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B8E39" w14:textId="4FB88BE7" w:rsidR="00612123" w:rsidRPr="00612123" w:rsidRDefault="00612123" w:rsidP="004F1FAF">
      <w:pPr>
        <w:jc w:val="center"/>
        <w:rPr>
          <w:rFonts w:ascii="Times New Roman" w:hAnsi="Times New Roman" w:cs="Times New Roman"/>
          <w:b/>
          <w:bCs/>
          <w:sz w:val="24"/>
          <w:szCs w:val="24"/>
          <w:lang w:val="en-US"/>
        </w:rPr>
      </w:pPr>
      <w:r w:rsidRPr="00612123">
        <w:rPr>
          <w:rFonts w:ascii="Times New Roman" w:hAnsi="Times New Roman" w:cs="Times New Roman"/>
          <w:b/>
          <w:bCs/>
          <w:sz w:val="24"/>
          <w:szCs w:val="24"/>
          <w:lang w:val="en-US"/>
        </w:rPr>
        <w:t xml:space="preserve">Insights into the </w:t>
      </w:r>
      <w:r>
        <w:rPr>
          <w:rFonts w:ascii="Times New Roman" w:hAnsi="Times New Roman" w:cs="Times New Roman"/>
          <w:b/>
          <w:bCs/>
          <w:sz w:val="24"/>
          <w:szCs w:val="24"/>
          <w:lang w:val="en-US"/>
        </w:rPr>
        <w:t>i</w:t>
      </w:r>
      <w:r w:rsidRPr="00612123">
        <w:rPr>
          <w:rFonts w:ascii="Times New Roman" w:hAnsi="Times New Roman" w:cs="Times New Roman"/>
          <w:b/>
          <w:bCs/>
          <w:sz w:val="24"/>
          <w:szCs w:val="24"/>
          <w:lang w:val="en-US"/>
        </w:rPr>
        <w:t xml:space="preserve">mpact of a </w:t>
      </w:r>
      <w:r w:rsidR="00A618EA" w:rsidRPr="000B1811">
        <w:rPr>
          <w:rFonts w:ascii="Times New Roman" w:hAnsi="Times New Roman" w:cs="Times New Roman"/>
          <w:b/>
          <w:bCs/>
          <w:sz w:val="24"/>
          <w:szCs w:val="24"/>
          <w:lang w:val="en-US"/>
        </w:rPr>
        <w:t>g</w:t>
      </w:r>
      <w:r w:rsidRPr="000B1811">
        <w:rPr>
          <w:rFonts w:ascii="Times New Roman" w:hAnsi="Times New Roman" w:cs="Times New Roman"/>
          <w:b/>
          <w:bCs/>
          <w:sz w:val="24"/>
          <w:szCs w:val="24"/>
          <w:lang w:val="en-US"/>
        </w:rPr>
        <w:t xml:space="preserve">reen </w:t>
      </w:r>
      <w:r w:rsidR="00A618EA" w:rsidRPr="000B1811">
        <w:rPr>
          <w:rFonts w:ascii="Times New Roman" w:hAnsi="Times New Roman" w:cs="Times New Roman"/>
          <w:b/>
          <w:bCs/>
          <w:sz w:val="24"/>
          <w:szCs w:val="24"/>
          <w:lang w:val="en-US"/>
        </w:rPr>
        <w:t>p</w:t>
      </w:r>
      <w:r w:rsidRPr="000B1811">
        <w:rPr>
          <w:rFonts w:ascii="Times New Roman" w:hAnsi="Times New Roman" w:cs="Times New Roman"/>
          <w:b/>
          <w:bCs/>
          <w:sz w:val="24"/>
          <w:szCs w:val="24"/>
          <w:lang w:val="en-US"/>
        </w:rPr>
        <w:t xml:space="preserve">olar </w:t>
      </w:r>
      <w:r w:rsidR="00A618EA" w:rsidRPr="000B1811">
        <w:rPr>
          <w:rFonts w:ascii="Times New Roman" w:hAnsi="Times New Roman" w:cs="Times New Roman"/>
          <w:b/>
          <w:bCs/>
          <w:sz w:val="24"/>
          <w:szCs w:val="24"/>
          <w:lang w:val="en-US"/>
        </w:rPr>
        <w:t>s</w:t>
      </w:r>
      <w:r w:rsidRPr="000B1811">
        <w:rPr>
          <w:rFonts w:ascii="Times New Roman" w:hAnsi="Times New Roman" w:cs="Times New Roman"/>
          <w:b/>
          <w:bCs/>
          <w:sz w:val="24"/>
          <w:szCs w:val="24"/>
          <w:lang w:val="en-US"/>
        </w:rPr>
        <w:t>olvent</w:t>
      </w:r>
      <w:r w:rsidRPr="00612123">
        <w:rPr>
          <w:rFonts w:ascii="Times New Roman" w:hAnsi="Times New Roman" w:cs="Times New Roman"/>
          <w:b/>
          <w:bCs/>
          <w:sz w:val="24"/>
          <w:szCs w:val="24"/>
          <w:lang w:val="en-US"/>
        </w:rPr>
        <w:t xml:space="preserve"> on the </w:t>
      </w:r>
      <w:r>
        <w:rPr>
          <w:rFonts w:ascii="Times New Roman" w:hAnsi="Times New Roman" w:cs="Times New Roman"/>
          <w:b/>
          <w:bCs/>
          <w:sz w:val="24"/>
          <w:szCs w:val="24"/>
          <w:lang w:val="en-US"/>
        </w:rPr>
        <w:t>p</w:t>
      </w:r>
      <w:r w:rsidRPr="00612123">
        <w:rPr>
          <w:rFonts w:ascii="Times New Roman" w:hAnsi="Times New Roman" w:cs="Times New Roman"/>
          <w:b/>
          <w:bCs/>
          <w:sz w:val="24"/>
          <w:szCs w:val="24"/>
          <w:lang w:val="en-US"/>
        </w:rPr>
        <w:t xml:space="preserve">roperties of </w:t>
      </w:r>
      <w:proofErr w:type="spellStart"/>
      <w:r>
        <w:rPr>
          <w:rFonts w:ascii="Times New Roman" w:hAnsi="Times New Roman" w:cs="Times New Roman"/>
          <w:b/>
          <w:bCs/>
          <w:sz w:val="24"/>
          <w:szCs w:val="24"/>
          <w:lang w:val="en-US"/>
        </w:rPr>
        <w:t>p</w:t>
      </w:r>
      <w:r w:rsidRPr="00612123">
        <w:rPr>
          <w:rFonts w:ascii="Times New Roman" w:hAnsi="Times New Roman" w:cs="Times New Roman"/>
          <w:b/>
          <w:bCs/>
          <w:sz w:val="24"/>
          <w:szCs w:val="24"/>
          <w:lang w:val="en-US"/>
        </w:rPr>
        <w:t>olysulfone</w:t>
      </w:r>
      <w:proofErr w:type="spellEnd"/>
      <w:r w:rsidRPr="00612123">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m</w:t>
      </w:r>
      <w:r w:rsidRPr="00612123">
        <w:rPr>
          <w:rFonts w:ascii="Times New Roman" w:hAnsi="Times New Roman" w:cs="Times New Roman"/>
          <w:b/>
          <w:bCs/>
          <w:sz w:val="24"/>
          <w:szCs w:val="24"/>
          <w:lang w:val="en-US"/>
        </w:rPr>
        <w:t xml:space="preserve">embranes for </w:t>
      </w:r>
      <w:r>
        <w:rPr>
          <w:rFonts w:ascii="Times New Roman" w:hAnsi="Times New Roman" w:cs="Times New Roman"/>
          <w:b/>
          <w:bCs/>
          <w:sz w:val="24"/>
          <w:szCs w:val="24"/>
          <w:lang w:val="en-US"/>
        </w:rPr>
        <w:t>g</w:t>
      </w:r>
      <w:r w:rsidRPr="00612123">
        <w:rPr>
          <w:rFonts w:ascii="Times New Roman" w:hAnsi="Times New Roman" w:cs="Times New Roman"/>
          <w:b/>
          <w:bCs/>
          <w:sz w:val="24"/>
          <w:szCs w:val="24"/>
          <w:lang w:val="en-US"/>
        </w:rPr>
        <w:t xml:space="preserve">as </w:t>
      </w:r>
      <w:r>
        <w:rPr>
          <w:rFonts w:ascii="Times New Roman" w:hAnsi="Times New Roman" w:cs="Times New Roman"/>
          <w:b/>
          <w:bCs/>
          <w:sz w:val="24"/>
          <w:szCs w:val="24"/>
          <w:lang w:val="en-US"/>
        </w:rPr>
        <w:t>s</w:t>
      </w:r>
      <w:r w:rsidRPr="00612123">
        <w:rPr>
          <w:rFonts w:ascii="Times New Roman" w:hAnsi="Times New Roman" w:cs="Times New Roman"/>
          <w:b/>
          <w:bCs/>
          <w:sz w:val="24"/>
          <w:szCs w:val="24"/>
          <w:lang w:val="en-US"/>
        </w:rPr>
        <w:t xml:space="preserve">eparation </w:t>
      </w:r>
      <w:r w:rsidR="005D5CA0">
        <w:rPr>
          <w:rFonts w:ascii="Times New Roman" w:hAnsi="Times New Roman" w:cs="Times New Roman"/>
          <w:b/>
          <w:bCs/>
          <w:sz w:val="24"/>
          <w:szCs w:val="24"/>
          <w:lang w:val="en-US"/>
        </w:rPr>
        <w:t>applications</w:t>
      </w:r>
    </w:p>
    <w:p w14:paraId="4AB4F26F" w14:textId="43F63925" w:rsidR="00821EB5" w:rsidRPr="004C596A" w:rsidRDefault="003B2AF5" w:rsidP="004C596A">
      <w:pPr>
        <w:rPr>
          <w:lang w:val="en-US"/>
        </w:rPr>
      </w:pPr>
      <w:r w:rsidRPr="0002372E">
        <w:rPr>
          <w:rFonts w:ascii="Times New Roman" w:hAnsi="Times New Roman" w:cs="Times New Roman"/>
          <w:sz w:val="24"/>
          <w:szCs w:val="24"/>
          <w:lang w:val="en-US"/>
        </w:rPr>
        <w:t>Zuzana Krchňáčková</w:t>
      </w:r>
      <w:r w:rsidRPr="0002372E">
        <w:rPr>
          <w:rFonts w:ascii="Times New Roman" w:hAnsi="Times New Roman" w:cs="Times New Roman"/>
          <w:sz w:val="24"/>
          <w:szCs w:val="24"/>
          <w:vertAlign w:val="superscript"/>
          <w:lang w:val="en-US"/>
        </w:rPr>
        <w:t>1</w:t>
      </w:r>
      <w:r w:rsidRPr="0002372E">
        <w:rPr>
          <w:rFonts w:ascii="Times New Roman" w:hAnsi="Times New Roman" w:cs="Times New Roman"/>
          <w:sz w:val="24"/>
          <w:szCs w:val="24"/>
          <w:lang w:val="en-US"/>
        </w:rPr>
        <w:t>,</w:t>
      </w:r>
      <w:r w:rsidR="00CA38E7">
        <w:rPr>
          <w:rFonts w:ascii="Times New Roman" w:hAnsi="Times New Roman" w:cs="Times New Roman"/>
          <w:sz w:val="24"/>
          <w:szCs w:val="24"/>
          <w:lang w:val="en-US"/>
        </w:rPr>
        <w:t xml:space="preserve"> </w:t>
      </w:r>
      <w:r w:rsidR="004C596A" w:rsidRPr="00612123">
        <w:rPr>
          <w:rFonts w:ascii="Times New Roman" w:hAnsi="Times New Roman" w:cs="Times New Roman"/>
          <w:sz w:val="24"/>
          <w:szCs w:val="24"/>
          <w:lang w:val="en-US"/>
        </w:rPr>
        <w:t>Riyadh Abdekadir</w:t>
      </w:r>
      <w:r w:rsidR="00DA61DA" w:rsidRPr="00DA61DA">
        <w:rPr>
          <w:rFonts w:ascii="Times New Roman" w:hAnsi="Times New Roman" w:cs="Times New Roman"/>
          <w:sz w:val="24"/>
          <w:szCs w:val="24"/>
          <w:lang w:val="en-US"/>
        </w:rPr>
        <w:t xml:space="preserve"> </w:t>
      </w:r>
      <w:r w:rsidR="00DA61DA" w:rsidRPr="00612123">
        <w:rPr>
          <w:rFonts w:ascii="Times New Roman" w:hAnsi="Times New Roman" w:cs="Times New Roman"/>
          <w:sz w:val="24"/>
          <w:szCs w:val="24"/>
          <w:lang w:val="en-US"/>
        </w:rPr>
        <w:t>Khellouf</w:t>
      </w:r>
      <w:r w:rsidR="00DA61DA" w:rsidRPr="00612123">
        <w:rPr>
          <w:rFonts w:ascii="Times New Roman" w:hAnsi="Times New Roman" w:cs="Times New Roman"/>
          <w:sz w:val="24"/>
          <w:szCs w:val="24"/>
          <w:vertAlign w:val="superscript"/>
          <w:lang w:val="en-US"/>
        </w:rPr>
        <w:t>1</w:t>
      </w:r>
      <w:r w:rsidR="004C596A">
        <w:rPr>
          <w:rFonts w:ascii="Times New Roman" w:hAnsi="Times New Roman" w:cs="Times New Roman"/>
          <w:sz w:val="24"/>
          <w:szCs w:val="24"/>
          <w:lang w:val="en-US"/>
        </w:rPr>
        <w:t>,</w:t>
      </w:r>
      <w:r w:rsidRPr="0002372E">
        <w:rPr>
          <w:rFonts w:ascii="Times New Roman" w:hAnsi="Times New Roman" w:cs="Times New Roman"/>
          <w:sz w:val="24"/>
          <w:szCs w:val="24"/>
          <w:lang w:val="en-US"/>
        </w:rPr>
        <w:t xml:space="preserve"> Dominika Hanušová</w:t>
      </w:r>
      <w:r w:rsidRPr="0002372E">
        <w:rPr>
          <w:rFonts w:ascii="Times New Roman" w:hAnsi="Times New Roman" w:cs="Times New Roman"/>
          <w:sz w:val="24"/>
          <w:szCs w:val="24"/>
          <w:vertAlign w:val="superscript"/>
          <w:lang w:val="en-US"/>
        </w:rPr>
        <w:t>1</w:t>
      </w:r>
      <w:r w:rsidRPr="0002372E">
        <w:rPr>
          <w:rFonts w:ascii="Times New Roman" w:hAnsi="Times New Roman" w:cs="Times New Roman"/>
          <w:sz w:val="24"/>
          <w:szCs w:val="24"/>
          <w:lang w:val="en-US"/>
        </w:rPr>
        <w:t>, Pavol Šuly</w:t>
      </w:r>
      <w:r w:rsidRPr="0002372E">
        <w:rPr>
          <w:rFonts w:ascii="Times New Roman" w:hAnsi="Times New Roman" w:cs="Times New Roman"/>
          <w:sz w:val="24"/>
          <w:szCs w:val="24"/>
          <w:vertAlign w:val="superscript"/>
          <w:lang w:val="en-US"/>
        </w:rPr>
        <w:t>1</w:t>
      </w:r>
      <w:r w:rsidRPr="0002372E">
        <w:rPr>
          <w:rFonts w:ascii="Times New Roman" w:hAnsi="Times New Roman" w:cs="Times New Roman"/>
          <w:sz w:val="24"/>
          <w:szCs w:val="24"/>
          <w:lang w:val="en-US"/>
        </w:rPr>
        <w:t>, Luk</w:t>
      </w:r>
      <w:r w:rsidR="00CC4BF7" w:rsidRPr="0002372E">
        <w:rPr>
          <w:rFonts w:ascii="Times New Roman" w:hAnsi="Times New Roman" w:cs="Times New Roman"/>
          <w:sz w:val="24"/>
          <w:szCs w:val="24"/>
          <w:lang w:val="en-US"/>
        </w:rPr>
        <w:t>áš</w:t>
      </w:r>
      <w:r w:rsidRPr="0002372E">
        <w:rPr>
          <w:rFonts w:ascii="Times New Roman" w:hAnsi="Times New Roman" w:cs="Times New Roman"/>
          <w:sz w:val="24"/>
          <w:szCs w:val="24"/>
          <w:lang w:val="en-US"/>
        </w:rPr>
        <w:t xml:space="preserve"> Münster</w:t>
      </w:r>
      <w:r w:rsidRPr="0002372E">
        <w:rPr>
          <w:rFonts w:ascii="Times New Roman" w:hAnsi="Times New Roman" w:cs="Times New Roman"/>
          <w:sz w:val="24"/>
          <w:szCs w:val="24"/>
          <w:vertAlign w:val="superscript"/>
          <w:lang w:val="en-US"/>
        </w:rPr>
        <w:t>1</w:t>
      </w:r>
      <w:r w:rsidRPr="0002372E">
        <w:rPr>
          <w:rFonts w:ascii="Times New Roman" w:hAnsi="Times New Roman" w:cs="Times New Roman"/>
          <w:sz w:val="24"/>
          <w:szCs w:val="24"/>
          <w:lang w:val="en-US"/>
        </w:rPr>
        <w:t>, Miroslava Dušánková</w:t>
      </w:r>
      <w:r w:rsidRPr="0002372E">
        <w:rPr>
          <w:rFonts w:ascii="Times New Roman" w:hAnsi="Times New Roman" w:cs="Times New Roman"/>
          <w:sz w:val="24"/>
          <w:szCs w:val="24"/>
          <w:vertAlign w:val="superscript"/>
          <w:lang w:val="en-US"/>
        </w:rPr>
        <w:t>1</w:t>
      </w:r>
      <w:r w:rsidRPr="0002372E">
        <w:rPr>
          <w:rFonts w:ascii="Times New Roman" w:hAnsi="Times New Roman" w:cs="Times New Roman"/>
          <w:sz w:val="24"/>
          <w:szCs w:val="24"/>
          <w:lang w:val="en-US"/>
        </w:rPr>
        <w:t>, Tom</w:t>
      </w:r>
      <w:r w:rsidR="00CC4BF7" w:rsidRPr="0002372E">
        <w:rPr>
          <w:rFonts w:ascii="Times New Roman" w:hAnsi="Times New Roman" w:cs="Times New Roman"/>
          <w:sz w:val="24"/>
          <w:szCs w:val="24"/>
          <w:lang w:val="en-US"/>
        </w:rPr>
        <w:t>áš</w:t>
      </w:r>
      <w:r w:rsidRPr="0002372E">
        <w:rPr>
          <w:rFonts w:ascii="Times New Roman" w:hAnsi="Times New Roman" w:cs="Times New Roman"/>
          <w:sz w:val="24"/>
          <w:szCs w:val="24"/>
          <w:lang w:val="en-US"/>
        </w:rPr>
        <w:t xml:space="preserve"> Plachý</w:t>
      </w:r>
      <w:r w:rsidRPr="0002372E">
        <w:rPr>
          <w:rFonts w:ascii="Times New Roman" w:hAnsi="Times New Roman" w:cs="Times New Roman"/>
          <w:sz w:val="24"/>
          <w:szCs w:val="24"/>
          <w:vertAlign w:val="superscript"/>
          <w:lang w:val="en-US"/>
        </w:rPr>
        <w:t>1</w:t>
      </w:r>
      <w:r w:rsidRPr="0002372E">
        <w:rPr>
          <w:rFonts w:ascii="Times New Roman" w:hAnsi="Times New Roman" w:cs="Times New Roman"/>
          <w:sz w:val="24"/>
          <w:szCs w:val="24"/>
          <w:lang w:val="en-US"/>
        </w:rPr>
        <w:t>, Miroslava Kovářová</w:t>
      </w:r>
      <w:r w:rsidRPr="0002372E">
        <w:rPr>
          <w:rFonts w:ascii="Times New Roman" w:hAnsi="Times New Roman" w:cs="Times New Roman"/>
          <w:sz w:val="24"/>
          <w:szCs w:val="24"/>
          <w:vertAlign w:val="superscript"/>
          <w:lang w:val="en-US"/>
        </w:rPr>
        <w:t>1*</w:t>
      </w:r>
      <w:r w:rsidRPr="0002372E">
        <w:rPr>
          <w:rFonts w:ascii="Times New Roman" w:hAnsi="Times New Roman" w:cs="Times New Roman"/>
          <w:sz w:val="24"/>
          <w:szCs w:val="24"/>
          <w:lang w:val="en-US"/>
        </w:rPr>
        <w:t>, Vladim</w:t>
      </w:r>
      <w:r w:rsidR="00CC4BF7" w:rsidRPr="0002372E">
        <w:rPr>
          <w:rFonts w:ascii="Times New Roman" w:hAnsi="Times New Roman" w:cs="Times New Roman"/>
          <w:sz w:val="24"/>
          <w:szCs w:val="24"/>
          <w:lang w:val="en-US"/>
        </w:rPr>
        <w:t>í</w:t>
      </w:r>
      <w:r w:rsidRPr="0002372E">
        <w:rPr>
          <w:rFonts w:ascii="Times New Roman" w:hAnsi="Times New Roman" w:cs="Times New Roman"/>
          <w:sz w:val="24"/>
          <w:szCs w:val="24"/>
          <w:lang w:val="en-US"/>
        </w:rPr>
        <w:t>r Sedlařík</w:t>
      </w:r>
      <w:r w:rsidRPr="0002372E">
        <w:rPr>
          <w:rFonts w:ascii="Times New Roman" w:hAnsi="Times New Roman" w:cs="Times New Roman"/>
          <w:sz w:val="24"/>
          <w:szCs w:val="24"/>
          <w:vertAlign w:val="superscript"/>
          <w:lang w:val="en-US"/>
        </w:rPr>
        <w:t>1*</w:t>
      </w:r>
    </w:p>
    <w:p w14:paraId="1AC56498" w14:textId="5A4D4EAF" w:rsidR="00821EB5" w:rsidRPr="0002372E" w:rsidRDefault="003B2AF5">
      <w:pPr>
        <w:rPr>
          <w:lang w:val="en-US"/>
        </w:rPr>
      </w:pPr>
      <w:r w:rsidRPr="0002372E">
        <w:rPr>
          <w:rFonts w:ascii="Times New Roman" w:hAnsi="Times New Roman" w:cs="Times New Roman"/>
          <w:sz w:val="24"/>
          <w:szCs w:val="24"/>
          <w:vertAlign w:val="superscript"/>
          <w:lang w:val="en-US"/>
        </w:rPr>
        <w:t>1</w:t>
      </w:r>
      <w:r w:rsidRPr="0002372E">
        <w:rPr>
          <w:rFonts w:ascii="Times New Roman" w:hAnsi="Times New Roman" w:cs="Times New Roman"/>
          <w:sz w:val="24"/>
          <w:szCs w:val="24"/>
          <w:lang w:val="en-US"/>
        </w:rPr>
        <w:t xml:space="preserve">Centre of Polymer Systems, University Institute, Tomas Bata University in </w:t>
      </w:r>
      <w:proofErr w:type="spellStart"/>
      <w:r w:rsidRPr="0002372E">
        <w:rPr>
          <w:rFonts w:ascii="Times New Roman" w:hAnsi="Times New Roman" w:cs="Times New Roman"/>
          <w:sz w:val="24"/>
          <w:szCs w:val="24"/>
          <w:lang w:val="en-US"/>
        </w:rPr>
        <w:t>Zl</w:t>
      </w:r>
      <w:r w:rsidR="00CC4BF7" w:rsidRPr="0002372E">
        <w:rPr>
          <w:rFonts w:ascii="Times New Roman" w:hAnsi="Times New Roman" w:cs="Times New Roman"/>
          <w:sz w:val="24"/>
          <w:szCs w:val="24"/>
          <w:lang w:val="en-US"/>
        </w:rPr>
        <w:t>i</w:t>
      </w:r>
      <w:r w:rsidRPr="0002372E">
        <w:rPr>
          <w:rFonts w:ascii="Times New Roman" w:hAnsi="Times New Roman" w:cs="Times New Roman"/>
          <w:sz w:val="24"/>
          <w:szCs w:val="24"/>
          <w:lang w:val="en-US"/>
        </w:rPr>
        <w:t>n</w:t>
      </w:r>
      <w:proofErr w:type="spellEnd"/>
      <w:r w:rsidRPr="0002372E">
        <w:rPr>
          <w:rFonts w:ascii="Times New Roman" w:hAnsi="Times New Roman" w:cs="Times New Roman"/>
          <w:sz w:val="24"/>
          <w:szCs w:val="24"/>
          <w:lang w:val="en-US"/>
        </w:rPr>
        <w:t xml:space="preserve">, </w:t>
      </w:r>
      <w:proofErr w:type="spellStart"/>
      <w:r w:rsidRPr="0002372E">
        <w:rPr>
          <w:rFonts w:ascii="Times New Roman" w:hAnsi="Times New Roman" w:cs="Times New Roman"/>
          <w:sz w:val="24"/>
          <w:szCs w:val="24"/>
          <w:lang w:val="en-US"/>
        </w:rPr>
        <w:t>Trida</w:t>
      </w:r>
      <w:proofErr w:type="spellEnd"/>
      <w:r w:rsidRPr="0002372E">
        <w:rPr>
          <w:rFonts w:ascii="Times New Roman" w:hAnsi="Times New Roman" w:cs="Times New Roman"/>
          <w:sz w:val="24"/>
          <w:szCs w:val="24"/>
          <w:lang w:val="en-US"/>
        </w:rPr>
        <w:t xml:space="preserve"> </w:t>
      </w:r>
      <w:proofErr w:type="spellStart"/>
      <w:r w:rsidRPr="0002372E">
        <w:rPr>
          <w:rFonts w:ascii="Times New Roman" w:hAnsi="Times New Roman" w:cs="Times New Roman"/>
          <w:sz w:val="24"/>
          <w:szCs w:val="24"/>
          <w:lang w:val="en-US"/>
        </w:rPr>
        <w:t>Tomase</w:t>
      </w:r>
      <w:proofErr w:type="spellEnd"/>
      <w:r w:rsidRPr="0002372E">
        <w:rPr>
          <w:rFonts w:ascii="Times New Roman" w:hAnsi="Times New Roman" w:cs="Times New Roman"/>
          <w:sz w:val="24"/>
          <w:szCs w:val="24"/>
          <w:lang w:val="en-US"/>
        </w:rPr>
        <w:t xml:space="preserve"> </w:t>
      </w:r>
      <w:proofErr w:type="spellStart"/>
      <w:r w:rsidRPr="0002372E">
        <w:rPr>
          <w:rFonts w:ascii="Times New Roman" w:hAnsi="Times New Roman" w:cs="Times New Roman"/>
          <w:sz w:val="24"/>
          <w:szCs w:val="24"/>
          <w:lang w:val="en-US"/>
        </w:rPr>
        <w:t>Bati</w:t>
      </w:r>
      <w:proofErr w:type="spellEnd"/>
      <w:r w:rsidRPr="0002372E">
        <w:rPr>
          <w:rFonts w:ascii="Times New Roman" w:hAnsi="Times New Roman" w:cs="Times New Roman"/>
          <w:sz w:val="24"/>
          <w:szCs w:val="24"/>
          <w:lang w:val="en-US"/>
        </w:rPr>
        <w:t xml:space="preserve"> 5678, 760 01 </w:t>
      </w:r>
      <w:proofErr w:type="spellStart"/>
      <w:r w:rsidRPr="0002372E">
        <w:rPr>
          <w:rFonts w:ascii="Times New Roman" w:hAnsi="Times New Roman" w:cs="Times New Roman"/>
          <w:sz w:val="24"/>
          <w:szCs w:val="24"/>
          <w:lang w:val="en-US"/>
        </w:rPr>
        <w:t>Zl</w:t>
      </w:r>
      <w:r w:rsidR="00CC4BF7" w:rsidRPr="0002372E">
        <w:rPr>
          <w:rFonts w:ascii="Times New Roman" w:hAnsi="Times New Roman" w:cs="Times New Roman"/>
          <w:sz w:val="24"/>
          <w:szCs w:val="24"/>
          <w:lang w:val="en-US"/>
        </w:rPr>
        <w:t>i</w:t>
      </w:r>
      <w:r w:rsidRPr="0002372E">
        <w:rPr>
          <w:rFonts w:ascii="Times New Roman" w:hAnsi="Times New Roman" w:cs="Times New Roman"/>
          <w:sz w:val="24"/>
          <w:szCs w:val="24"/>
          <w:lang w:val="en-US"/>
        </w:rPr>
        <w:t>n</w:t>
      </w:r>
      <w:proofErr w:type="spellEnd"/>
      <w:r w:rsidRPr="0002372E">
        <w:rPr>
          <w:rFonts w:ascii="Times New Roman" w:hAnsi="Times New Roman" w:cs="Times New Roman"/>
          <w:sz w:val="24"/>
          <w:szCs w:val="24"/>
          <w:lang w:val="en-US"/>
        </w:rPr>
        <w:t>, Czech Republic</w:t>
      </w:r>
    </w:p>
    <w:p w14:paraId="21B0CDA6" w14:textId="0416429C" w:rsidR="00821EB5" w:rsidRPr="0002372E" w:rsidRDefault="003B2AF5">
      <w:pPr>
        <w:rPr>
          <w:lang w:val="en-US"/>
        </w:rPr>
      </w:pPr>
      <w:r w:rsidRPr="0002372E">
        <w:rPr>
          <w:rFonts w:ascii="Times New Roman" w:hAnsi="Times New Roman" w:cs="Times New Roman"/>
          <w:sz w:val="24"/>
          <w:szCs w:val="24"/>
          <w:lang w:val="en-US"/>
        </w:rPr>
        <w:t>* Correspond</w:t>
      </w:r>
      <w:r w:rsidR="00B01F28" w:rsidRPr="0002372E">
        <w:rPr>
          <w:rFonts w:ascii="Times New Roman" w:hAnsi="Times New Roman" w:cs="Times New Roman"/>
          <w:sz w:val="24"/>
          <w:szCs w:val="24"/>
          <w:lang w:val="en-US"/>
        </w:rPr>
        <w:t>ing author</w:t>
      </w:r>
      <w:r w:rsidRPr="0002372E">
        <w:rPr>
          <w:rFonts w:ascii="Times New Roman" w:hAnsi="Times New Roman" w:cs="Times New Roman"/>
          <w:sz w:val="24"/>
          <w:szCs w:val="24"/>
          <w:lang w:val="en-US"/>
        </w:rPr>
        <w:t>:</w:t>
      </w:r>
      <w:r w:rsidR="00CC4BF7" w:rsidRPr="0002372E">
        <w:rPr>
          <w:lang w:val="en-US"/>
        </w:rPr>
        <w:t xml:space="preserve"> </w:t>
      </w:r>
      <w:hyperlink r:id="rId8" w:history="1">
        <w:r w:rsidR="00DA61DA" w:rsidRPr="00292E48">
          <w:rPr>
            <w:rStyle w:val="Hypertextovodkaz"/>
            <w:rFonts w:ascii="Times New Roman" w:hAnsi="Times New Roman" w:cs="Times New Roman"/>
            <w:sz w:val="24"/>
            <w:szCs w:val="24"/>
            <w:lang w:val="en-US"/>
          </w:rPr>
          <w:t>kovarova@utb.cz</w:t>
        </w:r>
      </w:hyperlink>
    </w:p>
    <w:p w14:paraId="16CE1626" w14:textId="77777777" w:rsidR="00821EB5" w:rsidRPr="0002372E" w:rsidRDefault="00821EB5">
      <w:pPr>
        <w:rPr>
          <w:rFonts w:ascii="Times New Roman" w:hAnsi="Times New Roman" w:cs="Times New Roman"/>
          <w:sz w:val="24"/>
          <w:szCs w:val="24"/>
          <w:lang w:val="en-US"/>
        </w:rPr>
      </w:pPr>
    </w:p>
    <w:p w14:paraId="7B347629" w14:textId="77777777" w:rsidR="00821EB5" w:rsidRPr="0002372E" w:rsidRDefault="003B2AF5">
      <w:pPr>
        <w:rPr>
          <w:lang w:val="en-US"/>
        </w:rPr>
      </w:pPr>
      <w:r w:rsidRPr="0002372E">
        <w:rPr>
          <w:rFonts w:ascii="Times New Roman" w:hAnsi="Times New Roman" w:cs="Times New Roman"/>
          <w:b/>
          <w:bCs/>
          <w:sz w:val="24"/>
          <w:szCs w:val="24"/>
          <w:lang w:val="en-US"/>
        </w:rPr>
        <w:t>Abstract</w:t>
      </w:r>
    </w:p>
    <w:p w14:paraId="26A5F23D" w14:textId="396C84AF" w:rsidR="00821EB5" w:rsidRPr="0002372E" w:rsidRDefault="00B01F28">
      <w:pPr>
        <w:jc w:val="both"/>
        <w:rPr>
          <w:lang w:val="en-US"/>
        </w:rPr>
      </w:pPr>
      <w:r w:rsidRPr="0002372E">
        <w:rPr>
          <w:rFonts w:ascii="Times New Roman" w:hAnsi="Times New Roman" w:cs="Times New Roman"/>
          <w:sz w:val="24"/>
          <w:szCs w:val="24"/>
          <w:lang w:val="en-US"/>
        </w:rPr>
        <w:t xml:space="preserve">Replacing toxic solvents with greener options in the preparation of polymer solutions and subsequent membranes is a matter of importance today. </w:t>
      </w:r>
      <w:r w:rsidR="00064D82" w:rsidRPr="0002372E">
        <w:rPr>
          <w:rFonts w:ascii="Times New Roman" w:hAnsi="Times New Roman" w:cs="Times New Roman"/>
          <w:sz w:val="24"/>
          <w:szCs w:val="24"/>
          <w:lang w:val="en-US"/>
        </w:rPr>
        <w:t>This study focused on the use of methyl 5-(</w:t>
      </w:r>
      <w:proofErr w:type="spellStart"/>
      <w:r w:rsidR="00064D82" w:rsidRPr="0002372E">
        <w:rPr>
          <w:rFonts w:ascii="Times New Roman" w:hAnsi="Times New Roman" w:cs="Times New Roman"/>
          <w:sz w:val="24"/>
          <w:szCs w:val="24"/>
          <w:lang w:val="en-US"/>
        </w:rPr>
        <w:t>dimethylamino</w:t>
      </w:r>
      <w:proofErr w:type="spellEnd"/>
      <w:r w:rsidR="00064D82" w:rsidRPr="0002372E">
        <w:rPr>
          <w:rFonts w:ascii="Times New Roman" w:hAnsi="Times New Roman" w:cs="Times New Roman"/>
          <w:sz w:val="24"/>
          <w:szCs w:val="24"/>
          <w:lang w:val="en-US"/>
        </w:rPr>
        <w:t>)-2-methyl-5-oxopentanoate (MDMO) as an environmentally-friendly alternative to N-</w:t>
      </w:r>
      <w:proofErr w:type="spellStart"/>
      <w:r w:rsidR="00064D82" w:rsidRPr="0002372E">
        <w:rPr>
          <w:rFonts w:ascii="Times New Roman" w:hAnsi="Times New Roman" w:cs="Times New Roman"/>
          <w:sz w:val="24"/>
          <w:szCs w:val="24"/>
          <w:lang w:val="en-US"/>
        </w:rPr>
        <w:t>methylpyrrolidone</w:t>
      </w:r>
      <w:proofErr w:type="spellEnd"/>
      <w:r w:rsidR="00064D82" w:rsidRPr="0002372E">
        <w:rPr>
          <w:rFonts w:ascii="Times New Roman" w:hAnsi="Times New Roman" w:cs="Times New Roman"/>
          <w:sz w:val="24"/>
          <w:szCs w:val="24"/>
          <w:lang w:val="en-US"/>
        </w:rPr>
        <w:t xml:space="preserve"> (NMP) for the preparation of thin </w:t>
      </w:r>
      <w:proofErr w:type="spellStart"/>
      <w:r w:rsidR="00064D82" w:rsidRPr="0002372E">
        <w:rPr>
          <w:rFonts w:ascii="Times New Roman" w:hAnsi="Times New Roman" w:cs="Times New Roman"/>
          <w:sz w:val="24"/>
          <w:szCs w:val="24"/>
          <w:lang w:val="en-US"/>
        </w:rPr>
        <w:t>polysulfone</w:t>
      </w:r>
      <w:proofErr w:type="spellEnd"/>
      <w:r w:rsidR="00064D82" w:rsidRPr="0002372E">
        <w:rPr>
          <w:rFonts w:ascii="Times New Roman" w:hAnsi="Times New Roman" w:cs="Times New Roman"/>
          <w:sz w:val="24"/>
          <w:szCs w:val="24"/>
          <w:lang w:val="en-US"/>
        </w:rPr>
        <w:t xml:space="preserve"> films.</w:t>
      </w:r>
      <w:r w:rsidR="003B2AF5" w:rsidRPr="0002372E">
        <w:rPr>
          <w:rFonts w:ascii="Times New Roman" w:hAnsi="Times New Roman" w:cs="Times New Roman"/>
          <w:sz w:val="24"/>
          <w:szCs w:val="24"/>
          <w:lang w:val="en-US"/>
        </w:rPr>
        <w:t xml:space="preserve"> </w:t>
      </w:r>
      <w:r w:rsidR="00064D82" w:rsidRPr="0002372E">
        <w:rPr>
          <w:rFonts w:ascii="Times New Roman" w:hAnsi="Times New Roman" w:cs="Times New Roman"/>
          <w:sz w:val="24"/>
          <w:szCs w:val="24"/>
          <w:lang w:val="en-US"/>
        </w:rPr>
        <w:t>The correlation between the thickness of the prepared membranes and the concentration and viscosity of the polymer solutions used was evaluated.</w:t>
      </w:r>
      <w:r w:rsidR="003B2AF5" w:rsidRPr="0002372E">
        <w:rPr>
          <w:rFonts w:ascii="Times New Roman" w:hAnsi="Times New Roman" w:cs="Times New Roman"/>
          <w:sz w:val="24"/>
          <w:szCs w:val="24"/>
          <w:lang w:val="en-US"/>
        </w:rPr>
        <w:t xml:space="preserve"> </w:t>
      </w:r>
      <w:r w:rsidR="00270DED" w:rsidRPr="0002372E">
        <w:rPr>
          <w:rFonts w:ascii="Times New Roman" w:hAnsi="Times New Roman" w:cs="Times New Roman"/>
          <w:sz w:val="24"/>
          <w:szCs w:val="24"/>
          <w:lang w:val="en-US"/>
        </w:rPr>
        <w:t xml:space="preserve">Attention was also paid to the presence of residual solvents, </w:t>
      </w:r>
      <w:r w:rsidR="000262AF">
        <w:rPr>
          <w:rFonts w:ascii="Times New Roman" w:hAnsi="Times New Roman" w:cs="Times New Roman"/>
          <w:sz w:val="24"/>
          <w:szCs w:val="24"/>
          <w:lang w:val="en-US"/>
        </w:rPr>
        <w:t>which were investigated by Fourier-transform infrared spectroscopy, thermogravimetric analysis, headspace gas chromatography,</w:t>
      </w:r>
      <w:r w:rsidR="00270DED" w:rsidRPr="0002372E">
        <w:rPr>
          <w:rFonts w:ascii="Times New Roman" w:hAnsi="Times New Roman" w:cs="Times New Roman"/>
          <w:sz w:val="24"/>
          <w:szCs w:val="24"/>
          <w:lang w:val="en-US"/>
        </w:rPr>
        <w:t xml:space="preserve"> and dynamic mechanical analysis. </w:t>
      </w:r>
      <w:r w:rsidR="0042748E" w:rsidRPr="0002372E">
        <w:rPr>
          <w:rFonts w:ascii="Times New Roman" w:hAnsi="Times New Roman" w:cs="Times New Roman"/>
          <w:sz w:val="24"/>
          <w:szCs w:val="24"/>
          <w:lang w:val="en-US"/>
        </w:rPr>
        <w:t>G</w:t>
      </w:r>
      <w:r w:rsidR="003B2AF5" w:rsidRPr="0002372E">
        <w:rPr>
          <w:rFonts w:ascii="Times New Roman" w:hAnsi="Times New Roman" w:cs="Times New Roman"/>
          <w:sz w:val="24"/>
          <w:szCs w:val="24"/>
          <w:lang w:val="en-US"/>
        </w:rPr>
        <w:t xml:space="preserve">as permeation measurements were performed for three gases </w:t>
      </w:r>
      <w:r w:rsidR="00110A33" w:rsidRPr="0002372E">
        <w:rPr>
          <w:rFonts w:ascii="Times New Roman" w:hAnsi="Times New Roman" w:cs="Times New Roman"/>
          <w:sz w:val="24"/>
          <w:szCs w:val="24"/>
          <w:lang w:val="en-US"/>
        </w:rPr>
        <w:t>(CO</w:t>
      </w:r>
      <w:r w:rsidR="00110A33" w:rsidRPr="0002372E">
        <w:rPr>
          <w:rFonts w:ascii="Times New Roman" w:hAnsi="Times New Roman" w:cs="Times New Roman"/>
          <w:sz w:val="24"/>
          <w:szCs w:val="24"/>
          <w:vertAlign w:val="subscript"/>
          <w:lang w:val="en-US"/>
        </w:rPr>
        <w:t>2</w:t>
      </w:r>
      <w:r w:rsidR="00110A33" w:rsidRPr="0002372E">
        <w:rPr>
          <w:rFonts w:ascii="Times New Roman" w:hAnsi="Times New Roman" w:cs="Times New Roman"/>
          <w:sz w:val="24"/>
          <w:szCs w:val="24"/>
          <w:lang w:val="en-US"/>
        </w:rPr>
        <w:t>, N</w:t>
      </w:r>
      <w:r w:rsidR="00110A33" w:rsidRPr="0002372E">
        <w:rPr>
          <w:rFonts w:ascii="Times New Roman" w:hAnsi="Times New Roman" w:cs="Times New Roman"/>
          <w:sz w:val="24"/>
          <w:szCs w:val="24"/>
          <w:vertAlign w:val="subscript"/>
          <w:lang w:val="en-US"/>
        </w:rPr>
        <w:t>2</w:t>
      </w:r>
      <w:r w:rsidR="00110A33" w:rsidRPr="0002372E">
        <w:rPr>
          <w:rFonts w:ascii="Times New Roman" w:hAnsi="Times New Roman" w:cs="Times New Roman"/>
          <w:sz w:val="24"/>
          <w:szCs w:val="24"/>
          <w:lang w:val="en-US"/>
        </w:rPr>
        <w:t xml:space="preserve"> and O</w:t>
      </w:r>
      <w:r w:rsidR="00110A33" w:rsidRPr="0002372E">
        <w:rPr>
          <w:rFonts w:ascii="Times New Roman" w:hAnsi="Times New Roman" w:cs="Times New Roman"/>
          <w:sz w:val="24"/>
          <w:szCs w:val="24"/>
          <w:vertAlign w:val="subscript"/>
          <w:lang w:val="en-US"/>
        </w:rPr>
        <w:t>2</w:t>
      </w:r>
      <w:r w:rsidR="00110A33" w:rsidRPr="0002372E">
        <w:rPr>
          <w:rFonts w:ascii="Times New Roman" w:hAnsi="Times New Roman" w:cs="Times New Roman"/>
          <w:sz w:val="24"/>
          <w:szCs w:val="24"/>
          <w:lang w:val="en-US"/>
        </w:rPr>
        <w:t xml:space="preserve">) </w:t>
      </w:r>
      <w:r w:rsidR="003B2AF5" w:rsidRPr="0002372E">
        <w:rPr>
          <w:rFonts w:ascii="Times New Roman" w:hAnsi="Times New Roman" w:cs="Times New Roman"/>
          <w:sz w:val="24"/>
          <w:szCs w:val="24"/>
          <w:lang w:val="en-US"/>
        </w:rPr>
        <w:t>with different kinetic diameter</w:t>
      </w:r>
      <w:r w:rsidR="000262AF">
        <w:rPr>
          <w:rFonts w:ascii="Times New Roman" w:hAnsi="Times New Roman" w:cs="Times New Roman"/>
          <w:sz w:val="24"/>
          <w:szCs w:val="24"/>
          <w:lang w:val="en-US"/>
        </w:rPr>
        <w:t>s</w:t>
      </w:r>
      <w:r w:rsidR="003B2AF5" w:rsidRPr="0002372E">
        <w:rPr>
          <w:rFonts w:ascii="Times New Roman" w:hAnsi="Times New Roman" w:cs="Times New Roman"/>
          <w:sz w:val="24"/>
          <w:szCs w:val="24"/>
          <w:lang w:val="en-US"/>
        </w:rPr>
        <w:t xml:space="preserve"> of molecules. Although MDMO </w:t>
      </w:r>
      <w:r w:rsidR="000A2944" w:rsidRPr="0002372E">
        <w:rPr>
          <w:rFonts w:ascii="Times New Roman" w:hAnsi="Times New Roman" w:cs="Times New Roman"/>
          <w:sz w:val="24"/>
          <w:szCs w:val="24"/>
          <w:lang w:val="en-US"/>
        </w:rPr>
        <w:t>proved to be a</w:t>
      </w:r>
      <w:r w:rsidR="003B2AF5" w:rsidRPr="0002372E">
        <w:rPr>
          <w:rFonts w:ascii="Times New Roman" w:hAnsi="Times New Roman" w:cs="Times New Roman"/>
          <w:sz w:val="24"/>
          <w:szCs w:val="24"/>
          <w:lang w:val="en-US"/>
        </w:rPr>
        <w:t xml:space="preserve"> good solvent for </w:t>
      </w:r>
      <w:proofErr w:type="spellStart"/>
      <w:r w:rsidR="003B2AF5" w:rsidRPr="0002372E">
        <w:rPr>
          <w:rFonts w:ascii="Times New Roman" w:hAnsi="Times New Roman" w:cs="Times New Roman"/>
          <w:sz w:val="24"/>
          <w:szCs w:val="24"/>
          <w:lang w:val="en-US"/>
        </w:rPr>
        <w:t>polysulfone</w:t>
      </w:r>
      <w:proofErr w:type="spellEnd"/>
      <w:r w:rsidR="003B2AF5" w:rsidRPr="0002372E">
        <w:rPr>
          <w:rFonts w:ascii="Times New Roman" w:hAnsi="Times New Roman" w:cs="Times New Roman"/>
          <w:sz w:val="24"/>
          <w:szCs w:val="24"/>
          <w:lang w:val="en-US"/>
        </w:rPr>
        <w:t xml:space="preserve">, the </w:t>
      </w:r>
      <w:r w:rsidR="000A2944" w:rsidRPr="0002372E">
        <w:rPr>
          <w:rFonts w:ascii="Times New Roman" w:hAnsi="Times New Roman" w:cs="Times New Roman"/>
          <w:sz w:val="24"/>
          <w:szCs w:val="24"/>
          <w:lang w:val="en-US"/>
        </w:rPr>
        <w:t>tested</w:t>
      </w:r>
      <w:r w:rsidR="003B2AF5" w:rsidRPr="0002372E">
        <w:rPr>
          <w:rFonts w:ascii="Times New Roman" w:hAnsi="Times New Roman" w:cs="Times New Roman"/>
          <w:sz w:val="24"/>
          <w:szCs w:val="24"/>
          <w:lang w:val="en-US"/>
        </w:rPr>
        <w:t xml:space="preserve"> cast films did not </w:t>
      </w:r>
      <w:r w:rsidR="00110A33" w:rsidRPr="0002372E">
        <w:rPr>
          <w:rFonts w:ascii="Times New Roman" w:hAnsi="Times New Roman" w:cs="Times New Roman"/>
          <w:sz w:val="24"/>
          <w:szCs w:val="24"/>
          <w:lang w:val="en-US"/>
        </w:rPr>
        <w:t>exhibit</w:t>
      </w:r>
      <w:r w:rsidR="003B2AF5" w:rsidRPr="0002372E">
        <w:rPr>
          <w:rFonts w:ascii="Times New Roman" w:hAnsi="Times New Roman" w:cs="Times New Roman"/>
          <w:sz w:val="24"/>
          <w:szCs w:val="24"/>
          <w:lang w:val="en-US"/>
        </w:rPr>
        <w:t xml:space="preserve"> the same gas permeability as membranes prepared from </w:t>
      </w:r>
      <w:proofErr w:type="spellStart"/>
      <w:r w:rsidR="000262AF">
        <w:rPr>
          <w:rFonts w:ascii="Times New Roman" w:hAnsi="Times New Roman" w:cs="Times New Roman"/>
          <w:sz w:val="24"/>
          <w:szCs w:val="24"/>
          <w:lang w:val="en-US"/>
        </w:rPr>
        <w:t>polysulfone</w:t>
      </w:r>
      <w:proofErr w:type="spellEnd"/>
      <w:r w:rsidR="000262AF">
        <w:rPr>
          <w:rFonts w:ascii="Times New Roman" w:hAnsi="Times New Roman" w:cs="Times New Roman"/>
          <w:sz w:val="24"/>
          <w:szCs w:val="24"/>
          <w:lang w:val="en-US"/>
        </w:rPr>
        <w:t xml:space="preserve"> solutions</w:t>
      </w:r>
      <w:r w:rsidR="003B2AF5" w:rsidRPr="0002372E">
        <w:rPr>
          <w:rFonts w:ascii="Times New Roman" w:hAnsi="Times New Roman" w:cs="Times New Roman"/>
          <w:sz w:val="24"/>
          <w:szCs w:val="24"/>
          <w:lang w:val="en-US"/>
        </w:rPr>
        <w:t xml:space="preserve"> </w:t>
      </w:r>
      <w:r w:rsidR="000262AF">
        <w:rPr>
          <w:rFonts w:ascii="Times New Roman" w:hAnsi="Times New Roman" w:cs="Times New Roman"/>
          <w:sz w:val="24"/>
          <w:szCs w:val="24"/>
          <w:lang w:val="en-US"/>
        </w:rPr>
        <w:t>based on</w:t>
      </w:r>
      <w:r w:rsidR="003B2AF5" w:rsidRPr="0002372E">
        <w:rPr>
          <w:rFonts w:ascii="Times New Roman" w:hAnsi="Times New Roman" w:cs="Times New Roman"/>
          <w:sz w:val="24"/>
          <w:szCs w:val="24"/>
          <w:lang w:val="en-US"/>
        </w:rPr>
        <w:t xml:space="preserve"> N-</w:t>
      </w:r>
      <w:proofErr w:type="spellStart"/>
      <w:r w:rsidR="003B2AF5" w:rsidRPr="0002372E">
        <w:rPr>
          <w:rFonts w:ascii="Times New Roman" w:hAnsi="Times New Roman" w:cs="Times New Roman"/>
          <w:sz w:val="24"/>
          <w:szCs w:val="24"/>
          <w:lang w:val="en-US"/>
        </w:rPr>
        <w:t>methylpyrrolidone</w:t>
      </w:r>
      <w:proofErr w:type="spellEnd"/>
      <w:r w:rsidR="003B2AF5" w:rsidRPr="0002372E">
        <w:rPr>
          <w:rFonts w:ascii="Times New Roman" w:hAnsi="Times New Roman" w:cs="Times New Roman"/>
          <w:sz w:val="24"/>
          <w:szCs w:val="24"/>
          <w:lang w:val="en-US"/>
        </w:rPr>
        <w:t xml:space="preserve">. </w:t>
      </w:r>
    </w:p>
    <w:p w14:paraId="474AE500" w14:textId="62C7B9CA" w:rsidR="00821EB5" w:rsidRPr="0002372E" w:rsidRDefault="003B2AF5" w:rsidP="00CC4BF7">
      <w:pPr>
        <w:jc w:val="both"/>
        <w:rPr>
          <w:lang w:val="en-US"/>
        </w:rPr>
      </w:pPr>
      <w:r w:rsidRPr="0002372E">
        <w:rPr>
          <w:rFonts w:ascii="Times New Roman" w:hAnsi="Times New Roman" w:cs="Times New Roman"/>
          <w:sz w:val="24"/>
          <w:szCs w:val="24"/>
          <w:lang w:val="en-US"/>
        </w:rPr>
        <w:t xml:space="preserve">Keywords: </w:t>
      </w:r>
      <w:r w:rsidR="00110A33" w:rsidRPr="0002372E">
        <w:rPr>
          <w:rFonts w:ascii="Times New Roman" w:hAnsi="Times New Roman" w:cs="Times New Roman"/>
          <w:sz w:val="24"/>
          <w:szCs w:val="24"/>
          <w:lang w:val="en-US"/>
        </w:rPr>
        <w:t>f</w:t>
      </w:r>
      <w:r w:rsidRPr="0002372E">
        <w:rPr>
          <w:rFonts w:ascii="Times New Roman" w:hAnsi="Times New Roman" w:cs="Times New Roman"/>
          <w:sz w:val="24"/>
          <w:szCs w:val="24"/>
          <w:lang w:val="en-US"/>
        </w:rPr>
        <w:t xml:space="preserve">ilm, </w:t>
      </w:r>
      <w:r w:rsidR="00110A33" w:rsidRPr="0002372E">
        <w:rPr>
          <w:rFonts w:ascii="Times New Roman" w:hAnsi="Times New Roman" w:cs="Times New Roman"/>
          <w:sz w:val="24"/>
          <w:szCs w:val="24"/>
          <w:lang w:val="en-US"/>
        </w:rPr>
        <w:t>m</w:t>
      </w:r>
      <w:r w:rsidRPr="0002372E">
        <w:rPr>
          <w:rFonts w:ascii="Times New Roman" w:hAnsi="Times New Roman" w:cs="Times New Roman"/>
          <w:sz w:val="24"/>
          <w:szCs w:val="24"/>
          <w:lang w:val="en-US"/>
        </w:rPr>
        <w:t xml:space="preserve">embrane, </w:t>
      </w:r>
      <w:r w:rsidR="00110A33" w:rsidRPr="0002372E">
        <w:rPr>
          <w:rFonts w:ascii="Times New Roman" w:hAnsi="Times New Roman" w:cs="Times New Roman"/>
          <w:sz w:val="24"/>
          <w:szCs w:val="24"/>
          <w:lang w:val="en-US"/>
        </w:rPr>
        <w:t>g</w:t>
      </w:r>
      <w:r w:rsidRPr="0002372E">
        <w:rPr>
          <w:rFonts w:ascii="Times New Roman" w:hAnsi="Times New Roman" w:cs="Times New Roman"/>
          <w:sz w:val="24"/>
          <w:szCs w:val="24"/>
          <w:lang w:val="en-US"/>
        </w:rPr>
        <w:t xml:space="preserve">as permeation, </w:t>
      </w:r>
      <w:r w:rsidR="00110A33" w:rsidRPr="0002372E">
        <w:rPr>
          <w:rFonts w:ascii="Times New Roman" w:hAnsi="Times New Roman" w:cs="Times New Roman"/>
          <w:sz w:val="24"/>
          <w:szCs w:val="24"/>
          <w:lang w:val="en-US"/>
        </w:rPr>
        <w:t>g</w:t>
      </w:r>
      <w:r w:rsidRPr="0002372E">
        <w:rPr>
          <w:rFonts w:ascii="Times New Roman" w:hAnsi="Times New Roman" w:cs="Times New Roman"/>
          <w:sz w:val="24"/>
          <w:szCs w:val="24"/>
          <w:lang w:val="en-US"/>
        </w:rPr>
        <w:t>reen solvent, methyl 5-(</w:t>
      </w:r>
      <w:proofErr w:type="spellStart"/>
      <w:r w:rsidRPr="0002372E">
        <w:rPr>
          <w:rFonts w:ascii="Times New Roman" w:hAnsi="Times New Roman" w:cs="Times New Roman"/>
          <w:sz w:val="24"/>
          <w:szCs w:val="24"/>
          <w:lang w:val="en-US"/>
        </w:rPr>
        <w:t>dimethylamino</w:t>
      </w:r>
      <w:proofErr w:type="spellEnd"/>
      <w:r w:rsidRPr="0002372E">
        <w:rPr>
          <w:rFonts w:ascii="Times New Roman" w:hAnsi="Times New Roman" w:cs="Times New Roman"/>
          <w:sz w:val="24"/>
          <w:szCs w:val="24"/>
          <w:lang w:val="en-US"/>
        </w:rPr>
        <w:t>)-2-methyl-5-oxopentanoate</w:t>
      </w:r>
    </w:p>
    <w:p w14:paraId="5DEB8DC1" w14:textId="5FF7AAEE" w:rsidR="00103855" w:rsidRPr="00E65F6D" w:rsidRDefault="003B2AF5" w:rsidP="00E65F6D">
      <w:pPr>
        <w:pStyle w:val="Odstavecseseznamem"/>
        <w:numPr>
          <w:ilvl w:val="0"/>
          <w:numId w:val="2"/>
        </w:numPr>
        <w:rPr>
          <w:rFonts w:ascii="Times New Roman" w:hAnsi="Times New Roman" w:cs="Times New Roman"/>
          <w:b/>
          <w:bCs/>
          <w:sz w:val="24"/>
          <w:szCs w:val="24"/>
          <w:lang w:val="en-US"/>
        </w:rPr>
      </w:pPr>
      <w:r w:rsidRPr="00E65F6D">
        <w:rPr>
          <w:rFonts w:ascii="Times New Roman" w:hAnsi="Times New Roman" w:cs="Times New Roman"/>
          <w:b/>
          <w:bCs/>
          <w:sz w:val="24"/>
          <w:szCs w:val="24"/>
          <w:lang w:val="en-US"/>
        </w:rPr>
        <w:t>Introduction</w:t>
      </w:r>
    </w:p>
    <w:p w14:paraId="4EEB5147" w14:textId="769D221C" w:rsidR="00CF126D" w:rsidRPr="000D2471" w:rsidRDefault="006E519D" w:rsidP="002A007F">
      <w:pPr>
        <w:shd w:val="clear" w:color="auto" w:fill="FFFFFF"/>
        <w:spacing w:line="276" w:lineRule="auto"/>
        <w:jc w:val="both"/>
        <w:rPr>
          <w:rFonts w:ascii="Times New Roman" w:hAnsi="Times New Roman" w:cs="Times New Roman"/>
          <w:color w:val="000000" w:themeColor="text1"/>
          <w:sz w:val="24"/>
          <w:szCs w:val="24"/>
          <w:lang w:val="en-US"/>
        </w:rPr>
      </w:pPr>
      <w:r w:rsidRPr="000D2471">
        <w:rPr>
          <w:rFonts w:ascii="Times New Roman" w:hAnsi="Times New Roman" w:cs="Times New Roman"/>
          <w:color w:val="000000" w:themeColor="text1"/>
          <w:sz w:val="24"/>
          <w:szCs w:val="24"/>
          <w:lang w:val="en-US"/>
        </w:rPr>
        <w:t>Organic solvents play a pivotal role in a wide range of industries</w:t>
      </w:r>
      <w:r w:rsidR="008D44A4" w:rsidRPr="000D2471">
        <w:rPr>
          <w:rFonts w:ascii="Times New Roman" w:hAnsi="Times New Roman" w:cs="Times New Roman"/>
          <w:color w:val="000000" w:themeColor="text1"/>
          <w:sz w:val="24"/>
          <w:szCs w:val="24"/>
          <w:lang w:val="en-US"/>
        </w:rPr>
        <w:t xml:space="preserve">. Generally, they are used in product formulation </w:t>
      </w:r>
      <w:bookmarkStart w:id="0" w:name="_Hlk231812771"/>
      <w:r w:rsidR="00465245" w:rsidRPr="000D2471">
        <w:rPr>
          <w:rFonts w:ascii="Times New Roman" w:hAnsi="Times New Roman" w:cs="Times New Roman"/>
          <w:color w:val="000000" w:themeColor="text1"/>
          <w:sz w:val="24"/>
          <w:szCs w:val="24"/>
          <w:lang w:val="en-US"/>
        </w:rPr>
        <w:t>and dilution process</w:t>
      </w:r>
      <w:r w:rsidR="00D74BD6" w:rsidRPr="000D2471">
        <w:rPr>
          <w:rFonts w:ascii="Times New Roman" w:hAnsi="Times New Roman" w:cs="Times New Roman"/>
          <w:color w:val="000000" w:themeColor="text1"/>
          <w:sz w:val="24"/>
          <w:szCs w:val="24"/>
          <w:lang w:val="en-US"/>
        </w:rPr>
        <w:t>.</w:t>
      </w:r>
      <w:bookmarkEnd w:id="0"/>
      <w:r w:rsidR="00D74BD6" w:rsidRPr="000D2471">
        <w:rPr>
          <w:rFonts w:ascii="Times New Roman" w:hAnsi="Times New Roman" w:cs="Times New Roman"/>
          <w:color w:val="000000" w:themeColor="text1"/>
          <w:sz w:val="24"/>
          <w:szCs w:val="24"/>
          <w:lang w:val="en-US"/>
        </w:rPr>
        <w:t xml:space="preserve"> However, this</w:t>
      </w:r>
      <w:r w:rsidR="008D44A4" w:rsidRPr="000D2471">
        <w:rPr>
          <w:rFonts w:ascii="Times New Roman" w:hAnsi="Times New Roman" w:cs="Times New Roman"/>
          <w:color w:val="000000" w:themeColor="text1"/>
          <w:sz w:val="24"/>
          <w:szCs w:val="24"/>
          <w:lang w:val="en-US"/>
        </w:rPr>
        <w:t xml:space="preserve"> process often </w:t>
      </w:r>
      <w:r w:rsidR="00D74BD6" w:rsidRPr="000D2471">
        <w:rPr>
          <w:rFonts w:ascii="Times New Roman" w:hAnsi="Times New Roman" w:cs="Times New Roman"/>
          <w:color w:val="000000" w:themeColor="text1"/>
          <w:sz w:val="24"/>
          <w:szCs w:val="24"/>
          <w:lang w:val="en-US"/>
        </w:rPr>
        <w:t>results</w:t>
      </w:r>
      <w:r w:rsidR="008D44A4" w:rsidRPr="000D2471">
        <w:rPr>
          <w:rFonts w:ascii="Times New Roman" w:hAnsi="Times New Roman" w:cs="Times New Roman"/>
          <w:color w:val="000000" w:themeColor="text1"/>
          <w:sz w:val="24"/>
          <w:szCs w:val="24"/>
          <w:lang w:val="en-US"/>
        </w:rPr>
        <w:t xml:space="preserve"> </w:t>
      </w:r>
      <w:r w:rsidR="005E022E" w:rsidRPr="000D2471">
        <w:rPr>
          <w:rFonts w:ascii="Times New Roman" w:hAnsi="Times New Roman" w:cs="Times New Roman"/>
          <w:color w:val="000000" w:themeColor="text1"/>
          <w:sz w:val="24"/>
          <w:szCs w:val="24"/>
          <w:lang w:val="en-US"/>
        </w:rPr>
        <w:t xml:space="preserve">in </w:t>
      </w:r>
      <w:r w:rsidR="00D74BD6" w:rsidRPr="000D2471">
        <w:rPr>
          <w:rFonts w:ascii="Times New Roman" w:hAnsi="Times New Roman" w:cs="Times New Roman"/>
          <w:color w:val="000000" w:themeColor="text1"/>
          <w:sz w:val="24"/>
          <w:szCs w:val="24"/>
          <w:lang w:val="en-US"/>
        </w:rPr>
        <w:t xml:space="preserve">solvent </w:t>
      </w:r>
      <w:r w:rsidR="005E022E" w:rsidRPr="000D2471">
        <w:rPr>
          <w:rFonts w:ascii="Times New Roman" w:hAnsi="Times New Roman" w:cs="Times New Roman"/>
          <w:color w:val="000000" w:themeColor="text1"/>
          <w:sz w:val="24"/>
          <w:szCs w:val="24"/>
          <w:lang w:val="en-US"/>
        </w:rPr>
        <w:t>emission</w:t>
      </w:r>
      <w:r w:rsidR="00D74BD6" w:rsidRPr="000D2471">
        <w:rPr>
          <w:rFonts w:ascii="Times New Roman" w:hAnsi="Times New Roman" w:cs="Times New Roman"/>
          <w:color w:val="000000" w:themeColor="text1"/>
          <w:sz w:val="24"/>
          <w:szCs w:val="24"/>
          <w:lang w:val="en-US"/>
        </w:rPr>
        <w:t>s</w:t>
      </w:r>
      <w:r w:rsidR="005867EE" w:rsidRPr="000D2471">
        <w:rPr>
          <w:rFonts w:ascii="Times New Roman" w:hAnsi="Times New Roman" w:cs="Times New Roman"/>
          <w:color w:val="000000" w:themeColor="text1"/>
          <w:sz w:val="24"/>
          <w:szCs w:val="24"/>
          <w:lang w:val="en-US"/>
        </w:rPr>
        <w:t xml:space="preserve"> and the generation of hazardous waste</w:t>
      </w:r>
      <w:r w:rsidR="005B3836" w:rsidRPr="000D2471">
        <w:rPr>
          <w:rFonts w:ascii="Times New Roman" w:hAnsi="Times New Roman" w:cs="Times New Roman"/>
          <w:color w:val="000000" w:themeColor="text1"/>
          <w:sz w:val="24"/>
          <w:szCs w:val="24"/>
          <w:lang w:val="en-US"/>
        </w:rPr>
        <w:t xml:space="preserve"> </w:t>
      </w:r>
      <w:r w:rsidR="00C41C29" w:rsidRPr="000D2471">
        <w:rPr>
          <w:rFonts w:ascii="Times New Roman" w:hAnsi="Times New Roman" w:cs="Times New Roman"/>
          <w:color w:val="000000" w:themeColor="text1"/>
          <w:sz w:val="24"/>
          <w:szCs w:val="24"/>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{"citationID":"hEOzCkeM","properties":{"formattedCitation":"(Lau and Koenig, 2001)","plainCitation":"(Lau and Koenig, 2001)","noteIndex":0},"citationItems":[{"id":557,"uris":["http://zotero.org/users/18273537/items/PMT3MX5U"],"itemData":{"id":557,"type":"article-journal","container-title":"Chemosphere","DOI":"10.1016/S0045-6535(00)00378-7","ISSN":"00456535","issue":"1","journalAbbreviation":"Chemosphere","language":"en","license":"https://www.elsevier.com/tdm/userlicense/1.0/","page":"9-15","source":"DOI.org (Crossref)","title":"Management, disposal and recycling of waste industrial organic solvents in Hong Kong","URL":"https://linkinghub.elsevier.com/retrieve/pii/S0045653500003787","volume":"44","author":[{"family":"Lau","given":"Pius K.W"},{"family":"Koenig","given":"Albert"}],"accessed":{"date-parts":[["2026",6,4]]},"issued":{"date-parts":[["2001",7]]}}}],"schema":"https://github.com/citation-style-language/schema/raw/master/csl-citation.json"} </w:instrText>
      </w:r>
      <w:r w:rsidR="00C41C29" w:rsidRPr="000D2471">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(Lau and Koenig, 2001)</w:t>
      </w:r>
      <w:r w:rsidR="00C41C29" w:rsidRPr="000D2471">
        <w:rPr>
          <w:rFonts w:ascii="Times New Roman" w:hAnsi="Times New Roman" w:cs="Times New Roman"/>
          <w:color w:val="000000" w:themeColor="text1"/>
          <w:sz w:val="24"/>
          <w:szCs w:val="24"/>
          <w:lang w:val="en-US"/>
        </w:rPr>
        <w:fldChar w:fldCharType="end"/>
      </w:r>
      <w:r w:rsidR="00631DDA" w:rsidRPr="000D2471">
        <w:rPr>
          <w:rFonts w:ascii="Times New Roman" w:hAnsi="Times New Roman" w:cs="Times New Roman"/>
          <w:color w:val="000000" w:themeColor="text1"/>
          <w:sz w:val="24"/>
          <w:szCs w:val="24"/>
          <w:lang w:val="en-US"/>
        </w:rPr>
        <w:t>.</w:t>
      </w:r>
      <w:r w:rsidR="00CF126D" w:rsidRPr="000D2471">
        <w:rPr>
          <w:rFonts w:ascii="Times New Roman" w:hAnsi="Times New Roman" w:cs="Times New Roman"/>
          <w:color w:val="000000" w:themeColor="text1"/>
          <w:sz w:val="24"/>
          <w:szCs w:val="24"/>
          <w:lang w:val="en-US"/>
        </w:rPr>
        <w:t xml:space="preserve"> The concerns associated with conventional organic solvents are particularly significant in membrane fabrication processes, </w:t>
      </w:r>
      <w:r w:rsidR="00280B76" w:rsidRPr="000D2471">
        <w:rPr>
          <w:rFonts w:ascii="Times New Roman" w:hAnsi="Times New Roman" w:cs="Times New Roman"/>
          <w:color w:val="000000" w:themeColor="text1"/>
          <w:sz w:val="24"/>
          <w:szCs w:val="24"/>
          <w:lang w:val="en-US"/>
        </w:rPr>
        <w:t xml:space="preserve">where large quantities of organic solvents are </w:t>
      </w:r>
      <w:r w:rsidR="00124831">
        <w:rPr>
          <w:rFonts w:ascii="Times New Roman" w:hAnsi="Times New Roman" w:cs="Times New Roman"/>
          <w:color w:val="000000" w:themeColor="text1"/>
          <w:sz w:val="24"/>
          <w:szCs w:val="24"/>
          <w:lang w:val="en-US"/>
        </w:rPr>
        <w:t>needed</w:t>
      </w:r>
      <w:r w:rsidR="00280B76" w:rsidRPr="000D2471">
        <w:rPr>
          <w:rFonts w:ascii="Times New Roman" w:hAnsi="Times New Roman" w:cs="Times New Roman"/>
          <w:color w:val="000000" w:themeColor="text1"/>
          <w:sz w:val="24"/>
          <w:szCs w:val="24"/>
          <w:lang w:val="en-US"/>
        </w:rPr>
        <w:t xml:space="preserve"> to prepare polymer casting solutions </w:t>
      </w:r>
      <w:r w:rsidR="00CF126D" w:rsidRPr="000D2471">
        <w:rPr>
          <w:rFonts w:ascii="Times New Roman" w:hAnsi="Times New Roman" w:cs="Times New Roman"/>
          <w:color w:val="000000" w:themeColor="text1"/>
          <w:sz w:val="24"/>
          <w:szCs w:val="24"/>
          <w:lang w:val="en-US"/>
        </w:rPr>
        <w:t xml:space="preserve">and </w:t>
      </w:r>
      <w:r w:rsidR="00465245" w:rsidRPr="000D2471">
        <w:rPr>
          <w:rFonts w:ascii="Times New Roman" w:hAnsi="Times New Roman" w:cs="Times New Roman"/>
          <w:color w:val="000000" w:themeColor="text1"/>
          <w:sz w:val="24"/>
          <w:szCs w:val="24"/>
          <w:lang w:val="en-US"/>
        </w:rPr>
        <w:t>determine</w:t>
      </w:r>
      <w:r w:rsidR="00CF126D" w:rsidRPr="000D2471">
        <w:rPr>
          <w:rFonts w:ascii="Times New Roman" w:hAnsi="Times New Roman" w:cs="Times New Roman"/>
          <w:color w:val="000000" w:themeColor="text1"/>
          <w:sz w:val="24"/>
          <w:szCs w:val="24"/>
          <w:lang w:val="en-US"/>
        </w:rPr>
        <w:t xml:space="preserve"> the final membrane structure and performance</w:t>
      </w:r>
      <w:r w:rsidR="000B169D" w:rsidRPr="000D2471">
        <w:rPr>
          <w:rFonts w:ascii="Times New Roman" w:hAnsi="Times New Roman" w:cs="Times New Roman"/>
          <w:color w:val="000000" w:themeColor="text1"/>
          <w:sz w:val="24"/>
          <w:szCs w:val="24"/>
          <w:lang w:val="en-US"/>
        </w:rPr>
        <w:t xml:space="preserve"> </w:t>
      </w:r>
      <w:r w:rsidR="00C41C29" w:rsidRPr="000D2471">
        <w:rPr>
          <w:rFonts w:ascii="Times New Roman" w:hAnsi="Times New Roman" w:cs="Times New Roman"/>
          <w:color w:val="000000" w:themeColor="text1"/>
          <w:sz w:val="24"/>
          <w:szCs w:val="24"/>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{"citationID":"3AnrAcsm","properties":{"formattedCitation":"(Dong et al., 2021)","plainCitation":"(Dong et al., 2021)","noteIndex":0},"citationItems":[{"id":558,"uris":["http://zotero.org/users/18273537/items/G7XUTQI8"],"itemData":{"id":558,"type":"article-journal","abstract":"(1) Different methods have been applied to fabricate polymeric membranes with non-solvent induced phase separation (NIPS) being one of the mostly widely used. In NIPS, a solvent or solvent blend is required to dissolve a polymer or polymer blend. N-methyl-2-pyrrolidone (NMP), dimethylacetamide (DMAc), dimethylformamide (DMF) and other petroleum-derived solvents are commonly used to dissolve some petroleum-based polymers. However, these components may have negative impacts on the environment and human health. Therefore, using greener and less toxic components is of great interest for increasing membrane fabrication sustainability. The chemical structure of membranes is not affected by the use of different solvents, polymers, or by the differences in fabrication scale. On the other hand, membrane pore structures and surface roughness can change due to differences in diffusion rates associated with different solvents/co-solvents diffusing into the non-solvent and with differences in evaporation time. (2) Therefore, in this review, solvents and polymers involved in the manufacturing process of membranes are proposed to be replaced by greener/less toxic alternatives. The methods and feasibility of scaling up green polymeric membrane manufacturing are also examined.","container-title":"Membranes","DOI":"10.3390/membranes11050309","ISSN":"2077-0375","issue":"5","journalAbbreviation":"Membranes","language":"en","page":"309","source":"DOI.org (Crossref)","title":"Polymers and Solvents Used in Membrane Fabrication: A Review Focusing on Sustainable Membrane Development","title-short":"Polymers and Solvents Used in Membrane Fabrication","URL":"https://www.mdpi.com/2077-0375/11/5/309","volume":"11","author":[{"family":"Dong","given":"Xiaobo"},{"family":"Lu","given":"David"},{"family":"Harris","given":"Tequila A. L."},{"family":"Escobar","given":"Isabel C."}],"accessed":{"date-parts":[["2026",6,4]]},"issued":{"date-parts":[["2021",4,23]]}}}],"schema":"https://github.com/citation-style-language/schema/raw/master/csl-citation.json"} </w:instrText>
      </w:r>
      <w:r w:rsidR="00C41C29" w:rsidRPr="000D2471">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(Dong et al., 2021)</w:t>
      </w:r>
      <w:r w:rsidR="00C41C29" w:rsidRPr="000D2471">
        <w:rPr>
          <w:rFonts w:ascii="Times New Roman" w:hAnsi="Times New Roman" w:cs="Times New Roman"/>
          <w:color w:val="000000" w:themeColor="text1"/>
          <w:sz w:val="24"/>
          <w:szCs w:val="24"/>
          <w:lang w:val="en-US"/>
        </w:rPr>
        <w:fldChar w:fldCharType="end"/>
      </w:r>
      <w:r w:rsidR="00CF126D" w:rsidRPr="000D2471">
        <w:rPr>
          <w:rFonts w:ascii="Times New Roman" w:hAnsi="Times New Roman" w:cs="Times New Roman"/>
          <w:color w:val="000000" w:themeColor="text1"/>
          <w:sz w:val="24"/>
          <w:szCs w:val="24"/>
          <w:lang w:val="en-US"/>
        </w:rPr>
        <w:t>.</w:t>
      </w:r>
      <w:r w:rsidR="00631DDA" w:rsidRPr="000D2471">
        <w:rPr>
          <w:rFonts w:ascii="Times New Roman" w:hAnsi="Times New Roman" w:cs="Times New Roman"/>
          <w:color w:val="000000" w:themeColor="text1"/>
          <w:sz w:val="24"/>
          <w:szCs w:val="24"/>
          <w:lang w:val="en-US"/>
        </w:rPr>
        <w:t xml:space="preserve"> </w:t>
      </w:r>
    </w:p>
    <w:p w14:paraId="4CAC3708" w14:textId="57F69620" w:rsidR="0067611A" w:rsidRPr="000D2471" w:rsidRDefault="00465245" w:rsidP="0067611A">
      <w:pPr>
        <w:shd w:val="clear" w:color="auto" w:fill="FFFFFF"/>
        <w:spacing w:line="276" w:lineRule="auto"/>
        <w:jc w:val="both"/>
        <w:rPr>
          <w:rFonts w:ascii="Times New Roman" w:hAnsi="Times New Roman" w:cs="Times New Roman"/>
          <w:color w:val="000000" w:themeColor="text1"/>
          <w:sz w:val="24"/>
          <w:szCs w:val="24"/>
          <w:lang w:val="en-US"/>
        </w:rPr>
      </w:pPr>
      <w:r w:rsidRPr="000D2471">
        <w:rPr>
          <w:rFonts w:ascii="Times New Roman" w:hAnsi="Times New Roman" w:cs="Times New Roman"/>
          <w:color w:val="000000" w:themeColor="text1"/>
          <w:sz w:val="24"/>
          <w:szCs w:val="24"/>
          <w:lang w:val="en-US"/>
        </w:rPr>
        <w:t xml:space="preserve">Polymer membranes are widely used in gas separation </w:t>
      </w:r>
      <w:r w:rsidR="00124831">
        <w:rPr>
          <w:rFonts w:ascii="Times New Roman" w:hAnsi="Times New Roman" w:cs="Times New Roman"/>
          <w:color w:val="000000" w:themeColor="text1"/>
          <w:sz w:val="24"/>
          <w:szCs w:val="24"/>
          <w:lang w:val="en-US"/>
        </w:rPr>
        <w:t xml:space="preserve">technology </w:t>
      </w:r>
      <w:r w:rsidRPr="000D2471">
        <w:rPr>
          <w:rFonts w:ascii="Times New Roman" w:hAnsi="Times New Roman" w:cs="Times New Roman"/>
          <w:color w:val="000000" w:themeColor="text1"/>
          <w:sz w:val="24"/>
          <w:szCs w:val="24"/>
          <w:lang w:val="en-US"/>
        </w:rPr>
        <w:t xml:space="preserve">due to their low cost, simple operation, system compatibility, and high selectivity </w:t>
      </w:r>
      <w:r w:rsidR="00C41C29" w:rsidRPr="000D2471">
        <w:rPr>
          <w:rFonts w:ascii="Times New Roman" w:hAnsi="Times New Roman" w:cs="Times New Roman"/>
          <w:color w:val="000000" w:themeColor="text1"/>
          <w:sz w:val="24"/>
          <w:szCs w:val="24"/>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{"citationID":"RnpSTyfx","properties":{"formattedCitation":"(Maab and Touheed, 2022)","plainCitation":"(Maab and Touheed, 2022)","noteIndex":0},"citationItems":[{"id":559,"uris":["http://zotero.org/users/18273537/items/EYCTKLM2"],"itemData":{"id":559,"type":"article-journal","container-title":"Journal of Membrane Science","DOI":"10.1016/j.memsci.2021.119980","ISSN":"03767388","journalAbbreviation":"Journal of Membrane Science","language":"en","page":"119980","source":"DOI.org (Crossref)","title":"Polyazole polymers membranes for high pressure gas separation technology","URL":"https://linkinghub.elsevier.com/retrieve/pii/S0376738821009236","volume":"642","author":[{"family":"Maab","given":"Husnul"},{"family":"Touheed","given":"Azra"}],"accessed":{"date-parts":[["2026",6,4]]},"issued":{"date-parts":[["2022",2]]}}}],"schema":"https://github.com/citation-style-language/schema/raw/master/csl-citation.json"} </w:instrText>
      </w:r>
      <w:r w:rsidR="00C41C29" w:rsidRPr="000D2471">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(Maab and Touheed, 2022)</w:t>
      </w:r>
      <w:r w:rsidR="00C41C29" w:rsidRPr="000D2471">
        <w:rPr>
          <w:rFonts w:ascii="Times New Roman" w:hAnsi="Times New Roman" w:cs="Times New Roman"/>
          <w:color w:val="000000" w:themeColor="text1"/>
          <w:sz w:val="24"/>
          <w:szCs w:val="24"/>
          <w:lang w:val="en-US"/>
        </w:rPr>
        <w:fldChar w:fldCharType="end"/>
      </w:r>
      <w:r w:rsidR="00FA6CC1" w:rsidRPr="000D2471">
        <w:rPr>
          <w:rFonts w:ascii="Times New Roman" w:hAnsi="Times New Roman" w:cs="Times New Roman"/>
          <w:color w:val="000000" w:themeColor="text1"/>
          <w:sz w:val="24"/>
          <w:szCs w:val="24"/>
          <w:lang w:val="en-US"/>
        </w:rPr>
        <w:t>.</w:t>
      </w:r>
      <w:r w:rsidR="00916125" w:rsidRPr="000D2471">
        <w:rPr>
          <w:rFonts w:ascii="Times New Roman" w:hAnsi="Times New Roman" w:cs="Times New Roman"/>
          <w:color w:val="000000" w:themeColor="text1"/>
          <w:sz w:val="24"/>
          <w:szCs w:val="24"/>
          <w:lang w:val="en-US"/>
        </w:rPr>
        <w:t xml:space="preserve"> </w:t>
      </w:r>
      <w:r w:rsidR="007A0C9E" w:rsidRPr="000D2471">
        <w:rPr>
          <w:rFonts w:ascii="Times New Roman" w:hAnsi="Times New Roman" w:cs="Times New Roman"/>
          <w:color w:val="000000" w:themeColor="text1"/>
          <w:sz w:val="24"/>
          <w:szCs w:val="24"/>
          <w:lang w:val="en-US"/>
        </w:rPr>
        <w:t>Over the</w:t>
      </w:r>
      <w:r w:rsidR="0067611A" w:rsidRPr="000D2471">
        <w:rPr>
          <w:rFonts w:ascii="Times New Roman" w:hAnsi="Times New Roman" w:cs="Times New Roman"/>
          <w:color w:val="000000" w:themeColor="text1"/>
          <w:sz w:val="24"/>
          <w:szCs w:val="24"/>
          <w:lang w:val="en-US"/>
        </w:rPr>
        <w:t xml:space="preserve"> years</w:t>
      </w:r>
      <w:r w:rsidR="001361C4" w:rsidRPr="000D2471">
        <w:rPr>
          <w:rFonts w:ascii="Times New Roman" w:hAnsi="Times New Roman" w:cs="Times New Roman"/>
          <w:color w:val="000000" w:themeColor="text1"/>
          <w:sz w:val="24"/>
          <w:szCs w:val="24"/>
          <w:lang w:val="en-US"/>
        </w:rPr>
        <w:t>, membrane technology has been successfully employed for the industrial separation of gases</w:t>
      </w:r>
      <w:r w:rsidRPr="000D2471">
        <w:rPr>
          <w:rFonts w:ascii="Times New Roman" w:hAnsi="Times New Roman" w:cs="Times New Roman"/>
          <w:color w:val="000000" w:themeColor="text1"/>
          <w:sz w:val="24"/>
          <w:szCs w:val="24"/>
          <w:lang w:val="en-US"/>
        </w:rPr>
        <w:t>,</w:t>
      </w:r>
      <w:r w:rsidR="001361C4" w:rsidRPr="000D2471">
        <w:rPr>
          <w:rFonts w:ascii="Times New Roman" w:hAnsi="Times New Roman" w:cs="Times New Roman"/>
          <w:color w:val="000000" w:themeColor="text1"/>
          <w:sz w:val="24"/>
          <w:szCs w:val="24"/>
          <w:lang w:val="en-US"/>
        </w:rPr>
        <w:t xml:space="preserve"> </w:t>
      </w:r>
      <w:r w:rsidR="0067611A" w:rsidRPr="000D2471">
        <w:rPr>
          <w:rFonts w:ascii="Times New Roman" w:hAnsi="Times New Roman" w:cs="Times New Roman"/>
          <w:color w:val="000000" w:themeColor="text1"/>
          <w:sz w:val="24"/>
          <w:szCs w:val="24"/>
          <w:lang w:val="en-US"/>
        </w:rPr>
        <w:t xml:space="preserve">including </w:t>
      </w:r>
      <w:r w:rsidR="001361C4" w:rsidRPr="000D2471">
        <w:rPr>
          <w:rFonts w:ascii="Times New Roman" w:hAnsi="Times New Roman" w:cs="Times New Roman"/>
          <w:color w:val="000000" w:themeColor="text1"/>
          <w:sz w:val="24"/>
          <w:szCs w:val="24"/>
          <w:lang w:val="en-US"/>
        </w:rPr>
        <w:t>CO</w:t>
      </w:r>
      <w:r w:rsidR="001361C4" w:rsidRPr="000D2471">
        <w:rPr>
          <w:rFonts w:ascii="Times New Roman" w:hAnsi="Times New Roman" w:cs="Times New Roman"/>
          <w:color w:val="000000" w:themeColor="text1"/>
          <w:sz w:val="24"/>
          <w:szCs w:val="24"/>
          <w:vertAlign w:val="subscript"/>
          <w:lang w:val="en-US"/>
        </w:rPr>
        <w:t>2</w:t>
      </w:r>
      <w:r w:rsidR="001361C4" w:rsidRPr="000D2471">
        <w:rPr>
          <w:rFonts w:ascii="Times New Roman" w:hAnsi="Times New Roman" w:cs="Times New Roman"/>
          <w:color w:val="000000" w:themeColor="text1"/>
          <w:sz w:val="24"/>
          <w:szCs w:val="24"/>
          <w:lang w:val="en-US"/>
        </w:rPr>
        <w:t>, N</w:t>
      </w:r>
      <w:r w:rsidR="001361C4" w:rsidRPr="000D2471">
        <w:rPr>
          <w:rFonts w:ascii="Times New Roman" w:hAnsi="Times New Roman" w:cs="Times New Roman"/>
          <w:color w:val="000000" w:themeColor="text1"/>
          <w:sz w:val="24"/>
          <w:szCs w:val="24"/>
          <w:vertAlign w:val="subscript"/>
          <w:lang w:val="en-US"/>
        </w:rPr>
        <w:t>2</w:t>
      </w:r>
      <w:r w:rsidR="001361C4" w:rsidRPr="000D2471">
        <w:rPr>
          <w:rFonts w:ascii="Times New Roman" w:hAnsi="Times New Roman" w:cs="Times New Roman"/>
          <w:color w:val="000000" w:themeColor="text1"/>
          <w:sz w:val="24"/>
          <w:szCs w:val="24"/>
          <w:lang w:val="en-US"/>
        </w:rPr>
        <w:t>, O</w:t>
      </w:r>
      <w:r w:rsidR="001361C4" w:rsidRPr="000D2471">
        <w:rPr>
          <w:rFonts w:ascii="Times New Roman" w:hAnsi="Times New Roman" w:cs="Times New Roman"/>
          <w:color w:val="000000" w:themeColor="text1"/>
          <w:sz w:val="24"/>
          <w:szCs w:val="24"/>
          <w:vertAlign w:val="subscript"/>
          <w:lang w:val="en-US"/>
        </w:rPr>
        <w:t>2</w:t>
      </w:r>
      <w:r w:rsidR="001361C4" w:rsidRPr="000D2471">
        <w:rPr>
          <w:rFonts w:ascii="Times New Roman" w:hAnsi="Times New Roman" w:cs="Times New Roman"/>
          <w:color w:val="000000" w:themeColor="text1"/>
          <w:sz w:val="24"/>
          <w:szCs w:val="24"/>
          <w:lang w:val="en-US"/>
        </w:rPr>
        <w:t>, and CH</w:t>
      </w:r>
      <w:r w:rsidR="001361C4" w:rsidRPr="000D2471">
        <w:rPr>
          <w:rFonts w:ascii="Times New Roman" w:hAnsi="Times New Roman" w:cs="Times New Roman"/>
          <w:color w:val="000000" w:themeColor="text1"/>
          <w:sz w:val="24"/>
          <w:szCs w:val="24"/>
          <w:vertAlign w:val="subscript"/>
          <w:lang w:val="en-US"/>
        </w:rPr>
        <w:t>4</w:t>
      </w:r>
      <w:r w:rsidR="001361C4" w:rsidRPr="000D2471">
        <w:rPr>
          <w:rFonts w:ascii="Times New Roman" w:hAnsi="Times New Roman" w:cs="Times New Roman"/>
          <w:color w:val="000000" w:themeColor="text1"/>
          <w:sz w:val="24"/>
          <w:szCs w:val="24"/>
          <w:lang w:val="en-US"/>
        </w:rPr>
        <w:t>.</w:t>
      </w:r>
      <w:r w:rsidR="008C2977" w:rsidRPr="000D2471">
        <w:rPr>
          <w:rFonts w:ascii="Times New Roman" w:hAnsi="Times New Roman" w:cs="Times New Roman"/>
          <w:color w:val="000000" w:themeColor="text1"/>
          <w:sz w:val="24"/>
          <w:szCs w:val="24"/>
          <w:lang w:val="en-US"/>
        </w:rPr>
        <w:t xml:space="preserve"> </w:t>
      </w:r>
      <w:r w:rsidR="0067611A" w:rsidRPr="000D2471">
        <w:rPr>
          <w:rFonts w:ascii="Times New Roman" w:hAnsi="Times New Roman" w:cs="Times New Roman"/>
          <w:color w:val="000000" w:themeColor="text1"/>
          <w:sz w:val="24"/>
          <w:szCs w:val="24"/>
          <w:lang w:val="en-US"/>
        </w:rPr>
        <w:t xml:space="preserve">The performance of these membranes </w:t>
      </w:r>
      <w:r w:rsidR="00612123" w:rsidRPr="000D2471">
        <w:rPr>
          <w:rFonts w:ascii="Times New Roman" w:hAnsi="Times New Roman" w:cs="Times New Roman"/>
          <w:color w:val="000000" w:themeColor="text1"/>
          <w:sz w:val="24"/>
          <w:szCs w:val="24"/>
          <w:lang w:val="en-US"/>
        </w:rPr>
        <w:t xml:space="preserve">strongly </w:t>
      </w:r>
      <w:r w:rsidR="0067611A" w:rsidRPr="000D2471">
        <w:rPr>
          <w:rFonts w:ascii="Times New Roman" w:hAnsi="Times New Roman" w:cs="Times New Roman"/>
          <w:color w:val="000000" w:themeColor="text1"/>
          <w:sz w:val="24"/>
          <w:szCs w:val="24"/>
          <w:lang w:val="en-US"/>
        </w:rPr>
        <w:t xml:space="preserve">depends on the properties of the polymeric material used in their fabrication. Among the various membrane-forming polymers, </w:t>
      </w:r>
      <w:proofErr w:type="spellStart"/>
      <w:r w:rsidR="0067611A" w:rsidRPr="000D2471">
        <w:rPr>
          <w:rFonts w:ascii="Times New Roman" w:hAnsi="Times New Roman" w:cs="Times New Roman"/>
          <w:color w:val="000000" w:themeColor="text1"/>
          <w:sz w:val="24"/>
          <w:szCs w:val="24"/>
          <w:lang w:val="en-US"/>
        </w:rPr>
        <w:t>polysulfones</w:t>
      </w:r>
      <w:proofErr w:type="spellEnd"/>
      <w:r w:rsidR="0067611A" w:rsidRPr="000D2471">
        <w:rPr>
          <w:rFonts w:ascii="Times New Roman" w:hAnsi="Times New Roman" w:cs="Times New Roman"/>
          <w:color w:val="000000" w:themeColor="text1"/>
          <w:sz w:val="24"/>
          <w:szCs w:val="24"/>
          <w:lang w:val="en-US"/>
        </w:rPr>
        <w:t xml:space="preserve"> have attracted considerable attention due to their excellent thermal, mechanical, and chemical stability. </w:t>
      </w:r>
      <w:proofErr w:type="spellStart"/>
      <w:r w:rsidR="0067611A" w:rsidRPr="000D2471">
        <w:rPr>
          <w:rFonts w:ascii="Times New Roman" w:hAnsi="Times New Roman" w:cs="Times New Roman"/>
          <w:color w:val="000000" w:themeColor="text1"/>
          <w:sz w:val="24"/>
          <w:szCs w:val="24"/>
          <w:lang w:val="en-US"/>
        </w:rPr>
        <w:t>Polysulfones</w:t>
      </w:r>
      <w:proofErr w:type="spellEnd"/>
      <w:r w:rsidR="0067611A" w:rsidRPr="000D2471">
        <w:rPr>
          <w:rFonts w:ascii="Times New Roman" w:hAnsi="Times New Roman" w:cs="Times New Roman"/>
          <w:color w:val="000000" w:themeColor="text1"/>
          <w:sz w:val="24"/>
          <w:szCs w:val="24"/>
          <w:lang w:val="en-US"/>
        </w:rPr>
        <w:t xml:space="preserve"> are amorphous thermoplastics characterized by the presence of sulfone groups within their polymer backbone, </w:t>
      </w:r>
      <w:r w:rsidR="0067611A" w:rsidRPr="000D2471">
        <w:rPr>
          <w:rFonts w:ascii="Times New Roman" w:hAnsi="Times New Roman" w:cs="Times New Roman"/>
          <w:color w:val="000000" w:themeColor="text1"/>
          <w:sz w:val="24"/>
          <w:szCs w:val="24"/>
          <w:lang w:val="en-US"/>
        </w:rPr>
        <w:lastRenderedPageBreak/>
        <w:t xml:space="preserve">along with aromatic rings and ether or </w:t>
      </w:r>
      <w:proofErr w:type="spellStart"/>
      <w:r w:rsidR="0067611A" w:rsidRPr="000D2471">
        <w:rPr>
          <w:rFonts w:ascii="Times New Roman" w:hAnsi="Times New Roman" w:cs="Times New Roman"/>
          <w:color w:val="000000" w:themeColor="text1"/>
          <w:sz w:val="24"/>
          <w:szCs w:val="24"/>
          <w:lang w:val="en-US"/>
        </w:rPr>
        <w:t>isopropylidene</w:t>
      </w:r>
      <w:proofErr w:type="spellEnd"/>
      <w:r w:rsidR="0067611A" w:rsidRPr="000D2471">
        <w:rPr>
          <w:rFonts w:ascii="Times New Roman" w:hAnsi="Times New Roman" w:cs="Times New Roman"/>
          <w:color w:val="000000" w:themeColor="text1"/>
          <w:sz w:val="24"/>
          <w:szCs w:val="24"/>
          <w:lang w:val="en-US"/>
        </w:rPr>
        <w:t xml:space="preserve"> linkages, which contribute significantly to their resistance to heat, oxidation, and chemical degradation. The </w:t>
      </w:r>
      <w:proofErr w:type="spellStart"/>
      <w:r w:rsidR="0067611A" w:rsidRPr="000D2471">
        <w:rPr>
          <w:rFonts w:ascii="Times New Roman" w:hAnsi="Times New Roman" w:cs="Times New Roman"/>
          <w:color w:val="000000" w:themeColor="text1"/>
          <w:sz w:val="24"/>
          <w:szCs w:val="24"/>
          <w:lang w:val="en-US"/>
        </w:rPr>
        <w:t>polysulfone</w:t>
      </w:r>
      <w:proofErr w:type="spellEnd"/>
      <w:r w:rsidR="0067611A" w:rsidRPr="000D2471">
        <w:rPr>
          <w:rFonts w:ascii="Times New Roman" w:hAnsi="Times New Roman" w:cs="Times New Roman"/>
          <w:color w:val="000000" w:themeColor="text1"/>
          <w:sz w:val="24"/>
          <w:szCs w:val="24"/>
          <w:lang w:val="en-US"/>
        </w:rPr>
        <w:t xml:space="preserve"> family comprises three major members: </w:t>
      </w:r>
      <w:proofErr w:type="spellStart"/>
      <w:r w:rsidR="0067611A" w:rsidRPr="000D2471">
        <w:rPr>
          <w:rFonts w:ascii="Times New Roman" w:hAnsi="Times New Roman" w:cs="Times New Roman"/>
          <w:color w:val="000000" w:themeColor="text1"/>
          <w:sz w:val="24"/>
          <w:szCs w:val="24"/>
          <w:lang w:val="en-US"/>
        </w:rPr>
        <w:t>polysulfone</w:t>
      </w:r>
      <w:proofErr w:type="spellEnd"/>
      <w:r w:rsidR="0067611A" w:rsidRPr="000D2471">
        <w:rPr>
          <w:rFonts w:ascii="Times New Roman" w:hAnsi="Times New Roman" w:cs="Times New Roman"/>
          <w:color w:val="000000" w:themeColor="text1"/>
          <w:sz w:val="24"/>
          <w:szCs w:val="24"/>
          <w:lang w:val="en-US"/>
        </w:rPr>
        <w:t xml:space="preserve"> (PSU), </w:t>
      </w:r>
      <w:proofErr w:type="spellStart"/>
      <w:r w:rsidR="0067611A" w:rsidRPr="000D2471">
        <w:rPr>
          <w:rFonts w:ascii="Times New Roman" w:hAnsi="Times New Roman" w:cs="Times New Roman"/>
          <w:color w:val="000000" w:themeColor="text1"/>
          <w:sz w:val="24"/>
          <w:szCs w:val="24"/>
          <w:lang w:val="en-US"/>
        </w:rPr>
        <w:t>polyethersulfone</w:t>
      </w:r>
      <w:proofErr w:type="spellEnd"/>
      <w:r w:rsidR="0067611A" w:rsidRPr="000D2471">
        <w:rPr>
          <w:rFonts w:ascii="Times New Roman" w:hAnsi="Times New Roman" w:cs="Times New Roman"/>
          <w:color w:val="000000" w:themeColor="text1"/>
          <w:sz w:val="24"/>
          <w:szCs w:val="24"/>
          <w:lang w:val="en-US"/>
        </w:rPr>
        <w:t xml:space="preserve"> (PESU), and </w:t>
      </w:r>
      <w:proofErr w:type="spellStart"/>
      <w:r w:rsidR="0067611A" w:rsidRPr="000D2471">
        <w:rPr>
          <w:rFonts w:ascii="Times New Roman" w:hAnsi="Times New Roman" w:cs="Times New Roman"/>
          <w:color w:val="000000" w:themeColor="text1"/>
          <w:sz w:val="24"/>
          <w:szCs w:val="24"/>
          <w:lang w:val="en-US"/>
        </w:rPr>
        <w:t>polyphenylsulfone</w:t>
      </w:r>
      <w:proofErr w:type="spellEnd"/>
      <w:r w:rsidR="0067611A" w:rsidRPr="000D2471">
        <w:rPr>
          <w:rFonts w:ascii="Times New Roman" w:hAnsi="Times New Roman" w:cs="Times New Roman"/>
          <w:color w:val="000000" w:themeColor="text1"/>
          <w:sz w:val="24"/>
          <w:szCs w:val="24"/>
          <w:lang w:val="en-US"/>
        </w:rPr>
        <w:t xml:space="preserve"> (PPSU), all of which have been extensively investigated for membrane-based gas separation applications</w:t>
      </w:r>
      <w:r w:rsidR="00C41C29" w:rsidRPr="000D2471">
        <w:rPr>
          <w:rFonts w:ascii="Times New Roman" w:hAnsi="Times New Roman" w:cs="Times New Roman"/>
          <w:color w:val="000000" w:themeColor="text1"/>
          <w:sz w:val="24"/>
          <w:szCs w:val="24"/>
          <w:lang w:val="en-US"/>
        </w:rPr>
        <w:t xml:space="preserve"> </w:t>
      </w:r>
      <w:r w:rsidR="00C41C29" w:rsidRPr="000D2471">
        <w:rPr>
          <w:rFonts w:ascii="Times New Roman" w:hAnsi="Times New Roman" w:cs="Times New Roman"/>
          <w:color w:val="000000" w:themeColor="text1"/>
          <w:sz w:val="24"/>
          <w:szCs w:val="24"/>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{"citationID":"PjQCzc5T","properties":{"formattedCitation":"(Yong et al., 2018)","plainCitation":"(Yong et al., 2018)","noteIndex":0},"citationItems":[{"id":560,"uris":["http://zotero.org/users/18273537/items/33WMBNXM"],"itemData":{"id":560,"type":"article-journal","container-title":"Journal of Membrane Science","DOI":"10.1016/j.memsci.2018.02.008","ISSN":"03767388","journalAbbreviation":"Journal of Membrane Science","language":"en","page":"305-314","source":"DOI.org (Crossref)","title":"New polyethersulfone (PESU) hollow fiber membranes for CO 2 capture","URL":"https://linkinghub.elsevier.com/retrieve/pii/S0376738817335081","volume":"552","author":[{"family":"Yong","given":"Wai Fen"},{"family":"Chung","given":"Tai-Shung"},{"family":"Weber","given":"Martin"},{"family":"Maletzko","given":"Christian"}],"accessed":{"date-parts":[["2026",6,4]]},"issued":{"date-parts":[["2018",4]]}}}],"schema":"https://github.com/citation-style-language/schema/raw/master/csl-citation.json"} </w:instrText>
      </w:r>
      <w:r w:rsidR="00C41C29" w:rsidRPr="000D2471">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(Yong et al., 2018)</w:t>
      </w:r>
      <w:r w:rsidR="00C41C29" w:rsidRPr="000D2471">
        <w:rPr>
          <w:rFonts w:ascii="Times New Roman" w:hAnsi="Times New Roman" w:cs="Times New Roman"/>
          <w:color w:val="000000" w:themeColor="text1"/>
          <w:sz w:val="24"/>
          <w:szCs w:val="24"/>
          <w:lang w:val="en-US"/>
        </w:rPr>
        <w:fldChar w:fldCharType="end"/>
      </w:r>
      <w:r w:rsidR="0067611A" w:rsidRPr="000D2471">
        <w:rPr>
          <w:rFonts w:ascii="Times New Roman" w:hAnsi="Times New Roman" w:cs="Times New Roman"/>
          <w:color w:val="000000" w:themeColor="text1"/>
          <w:sz w:val="24"/>
          <w:szCs w:val="24"/>
          <w:lang w:val="en-US"/>
        </w:rPr>
        <w:t>.</w:t>
      </w:r>
    </w:p>
    <w:p w14:paraId="31AF9B61" w14:textId="545AF4C5" w:rsidR="00021F58" w:rsidRPr="000D2471" w:rsidRDefault="002A2D72" w:rsidP="0067611A">
      <w:pPr>
        <w:shd w:val="clear" w:color="auto" w:fill="FFFFFF"/>
        <w:spacing w:line="276" w:lineRule="auto"/>
        <w:jc w:val="both"/>
        <w:rPr>
          <w:rFonts w:ascii="Times New Roman" w:hAnsi="Times New Roman" w:cs="Times New Roman"/>
          <w:color w:val="000000" w:themeColor="text1"/>
          <w:sz w:val="24"/>
          <w:szCs w:val="24"/>
          <w:lang w:val="en-US"/>
        </w:rPr>
      </w:pPr>
      <w:r w:rsidRPr="000D2471">
        <w:rPr>
          <w:rFonts w:ascii="Times New Roman" w:hAnsi="Times New Roman" w:cs="Times New Roman"/>
          <w:color w:val="000000" w:themeColor="text1"/>
          <w:sz w:val="24"/>
          <w:szCs w:val="24"/>
          <w:lang w:val="en-US"/>
        </w:rPr>
        <w:t>Despite</w:t>
      </w:r>
      <w:r w:rsidR="000260F6" w:rsidRPr="000D2471">
        <w:rPr>
          <w:rFonts w:ascii="Times New Roman" w:hAnsi="Times New Roman" w:cs="Times New Roman"/>
          <w:color w:val="000000" w:themeColor="text1"/>
          <w:sz w:val="24"/>
          <w:szCs w:val="24"/>
          <w:lang w:val="en-US"/>
        </w:rPr>
        <w:t xml:space="preserve"> these benefits</w:t>
      </w:r>
      <w:r w:rsidR="000F094C" w:rsidRPr="000D2471">
        <w:rPr>
          <w:rFonts w:ascii="Times New Roman" w:hAnsi="Times New Roman" w:cs="Times New Roman"/>
          <w:color w:val="000000" w:themeColor="text1"/>
          <w:sz w:val="24"/>
          <w:szCs w:val="24"/>
          <w:lang w:val="en-US"/>
        </w:rPr>
        <w:t xml:space="preserve">, the </w:t>
      </w:r>
      <w:r w:rsidR="00F15F05" w:rsidRPr="000D2471">
        <w:rPr>
          <w:rFonts w:ascii="Times New Roman" w:hAnsi="Times New Roman" w:cs="Times New Roman"/>
          <w:color w:val="000000" w:themeColor="text1"/>
          <w:sz w:val="24"/>
          <w:szCs w:val="24"/>
          <w:lang w:val="en-US"/>
        </w:rPr>
        <w:t xml:space="preserve">preparation of the PSU membrane </w:t>
      </w:r>
      <w:r w:rsidR="008E176E" w:rsidRPr="000D2471">
        <w:rPr>
          <w:rFonts w:ascii="Times New Roman" w:hAnsi="Times New Roman" w:cs="Times New Roman"/>
          <w:color w:val="000000" w:themeColor="text1"/>
          <w:sz w:val="24"/>
          <w:szCs w:val="24"/>
          <w:lang w:val="en-US"/>
        </w:rPr>
        <w:t xml:space="preserve">requires the use of </w:t>
      </w:r>
      <w:r w:rsidR="00302ECF" w:rsidRPr="000D2471">
        <w:rPr>
          <w:rFonts w:ascii="Times New Roman" w:hAnsi="Times New Roman" w:cs="Times New Roman"/>
          <w:color w:val="000000" w:themeColor="text1"/>
          <w:sz w:val="24"/>
          <w:szCs w:val="24"/>
          <w:lang w:val="en-US"/>
        </w:rPr>
        <w:t>N-methyl-2-pyrrolidone (NMP)</w:t>
      </w:r>
      <w:r w:rsidR="00F15F05" w:rsidRPr="000D2471">
        <w:rPr>
          <w:rFonts w:ascii="Times New Roman" w:hAnsi="Times New Roman" w:cs="Times New Roman"/>
          <w:color w:val="000000" w:themeColor="text1"/>
          <w:sz w:val="24"/>
          <w:szCs w:val="24"/>
          <w:lang w:val="en-US"/>
        </w:rPr>
        <w:t xml:space="preserve"> to produce a homogeneous casting solution</w:t>
      </w:r>
      <w:r w:rsidR="00B50BA4" w:rsidRPr="000D2471">
        <w:rPr>
          <w:rFonts w:ascii="Times New Roman" w:hAnsi="Times New Roman" w:cs="Times New Roman"/>
          <w:color w:val="000000" w:themeColor="text1"/>
          <w:sz w:val="24"/>
          <w:szCs w:val="24"/>
          <w:lang w:val="en-US"/>
        </w:rPr>
        <w:t xml:space="preserve"> </w:t>
      </w:r>
      <w:r w:rsidR="00C41C29" w:rsidRPr="000D2471">
        <w:rPr>
          <w:rFonts w:ascii="Times New Roman" w:hAnsi="Times New Roman" w:cs="Times New Roman"/>
          <w:color w:val="000000" w:themeColor="text1"/>
          <w:sz w:val="24"/>
          <w:szCs w:val="24"/>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{"citationID":"eKEOOTBF","properties":{"formattedCitation":"(Loh et al., 2018; Olifirov et al., 2025; Wang et al., 2002)","plainCitation":"(Loh et al., 2018; Olifirov et al., 2025; Wang et al., 2002)","noteIndex":0},"citationItems":[{"id":561,"uris":["http://zotero.org/users/18273537/items/BIS7JLUL"],"itemData":{"id":561,"type":"article-journal","container-title":"Polymer Degradation and Stability","DOI":"10.1016/j.polymdegradstab.2025.111221","ISSN":"01413910","journalAbbreviation":"Polymer Degradation and Stability","language":"en","page":"111221","source":"DOI.org (Crossref)","title":"Study of the effect of residual N-methylpyrrolidone solvent on the physical, mechanical and thermal characteristics of molded polysulfone","URL":"https://linkinghub.elsevier.com/retrieve/pii/S0141391025000527","volume":"234","author":[{"family":"Olifirov","given":"Leonid K."},{"family":"Kaloshkin","given":"Sergei D."},{"family":"Chukov","given":"Dilyus I."},{"family":"Alexandrova","given":"Svetlana S."},{"family":"Tcherdyntsev","given":"Victor V."}],"accessed":{"date-parts":[["2026",6,4]]},"issued":{"date-parts":[["2025",4]]}},"label":"page"},{"id":562,"uris":["http://zotero.org/users/18273537/items/INLFEWLL"],"itemData":{"id":562,"type":"article-journal","container-title":"Chemosphere","DOI":"10.1016/j.chemosphere.2017.12.013","ISSN":"00456535","journalAbbreviation":"Chemosphere","language":"en","page":"534-542","source":"DOI.org (Crossref)","title":"High-strength N-methyl-2-pyrrolidone-containing process wastewater treatment using sequencing batch reactor and membrane bioreactor: A feasibility study","title-short":"High-strength N-methyl-2-pyrrolidone-containing process wastewater treatment using sequencing batch reactor and membrane bioreactor","URL":"https://linkinghub.elsevier.com/retrieve/pii/S0045653517319744","volume":"194","author":[{"family":"Loh","given":"Chun Heng"},{"family":"Wu","given":"Bing"},{"family":"Ge","given":"Liya"},{"family":"Pan","given":"Chaozhi"},{"family":"Wang","given":"Rong"}],"accessed":{"date-parts":[["2026",6,4]]},"issued":{"date-parts":[["2018",3]]}},"label":"page"},{"id":563,"uris":["http://zotero.org/users/18273537/items/WZQGZY8S"],"itemData":{"id":563,"type":"article-journal","container-title":"Journal of Membrane Science","DOI":"10.1016/S0376-7388(02)00047-9","ISSN":"03767388","issue":"1-2","journalAbbreviation":"Journal of Membrane Science","language":"en","license":"https://www.elsevier.com/tdm/userlicense/1.0/","page":"247-256","source":"DOI.org (Crossref)","title":"Preparation and characterization of high-flux polysulfone hollow fibre gas separation membranes","URL":"https://linkinghub.elsevier.com/retrieve/pii/S0376738802000479","volume":"204","author":[{"family":"Wang","given":"Dongliang"},{"family":"Teo","given":"W.K."},{"family":"Li","given":"K."}],"accessed":{"date-parts":[["2026",6,4]]},"issued":{"date-parts":[["2002",7]]}},"label":"page"}],"schema":"https://github.com/citation-style-language/schema/raw/master/csl-citation.json"} </w:instrText>
      </w:r>
      <w:r w:rsidR="00C41C29" w:rsidRPr="000D2471">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(Loh et al., 2018; Olifirov et al., 2025; Wang et al., 2002)</w:t>
      </w:r>
      <w:r w:rsidR="00C41C29" w:rsidRPr="000D2471">
        <w:rPr>
          <w:rFonts w:ascii="Times New Roman" w:hAnsi="Times New Roman" w:cs="Times New Roman"/>
          <w:color w:val="000000" w:themeColor="text1"/>
          <w:sz w:val="24"/>
          <w:szCs w:val="24"/>
          <w:lang w:val="en-US"/>
        </w:rPr>
        <w:fldChar w:fldCharType="end"/>
      </w:r>
      <w:r w:rsidR="00F15F05" w:rsidRPr="000D2471">
        <w:rPr>
          <w:rFonts w:ascii="Times New Roman" w:hAnsi="Times New Roman" w:cs="Times New Roman"/>
          <w:color w:val="000000" w:themeColor="text1"/>
          <w:sz w:val="24"/>
          <w:szCs w:val="24"/>
          <w:lang w:val="en-US"/>
        </w:rPr>
        <w:t xml:space="preserve">. </w:t>
      </w:r>
      <w:r w:rsidRPr="000D2471">
        <w:rPr>
          <w:rFonts w:ascii="Times New Roman" w:hAnsi="Times New Roman" w:cs="Times New Roman"/>
          <w:color w:val="000000" w:themeColor="text1"/>
          <w:sz w:val="24"/>
          <w:szCs w:val="24"/>
          <w:lang w:val="en-US"/>
        </w:rPr>
        <w:t>However</w:t>
      </w:r>
      <w:r w:rsidR="00F15F05" w:rsidRPr="000D2471">
        <w:rPr>
          <w:rFonts w:ascii="Times New Roman" w:hAnsi="Times New Roman" w:cs="Times New Roman"/>
          <w:color w:val="000000" w:themeColor="text1"/>
          <w:sz w:val="24"/>
          <w:szCs w:val="24"/>
          <w:lang w:val="en-US"/>
        </w:rPr>
        <w:t>, this solvent</w:t>
      </w:r>
      <w:r w:rsidR="008E176E" w:rsidRPr="000D2471">
        <w:rPr>
          <w:rFonts w:ascii="Times New Roman" w:hAnsi="Times New Roman" w:cs="Times New Roman"/>
          <w:color w:val="000000" w:themeColor="text1"/>
          <w:sz w:val="24"/>
          <w:szCs w:val="24"/>
          <w:lang w:val="en-US"/>
        </w:rPr>
        <w:t xml:space="preserve"> has already been </w:t>
      </w:r>
      <w:r w:rsidR="000F094C" w:rsidRPr="000D2471">
        <w:rPr>
          <w:rFonts w:ascii="Times New Roman" w:hAnsi="Times New Roman" w:cs="Times New Roman"/>
          <w:color w:val="000000" w:themeColor="text1"/>
          <w:sz w:val="24"/>
          <w:szCs w:val="24"/>
          <w:lang w:val="en-US"/>
        </w:rPr>
        <w:t xml:space="preserve">identified by </w:t>
      </w:r>
      <w:r w:rsidR="00AB5060" w:rsidRPr="000D2471">
        <w:rPr>
          <w:rFonts w:ascii="Times New Roman" w:hAnsi="Times New Roman" w:cs="Times New Roman"/>
          <w:color w:val="000000" w:themeColor="text1"/>
          <w:sz w:val="24"/>
          <w:szCs w:val="24"/>
          <w:lang w:val="en-US"/>
        </w:rPr>
        <w:t xml:space="preserve">several </w:t>
      </w:r>
      <w:r w:rsidR="000F094C" w:rsidRPr="000D2471">
        <w:rPr>
          <w:rFonts w:ascii="Times New Roman" w:hAnsi="Times New Roman" w:cs="Times New Roman"/>
          <w:color w:val="000000" w:themeColor="text1"/>
          <w:sz w:val="24"/>
          <w:szCs w:val="24"/>
          <w:lang w:val="en-US"/>
        </w:rPr>
        <w:t xml:space="preserve">health </w:t>
      </w:r>
      <w:r w:rsidR="00F15F05" w:rsidRPr="000D2471">
        <w:rPr>
          <w:rFonts w:ascii="Times New Roman" w:hAnsi="Times New Roman" w:cs="Times New Roman"/>
          <w:color w:val="000000" w:themeColor="text1"/>
          <w:sz w:val="24"/>
          <w:szCs w:val="24"/>
          <w:lang w:val="en-US"/>
        </w:rPr>
        <w:t xml:space="preserve">and regulatory </w:t>
      </w:r>
      <w:r w:rsidR="000F094C" w:rsidRPr="000D2471">
        <w:rPr>
          <w:rFonts w:ascii="Times New Roman" w:hAnsi="Times New Roman" w:cs="Times New Roman"/>
          <w:color w:val="000000" w:themeColor="text1"/>
          <w:sz w:val="24"/>
          <w:szCs w:val="24"/>
          <w:lang w:val="en-US"/>
        </w:rPr>
        <w:t xml:space="preserve">organizations as </w:t>
      </w:r>
      <w:r w:rsidR="008E176E" w:rsidRPr="000D2471">
        <w:rPr>
          <w:rFonts w:ascii="Times New Roman" w:hAnsi="Times New Roman" w:cs="Times New Roman"/>
          <w:color w:val="000000" w:themeColor="text1"/>
          <w:sz w:val="24"/>
          <w:szCs w:val="24"/>
          <w:lang w:val="en-US"/>
        </w:rPr>
        <w:t xml:space="preserve">a </w:t>
      </w:r>
      <w:r w:rsidR="000F094C" w:rsidRPr="000D2471">
        <w:rPr>
          <w:rFonts w:ascii="Times New Roman" w:hAnsi="Times New Roman" w:cs="Times New Roman"/>
          <w:color w:val="000000" w:themeColor="text1"/>
          <w:sz w:val="24"/>
          <w:szCs w:val="24"/>
          <w:lang w:val="en-US"/>
        </w:rPr>
        <w:t xml:space="preserve">hazardous </w:t>
      </w:r>
      <w:r w:rsidR="008E176E" w:rsidRPr="000D2471">
        <w:rPr>
          <w:rFonts w:ascii="Times New Roman" w:hAnsi="Times New Roman" w:cs="Times New Roman"/>
          <w:color w:val="000000" w:themeColor="text1"/>
          <w:sz w:val="24"/>
          <w:szCs w:val="24"/>
          <w:lang w:val="en-US"/>
        </w:rPr>
        <w:t>substance</w:t>
      </w:r>
      <w:r w:rsidR="000F094C" w:rsidRPr="000D2471">
        <w:rPr>
          <w:rFonts w:ascii="Times New Roman" w:hAnsi="Times New Roman" w:cs="Times New Roman"/>
          <w:color w:val="000000" w:themeColor="text1"/>
          <w:sz w:val="24"/>
          <w:szCs w:val="24"/>
          <w:lang w:val="en-US"/>
        </w:rPr>
        <w:t xml:space="preserve"> associated with serious adverse effects, particularly on reproductive health</w:t>
      </w:r>
      <w:r w:rsidR="00743B77" w:rsidRPr="000D2471">
        <w:rPr>
          <w:rFonts w:ascii="Times New Roman" w:hAnsi="Times New Roman" w:cs="Times New Roman"/>
          <w:color w:val="000000" w:themeColor="text1"/>
          <w:sz w:val="24"/>
          <w:szCs w:val="24"/>
          <w:lang w:val="en-US"/>
        </w:rPr>
        <w:t xml:space="preserve"> </w:t>
      </w:r>
      <w:r w:rsidR="00C41C29" w:rsidRPr="000D2471">
        <w:rPr>
          <w:rFonts w:ascii="Times New Roman" w:hAnsi="Times New Roman" w:cs="Times New Roman"/>
          <w:color w:val="000000" w:themeColor="text1"/>
          <w:sz w:val="24"/>
          <w:szCs w:val="24"/>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{"citationID":"0ToI1Nx5","properties":{"formattedCitation":"(EPA, 2022; European Chemicals Agency., 2019; Keyte et al., 2022)","plainCitation":"(EPA, 2022; European Chemicals Agency., 2019; Keyte et al., 2022)","noteIndex":0},"citationItems":[{"id":565,"uris":["http://zotero.org/users/18273537/items/MJU3QKZT"],"itemData":{"id":565,"type":"document","language":"eng","title":"How to comply with REACH Restriction 71, guideline for users of NMP (1-methyl-2-pyrrolidone).","URL":"https://data.europa.eu/doi/10.2823/69566","author":[{"literal":"European Chemicals Agency."}],"issued":{"date-parts":[["2019"]]}},"label":"page"},{"id":566,"uris":["http://zotero.org/users/18273537/items/DNUPVRY4"],"itemData":{"id":566,"type":"webpage","container-title":"EPA U.S. Environmental Protection Agency","genre":"Chemicals under the Toxic Substances Control Act (TSCA)","language":"en-US","title":"EPA Finds NMP and 1-BP Present Unreasonable Risks to Human Health","URL":"https://www.epa.gov/chemicals-under-tsca/epa-finds-nmp-and-1-bp-present-unreasonable-risks-human-health?utm_source=chatgpt.com","author":[{"family":"EPA","given":""}],"issued":{"date-parts":[["2022",12,19]]}},"label":"page"},{"id":567,"uris":["http://zotero.org/users/18273537/items/RCGJ5HNT"],"itemData":{"id":567,"type":"report","collection-title":"HBM4EU","genre":"Project report","language":"en-GB","number":"June 2022","title":"Substance report - Aprotic Solvents","URL":"https://www.hbm4eu.eu/wp-content/uploads/2022/07/Aprotic-solvents_Substance-report.pdf","author":[{"family":"Keyte","given":"Ian"},{"family":"Patton","given":"Neil"},{"family":"Whiting","given":"Robert"},{"family":"Corden","given":"Caspar"},{"family":"Flexman","given":"Kristina"},{"family":"Kadikis","given":"Normunds"},{"family":"Vincente","given":"Lobo Joana"},{"family":"Grosu","given":"Beatrice"}],"issued":{"date-parts":[["2022"]]}},"label":"page"}],"schema":"https://github.com/citation-style-language/schema/raw/master/csl-citation.json"} </w:instrText>
      </w:r>
      <w:r w:rsidR="00C41C29" w:rsidRPr="000D2471">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(EPA, 2022; European Chemicals Agency., 2019; Keyte et al., 2022)</w:t>
      </w:r>
      <w:r w:rsidR="00C41C29" w:rsidRPr="000D2471">
        <w:rPr>
          <w:rFonts w:ascii="Times New Roman" w:hAnsi="Times New Roman" w:cs="Times New Roman"/>
          <w:color w:val="000000" w:themeColor="text1"/>
          <w:sz w:val="24"/>
          <w:szCs w:val="24"/>
          <w:lang w:val="en-US"/>
        </w:rPr>
        <w:fldChar w:fldCharType="end"/>
      </w:r>
      <w:r w:rsidR="000F094C" w:rsidRPr="000D2471">
        <w:rPr>
          <w:rFonts w:ascii="Times New Roman" w:hAnsi="Times New Roman" w:cs="Times New Roman"/>
          <w:color w:val="000000" w:themeColor="text1"/>
          <w:sz w:val="24"/>
          <w:szCs w:val="24"/>
          <w:lang w:val="en-US"/>
        </w:rPr>
        <w:t xml:space="preserve">. To </w:t>
      </w:r>
      <w:r w:rsidR="007C60FD" w:rsidRPr="000D2471">
        <w:rPr>
          <w:rFonts w:ascii="Times New Roman" w:hAnsi="Times New Roman" w:cs="Times New Roman"/>
          <w:color w:val="000000" w:themeColor="text1"/>
          <w:sz w:val="24"/>
          <w:szCs w:val="24"/>
          <w:lang w:val="en-US"/>
        </w:rPr>
        <w:t>overcome</w:t>
      </w:r>
      <w:r w:rsidR="000F094C" w:rsidRPr="000D2471">
        <w:rPr>
          <w:rFonts w:ascii="Times New Roman" w:hAnsi="Times New Roman" w:cs="Times New Roman"/>
          <w:color w:val="000000" w:themeColor="text1"/>
          <w:sz w:val="24"/>
          <w:szCs w:val="24"/>
          <w:lang w:val="en-US"/>
        </w:rPr>
        <w:t xml:space="preserve"> these </w:t>
      </w:r>
      <w:r w:rsidR="002639AD" w:rsidRPr="000D2471">
        <w:rPr>
          <w:rFonts w:ascii="Times New Roman" w:hAnsi="Times New Roman" w:cs="Times New Roman"/>
          <w:color w:val="000000" w:themeColor="text1"/>
          <w:sz w:val="24"/>
          <w:szCs w:val="24"/>
          <w:lang w:val="en-US"/>
        </w:rPr>
        <w:t>challenges</w:t>
      </w:r>
      <w:r w:rsidR="00773780" w:rsidRPr="000D2471">
        <w:rPr>
          <w:rFonts w:ascii="Times New Roman" w:hAnsi="Times New Roman" w:cs="Times New Roman"/>
          <w:color w:val="000000" w:themeColor="text1"/>
          <w:sz w:val="24"/>
          <w:szCs w:val="24"/>
          <w:lang w:val="en-US"/>
        </w:rPr>
        <w:t xml:space="preserve">, </w:t>
      </w:r>
      <w:r w:rsidR="00465245" w:rsidRPr="000D2471">
        <w:rPr>
          <w:rFonts w:ascii="Times New Roman" w:hAnsi="Times New Roman" w:cs="Times New Roman"/>
          <w:color w:val="000000" w:themeColor="text1"/>
          <w:sz w:val="24"/>
          <w:szCs w:val="24"/>
          <w:lang w:val="en-US"/>
        </w:rPr>
        <w:t>substantial efforts have been undertaken globally; for instance, the European Union has adopted the Chemicals Strategy for Sustainability (CSS), a promising policy that aims to reduce the use of hazardous chemicals and promote safer,</w:t>
      </w:r>
      <w:r w:rsidR="00773780" w:rsidRPr="000D2471">
        <w:rPr>
          <w:rFonts w:ascii="Times New Roman" w:hAnsi="Times New Roman" w:cs="Times New Roman"/>
          <w:color w:val="000000" w:themeColor="text1"/>
          <w:sz w:val="24"/>
          <w:szCs w:val="24"/>
          <w:lang w:val="en-US"/>
        </w:rPr>
        <w:t xml:space="preserve"> more sustainable alternatives</w:t>
      </w:r>
      <w:r w:rsidR="00743B77" w:rsidRPr="000D2471">
        <w:rPr>
          <w:rFonts w:ascii="Times New Roman" w:hAnsi="Times New Roman" w:cs="Times New Roman"/>
          <w:color w:val="000000" w:themeColor="text1"/>
          <w:sz w:val="24"/>
          <w:szCs w:val="24"/>
          <w:lang w:val="en-US"/>
        </w:rPr>
        <w:t xml:space="preserve"> </w:t>
      </w:r>
      <w:r w:rsidR="00C41C29" w:rsidRPr="000D2471">
        <w:rPr>
          <w:rFonts w:ascii="Times New Roman" w:hAnsi="Times New Roman" w:cs="Times New Roman"/>
          <w:color w:val="000000" w:themeColor="text1"/>
          <w:sz w:val="24"/>
          <w:szCs w:val="24"/>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{"citationID":"qVWeaTk9","properties":{"formattedCitation":"(European Commission, 2020)","plainCitation":"(European Commission, 2020)","noteIndex":0},"citationItems":[{"id":568,"uris":["http://zotero.org/users/18273537/items/SLT4LJMX"],"itemData":{"id":568,"type":"standard","authority":"European Union","genre":"Communication from the Commission to the European Parliament, the Council, the European Economic and Social Committee and the Committee of the Regions","language":"en-GB","number":"52020DC0667","number-of-pages":"25","publisher":"European Union","publisher-place":"Brussels","title":"Chemicals Strategy for Sustainability Towards a Toxic-Free Environment","URL":"https://eur-lex.europa.eu/legal-content/EN/TXT/?uri=CELEX%3A52020DC0667&amp;qid=1766153333937","version":"COM/2020/667 final","author":[{"family":"European Commission","given":""}],"issued":{"date-parts":[["2020",10,14]]}}}],"schema":"https://github.com/citation-style-language/schema/raw/master/csl-citation.json"} </w:instrText>
      </w:r>
      <w:r w:rsidR="00C41C29" w:rsidRPr="000D2471">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(European Commission, 2020)</w:t>
      </w:r>
      <w:r w:rsidR="00C41C29" w:rsidRPr="000D2471">
        <w:rPr>
          <w:rFonts w:ascii="Times New Roman" w:hAnsi="Times New Roman" w:cs="Times New Roman"/>
          <w:color w:val="000000" w:themeColor="text1"/>
          <w:sz w:val="24"/>
          <w:szCs w:val="24"/>
          <w:lang w:val="en-US"/>
        </w:rPr>
        <w:fldChar w:fldCharType="end"/>
      </w:r>
      <w:r w:rsidR="002639AD" w:rsidRPr="000D2471">
        <w:rPr>
          <w:rFonts w:ascii="Times New Roman" w:hAnsi="Times New Roman" w:cs="Times New Roman"/>
          <w:color w:val="000000" w:themeColor="text1"/>
          <w:sz w:val="24"/>
          <w:szCs w:val="24"/>
          <w:shd w:val="clear" w:color="auto" w:fill="FFFFFF"/>
          <w:lang w:val="en-US"/>
        </w:rPr>
        <w:t xml:space="preserve">. </w:t>
      </w:r>
    </w:p>
    <w:p w14:paraId="2D8F5D6E" w14:textId="10901346" w:rsidR="0091098C" w:rsidRPr="00D06D58" w:rsidRDefault="00DE6F6E" w:rsidP="0091098C">
      <w:pPr>
        <w:shd w:val="clear" w:color="auto" w:fill="FFFFFF"/>
        <w:spacing w:line="276" w:lineRule="auto"/>
        <w:jc w:val="both"/>
        <w:rPr>
          <w:rFonts w:ascii="Times New Roman" w:hAnsi="Times New Roman" w:cs="Times New Roman"/>
          <w:sz w:val="24"/>
          <w:szCs w:val="24"/>
          <w:lang w:val="en-US"/>
        </w:rPr>
      </w:pPr>
      <w:r w:rsidRPr="000D2471">
        <w:rPr>
          <w:rFonts w:ascii="Times New Roman" w:hAnsi="Times New Roman" w:cs="Times New Roman"/>
          <w:color w:val="000000" w:themeColor="text1"/>
          <w:sz w:val="24"/>
          <w:szCs w:val="24"/>
          <w:lang w:val="en-US"/>
        </w:rPr>
        <w:t xml:space="preserve">Among the potential alternatives, </w:t>
      </w:r>
      <w:r w:rsidR="006543DC" w:rsidRPr="000D2471">
        <w:rPr>
          <w:rFonts w:ascii="Times New Roman" w:hAnsi="Times New Roman" w:cs="Times New Roman"/>
          <w:color w:val="000000" w:themeColor="text1"/>
          <w:sz w:val="24"/>
          <w:szCs w:val="24"/>
          <w:lang w:val="en-US"/>
        </w:rPr>
        <w:t>Methyl 5-(</w:t>
      </w:r>
      <w:proofErr w:type="spellStart"/>
      <w:r w:rsidR="006543DC" w:rsidRPr="000D2471">
        <w:rPr>
          <w:rFonts w:ascii="Times New Roman" w:hAnsi="Times New Roman" w:cs="Times New Roman"/>
          <w:color w:val="000000" w:themeColor="text1"/>
          <w:sz w:val="24"/>
          <w:szCs w:val="24"/>
          <w:lang w:val="en-US"/>
        </w:rPr>
        <w:t>dimethylamino</w:t>
      </w:r>
      <w:proofErr w:type="spellEnd"/>
      <w:r w:rsidR="006543DC" w:rsidRPr="000D2471">
        <w:rPr>
          <w:rFonts w:ascii="Times New Roman" w:hAnsi="Times New Roman" w:cs="Times New Roman"/>
          <w:color w:val="000000" w:themeColor="text1"/>
          <w:sz w:val="24"/>
          <w:szCs w:val="24"/>
          <w:lang w:val="en-US"/>
        </w:rPr>
        <w:t>)-2-methyl-5-oxopentanoate (</w:t>
      </w:r>
      <w:r w:rsidR="00465245" w:rsidRPr="000D2471">
        <w:rPr>
          <w:rFonts w:ascii="Times New Roman" w:hAnsi="Times New Roman" w:cs="Times New Roman"/>
          <w:color w:val="000000" w:themeColor="text1"/>
          <w:sz w:val="24"/>
          <w:szCs w:val="24"/>
          <w:lang w:val="en-US"/>
        </w:rPr>
        <w:t>MDMO) has</w:t>
      </w:r>
      <w:r w:rsidR="00F63159" w:rsidRPr="000D2471">
        <w:rPr>
          <w:rFonts w:ascii="Times New Roman" w:hAnsi="Times New Roman" w:cs="Times New Roman"/>
          <w:color w:val="000000" w:themeColor="text1"/>
          <w:sz w:val="24"/>
          <w:szCs w:val="24"/>
          <w:lang w:val="en-US"/>
        </w:rPr>
        <w:t xml:space="preserve"> attracted significant attention as a substitute for traditional aprotic solvents</w:t>
      </w:r>
      <w:r w:rsidR="006543DC" w:rsidRPr="000D2471">
        <w:rPr>
          <w:rFonts w:ascii="Times New Roman" w:hAnsi="Times New Roman" w:cs="Times New Roman"/>
          <w:color w:val="000000" w:themeColor="text1"/>
          <w:sz w:val="24"/>
          <w:szCs w:val="24"/>
          <w:lang w:val="en-US"/>
        </w:rPr>
        <w:t xml:space="preserve">. </w:t>
      </w:r>
      <w:r w:rsidR="0093388A" w:rsidRPr="000D2471">
        <w:rPr>
          <w:rFonts w:ascii="Times New Roman" w:hAnsi="Times New Roman" w:cs="Times New Roman"/>
          <w:color w:val="000000" w:themeColor="text1"/>
          <w:sz w:val="24"/>
          <w:szCs w:val="24"/>
          <w:lang w:val="en-US"/>
        </w:rPr>
        <w:t>MDMO</w:t>
      </w:r>
      <w:r w:rsidR="006543DC" w:rsidRPr="000D2471">
        <w:rPr>
          <w:rFonts w:ascii="Times New Roman" w:hAnsi="Times New Roman" w:cs="Times New Roman"/>
          <w:color w:val="000000" w:themeColor="text1"/>
          <w:sz w:val="24"/>
          <w:szCs w:val="24"/>
          <w:lang w:val="en-US"/>
        </w:rPr>
        <w:t xml:space="preserve"> is a dipolar aprotic nitrogen-containing solvent that is non-flammable</w:t>
      </w:r>
      <w:r w:rsidR="0093388A" w:rsidRPr="000D2471">
        <w:rPr>
          <w:rFonts w:ascii="Times New Roman" w:hAnsi="Times New Roman" w:cs="Times New Roman"/>
          <w:color w:val="000000" w:themeColor="text1"/>
          <w:sz w:val="24"/>
          <w:szCs w:val="24"/>
          <w:lang w:val="en-US"/>
        </w:rPr>
        <w:t xml:space="preserve"> with </w:t>
      </w:r>
      <w:r w:rsidR="006543DC" w:rsidRPr="000D2471">
        <w:rPr>
          <w:rFonts w:ascii="Times New Roman" w:hAnsi="Times New Roman" w:cs="Times New Roman"/>
          <w:color w:val="000000" w:themeColor="text1"/>
          <w:sz w:val="24"/>
          <w:szCs w:val="24"/>
          <w:lang w:val="en-US"/>
        </w:rPr>
        <w:t>a very low vapor pressure</w:t>
      </w:r>
      <w:r w:rsidR="00C5501A" w:rsidRPr="000D2471">
        <w:rPr>
          <w:rFonts w:ascii="Times New Roman" w:hAnsi="Times New Roman" w:cs="Times New Roman"/>
          <w:color w:val="000000" w:themeColor="text1"/>
          <w:sz w:val="24"/>
          <w:szCs w:val="24"/>
          <w:lang w:val="en-US"/>
        </w:rPr>
        <w:t>,</w:t>
      </w:r>
      <w:r w:rsidR="006543DC" w:rsidRPr="000D2471">
        <w:rPr>
          <w:rFonts w:ascii="Times New Roman" w:hAnsi="Times New Roman" w:cs="Times New Roman"/>
          <w:color w:val="000000" w:themeColor="text1"/>
          <w:sz w:val="24"/>
          <w:szCs w:val="24"/>
          <w:lang w:val="en-US"/>
        </w:rPr>
        <w:t xml:space="preserve"> and</w:t>
      </w:r>
      <w:r w:rsidR="00CB0ECE" w:rsidRPr="000D2471">
        <w:rPr>
          <w:rFonts w:ascii="Times New Roman" w:hAnsi="Times New Roman" w:cs="Times New Roman"/>
          <w:color w:val="000000" w:themeColor="text1"/>
          <w:sz w:val="24"/>
          <w:szCs w:val="24"/>
          <w:lang w:val="en-US"/>
        </w:rPr>
        <w:t xml:space="preserve"> </w:t>
      </w:r>
      <w:r w:rsidR="007C60FD" w:rsidRPr="000D2471">
        <w:rPr>
          <w:rFonts w:ascii="Times New Roman" w:hAnsi="Times New Roman" w:cs="Times New Roman"/>
          <w:color w:val="000000" w:themeColor="text1"/>
          <w:sz w:val="24"/>
          <w:szCs w:val="24"/>
          <w:lang w:val="en-US"/>
        </w:rPr>
        <w:t>Hansen solubility parameters comparable to those of NMP</w:t>
      </w:r>
      <w:r w:rsidR="006543DC" w:rsidRPr="000D2471">
        <w:rPr>
          <w:rFonts w:ascii="Times New Roman" w:hAnsi="Times New Roman" w:cs="Times New Roman"/>
          <w:color w:val="000000" w:themeColor="text1"/>
          <w:sz w:val="24"/>
          <w:szCs w:val="24"/>
          <w:lang w:val="en-US"/>
        </w:rPr>
        <w:t>.</w:t>
      </w:r>
      <w:r w:rsidR="000F094C" w:rsidRPr="000D2471">
        <w:rPr>
          <w:rFonts w:ascii="Times New Roman" w:hAnsi="Times New Roman" w:cs="Times New Roman"/>
          <w:color w:val="000000" w:themeColor="text1"/>
          <w:sz w:val="24"/>
          <w:szCs w:val="24"/>
          <w:lang w:val="en-US"/>
        </w:rPr>
        <w:t xml:space="preserve"> Furthermore, </w:t>
      </w:r>
      <w:r w:rsidR="00883BE2" w:rsidRPr="000D2471">
        <w:rPr>
          <w:rFonts w:ascii="Times New Roman" w:hAnsi="Times New Roman" w:cs="Times New Roman"/>
          <w:color w:val="000000" w:themeColor="text1"/>
          <w:sz w:val="24"/>
          <w:szCs w:val="24"/>
        </w:rPr>
        <w:t>toxicological studies have reported</w:t>
      </w:r>
      <w:r w:rsidR="00883BE2" w:rsidRPr="000D2471">
        <w:rPr>
          <w:color w:val="000000" w:themeColor="text1"/>
        </w:rPr>
        <w:t xml:space="preserve"> </w:t>
      </w:r>
      <w:r w:rsidR="006543DC" w:rsidRPr="000D2471">
        <w:rPr>
          <w:rFonts w:ascii="Times New Roman" w:hAnsi="Times New Roman" w:cs="Times New Roman"/>
          <w:color w:val="000000" w:themeColor="text1"/>
          <w:sz w:val="24"/>
          <w:szCs w:val="24"/>
          <w:lang w:val="en-US"/>
        </w:rPr>
        <w:t xml:space="preserve">no detectable toxicity </w:t>
      </w:r>
      <w:r w:rsidR="00953977" w:rsidRPr="000D2471">
        <w:rPr>
          <w:rFonts w:ascii="Times New Roman" w:hAnsi="Times New Roman" w:cs="Times New Roman"/>
          <w:color w:val="000000" w:themeColor="text1"/>
          <w:sz w:val="24"/>
          <w:szCs w:val="24"/>
          <w:lang w:val="en-US"/>
        </w:rPr>
        <w:t xml:space="preserve">even at doses of approximately </w:t>
      </w:r>
      <w:r w:rsidR="006543DC" w:rsidRPr="000D2471">
        <w:rPr>
          <w:rFonts w:ascii="Times New Roman" w:hAnsi="Times New Roman" w:cs="Times New Roman"/>
          <w:color w:val="000000" w:themeColor="text1"/>
          <w:sz w:val="24"/>
          <w:szCs w:val="24"/>
          <w:lang w:val="en-US"/>
        </w:rPr>
        <w:t>1000 mg (kg day)</w:t>
      </w:r>
      <w:r w:rsidR="006543DC" w:rsidRPr="000D2471">
        <w:rPr>
          <w:rFonts w:ascii="Times New Roman" w:hAnsi="Times New Roman" w:cs="Times New Roman"/>
          <w:color w:val="000000" w:themeColor="text1"/>
          <w:sz w:val="24"/>
          <w:szCs w:val="24"/>
          <w:vertAlign w:val="superscript"/>
          <w:lang w:val="en-US"/>
        </w:rPr>
        <w:t>-1</w:t>
      </w:r>
      <w:r w:rsidR="006543DC" w:rsidRPr="000D2471">
        <w:rPr>
          <w:rFonts w:ascii="Times New Roman" w:hAnsi="Times New Roman" w:cs="Times New Roman"/>
          <w:color w:val="000000" w:themeColor="text1"/>
          <w:sz w:val="24"/>
          <w:szCs w:val="24"/>
          <w:lang w:val="en-US"/>
        </w:rPr>
        <w:t>.</w:t>
      </w:r>
      <w:r w:rsidR="00D06D58">
        <w:rPr>
          <w:rFonts w:ascii="Times New Roman" w:hAnsi="Times New Roman" w:cs="Times New Roman"/>
          <w:color w:val="000000" w:themeColor="text1"/>
          <w:sz w:val="24"/>
          <w:szCs w:val="24"/>
          <w:lang w:val="en-US"/>
        </w:rPr>
        <w:t xml:space="preserve"> </w:t>
      </w:r>
      <w:r w:rsidR="00D06F18" w:rsidRPr="00D06D58">
        <w:rPr>
          <w:rFonts w:ascii="Times New Roman" w:hAnsi="Times New Roman" w:cs="Times New Roman"/>
          <w:sz w:val="24"/>
          <w:szCs w:val="24"/>
          <w:lang w:val="en-US"/>
        </w:rPr>
        <w:t xml:space="preserve">These characteristics make MDMO an attractive candidate for greener membrane fabrication, as its low toxicity and very low volatility may reduce occupational exposure risks and solvent emissions during processing </w:t>
      </w:r>
      <w:r w:rsidR="00D06F18" w:rsidRPr="00D06D58">
        <w:rPr>
          <w:lang w:val="en-US"/>
        </w:rPr>
        <w:fldChar w:fldCharType="begin"/>
      </w:r>
      <w:r w:rsidR="007468C9">
        <w:rPr>
          <w:rFonts w:ascii="Times New Roman" w:hAnsi="Times New Roman" w:cs="Times New Roman"/>
          <w:sz w:val="24"/>
          <w:szCs w:val="24"/>
          <w:lang w:val="en-US"/>
        </w:rPr>
        <w:instrText xml:space="preserve"> ADDIN ZOTERO_ITEM CSL_CITATION {"citationID":"RXkq054w","properties":{"unsorted":true,"formattedCitation":"(Xie et al., 2020; Paolucci et al., 2020; Sarkar et al., 2022)","plainCitation":"(Xie et al., 2020; Paolucci et al., 2020; Sarkar et al., 2022)","noteIndex":0},"citationItems":[{"id":191,"uris":["http://zotero.org/users/local/sF1pq1UL/items/59KBSZV7","http://zotero.org/users/18273537/items/59KBSZV7"],"itemData":{"id":191,"type":"article-journal","abstract":"Large-scale membrane fabrication currently relies on the use of traditional solvents, such as N,N-dimethylacetamide, 1-methyl-2-pyrrolidinone, and dimethylformamide. These solvents are toxic, slowly biodegradable, and combustible, posing risks to human health and the environment, and requiring careful safety procedures. Replacing traditional solvents with green solvents while maintaining or improving the membrane performance is a challenging task at the forefront of research and development in the field of membrane technology. We employed a novel green solvent, methyl-5-(dimethylamino)-2-methyl-5-oxopentanoate (Rhodiasolv PolarClean), to prepare high-performance poly(vinyl chloride) ultrafiltration membranes. This green solvent was used to completely replace toxic solvents during membrane fabrication, for the first time. The effects of polymer concentration, addition of amphiphilic copolymer poly(vinyl chloride)-graft-poly(ethylene glycol) methyl ether methacrylate concentration, and use of a nonwoven polyethylene terephthalate fabric as support layer were investigated systematically. The membrane fabricated with 8% PVC, 5% PVC-g-PEGMA, and nonwoven PET fabrics as support layer showed the best overall performance, presenting small and narrowly distributed membrane pores, high surface porosity, smooth surface, ultrahigh pure water permeability coefficients of &gt;5000 L m–2 h–1 bar–1, high sodium alginate rejection of nearly 98%, and flux recovery ratio of 57%. This study demonstrates the feasibility of using green solvent to increase the sustainability and effectiveness of membrane processes.","container-title":"ACS Sustainable Chemistry &amp; Engineering","DOI":"10.1021/acssuschemeng.9b04287","issue":"1","journalAbbreviation":"ACS Sustainable Chem. Eng.","note":"number: 1","page":"91-101","publisher":"American Chemical Society","source":"ACS Publications","title":"First Exploration on a Poly(vinyl chloride) Ultrafiltration Membrane Prepared by Using the Sustainable Green Solvent PolarClean","URL":"https://doi.org/10.1021/acssuschemeng.9b04287","volume":"8","author":[{"family":"Xie","given":"Wancen"},{"family":"Tiraferri","given":"Alberto"},{"family":"Liu","given":"Baicang"},{"family":"Tang","given":"Peng"},{"family":"Wang","given":"Fang"},{"family":"Chen","given":"Sheng"},{"family":"Figoli","given":"Alberto"},{"family":"Chu","given":"Liang-Yin"}],"accessed":{"date-parts":[["2023",11,10]]},"issued":{"date-parts":[["2020",1,13]]}}},{"id":"58aLmkI0/6jVoi9gQ","uris":["http://zotero.org/users/8877962/items/SIA3VQA3"],"itemData":{"id":103,"type":"article-journal","abstract":"Liquid-phase exfoliation is the most suitable platform for large-scale production of two-dimensional materials. One of the main open challenges is related to the quest of green and bioderived solvents to replace state-of-the-art dispersion media, which suffer several toxicity issues. Here, we demonstrate the suitability of methyl-5-(dimethylamino)-2-methyl-5-oxopentanoate (Rhodiasolv Polarclean) for sonication-assisted liquid-phase exfoliation of layered materials for the case-study examples of WS2, MoS2, and graphene. We performed a direct comparison, in the same processing conditions, with liquid-phase exfoliation using N-methyl-2-pyrrolidone (NMP) solvent. The amount of few-layer flakes (with thickness &lt;5 nm) obtained with Polarclean is increased by </w:instrText>
      </w:r>
      <w:r w:rsidR="007468C9">
        <w:rPr>
          <w:rFonts w:ascii="Cambria Math" w:hAnsi="Cambria Math" w:cs="Cambria Math"/>
          <w:sz w:val="24"/>
          <w:szCs w:val="24"/>
          <w:lang w:val="en-US"/>
        </w:rPr>
        <w:instrText>∼</w:instrText>
      </w:r>
      <w:r w:rsidR="007468C9">
        <w:rPr>
          <w:rFonts w:ascii="Times New Roman" w:hAnsi="Times New Roman" w:cs="Times New Roman"/>
          <w:sz w:val="24"/>
          <w:szCs w:val="24"/>
          <w:lang w:val="en-US"/>
        </w:rPr>
        <w:instrText xml:space="preserve">350% with respect to the case of liquid-phase exfoliation using NMP, maintaining comparable values of the average lateral size, which even reaches </w:instrText>
      </w:r>
      <w:r w:rsidR="007468C9">
        <w:rPr>
          <w:rFonts w:ascii="Cambria Math" w:hAnsi="Cambria Math" w:cs="Cambria Math"/>
          <w:sz w:val="24"/>
          <w:szCs w:val="24"/>
          <w:lang w:val="en-US"/>
        </w:rPr>
        <w:instrText>∼</w:instrText>
      </w:r>
      <w:r w:rsidR="007468C9">
        <w:rPr>
          <w:rFonts w:ascii="Times New Roman" w:hAnsi="Times New Roman" w:cs="Times New Roman"/>
          <w:sz w:val="24"/>
          <w:szCs w:val="24"/>
          <w:lang w:val="en-US"/>
        </w:rPr>
        <w:instrText>10 μm for the case of graphene produced by exfoliation in Polarclean, and of the yield (</w:instrText>
      </w:r>
      <w:r w:rsidR="007468C9">
        <w:rPr>
          <w:rFonts w:ascii="Cambria Math" w:hAnsi="Cambria Math" w:cs="Cambria Math"/>
          <w:sz w:val="24"/>
          <w:szCs w:val="24"/>
          <w:lang w:val="en-US"/>
        </w:rPr>
        <w:instrText>∼</w:instrText>
      </w:r>
      <w:r w:rsidR="007468C9">
        <w:rPr>
          <w:rFonts w:ascii="Times New Roman" w:hAnsi="Times New Roman" w:cs="Times New Roman"/>
          <w:sz w:val="24"/>
          <w:szCs w:val="24"/>
          <w:lang w:val="en-US"/>
        </w:rPr>
        <w:instrText xml:space="preserve">40%). Correspondingly, the density of defects is reduced by 1 order of magnitude by Polarclean-assisted exfoliation, as evidenced by the I(D)/I(G) ratio in Raman spectra of graphene as low as 0.07 ± 0.01. Considering the various advantages of Polarclean over state-of-the-art solvents, including the absence of toxicity and its biodegradability, the validation of superior performances of Polarclean in liquid-phase exfoliation paves the way for sustainable large-scale production of nanosheets of layered materials and for extending their use in application fields to date inhibited by toxicity of solvents (e.g., agri-food industry and desalination), with a subsequent superb impact on the commercial potential of their technological applications.","container-title":"ACS Sustainable Chemistry &amp; Engineering","DOI":"10.1021/acssuschemeng.0c04191","issue":"51","journalAbbreviation":"ACS Sustainable Chem. Eng.","note":"publisher: American Chemical Society","page":"18830-18840","source":"ACS Publications","title":"Sustainable Liquid-Phase Exfoliation of Layered Materials with Nontoxic Polarclean Solvent","volume":"8","author":[{"family":"Paolucci","given":"Valentina"},{"family":"D’Olimpio","given":"Gianluca"},{"family":"Lozzi","given":"Luca"},{"family":"Mio","given":"Antonio M."},{"family":"Ottaviano","given":"Luca"},{"family":"Nardone","given":"Michele"},{"family":"Nicotra","given":"Giuseppe"},{"family":"Le-Cornec","given":"Patrice"},{"family":"Cantalini","given":"Carlo"},{"family":"Politano","given":"Antonio"}],"issued":{"date-parts":[["2020",12,28]]}}},{"id":"58aLmkI0/55y9NPta","uris":["http://zotero.org/users/8877962/items/3DJW2QAC"],"itemData":{"id":101,"type":"article-journal","container-title":"Energy Advances","DOI":"10.1039/D2YA00161F","issue":"10","language":"en","note":"publisher: Royal Society of Chemistry","page":"671-676","source":"pubs.rsc.org","title":"PolarClean &amp; dimethyl isosorbide: green matches in formulating cathode slurry","title-short":"PolarClean &amp; dimethyl isosorbide","volume":"1","author":[{"family":"Sarkar","given":"Amrita"},{"family":"May","given":"Richard"},{"family":"Valmonte","given":"Zoren"},{"family":"E. Marbella","given":"Lauren"}],"issued":{"date-parts":[["2022"]]}}}],"schema":"https://github.com/citation-style-language/schema/raw/master/csl-citation.json"} </w:instrText>
      </w:r>
      <w:r w:rsidR="00D06F18" w:rsidRPr="00D06D58">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(Xie et al., 2020; Paolucci et al., 2020; Sarkar et al., 2022)</w:t>
      </w:r>
      <w:r w:rsidR="00D06F18" w:rsidRPr="00D06D58">
        <w:rPr>
          <w:rFonts w:ascii="Times New Roman" w:hAnsi="Times New Roman" w:cs="Times New Roman"/>
          <w:sz w:val="24"/>
          <w:szCs w:val="24"/>
          <w:lang w:val="en-US"/>
        </w:rPr>
        <w:fldChar w:fldCharType="end"/>
      </w:r>
      <w:r w:rsidR="00D06F18" w:rsidRPr="00D06D58">
        <w:rPr>
          <w:rFonts w:ascii="Times New Roman" w:hAnsi="Times New Roman" w:cs="Times New Roman"/>
          <w:sz w:val="24"/>
          <w:szCs w:val="24"/>
          <w:lang w:val="en-US"/>
        </w:rPr>
        <w:t>. From a mechanistic perspective, solvent selection plays a pivotal role in membrane fabrication by influencing the configuration and arrangement of polymer chains</w:t>
      </w:r>
      <w:r w:rsidR="00D06D58">
        <w:rPr>
          <w:rFonts w:ascii="Times New Roman" w:hAnsi="Times New Roman" w:cs="Times New Roman"/>
          <w:sz w:val="24"/>
          <w:szCs w:val="24"/>
          <w:lang w:val="en-US"/>
        </w:rPr>
        <w:t xml:space="preserve"> </w:t>
      </w:r>
      <w:r w:rsidR="00D06D58">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{"citationID":"qWiaYbeU","properties":{"formattedCitation":"(Liao et al., 2023)","plainCitation":"(Liao et al., 2023)","noteIndex":0},"citationItems":[{"id":575,"uris":["http://zotero.org/users/18273537/items/JTXAQXKJ"],"itemData":{"id":575,"type":"article-journal","container-title":"Journal of Membrane Science","DOI":"10.1016/j.memsci.2022.121199","ISSN":"03767388","journalAbbreviation":"Journal of Membrane Science","language":"en","page":"121199","source":"DOI.org (Crossref)","title":"Solvent-induced microstructure of polyimide membrane to enhance CO2/CH4 separation","URL":"https://linkinghub.elsevier.com/retrieve/pii/S0376738822009449","volume":"666","author":[{"family":"Liao","given":"Ruoxing"},{"family":"Guo","given":"Yumin"},{"family":"Yang","given":"Liqiu"},{"family":"Zhou","given":"Haoli"},{"family":"Jin","given":"Wanqin"}],"accessed":{"date-parts":[["2026",6,15]]},"issued":{"date-parts":[["2023",1]]}}}],"schema":"https://github.com/citation-style-language/schema/raw/master/csl-citation.json"} </w:instrText>
      </w:r>
      <w:r w:rsidR="00D06D58">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(Liao et al., 2023)</w:t>
      </w:r>
      <w:r w:rsidR="00D06D58">
        <w:rPr>
          <w:rFonts w:ascii="Times New Roman" w:hAnsi="Times New Roman" w:cs="Times New Roman"/>
          <w:sz w:val="24"/>
          <w:szCs w:val="24"/>
          <w:lang w:val="en-US"/>
        </w:rPr>
        <w:fldChar w:fldCharType="end"/>
      </w:r>
      <w:r w:rsidR="00D06D58">
        <w:rPr>
          <w:rFonts w:ascii="Times New Roman" w:hAnsi="Times New Roman" w:cs="Times New Roman"/>
          <w:sz w:val="24"/>
          <w:szCs w:val="24"/>
          <w:lang w:val="en-US"/>
        </w:rPr>
        <w:t>.</w:t>
      </w:r>
      <w:r w:rsidR="00D06F18" w:rsidRPr="00D06D58">
        <w:rPr>
          <w:rFonts w:ascii="Times New Roman" w:hAnsi="Times New Roman" w:cs="Times New Roman"/>
          <w:sz w:val="24"/>
          <w:szCs w:val="24"/>
          <w:lang w:val="en-US"/>
        </w:rPr>
        <w:t xml:space="preserve"> </w:t>
      </w:r>
      <w:r w:rsidR="0091098C" w:rsidRPr="00D06D58">
        <w:rPr>
          <w:rFonts w:ascii="Times New Roman" w:hAnsi="Times New Roman" w:cs="Times New Roman"/>
          <w:sz w:val="24"/>
          <w:szCs w:val="24"/>
          <w:lang w:val="en-US"/>
        </w:rPr>
        <w:t xml:space="preserve">The combination of low toxicity, non-flammability, and very low vapor pressure further supports the potential of MDMO to enhance process safety and reduce environmental impact. Hence, replacing NMP with MDMO may contribute to more sustainable membrane manufacturing processes while maintaining the solvent properties needed for effective </w:t>
      </w:r>
      <w:proofErr w:type="spellStart"/>
      <w:r w:rsidR="0091098C" w:rsidRPr="00D06D58">
        <w:rPr>
          <w:rFonts w:ascii="Times New Roman" w:hAnsi="Times New Roman" w:cs="Times New Roman"/>
          <w:sz w:val="24"/>
          <w:szCs w:val="24"/>
          <w:lang w:val="en-US"/>
        </w:rPr>
        <w:t>polysulfone</w:t>
      </w:r>
      <w:proofErr w:type="spellEnd"/>
      <w:r w:rsidR="0091098C" w:rsidRPr="00D06D58">
        <w:rPr>
          <w:rFonts w:ascii="Times New Roman" w:hAnsi="Times New Roman" w:cs="Times New Roman"/>
          <w:sz w:val="24"/>
          <w:szCs w:val="24"/>
          <w:lang w:val="en-US"/>
        </w:rPr>
        <w:t xml:space="preserve"> membrane formation.</w:t>
      </w:r>
    </w:p>
    <w:p w14:paraId="20B75DDE" w14:textId="107A59DB" w:rsidR="008C6BF2" w:rsidRPr="000D2471" w:rsidRDefault="00314E98" w:rsidP="0091098C">
      <w:pPr>
        <w:shd w:val="clear" w:color="auto" w:fill="FFFFFF"/>
        <w:spacing w:line="276" w:lineRule="auto"/>
        <w:jc w:val="both"/>
        <w:rPr>
          <w:rFonts w:ascii="Times New Roman" w:hAnsi="Times New Roman" w:cs="Times New Roman"/>
          <w:color w:val="000000" w:themeColor="text1"/>
          <w:sz w:val="24"/>
          <w:szCs w:val="24"/>
          <w:lang w:val="en-US"/>
        </w:rPr>
      </w:pPr>
      <w:r w:rsidRPr="000D2471">
        <w:rPr>
          <w:rFonts w:ascii="Times New Roman" w:hAnsi="Times New Roman" w:cs="Times New Roman"/>
          <w:color w:val="000000" w:themeColor="text1"/>
          <w:sz w:val="24"/>
          <w:szCs w:val="24"/>
          <w:lang w:val="en-US"/>
        </w:rPr>
        <w:t xml:space="preserve">The use of MDMO as a solvent for the preparation of </w:t>
      </w:r>
      <w:proofErr w:type="spellStart"/>
      <w:r w:rsidRPr="000D2471">
        <w:rPr>
          <w:rFonts w:ascii="Times New Roman" w:hAnsi="Times New Roman" w:cs="Times New Roman"/>
          <w:color w:val="000000" w:themeColor="text1"/>
          <w:sz w:val="24"/>
          <w:szCs w:val="24"/>
          <w:lang w:val="en-US"/>
        </w:rPr>
        <w:t>polysulfone</w:t>
      </w:r>
      <w:proofErr w:type="spellEnd"/>
      <w:r w:rsidRPr="000D2471">
        <w:rPr>
          <w:rFonts w:ascii="Times New Roman" w:hAnsi="Times New Roman" w:cs="Times New Roman"/>
          <w:color w:val="000000" w:themeColor="text1"/>
          <w:sz w:val="24"/>
          <w:szCs w:val="24"/>
          <w:lang w:val="en-US"/>
        </w:rPr>
        <w:t>-based membranes</w:t>
      </w:r>
      <w:r w:rsidR="009D32D8">
        <w:rPr>
          <w:rFonts w:ascii="Times New Roman" w:hAnsi="Times New Roman" w:cs="Times New Roman"/>
          <w:color w:val="000000" w:themeColor="text1"/>
          <w:sz w:val="24"/>
          <w:szCs w:val="24"/>
          <w:lang w:val="en-US"/>
        </w:rPr>
        <w:t xml:space="preserve"> </w:t>
      </w:r>
      <w:r w:rsidRPr="009D32D8">
        <w:rPr>
          <w:rFonts w:ascii="Times New Roman" w:hAnsi="Times New Roman" w:cs="Times New Roman"/>
          <w:color w:val="000000" w:themeColor="text1"/>
          <w:sz w:val="24"/>
          <w:szCs w:val="24"/>
          <w:lang w:val="en-US"/>
        </w:rPr>
        <w:t xml:space="preserve"> </w:t>
      </w:r>
      <w:r w:rsidRPr="000D2471">
        <w:rPr>
          <w:rFonts w:ascii="Times New Roman" w:hAnsi="Times New Roman" w:cs="Times New Roman"/>
          <w:color w:val="000000" w:themeColor="text1"/>
          <w:sz w:val="24"/>
          <w:szCs w:val="24"/>
          <w:lang w:val="en-US"/>
        </w:rPr>
        <w:t>has been investigated in several studies, particularly by Dong et al</w:t>
      </w:r>
      <w:r w:rsidR="005073CB" w:rsidRPr="000D2471">
        <w:rPr>
          <w:rFonts w:ascii="Times New Roman" w:hAnsi="Times New Roman" w:cs="Times New Roman"/>
          <w:color w:val="000000" w:themeColor="text1"/>
          <w:sz w:val="24"/>
          <w:szCs w:val="24"/>
          <w:lang w:val="en-US"/>
        </w:rPr>
        <w:t xml:space="preserve">. </w:t>
      </w:r>
      <w:r w:rsidR="00681A26" w:rsidRPr="000D2471">
        <w:rPr>
          <w:rFonts w:ascii="Times New Roman" w:hAnsi="Times New Roman" w:cs="Times New Roman"/>
          <w:color w:val="000000" w:themeColor="text1"/>
          <w:sz w:val="24"/>
          <w:szCs w:val="24"/>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{"citationID":"XYtyBSSZ","properties":{"formattedCitation":"(Dong et al., 2018a)","plainCitation":"(Dong et al., 2018a)","noteIndex":0},"citationItems":[{"id":225,"uris":["http://zotero.org/users/local/sF1pq1UL/items/XD25L5NK","http://zotero.org/users/18273537/items/XD25L5NK"],"itemData":{"id":225,"type":"article-journal","abstract":"Organic solvents, such as N-methyl-2-pyrrolidone (NMP) and dimethylacetamide (DMAc), have been traditionally used to fabricate polymeric membranes. These solvents may have a negative impact on the environment and human health; therefore, using renewable solvents derived from biomass is of great interest to make membrane fabrication sustainable. Methyl-5-(dimethylamino)-2-methyl-5-oxopentanoate (Rhodiasolv PolarClean) is a bio-derived, biodegradable, nonflammable and nonvolatile solvent. Polysulfone is a commonly used polymer to fabricate membranes due to its thermal stability, strong mechanical strength and good chemical resistance. From cloud point curves, PolarClean showed potential to be a solvent for polysulfone. Membranes prepared with PolarClean were investigated in terms of their morphology, porosity, water permeability and protein rejection, and were compared to membranes prepared with traditional solvents. The pores of polysulfone/PolarClean membranes were sponge-like, and the membranes displayed higher water flux values (176.0 ± 8.8 LMH) along with slightly higher solute rejection (99.0 ± 0.51%). On the other hand, PSf/DMAc membrane pores were finger-like with lower water flux (63.1 ± 12.4 LMH) and slightly lower solute rejection (96 ± 2.00%) when compared to PSf/PolarClean membranes.","container-title":"Membranes","DOI":"10.3390/membranes8020023","ISSN":"2077-0375","issue":"2","journalAbbreviation":"Membranes","language":"en","license":"https://creativecommons.org/licenses/by/4.0/","page":"23","source":"DOI.org (Crossref)","title":"Investigation of the Use of a Bio-Derived Solvent for Non-Solvent-Induced Phase Separation (NIPS) Fabrication of Polysulfone Membranes","URL":"https://www.mdpi.com/2077-0375/8/2/23","volume":"8","author":[{"family":"Dong","given":"Xiaobo"},{"family":"Al-Jumaily","given":"Amna"},{"family":"Escobar","given":"Isabel"}],"accessed":{"date-parts":[["2025",1,10]]},"issued":{"date-parts":[["2018",5,7]]}}}],"schema":"https://github.com/citation-style-language/schema/raw/master/csl-citation.json"} </w:instrText>
      </w:r>
      <w:r w:rsidR="00681A26" w:rsidRPr="000D2471">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(Dong et al., 2018a)</w:t>
      </w:r>
      <w:r w:rsidR="00681A26" w:rsidRPr="000D2471">
        <w:rPr>
          <w:rFonts w:ascii="Times New Roman" w:hAnsi="Times New Roman" w:cs="Times New Roman"/>
          <w:color w:val="000000" w:themeColor="text1"/>
          <w:sz w:val="24"/>
          <w:szCs w:val="24"/>
          <w:lang w:val="en-US"/>
        </w:rPr>
        <w:fldChar w:fldCharType="end"/>
      </w:r>
      <w:r w:rsidR="00681A26" w:rsidRPr="000D2471">
        <w:rPr>
          <w:rFonts w:ascii="Times New Roman" w:hAnsi="Times New Roman" w:cs="Times New Roman"/>
          <w:color w:val="000000" w:themeColor="text1"/>
          <w:sz w:val="24"/>
          <w:szCs w:val="24"/>
          <w:lang w:val="en-US"/>
        </w:rPr>
        <w:t xml:space="preserve">. </w:t>
      </w:r>
      <w:r w:rsidRPr="000D2471">
        <w:rPr>
          <w:rFonts w:ascii="Times New Roman" w:hAnsi="Times New Roman" w:cs="Times New Roman"/>
          <w:color w:val="000000" w:themeColor="text1"/>
          <w:sz w:val="24"/>
          <w:szCs w:val="24"/>
          <w:lang w:val="en-US"/>
        </w:rPr>
        <w:t xml:space="preserve">Their work focused primarily on porous membranes fabricated for microfiltration and ultrafiltration applications, which demonstrated </w:t>
      </w:r>
      <w:r w:rsidR="001F7A05" w:rsidRPr="000D2471">
        <w:rPr>
          <w:rFonts w:ascii="Times New Roman" w:hAnsi="Times New Roman" w:cs="Times New Roman"/>
          <w:color w:val="000000" w:themeColor="text1"/>
          <w:sz w:val="24"/>
          <w:szCs w:val="24"/>
          <w:lang w:val="en-US"/>
        </w:rPr>
        <w:t>outstanding</w:t>
      </w:r>
      <w:r w:rsidRPr="000D2471">
        <w:rPr>
          <w:rFonts w:ascii="Times New Roman" w:hAnsi="Times New Roman" w:cs="Times New Roman"/>
          <w:color w:val="000000" w:themeColor="text1"/>
          <w:sz w:val="24"/>
          <w:szCs w:val="24"/>
          <w:lang w:val="en-US"/>
        </w:rPr>
        <w:t xml:space="preserve"> separation performance. However, these membranes were reported to suffer from occasional collapse of the structure</w:t>
      </w:r>
      <w:r w:rsidR="00A56DA8" w:rsidRPr="000D2471">
        <w:rPr>
          <w:rFonts w:ascii="Times New Roman" w:hAnsi="Times New Roman" w:cs="Times New Roman"/>
          <w:color w:val="000000" w:themeColor="text1"/>
          <w:sz w:val="24"/>
          <w:szCs w:val="24"/>
          <w:lang w:val="en-US"/>
        </w:rPr>
        <w:t xml:space="preserve"> </w:t>
      </w:r>
      <w:r w:rsidR="003450D2" w:rsidRPr="000D2471">
        <w:rPr>
          <w:color w:val="000000" w:themeColor="text1"/>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{"citationID":"mm6Sk5MQ","properties":{"unsorted":true,"formattedCitation":"(Dong et al., 2018a, 2020, 2018b)","plainCitation":"(Dong et al., 2018a, 2020, 2018b)","noteIndex":0},"citationItems":[{"id":225,"uris":["http://zotero.org/users/local/sF1pq1UL/items/XD25L5NK","http://zotero.org/users/18273537/items/XD25L5NK"],"itemData":{"id":225,"type":"article-journal","abstract":"Organic solvents, such as N-methyl-2-pyrrolidone (NMP) and dimethylacetamide (DMAc), have been traditionally used to fabricate polymeric membranes. These solvents may have a negative impact on the environment and human health; therefore, using renewable solvents derived from biomass is of great interest to make membrane fabrication sustainable. Methyl-5-(dimethylamino)-2-methyl-5-oxopentanoate (Rhodiasolv PolarClean) is a bio-derived, biodegradable, nonflammable and nonvolatile solvent. Polysulfone is a commonly used polymer to fabricate membranes due to its thermal stability, strong mechanical strength and good chemical resistance. From cloud point curves, PolarClean showed potential to be a solvent for polysulfone. Membranes prepared with PolarClean were investigated in terms of their morphology, porosity, water permeability and protein rejection, and were compared to membranes prepared with traditional solvents. The pores of polysulfone/PolarClean membranes were sponge-like, and the membranes displayed higher water flux values (176.0 ± 8.8 LMH) along with slightly higher solute rejection (99.0 ± 0.51%). On the other hand, PSf/DMAc membrane pores were finger-like with lower water flux (63.1 ± 12.4 LMH) and slightly lower solute rejection (96 ± 2.00%) when compared to PSf/PolarClean membranes.","container-title":"Membranes","DOI":"10.3390/membranes8020023","ISSN":"2077-0375","issue":"2","journalAbbreviation":"Membranes","language":"en","license":"https://creativecommons.org/licenses/by/4.0/","page":"23","source":"DOI.org (Crossref)","title":"Investigation of the Use of a Bio-Derived Solvent for Non-Solvent-Induced Phase Separation (NIPS) Fabrication of Polysulfone Membranes","URL":"https://www.mdpi.com/2077-0375/8/2/23","volume":"8","author":[{"family":"Dong","given":"Xiaobo"},{"family":"Al-Jumaily","given":"Amna"},{"family":"Escobar","given":"Isabel"}],"accessed":{"date-parts":[["2025",1,10]]},"issued":{"date-parts":[["2018",5,7]]}}},{"id":"58aLmkI0/tZPSJ10G","uris":["http://zotero.org/users/8877962/items/YEWS9G33"],"itemData":{"id":371,"type":"article-journal","abstract":"Nonsolvent induced phase separation has been widely used to fabricate polymeric membranes. Common solvents, such as dimethylacetamide (DMAc) and N-Methyl-2-pyrrolidone (NMP), are toxic and not environmentally friendly; therefore, eco-friendly alternatives are needed. Eco-friendly solvents, such as Rhodiasolv® PolarClean (PolarClean) and γ-valerolactone (GVL), have been investigated to replace DMAc and NMP at the laboratory scale; however, not extensively at the production scale. In this work, the feasibility of fabricating polysulfone (PSf) ultrafiltration membranes using eco-friendly solvents at laboratory and production scales is investigated. First, it was determined that the addition of GVL to dope solutions of PolarClean could reduce the original preparation time at a rotation speed of 450 RPM by two-thirds, and by three-quarters at 600 RPM. Furthermore, dope solutions exhibit Newtonian fluid behavior. Doctor blade extrusion and a roll-to-roll (R2R) system integrated with slot die casting are used to fabricate the PSf ultrafiltration membranes at laboratory and production scales, respectively, and the resulting membranes are compared structurally, morphologically and operationally. The chemical structure of membranes is not affected by the use of different solvents or by the differences in fabrication scale. On the other hand, cross-sectional images show that the structures of the membranes are different, most likely due to differences in diffusion rates between the different solvents/co-solvents into the nonsolvent, water. Furthermore, it has been observed that the roughness values of the membranes relative to the fabrication process is different, possibly due to differences in the required evaporation time. All membranes display similar operational parameters, i.e., flux decline, permeability and recovery, during bovine serum albumin (BSA) filtration. Therefore, this study shows that PSf membranes fabricated using eco-friendly solvent mixtures are comparable to traditional membranes, cast using petroleum-derived solvents, and are scalable using slot die casting on a R2R.","container-title":"Journal of Membrane Science","DOI":"10.1016/j.memsci.2020.118510","ISSN":"0376-7388","journalAbbreviation":"Journal of Membrane Science","page":"118510","source":"ScienceDirect","title":"Eco-friendly solvents and their mixture for the fabrication of polysulfone ultrafiltration membranes: An investigation of doctor blade and slot die casting methods","title-short":"Eco-friendly solvents and their mixture for the fabrication of polysulfone ultrafiltration membranes","volume":"614","author":[{"family":"Dong","given":"Xiaobo"},{"family":"Jeong","given":"Tae J."},{"family":"Kline","given":"Eric"},{"family":"Banks","given":"Lillian"},{"family":"Grulke","given":"Eric"},{"family":"Harris","given":"Tequila"},{"family":"Escobar","given":"Isabel C."}],"issued":{"date-parts":[["2020",11,15]]}}},{"id":319,"uris":["http://zotero.org/users/local/sF1pq1UL/items/AXCUD636","http://zotero.org/users/18273537/items/AXCUD636"],"itemData":{"id":319,"type":"chapter","container-title":"ACS Symposium Series","DOI":"10.1021/bk-2018-1310.ch024","ISBN":"978-0-8412-3389-8","language":"en","page":"385-403","publisher":"American Chemical Society","publisher-place":"Washington, DC","source":"DOI.org (Crossref)","title":"Investigation of PolarClean and Gamma-Valerolactone as Solvents for Polysulfone Membrane Fabrication","URL":"https://pubs.acs.org/doi/abs/10.1021/bk-2018-1310.ch024","volume":"1310","editor":[{"family":"Cheng","given":"H. N."},{"family":"Gross","given":"Richard A."},{"family":"Smith","given":"Patrick B."}],"author":[{"family":"Dong","given":"Xiaobo"},{"family":"Shannon","given":"Halle D."},{"family":"Escobar","given":"Isabel C."}],"accessed":{"date-parts":[["2025",4,30]]},"issued":{"date-parts":[["2018",1]]}}}],"schema":"https://github.com/citation-style-language/schema/raw/master/csl-citation.json"} </w:instrText>
      </w:r>
      <w:r w:rsidR="003450D2" w:rsidRPr="000D2471">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(Dong et al., 2018a, 2020, 2018b)</w:t>
      </w:r>
      <w:r w:rsidR="003450D2" w:rsidRPr="000D2471">
        <w:rPr>
          <w:rFonts w:ascii="Times New Roman" w:hAnsi="Times New Roman" w:cs="Times New Roman"/>
          <w:color w:val="000000" w:themeColor="text1"/>
          <w:sz w:val="24"/>
          <w:szCs w:val="24"/>
          <w:lang w:val="en-US"/>
        </w:rPr>
        <w:fldChar w:fldCharType="end"/>
      </w:r>
      <w:r w:rsidR="000262AF" w:rsidRPr="000D2471">
        <w:rPr>
          <w:rFonts w:ascii="Times New Roman" w:hAnsi="Times New Roman" w:cs="Times New Roman"/>
          <w:color w:val="000000" w:themeColor="text1"/>
          <w:sz w:val="24"/>
          <w:szCs w:val="24"/>
          <w:lang w:val="en-US"/>
        </w:rPr>
        <w:t>.</w:t>
      </w:r>
    </w:p>
    <w:p w14:paraId="75C12744" w14:textId="62017ABD" w:rsidR="00867187" w:rsidRPr="000D2471" w:rsidRDefault="00301061" w:rsidP="00867187">
      <w:pPr>
        <w:shd w:val="clear" w:color="auto" w:fill="FFFFFF"/>
        <w:spacing w:line="276" w:lineRule="auto"/>
        <w:jc w:val="both"/>
        <w:rPr>
          <w:rFonts w:ascii="Times New Roman" w:hAnsi="Times New Roman" w:cs="Times New Roman"/>
          <w:color w:val="000000" w:themeColor="text1"/>
          <w:sz w:val="24"/>
          <w:szCs w:val="24"/>
          <w:lang w:val="en-US"/>
        </w:rPr>
      </w:pPr>
      <w:r w:rsidRPr="000D2471">
        <w:rPr>
          <w:rFonts w:ascii="Times New Roman" w:hAnsi="Times New Roman" w:cs="Times New Roman"/>
          <w:color w:val="000000" w:themeColor="text1"/>
          <w:sz w:val="24"/>
          <w:szCs w:val="24"/>
          <w:lang w:val="en-US"/>
        </w:rPr>
        <w:t xml:space="preserve">Although MDMO has shown considerable potential as a sustainable solvent for the fabrication of porous PSU membranes used in ultrafiltration and water-treatment applications, its applicability to dense gas-separation membranes has not yet been extensively investigated. Therefore, there is still limited understanding of how MDMO affects the structure and gas transport performance of dense </w:t>
      </w:r>
      <w:proofErr w:type="spellStart"/>
      <w:r w:rsidRPr="000D2471">
        <w:rPr>
          <w:rFonts w:ascii="Times New Roman" w:hAnsi="Times New Roman" w:cs="Times New Roman"/>
          <w:color w:val="000000" w:themeColor="text1"/>
          <w:sz w:val="24"/>
          <w:szCs w:val="24"/>
          <w:lang w:val="en-US"/>
        </w:rPr>
        <w:t>polysulfone</w:t>
      </w:r>
      <w:proofErr w:type="spellEnd"/>
      <w:r w:rsidRPr="000D2471">
        <w:rPr>
          <w:rFonts w:ascii="Times New Roman" w:hAnsi="Times New Roman" w:cs="Times New Roman"/>
          <w:color w:val="000000" w:themeColor="text1"/>
          <w:sz w:val="24"/>
          <w:szCs w:val="24"/>
          <w:lang w:val="en-US"/>
        </w:rPr>
        <w:t xml:space="preserve"> membranes</w:t>
      </w:r>
      <w:r w:rsidR="0021259F" w:rsidRPr="000D2471">
        <w:rPr>
          <w:rFonts w:ascii="Times New Roman" w:hAnsi="Times New Roman" w:cs="Times New Roman"/>
          <w:color w:val="000000" w:themeColor="text1"/>
          <w:sz w:val="24"/>
          <w:szCs w:val="24"/>
          <w:lang w:val="en-US"/>
        </w:rPr>
        <w:t xml:space="preserve">. </w:t>
      </w:r>
      <w:r w:rsidR="004F57B7" w:rsidRPr="000D2471">
        <w:rPr>
          <w:rFonts w:ascii="Times New Roman" w:hAnsi="Times New Roman" w:cs="Times New Roman"/>
          <w:color w:val="000000" w:themeColor="text1"/>
          <w:sz w:val="24"/>
          <w:szCs w:val="24"/>
          <w:lang w:val="en-US"/>
        </w:rPr>
        <w:t>While state-of-the-art PSU gas-separation membranes often incorporate advanced features such as surface functionalization, polymer blending, and composite architectures</w:t>
      </w:r>
      <w:r w:rsidR="002948CF" w:rsidRPr="000D2471">
        <w:rPr>
          <w:rFonts w:ascii="Times New Roman" w:hAnsi="Times New Roman" w:cs="Times New Roman"/>
          <w:color w:val="000000" w:themeColor="text1"/>
          <w:sz w:val="24"/>
          <w:szCs w:val="24"/>
          <w:lang w:val="en-US"/>
        </w:rPr>
        <w:t>,</w:t>
      </w:r>
      <w:r w:rsidR="0021259F" w:rsidRPr="000D2471">
        <w:rPr>
          <w:rFonts w:ascii="Times New Roman" w:hAnsi="Times New Roman" w:cs="Times New Roman"/>
          <w:color w:val="000000" w:themeColor="text1"/>
          <w:sz w:val="24"/>
          <w:szCs w:val="24"/>
          <w:lang w:val="en-US"/>
        </w:rPr>
        <w:t xml:space="preserve"> </w:t>
      </w:r>
      <w:r w:rsidR="00465245" w:rsidRPr="000D2471">
        <w:rPr>
          <w:rFonts w:ascii="Times New Roman" w:hAnsi="Times New Roman" w:cs="Times New Roman"/>
          <w:color w:val="000000" w:themeColor="text1"/>
          <w:sz w:val="24"/>
          <w:szCs w:val="24"/>
          <w:lang w:val="en-US"/>
        </w:rPr>
        <w:t>in</w:t>
      </w:r>
      <w:r w:rsidR="00867187" w:rsidRPr="000D2471">
        <w:rPr>
          <w:rFonts w:ascii="Times New Roman" w:hAnsi="Times New Roman" w:cs="Times New Roman"/>
          <w:color w:val="000000" w:themeColor="text1"/>
          <w:sz w:val="24"/>
          <w:szCs w:val="24"/>
          <w:lang w:val="en-US"/>
        </w:rPr>
        <w:t xml:space="preserve"> the present study, a simple doctor-blade </w:t>
      </w:r>
      <w:r w:rsidR="00867187" w:rsidRPr="000D2471">
        <w:rPr>
          <w:rFonts w:ascii="Times New Roman" w:hAnsi="Times New Roman" w:cs="Times New Roman"/>
          <w:color w:val="000000" w:themeColor="text1"/>
          <w:sz w:val="24"/>
          <w:szCs w:val="24"/>
          <w:lang w:val="en-US"/>
        </w:rPr>
        <w:lastRenderedPageBreak/>
        <w:t xml:space="preserve">casting method was employed to prepare dense, non-porous </w:t>
      </w:r>
      <w:proofErr w:type="spellStart"/>
      <w:r w:rsidR="00867187" w:rsidRPr="000D2471">
        <w:rPr>
          <w:rFonts w:ascii="Times New Roman" w:hAnsi="Times New Roman" w:cs="Times New Roman"/>
          <w:color w:val="000000" w:themeColor="text1"/>
          <w:sz w:val="24"/>
          <w:szCs w:val="24"/>
          <w:lang w:val="en-US"/>
        </w:rPr>
        <w:t>polysulfone</w:t>
      </w:r>
      <w:proofErr w:type="spellEnd"/>
      <w:r w:rsidR="00867187" w:rsidRPr="000D2471">
        <w:rPr>
          <w:rFonts w:ascii="Times New Roman" w:hAnsi="Times New Roman" w:cs="Times New Roman"/>
          <w:color w:val="000000" w:themeColor="text1"/>
          <w:sz w:val="24"/>
          <w:szCs w:val="24"/>
          <w:lang w:val="en-US"/>
        </w:rPr>
        <w:t xml:space="preserve"> (PSU) membranes using MDMO as a green solvent. </w:t>
      </w:r>
      <w:r w:rsidR="00465245" w:rsidRPr="000D2471">
        <w:rPr>
          <w:rFonts w:ascii="Times New Roman" w:hAnsi="Times New Roman" w:cs="Times New Roman"/>
          <w:color w:val="000000" w:themeColor="text1"/>
          <w:sz w:val="24"/>
          <w:szCs w:val="24"/>
          <w:lang w:val="en-US"/>
        </w:rPr>
        <w:t>This work aims</w:t>
      </w:r>
      <w:r w:rsidR="00867187" w:rsidRPr="000D2471">
        <w:rPr>
          <w:rFonts w:ascii="Times New Roman" w:hAnsi="Times New Roman" w:cs="Times New Roman"/>
          <w:color w:val="000000" w:themeColor="text1"/>
          <w:sz w:val="24"/>
          <w:szCs w:val="24"/>
          <w:lang w:val="en-US"/>
        </w:rPr>
        <w:t xml:space="preserve"> to provide insight into the impact of an environmentally safer solvent on the fabrication, structure, and gas transport properties of </w:t>
      </w:r>
      <w:proofErr w:type="spellStart"/>
      <w:r w:rsidR="00867187" w:rsidRPr="000D2471">
        <w:rPr>
          <w:rFonts w:ascii="Times New Roman" w:hAnsi="Times New Roman" w:cs="Times New Roman"/>
          <w:color w:val="000000" w:themeColor="text1"/>
          <w:sz w:val="24"/>
          <w:szCs w:val="24"/>
          <w:lang w:val="en-US"/>
        </w:rPr>
        <w:t>polysulfone</w:t>
      </w:r>
      <w:proofErr w:type="spellEnd"/>
      <w:r w:rsidR="00867187" w:rsidRPr="000D2471">
        <w:rPr>
          <w:rFonts w:ascii="Times New Roman" w:hAnsi="Times New Roman" w:cs="Times New Roman"/>
          <w:color w:val="000000" w:themeColor="text1"/>
          <w:sz w:val="24"/>
          <w:szCs w:val="24"/>
          <w:lang w:val="en-US"/>
        </w:rPr>
        <w:t>-based gas separation membranes.</w:t>
      </w:r>
    </w:p>
    <w:p w14:paraId="3EE2A9B9" w14:textId="516A4AB7" w:rsidR="00821EB5" w:rsidRPr="00E65F6D" w:rsidRDefault="003B2AF5" w:rsidP="00E65F6D">
      <w:pPr>
        <w:pStyle w:val="Odstavecseseznamem"/>
        <w:numPr>
          <w:ilvl w:val="0"/>
          <w:numId w:val="2"/>
        </w:numPr>
        <w:rPr>
          <w:rFonts w:ascii="Times New Roman" w:hAnsi="Times New Roman" w:cs="Times New Roman"/>
          <w:b/>
          <w:bCs/>
          <w:sz w:val="24"/>
          <w:szCs w:val="24"/>
          <w:lang w:val="en-US"/>
        </w:rPr>
      </w:pPr>
      <w:r w:rsidRPr="0002372E">
        <w:rPr>
          <w:rFonts w:ascii="Times New Roman" w:hAnsi="Times New Roman" w:cs="Times New Roman"/>
          <w:b/>
          <w:bCs/>
          <w:sz w:val="24"/>
          <w:szCs w:val="24"/>
          <w:lang w:val="en-US"/>
        </w:rPr>
        <w:t>Materials and methods</w:t>
      </w:r>
    </w:p>
    <w:p w14:paraId="1895E637" w14:textId="7149ACC7" w:rsidR="00821EB5" w:rsidRPr="00E65F6D" w:rsidRDefault="003B2AF5" w:rsidP="00E65F6D">
      <w:pPr>
        <w:pStyle w:val="Odstavecseseznamem"/>
        <w:numPr>
          <w:ilvl w:val="1"/>
          <w:numId w:val="2"/>
        </w:numPr>
        <w:jc w:val="both"/>
        <w:rPr>
          <w:rFonts w:ascii="Times New Roman" w:hAnsi="Times New Roman" w:cs="Times New Roman"/>
          <w:i/>
          <w:iCs/>
          <w:sz w:val="24"/>
          <w:szCs w:val="24"/>
          <w:lang w:val="en-US"/>
        </w:rPr>
      </w:pPr>
      <w:r w:rsidRPr="00E65F6D">
        <w:rPr>
          <w:rFonts w:ascii="Times New Roman" w:hAnsi="Times New Roman" w:cs="Times New Roman"/>
          <w:i/>
          <w:iCs/>
          <w:sz w:val="24"/>
          <w:szCs w:val="24"/>
          <w:lang w:val="en-US"/>
        </w:rPr>
        <w:t>Materials</w:t>
      </w:r>
    </w:p>
    <w:p w14:paraId="49AD94CF" w14:textId="27A12D79" w:rsidR="00821EB5" w:rsidRPr="0002372E" w:rsidRDefault="003B2AF5">
      <w:pPr>
        <w:jc w:val="both"/>
        <w:rPr>
          <w:rFonts w:ascii="Times New Roman" w:hAnsi="Times New Roman" w:cs="Times New Roman"/>
          <w:sz w:val="24"/>
          <w:szCs w:val="24"/>
          <w:lang w:val="en-US"/>
        </w:rPr>
      </w:pPr>
      <w:proofErr w:type="spellStart"/>
      <w:r w:rsidRPr="0002372E">
        <w:rPr>
          <w:rFonts w:ascii="Times New Roman" w:hAnsi="Times New Roman" w:cs="Times New Roman"/>
          <w:sz w:val="24"/>
          <w:szCs w:val="24"/>
          <w:lang w:val="en-US"/>
        </w:rPr>
        <w:t>Polysulfone</w:t>
      </w:r>
      <w:proofErr w:type="spellEnd"/>
      <w:r w:rsidRPr="0002372E">
        <w:rPr>
          <w:rFonts w:ascii="Times New Roman" w:hAnsi="Times New Roman" w:cs="Times New Roman"/>
          <w:sz w:val="24"/>
          <w:szCs w:val="24"/>
          <w:lang w:val="en-US"/>
        </w:rPr>
        <w:t xml:space="preserve"> </w:t>
      </w:r>
      <w:proofErr w:type="spellStart"/>
      <w:r w:rsidRPr="0002372E">
        <w:rPr>
          <w:rFonts w:ascii="Times New Roman" w:hAnsi="Times New Roman" w:cs="Times New Roman"/>
          <w:sz w:val="24"/>
          <w:szCs w:val="24"/>
          <w:lang w:val="en-US"/>
        </w:rPr>
        <w:t>Ultrason</w:t>
      </w:r>
      <w:proofErr w:type="spellEnd"/>
      <w:r w:rsidRPr="0002372E">
        <w:rPr>
          <w:rFonts w:ascii="Times New Roman" w:hAnsi="Times New Roman" w:cs="Times New Roman"/>
          <w:sz w:val="24"/>
          <w:szCs w:val="24"/>
          <w:lang w:val="en-US"/>
        </w:rPr>
        <w:t xml:space="preserve"> S 6010 NAT (PSU, BAFS SE, Germany), methyl 5-(</w:t>
      </w:r>
      <w:proofErr w:type="spellStart"/>
      <w:r w:rsidRPr="0002372E">
        <w:rPr>
          <w:rFonts w:ascii="Times New Roman" w:hAnsi="Times New Roman" w:cs="Times New Roman"/>
          <w:sz w:val="24"/>
          <w:szCs w:val="24"/>
          <w:lang w:val="en-US"/>
        </w:rPr>
        <w:t>dimethylamino</w:t>
      </w:r>
      <w:proofErr w:type="spellEnd"/>
      <w:r w:rsidRPr="0002372E">
        <w:rPr>
          <w:rFonts w:ascii="Times New Roman" w:hAnsi="Times New Roman" w:cs="Times New Roman"/>
          <w:sz w:val="24"/>
          <w:szCs w:val="24"/>
          <w:lang w:val="en-US"/>
        </w:rPr>
        <w:t>)-2-methyl-5-oxopentanoate (MDMO, P-LAB, Czech Republic)</w:t>
      </w:r>
      <w:r w:rsidR="000262AF">
        <w:rPr>
          <w:rFonts w:ascii="Times New Roman" w:hAnsi="Times New Roman" w:cs="Times New Roman"/>
          <w:sz w:val="24"/>
          <w:szCs w:val="24"/>
          <w:lang w:val="en-US"/>
        </w:rPr>
        <w:t>,</w:t>
      </w:r>
      <w:r w:rsidR="00AA1285" w:rsidRPr="0002372E">
        <w:rPr>
          <w:rFonts w:ascii="Times New Roman" w:hAnsi="Times New Roman" w:cs="Times New Roman"/>
          <w:sz w:val="24"/>
          <w:szCs w:val="24"/>
          <w:lang w:val="en-US"/>
        </w:rPr>
        <w:t xml:space="preserve"> and</w:t>
      </w:r>
      <w:r w:rsidRPr="0002372E">
        <w:rPr>
          <w:rFonts w:ascii="Times New Roman" w:hAnsi="Times New Roman" w:cs="Times New Roman"/>
          <w:sz w:val="24"/>
          <w:szCs w:val="24"/>
          <w:lang w:val="en-US"/>
        </w:rPr>
        <w:t xml:space="preserve"> N-</w:t>
      </w:r>
      <w:proofErr w:type="spellStart"/>
      <w:r w:rsidRPr="0002372E">
        <w:rPr>
          <w:rFonts w:ascii="Times New Roman" w:hAnsi="Times New Roman" w:cs="Times New Roman"/>
          <w:sz w:val="24"/>
          <w:szCs w:val="24"/>
          <w:lang w:val="en-US"/>
        </w:rPr>
        <w:t>methylpyrrolidone</w:t>
      </w:r>
      <w:proofErr w:type="spellEnd"/>
      <w:r w:rsidRPr="0002372E">
        <w:rPr>
          <w:rFonts w:ascii="Times New Roman" w:hAnsi="Times New Roman" w:cs="Times New Roman"/>
          <w:sz w:val="24"/>
          <w:szCs w:val="24"/>
          <w:lang w:val="en-US"/>
        </w:rPr>
        <w:t xml:space="preserve"> (NMP, Sigma Aldrich, Germany), were </w:t>
      </w:r>
      <w:r w:rsidR="00AA1285" w:rsidRPr="0002372E">
        <w:rPr>
          <w:rFonts w:ascii="Times New Roman" w:hAnsi="Times New Roman" w:cs="Times New Roman"/>
          <w:sz w:val="24"/>
          <w:szCs w:val="24"/>
          <w:lang w:val="en-US"/>
        </w:rPr>
        <w:t xml:space="preserve">all applied </w:t>
      </w:r>
      <w:r w:rsidRPr="0002372E">
        <w:rPr>
          <w:rFonts w:ascii="Times New Roman" w:hAnsi="Times New Roman" w:cs="Times New Roman"/>
          <w:sz w:val="24"/>
          <w:szCs w:val="24"/>
          <w:lang w:val="en-US"/>
        </w:rPr>
        <w:t xml:space="preserve">as received. All </w:t>
      </w:r>
      <w:r w:rsidR="00AA1285" w:rsidRPr="0002372E">
        <w:rPr>
          <w:rFonts w:ascii="Times New Roman" w:hAnsi="Times New Roman" w:cs="Times New Roman"/>
          <w:sz w:val="24"/>
          <w:szCs w:val="24"/>
          <w:lang w:val="en-US"/>
        </w:rPr>
        <w:t xml:space="preserve">the </w:t>
      </w:r>
      <w:r w:rsidRPr="0002372E">
        <w:rPr>
          <w:rFonts w:ascii="Times New Roman" w:hAnsi="Times New Roman" w:cs="Times New Roman"/>
          <w:sz w:val="24"/>
          <w:szCs w:val="24"/>
          <w:lang w:val="en-US"/>
        </w:rPr>
        <w:t xml:space="preserve">gases for </w:t>
      </w:r>
      <w:r w:rsidR="00AA1285" w:rsidRPr="0002372E">
        <w:rPr>
          <w:rFonts w:ascii="Times New Roman" w:hAnsi="Times New Roman" w:cs="Times New Roman"/>
          <w:sz w:val="24"/>
          <w:szCs w:val="24"/>
          <w:lang w:val="en-US"/>
        </w:rPr>
        <w:t xml:space="preserve">the </w:t>
      </w:r>
      <w:r w:rsidRPr="0002372E">
        <w:rPr>
          <w:rFonts w:ascii="Times New Roman" w:hAnsi="Times New Roman" w:cs="Times New Roman"/>
          <w:sz w:val="24"/>
          <w:szCs w:val="24"/>
          <w:lang w:val="en-US"/>
        </w:rPr>
        <w:t xml:space="preserve">permeation tests were purchased from </w:t>
      </w:r>
      <w:r w:rsidRPr="0002372E">
        <w:rPr>
          <w:rFonts w:ascii="Times New Roman" w:hAnsi="Times New Roman" w:cs="Times New Roman"/>
          <w:color w:val="000000" w:themeColor="text1"/>
          <w:sz w:val="24"/>
          <w:szCs w:val="24"/>
          <w:lang w:val="en-US"/>
        </w:rPr>
        <w:t xml:space="preserve">SIAD (Italy). </w:t>
      </w:r>
      <w:r w:rsidR="00AA1285" w:rsidRPr="0002372E">
        <w:rPr>
          <w:rFonts w:ascii="Times New Roman" w:hAnsi="Times New Roman" w:cs="Times New Roman"/>
          <w:color w:val="000000" w:themeColor="text1"/>
          <w:sz w:val="24"/>
          <w:szCs w:val="24"/>
          <w:lang w:val="en-US"/>
        </w:rPr>
        <w:t>The c</w:t>
      </w:r>
      <w:r w:rsidRPr="0002372E">
        <w:rPr>
          <w:rFonts w:ascii="Times New Roman" w:hAnsi="Times New Roman" w:cs="Times New Roman"/>
          <w:sz w:val="24"/>
          <w:szCs w:val="24"/>
          <w:lang w:val="en-US"/>
        </w:rPr>
        <w:t xml:space="preserve">hemical structures of the polymer and solvents are shown in </w:t>
      </w:r>
      <w:r w:rsidR="004A320E" w:rsidRPr="0002372E">
        <w:rPr>
          <w:rFonts w:ascii="Times New Roman" w:hAnsi="Times New Roman" w:cs="Times New Roman"/>
          <w:sz w:val="24"/>
          <w:szCs w:val="24"/>
          <w:lang w:val="en-US"/>
        </w:rPr>
        <w:t>Figure</w:t>
      </w:r>
      <w:r w:rsidRPr="0002372E">
        <w:rPr>
          <w:rFonts w:ascii="Times New Roman" w:hAnsi="Times New Roman" w:cs="Times New Roman"/>
          <w:sz w:val="24"/>
          <w:szCs w:val="24"/>
          <w:lang w:val="en-US"/>
        </w:rPr>
        <w:t xml:space="preserve"> 1.</w:t>
      </w:r>
      <w:r w:rsidR="0005060E">
        <w:rPr>
          <w:rFonts w:ascii="Times New Roman" w:hAnsi="Times New Roman" w:cs="Times New Roman"/>
          <w:sz w:val="24"/>
          <w:szCs w:val="24"/>
          <w:lang w:val="en-US"/>
        </w:rPr>
        <w:t xml:space="preserve"> </w:t>
      </w:r>
      <w:r w:rsidR="0005060E" w:rsidRPr="000262AF">
        <w:rPr>
          <w:rFonts w:ascii="Times New Roman" w:hAnsi="Times New Roman" w:cs="Times New Roman"/>
          <w:sz w:val="24"/>
          <w:szCs w:val="24"/>
          <w:lang w:val="en-US"/>
        </w:rPr>
        <w:t xml:space="preserve">Table 1 lists some </w:t>
      </w:r>
      <w:r w:rsidR="000262AF" w:rsidRPr="000262AF">
        <w:rPr>
          <w:rFonts w:ascii="Times New Roman" w:hAnsi="Times New Roman" w:cs="Times New Roman"/>
          <w:sz w:val="24"/>
          <w:szCs w:val="24"/>
          <w:lang w:val="en-US"/>
        </w:rPr>
        <w:t>basic</w:t>
      </w:r>
      <w:r w:rsidR="0005060E" w:rsidRPr="000262AF">
        <w:rPr>
          <w:rFonts w:ascii="Times New Roman" w:hAnsi="Times New Roman" w:cs="Times New Roman"/>
          <w:sz w:val="24"/>
          <w:szCs w:val="24"/>
          <w:lang w:val="en-US"/>
        </w:rPr>
        <w:t xml:space="preserve"> physicochemical properties of the solvents compared</w:t>
      </w:r>
      <w:r w:rsidR="00356E19" w:rsidRPr="000262AF">
        <w:rPr>
          <w:rFonts w:ascii="Times New Roman" w:hAnsi="Times New Roman" w:cs="Times New Roman"/>
          <w:sz w:val="24"/>
          <w:szCs w:val="24"/>
          <w:lang w:val="en-US"/>
        </w:rPr>
        <w:t xml:space="preserve"> </w:t>
      </w:r>
      <w:r w:rsidR="00356E19" w:rsidRPr="000262AF">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{"citationID":"Gcrkww9G","properties":{"formattedCitation":"(Dong et al., 2018a; Sarkar et al., 2022; SOLVAY, n.d.)","plainCitation":"(Dong et al., 2018a; Sarkar et al., 2022; SOLVAY, n.d.)","noteIndex":0},"citationItems":[{"id":"58aLmkI0/55y9NPta","uris":["http://zotero.org/users/8877962/items/3DJW2QAC"],"itemData":{"id":"qTV4rB4I/lRfo7sHH","type":"article-journal","container-title":"Energy Advances","DOI":"10.1039/D2YA00161F","issue":"10","language":"en","note":"publisher: Royal Society of Chemistry","page":"671-676","source":"pubs.rsc.org","title":"PolarClean &amp; dimethyl isosorbide: green matches in formulating cathode slurry","title-short":"PolarClean &amp; dimethyl isosorbide","volume":"1","author":[{"family":"Sarkar","given":"Amrita"},{"family":"May","given":"Richard"},{"family":"Valmonte","given":"Zoren"},{"family":"E. Marbella","given":"Lauren"}],"issued":{"date-parts":[["2022"]]}}},{"id":225,"uris":["http://zotero.org/users/local/sF1pq1UL/items/XD25L5NK","http://zotero.org/users/18273537/items/XD25L5NK"],"itemData":{"id":225,"type":"article-journal","abstract":"Organic solvents, such as N-methyl-2-pyrrolidone (NMP) and dimethylacetamide (DMAc), have been traditionally used to fabricate polymeric membranes. These solvents may have a negative impact on the environment and human health; therefore, using renewable solvents derived from biomass is of great interest to make membrane fabrication sustainable. Methyl-5-(dimethylamino)-2-methyl-5-oxopentanoate (Rhodiasolv PolarClean) is a bio-derived, biodegradable, nonflammable and nonvolatile solvent. Polysulfone is a commonly used polymer to fabricate membranes due to its thermal stability, strong mechanical strength and good chemical resistance. From cloud point curves, PolarClean showed potential to be a solvent for polysulfone. Membranes prepared with PolarClean were investigated in terms of their morphology, porosity, water permeability and protein rejection, and were compared to membranes prepared with traditional solvents. The pores of polysulfone/PolarClean membranes were sponge-like, and the membranes displayed higher water flux values (176.0 ± 8.8 LMH) along with slightly higher solute rejection (99.0 ± 0.51%). On the other hand, PSf/DMAc membrane pores were finger-like with lower water flux (63.1 ± 12.4 LMH) and slightly lower solute rejection (96 ± 2.00%) when compared to PSf/PolarClean membranes.","container-title":"Membranes","DOI":"10.3390/membranes8020023","ISSN":"2077-0375","issue":"2","journalAbbreviation":"Membranes","language":"en","license":"https://creativecommons.org/licenses/by/4.0/","page":"23","source":"DOI.org (Crossref)","title":"Investigation of the Use of a Bio-Derived Solvent for Non-Solvent-Induced Phase Separation (NIPS) Fabrication of Polysulfone Membranes","URL":"https://www.mdpi.com/2077-0375/8/2/23","volume":"8","author":[{"family":"Dong","given":"Xiaobo"},{"family":"Al-Jumaily","given":"Amna"},{"family":"Escobar","given":"Isabel"}],"accessed":{"date-parts":[["2025",1,10]]},"issued":{"date-parts":[["2018",5,7]]}}},{"id":322,"uris":["http://zotero.org/users/local/sF1pq1UL/items/LXT393BH","http://zotero.org/users/18273537/items/LXT393BH"],"itemData":{"id":322,"type":"document","title":"Rhodiasolv® Polarclean","URL":"https://www.solvay.com/sites/g/files/srpend221/files/tridion/documents/Polarclean.pdf","author":[{"family":"SOLVAY","given":""}]}}],"schema":"https://github.com/citation-style-language/schema/raw/master/csl-citation.json"} </w:instrText>
      </w:r>
      <w:r w:rsidR="00356E19" w:rsidRPr="000262AF">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(Dong et al., 2018a; Sarkar et al., 2022; SOLVAY, n.d.)</w:t>
      </w:r>
      <w:r w:rsidR="00356E19" w:rsidRPr="000262AF">
        <w:rPr>
          <w:rFonts w:ascii="Times New Roman" w:hAnsi="Times New Roman" w:cs="Times New Roman"/>
          <w:sz w:val="24"/>
          <w:szCs w:val="24"/>
          <w:lang w:val="en-US"/>
        </w:rPr>
        <w:fldChar w:fldCharType="end"/>
      </w:r>
      <w:r w:rsidR="000262AF">
        <w:rPr>
          <w:rFonts w:ascii="Times New Roman" w:hAnsi="Times New Roman" w:cs="Times New Roman"/>
          <w:sz w:val="24"/>
          <w:szCs w:val="24"/>
          <w:lang w:val="en-US"/>
        </w:rPr>
        <w:t>.</w:t>
      </w:r>
    </w:p>
    <w:p w14:paraId="6BD5E393" w14:textId="77777777" w:rsidR="00821EB5" w:rsidRPr="0002372E" w:rsidRDefault="003B2AF5">
      <w:pPr>
        <w:jc w:val="center"/>
        <w:rPr>
          <w:lang w:val="en-US"/>
        </w:rPr>
      </w:pPr>
      <w:r w:rsidRPr="0002372E">
        <w:rPr>
          <w:noProof/>
          <w:lang w:val="en-US"/>
        </w:rPr>
        <w:drawing>
          <wp:inline distT="0" distB="0" distL="0" distR="0" wp14:anchorId="6E8F2DBF" wp14:editId="05DAF226">
            <wp:extent cx="2331720" cy="250507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9"/>
                    <a:stretch>
                      <a:fillRect/>
                    </a:stretch>
                  </pic:blipFill>
                  <pic:spPr bwMode="auto">
                    <a:xfrm>
                      <a:off x="0" y="0"/>
                      <a:ext cx="2331720" cy="2505075"/>
                    </a:xfrm>
                    <a:prstGeom prst="rect">
                      <a:avLst/>
                    </a:prstGeom>
                  </pic:spPr>
                </pic:pic>
              </a:graphicData>
            </a:graphic>
          </wp:inline>
        </w:drawing>
      </w:r>
    </w:p>
    <w:p w14:paraId="07886AAD" w14:textId="790C63AD" w:rsidR="00821EB5" w:rsidRDefault="004A320E">
      <w:pPr>
        <w:jc w:val="center"/>
        <w:rPr>
          <w:rFonts w:ascii="Times New Roman" w:hAnsi="Times New Roman" w:cs="Times New Roman"/>
          <w:sz w:val="24"/>
          <w:szCs w:val="24"/>
          <w:lang w:val="en-US"/>
        </w:rPr>
      </w:pPr>
      <w:r w:rsidRPr="0002372E">
        <w:rPr>
          <w:rFonts w:ascii="Times New Roman" w:hAnsi="Times New Roman" w:cs="Times New Roman"/>
          <w:sz w:val="24"/>
          <w:szCs w:val="24"/>
          <w:lang w:val="en-US"/>
        </w:rPr>
        <w:t>Figure</w:t>
      </w:r>
      <w:r w:rsidR="003B2AF5" w:rsidRPr="0002372E">
        <w:rPr>
          <w:rFonts w:ascii="Times New Roman" w:hAnsi="Times New Roman" w:cs="Times New Roman"/>
          <w:sz w:val="24"/>
          <w:szCs w:val="24"/>
          <w:lang w:val="en-US"/>
        </w:rPr>
        <w:t xml:space="preserve">1. Chemical structures of </w:t>
      </w:r>
      <w:r w:rsidR="003B2AF5" w:rsidRPr="0002372E">
        <w:rPr>
          <w:rFonts w:ascii="Times New Roman" w:hAnsi="Times New Roman" w:cs="Times New Roman"/>
          <w:sz w:val="24"/>
          <w:szCs w:val="24"/>
          <w:shd w:val="clear" w:color="auto" w:fill="FFFFFF"/>
          <w:lang w:val="en-US"/>
        </w:rPr>
        <w:t xml:space="preserve">a) </w:t>
      </w:r>
      <w:proofErr w:type="spellStart"/>
      <w:r w:rsidR="003B2AF5" w:rsidRPr="0002372E">
        <w:rPr>
          <w:rFonts w:ascii="Times New Roman" w:hAnsi="Times New Roman" w:cs="Times New Roman"/>
          <w:sz w:val="24"/>
          <w:szCs w:val="24"/>
          <w:shd w:val="clear" w:color="auto" w:fill="FFFFFF"/>
          <w:lang w:val="en-US"/>
        </w:rPr>
        <w:t>polysulfone</w:t>
      </w:r>
      <w:proofErr w:type="spellEnd"/>
      <w:r w:rsidR="003B2AF5" w:rsidRPr="0002372E">
        <w:rPr>
          <w:rFonts w:ascii="Times New Roman" w:hAnsi="Times New Roman" w:cs="Times New Roman"/>
          <w:sz w:val="24"/>
          <w:szCs w:val="24"/>
          <w:lang w:val="en-US"/>
        </w:rPr>
        <w:t xml:space="preserve"> polymer</w:t>
      </w:r>
      <w:r w:rsidR="00AA1285" w:rsidRPr="0002372E">
        <w:rPr>
          <w:rFonts w:ascii="Times New Roman" w:hAnsi="Times New Roman" w:cs="Times New Roman"/>
          <w:sz w:val="24"/>
          <w:szCs w:val="24"/>
          <w:lang w:val="en-US"/>
        </w:rPr>
        <w:t>,</w:t>
      </w:r>
      <w:r w:rsidR="003B2AF5" w:rsidRPr="0002372E">
        <w:rPr>
          <w:rFonts w:ascii="Times New Roman" w:hAnsi="Times New Roman" w:cs="Times New Roman"/>
          <w:sz w:val="24"/>
          <w:szCs w:val="24"/>
          <w:shd w:val="clear" w:color="auto" w:fill="FFFFFF"/>
          <w:lang w:val="en-US"/>
        </w:rPr>
        <w:t xml:space="preserve"> b) green solvent </w:t>
      </w:r>
      <w:r w:rsidR="003B2AF5" w:rsidRPr="0002372E">
        <w:rPr>
          <w:rFonts w:ascii="Times New Roman" w:hAnsi="Times New Roman" w:cs="Times New Roman"/>
          <w:sz w:val="24"/>
          <w:szCs w:val="24"/>
          <w:lang w:val="en-US"/>
        </w:rPr>
        <w:t>methyl 5</w:t>
      </w:r>
      <w:r w:rsidR="003B2AF5" w:rsidRPr="0002372E">
        <w:rPr>
          <w:rFonts w:ascii="Times New Roman" w:hAnsi="Times New Roman" w:cs="Times New Roman"/>
          <w:sz w:val="24"/>
          <w:szCs w:val="24"/>
          <w:lang w:val="en-US"/>
        </w:rPr>
        <w:noBreakHyphen/>
        <w:t>(</w:t>
      </w:r>
      <w:proofErr w:type="spellStart"/>
      <w:r w:rsidR="003B2AF5" w:rsidRPr="0002372E">
        <w:rPr>
          <w:rFonts w:ascii="Times New Roman" w:hAnsi="Times New Roman" w:cs="Times New Roman"/>
          <w:sz w:val="24"/>
          <w:szCs w:val="24"/>
          <w:lang w:val="en-US"/>
        </w:rPr>
        <w:t>dimethylamino</w:t>
      </w:r>
      <w:proofErr w:type="spellEnd"/>
      <w:r w:rsidR="003B2AF5" w:rsidRPr="0002372E">
        <w:rPr>
          <w:rFonts w:ascii="Times New Roman" w:hAnsi="Times New Roman" w:cs="Times New Roman"/>
          <w:sz w:val="24"/>
          <w:szCs w:val="24"/>
          <w:lang w:val="en-US"/>
        </w:rPr>
        <w:t>)-2-methyl-5-oxopentanoate (MDMO)</w:t>
      </w:r>
      <w:r w:rsidR="000262AF">
        <w:rPr>
          <w:rFonts w:ascii="Times New Roman" w:hAnsi="Times New Roman" w:cs="Times New Roman"/>
          <w:sz w:val="24"/>
          <w:szCs w:val="24"/>
          <w:lang w:val="en-US"/>
        </w:rPr>
        <w:t>,</w:t>
      </w:r>
      <w:r w:rsidR="00AA1285" w:rsidRPr="0002372E">
        <w:rPr>
          <w:rFonts w:ascii="Times New Roman" w:hAnsi="Times New Roman" w:cs="Times New Roman"/>
          <w:sz w:val="24"/>
          <w:szCs w:val="24"/>
          <w:shd w:val="clear" w:color="auto" w:fill="FFFFFF"/>
          <w:lang w:val="en-US"/>
        </w:rPr>
        <w:t xml:space="preserve"> and</w:t>
      </w:r>
      <w:r w:rsidR="003B2AF5" w:rsidRPr="0002372E">
        <w:rPr>
          <w:rFonts w:ascii="Times New Roman" w:hAnsi="Times New Roman" w:cs="Times New Roman"/>
          <w:sz w:val="24"/>
          <w:szCs w:val="24"/>
          <w:shd w:val="clear" w:color="auto" w:fill="FFFFFF"/>
          <w:lang w:val="en-US"/>
        </w:rPr>
        <w:t xml:space="preserve"> c) solvent </w:t>
      </w:r>
      <w:r w:rsidR="003B2AF5" w:rsidRPr="0002372E">
        <w:rPr>
          <w:rFonts w:ascii="Times New Roman" w:hAnsi="Times New Roman" w:cs="Times New Roman"/>
          <w:sz w:val="24"/>
          <w:szCs w:val="24"/>
          <w:lang w:val="en-US"/>
        </w:rPr>
        <w:t>N-</w:t>
      </w:r>
      <w:proofErr w:type="spellStart"/>
      <w:r w:rsidR="003B2AF5" w:rsidRPr="0002372E">
        <w:rPr>
          <w:rFonts w:ascii="Times New Roman" w:hAnsi="Times New Roman" w:cs="Times New Roman"/>
          <w:sz w:val="24"/>
          <w:szCs w:val="24"/>
          <w:lang w:val="en-US"/>
        </w:rPr>
        <w:t>methylpyrrolidone</w:t>
      </w:r>
      <w:proofErr w:type="spellEnd"/>
      <w:r w:rsidR="003B2AF5" w:rsidRPr="0002372E">
        <w:rPr>
          <w:rFonts w:ascii="Times New Roman" w:hAnsi="Times New Roman" w:cs="Times New Roman"/>
          <w:sz w:val="24"/>
          <w:szCs w:val="24"/>
          <w:lang w:val="en-US"/>
        </w:rPr>
        <w:t xml:space="preserve"> (NMP)</w:t>
      </w:r>
    </w:p>
    <w:p w14:paraId="27B22A02" w14:textId="48D7E594" w:rsidR="0005060E" w:rsidRDefault="0005060E" w:rsidP="0005060E">
      <w:pPr>
        <w:jc w:val="both"/>
        <w:rPr>
          <w:rFonts w:ascii="Times New Roman" w:hAnsi="Times New Roman" w:cs="Times New Roman"/>
          <w:sz w:val="24"/>
          <w:szCs w:val="24"/>
          <w:lang w:val="en-US"/>
        </w:rPr>
      </w:pPr>
      <w:r w:rsidRPr="000262AF">
        <w:rPr>
          <w:rFonts w:ascii="Times New Roman" w:hAnsi="Times New Roman" w:cs="Times New Roman"/>
          <w:sz w:val="24"/>
          <w:szCs w:val="24"/>
          <w:lang w:val="en-US"/>
        </w:rPr>
        <w:t>Table 1 Physicochemical properties of NMP and MDMO comparison</w:t>
      </w:r>
    </w:p>
    <w:tbl>
      <w:tblPr>
        <w:tblStyle w:val="Mkatabulky"/>
        <w:tblW w:w="0" w:type="auto"/>
        <w:tblLook w:val="04A0" w:firstRow="1" w:lastRow="0" w:firstColumn="1" w:lastColumn="0" w:noHBand="0" w:noVBand="1"/>
      </w:tblPr>
      <w:tblGrid>
        <w:gridCol w:w="3020"/>
        <w:gridCol w:w="3021"/>
        <w:gridCol w:w="3021"/>
      </w:tblGrid>
      <w:tr w:rsidR="0005060E" w:rsidRPr="00F54484" w14:paraId="1D043796" w14:textId="77777777" w:rsidTr="00F54484">
        <w:tc>
          <w:tcPr>
            <w:tcW w:w="3020" w:type="dxa"/>
            <w:vAlign w:val="center"/>
          </w:tcPr>
          <w:p w14:paraId="540B6663" w14:textId="57A4AB95" w:rsidR="0005060E" w:rsidRPr="00F54484" w:rsidRDefault="00F54484" w:rsidP="00F54484">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Characteristic</w:t>
            </w:r>
          </w:p>
        </w:tc>
        <w:tc>
          <w:tcPr>
            <w:tcW w:w="3021" w:type="dxa"/>
            <w:vAlign w:val="center"/>
          </w:tcPr>
          <w:p w14:paraId="5463BC74" w14:textId="24A82579" w:rsidR="0005060E" w:rsidRPr="00F54484" w:rsidRDefault="0005060E" w:rsidP="00F54484">
            <w:pPr>
              <w:widowControl w:val="0"/>
              <w:spacing w:after="0" w:line="240" w:lineRule="auto"/>
              <w:jc w:val="center"/>
              <w:rPr>
                <w:rFonts w:ascii="Times New Roman" w:hAnsi="Times New Roman" w:cs="Times New Roman"/>
                <w:sz w:val="24"/>
                <w:szCs w:val="24"/>
                <w:lang w:val="en-US"/>
              </w:rPr>
            </w:pPr>
            <w:r w:rsidRPr="00F54484">
              <w:rPr>
                <w:rFonts w:ascii="Times New Roman" w:hAnsi="Times New Roman" w:cs="Times New Roman"/>
                <w:sz w:val="24"/>
                <w:szCs w:val="24"/>
                <w:lang w:val="en-US"/>
              </w:rPr>
              <w:t>NMP</w:t>
            </w:r>
          </w:p>
        </w:tc>
        <w:tc>
          <w:tcPr>
            <w:tcW w:w="3021" w:type="dxa"/>
            <w:vAlign w:val="center"/>
          </w:tcPr>
          <w:p w14:paraId="11419BD7" w14:textId="5893E345" w:rsidR="0005060E" w:rsidRPr="00F54484" w:rsidRDefault="0005060E" w:rsidP="00F54484">
            <w:pPr>
              <w:widowControl w:val="0"/>
              <w:spacing w:after="0" w:line="240" w:lineRule="auto"/>
              <w:jc w:val="center"/>
              <w:rPr>
                <w:rFonts w:ascii="Times New Roman" w:hAnsi="Times New Roman" w:cs="Times New Roman"/>
                <w:sz w:val="24"/>
                <w:szCs w:val="24"/>
                <w:lang w:val="en-US"/>
              </w:rPr>
            </w:pPr>
            <w:r w:rsidRPr="00F54484">
              <w:rPr>
                <w:rFonts w:ascii="Times New Roman" w:hAnsi="Times New Roman" w:cs="Times New Roman"/>
                <w:sz w:val="24"/>
                <w:szCs w:val="24"/>
                <w:lang w:val="en-US"/>
              </w:rPr>
              <w:t>MDMO</w:t>
            </w:r>
          </w:p>
        </w:tc>
      </w:tr>
      <w:tr w:rsidR="0005060E" w:rsidRPr="00F54484" w14:paraId="10586E96" w14:textId="77777777" w:rsidTr="00F54484">
        <w:tc>
          <w:tcPr>
            <w:tcW w:w="3020" w:type="dxa"/>
            <w:vAlign w:val="center"/>
          </w:tcPr>
          <w:p w14:paraId="45D53CF9" w14:textId="4666D4F1" w:rsidR="0005060E" w:rsidRPr="00F54484" w:rsidRDefault="0005060E" w:rsidP="00F54484">
            <w:pPr>
              <w:widowControl w:val="0"/>
              <w:spacing w:after="0" w:line="240" w:lineRule="auto"/>
              <w:rPr>
                <w:rFonts w:ascii="Times New Roman" w:hAnsi="Times New Roman" w:cs="Times New Roman"/>
                <w:sz w:val="24"/>
                <w:szCs w:val="24"/>
                <w:lang w:val="en-US"/>
              </w:rPr>
            </w:pPr>
            <w:r w:rsidRPr="00F54484">
              <w:rPr>
                <w:rFonts w:ascii="Times New Roman" w:hAnsi="Times New Roman" w:cs="Times New Roman"/>
                <w:sz w:val="24"/>
                <w:szCs w:val="24"/>
                <w:lang w:val="en-US"/>
              </w:rPr>
              <w:t>Name</w:t>
            </w:r>
          </w:p>
        </w:tc>
        <w:tc>
          <w:tcPr>
            <w:tcW w:w="3021" w:type="dxa"/>
            <w:vAlign w:val="center"/>
          </w:tcPr>
          <w:p w14:paraId="2091013D" w14:textId="5BE7787A" w:rsidR="0005060E" w:rsidRPr="00F54484" w:rsidRDefault="00691888" w:rsidP="00F54484">
            <w:pPr>
              <w:widowControl w:val="0"/>
              <w:spacing w:after="0" w:line="240" w:lineRule="auto"/>
              <w:jc w:val="center"/>
              <w:rPr>
                <w:rFonts w:ascii="Times New Roman" w:hAnsi="Times New Roman" w:cs="Times New Roman"/>
                <w:sz w:val="24"/>
                <w:szCs w:val="24"/>
                <w:lang w:val="en-US"/>
              </w:rPr>
            </w:pPr>
            <w:r w:rsidRPr="00F54484">
              <w:rPr>
                <w:rFonts w:ascii="Times New Roman" w:hAnsi="Times New Roman" w:cs="Times New Roman"/>
                <w:sz w:val="24"/>
                <w:szCs w:val="24"/>
                <w:lang w:val="en-US"/>
              </w:rPr>
              <w:t>N-Methyl-2-pyrrolidone</w:t>
            </w:r>
          </w:p>
        </w:tc>
        <w:tc>
          <w:tcPr>
            <w:tcW w:w="3021" w:type="dxa"/>
            <w:vAlign w:val="center"/>
          </w:tcPr>
          <w:p w14:paraId="75E94066" w14:textId="015E9651" w:rsidR="0005060E" w:rsidRPr="00F54484" w:rsidRDefault="00F54484" w:rsidP="00F54484">
            <w:pPr>
              <w:widowControl w:val="0"/>
              <w:spacing w:after="0" w:line="240" w:lineRule="auto"/>
              <w:jc w:val="center"/>
              <w:rPr>
                <w:rFonts w:ascii="Times New Roman" w:hAnsi="Times New Roman" w:cs="Times New Roman"/>
                <w:sz w:val="24"/>
                <w:szCs w:val="24"/>
                <w:lang w:val="en-US"/>
              </w:rPr>
            </w:pPr>
            <w:r w:rsidRPr="00F54484">
              <w:rPr>
                <w:rFonts w:ascii="Times New Roman" w:hAnsi="Times New Roman" w:cs="Times New Roman"/>
                <w:sz w:val="24"/>
                <w:szCs w:val="24"/>
                <w:lang w:val="en-US"/>
              </w:rPr>
              <w:t>methyl 5</w:t>
            </w:r>
            <w:r w:rsidRPr="00F54484">
              <w:rPr>
                <w:rFonts w:ascii="Times New Roman" w:hAnsi="Times New Roman" w:cs="Times New Roman"/>
                <w:sz w:val="24"/>
                <w:szCs w:val="24"/>
                <w:lang w:val="en-US"/>
              </w:rPr>
              <w:noBreakHyphen/>
              <w:t>(</w:t>
            </w:r>
            <w:proofErr w:type="spellStart"/>
            <w:r w:rsidRPr="00F54484">
              <w:rPr>
                <w:rFonts w:ascii="Times New Roman" w:hAnsi="Times New Roman" w:cs="Times New Roman"/>
                <w:sz w:val="24"/>
                <w:szCs w:val="24"/>
                <w:lang w:val="en-US"/>
              </w:rPr>
              <w:t>dimethylamino</w:t>
            </w:r>
            <w:proofErr w:type="spellEnd"/>
            <w:r w:rsidRPr="00F54484">
              <w:rPr>
                <w:rFonts w:ascii="Times New Roman" w:hAnsi="Times New Roman" w:cs="Times New Roman"/>
                <w:sz w:val="24"/>
                <w:szCs w:val="24"/>
                <w:lang w:val="en-US"/>
              </w:rPr>
              <w:t>)-2-methyl-5-oxopentanoate</w:t>
            </w:r>
          </w:p>
        </w:tc>
      </w:tr>
      <w:tr w:rsidR="00691888" w:rsidRPr="00F54484" w14:paraId="7B0726B8" w14:textId="77777777" w:rsidTr="00F54484">
        <w:tc>
          <w:tcPr>
            <w:tcW w:w="3020" w:type="dxa"/>
            <w:vAlign w:val="center"/>
          </w:tcPr>
          <w:p w14:paraId="67A25E1A" w14:textId="494F16E7" w:rsidR="00691888" w:rsidRPr="00F54484" w:rsidRDefault="00691888" w:rsidP="00F54484">
            <w:pPr>
              <w:widowControl w:val="0"/>
              <w:spacing w:after="0" w:line="240" w:lineRule="auto"/>
              <w:rPr>
                <w:rFonts w:ascii="Times New Roman" w:hAnsi="Times New Roman" w:cs="Times New Roman"/>
                <w:sz w:val="24"/>
                <w:szCs w:val="24"/>
                <w:lang w:val="en-US"/>
              </w:rPr>
            </w:pPr>
            <w:r w:rsidRPr="00F54484">
              <w:rPr>
                <w:rFonts w:ascii="Times New Roman" w:hAnsi="Times New Roman" w:cs="Times New Roman"/>
                <w:sz w:val="24"/>
                <w:szCs w:val="24"/>
                <w:lang w:val="en-US"/>
              </w:rPr>
              <w:t>CAS No.</w:t>
            </w:r>
          </w:p>
        </w:tc>
        <w:tc>
          <w:tcPr>
            <w:tcW w:w="3021" w:type="dxa"/>
            <w:vAlign w:val="center"/>
          </w:tcPr>
          <w:p w14:paraId="5B00E908" w14:textId="0E0DA38E" w:rsidR="00691888" w:rsidRPr="00F54484" w:rsidRDefault="00691888"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872-50-4</w:t>
            </w:r>
          </w:p>
        </w:tc>
        <w:tc>
          <w:tcPr>
            <w:tcW w:w="3021" w:type="dxa"/>
            <w:vAlign w:val="center"/>
          </w:tcPr>
          <w:p w14:paraId="4CF8ACBA" w14:textId="1402627B" w:rsidR="00691888" w:rsidRPr="00F54484" w:rsidRDefault="00F54484"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1174627-68-9</w:t>
            </w:r>
          </w:p>
        </w:tc>
      </w:tr>
      <w:tr w:rsidR="00691888" w:rsidRPr="00F54484" w14:paraId="5CB6BC6B" w14:textId="77777777" w:rsidTr="00F54484">
        <w:tc>
          <w:tcPr>
            <w:tcW w:w="3020" w:type="dxa"/>
            <w:vAlign w:val="center"/>
          </w:tcPr>
          <w:p w14:paraId="2B9728C4" w14:textId="7DD262EC" w:rsidR="00691888" w:rsidRPr="00F54484" w:rsidRDefault="00691888" w:rsidP="00F54484">
            <w:pPr>
              <w:widowControl w:val="0"/>
              <w:spacing w:after="0" w:line="240" w:lineRule="auto"/>
              <w:rPr>
                <w:rFonts w:ascii="Times New Roman" w:hAnsi="Times New Roman" w:cs="Times New Roman"/>
                <w:sz w:val="24"/>
                <w:szCs w:val="24"/>
                <w:lang w:val="en-US"/>
              </w:rPr>
            </w:pPr>
            <w:r w:rsidRPr="00F54484">
              <w:rPr>
                <w:rFonts w:ascii="Times New Roman" w:hAnsi="Times New Roman" w:cs="Times New Roman"/>
                <w:sz w:val="24"/>
                <w:szCs w:val="24"/>
                <w:lang w:val="en-US"/>
              </w:rPr>
              <w:t>Molecular formula</w:t>
            </w:r>
          </w:p>
        </w:tc>
        <w:tc>
          <w:tcPr>
            <w:tcW w:w="3021" w:type="dxa"/>
            <w:vAlign w:val="center"/>
          </w:tcPr>
          <w:p w14:paraId="6103AA7D" w14:textId="678778E5" w:rsidR="00691888" w:rsidRPr="00F54484" w:rsidRDefault="00691888"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C</w:t>
            </w:r>
            <w:r w:rsidRPr="00691888">
              <w:rPr>
                <w:rFonts w:ascii="Times New Roman" w:hAnsi="Times New Roman" w:cs="Times New Roman"/>
                <w:sz w:val="24"/>
                <w:szCs w:val="24"/>
                <w:vertAlign w:val="subscript"/>
                <w:lang w:val="en-US"/>
              </w:rPr>
              <w:t>5</w:t>
            </w:r>
            <w:r w:rsidRPr="00691888">
              <w:rPr>
                <w:rFonts w:ascii="Times New Roman" w:hAnsi="Times New Roman" w:cs="Times New Roman"/>
                <w:sz w:val="24"/>
                <w:szCs w:val="24"/>
                <w:lang w:val="en-US"/>
              </w:rPr>
              <w:t>H</w:t>
            </w:r>
            <w:r w:rsidRPr="00691888">
              <w:rPr>
                <w:rFonts w:ascii="Times New Roman" w:hAnsi="Times New Roman" w:cs="Times New Roman"/>
                <w:sz w:val="24"/>
                <w:szCs w:val="24"/>
                <w:vertAlign w:val="subscript"/>
                <w:lang w:val="en-US"/>
              </w:rPr>
              <w:t>9</w:t>
            </w:r>
            <w:r w:rsidRPr="00691888">
              <w:rPr>
                <w:rFonts w:ascii="Times New Roman" w:hAnsi="Times New Roman" w:cs="Times New Roman"/>
                <w:sz w:val="24"/>
                <w:szCs w:val="24"/>
                <w:lang w:val="en-US"/>
              </w:rPr>
              <w:t>NO</w:t>
            </w:r>
          </w:p>
        </w:tc>
        <w:tc>
          <w:tcPr>
            <w:tcW w:w="3021" w:type="dxa"/>
            <w:vAlign w:val="center"/>
          </w:tcPr>
          <w:p w14:paraId="64B05B98" w14:textId="3F6A6330" w:rsidR="00691888" w:rsidRPr="00F54484" w:rsidRDefault="00F54484"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C</w:t>
            </w:r>
            <w:r w:rsidRPr="00691888">
              <w:rPr>
                <w:rFonts w:ascii="Times New Roman" w:hAnsi="Times New Roman" w:cs="Times New Roman"/>
                <w:sz w:val="24"/>
                <w:szCs w:val="24"/>
                <w:vertAlign w:val="subscript"/>
                <w:lang w:val="en-US"/>
              </w:rPr>
              <w:t>9</w:t>
            </w:r>
            <w:r w:rsidRPr="00691888">
              <w:rPr>
                <w:rFonts w:ascii="Times New Roman" w:hAnsi="Times New Roman" w:cs="Times New Roman"/>
                <w:sz w:val="24"/>
                <w:szCs w:val="24"/>
                <w:lang w:val="en-US"/>
              </w:rPr>
              <w:t>H</w:t>
            </w:r>
            <w:r w:rsidRPr="00691888">
              <w:rPr>
                <w:rFonts w:ascii="Times New Roman" w:hAnsi="Times New Roman" w:cs="Times New Roman"/>
                <w:sz w:val="24"/>
                <w:szCs w:val="24"/>
                <w:vertAlign w:val="subscript"/>
                <w:lang w:val="en-US"/>
              </w:rPr>
              <w:t>17</w:t>
            </w:r>
            <w:r w:rsidRPr="00691888">
              <w:rPr>
                <w:rFonts w:ascii="Times New Roman" w:hAnsi="Times New Roman" w:cs="Times New Roman"/>
                <w:sz w:val="24"/>
                <w:szCs w:val="24"/>
                <w:lang w:val="en-US"/>
              </w:rPr>
              <w:t>NO</w:t>
            </w:r>
            <w:r w:rsidRPr="00691888">
              <w:rPr>
                <w:rFonts w:ascii="Times New Roman" w:hAnsi="Times New Roman" w:cs="Times New Roman"/>
                <w:sz w:val="24"/>
                <w:szCs w:val="24"/>
                <w:vertAlign w:val="subscript"/>
                <w:lang w:val="en-US"/>
              </w:rPr>
              <w:t>3</w:t>
            </w:r>
          </w:p>
        </w:tc>
      </w:tr>
      <w:tr w:rsidR="00691888" w:rsidRPr="00F54484" w14:paraId="095AE3D5" w14:textId="77777777" w:rsidTr="00F54484">
        <w:tc>
          <w:tcPr>
            <w:tcW w:w="3020" w:type="dxa"/>
            <w:vAlign w:val="center"/>
          </w:tcPr>
          <w:p w14:paraId="69674BC8" w14:textId="0F835EC0" w:rsidR="00691888" w:rsidRPr="00F54484" w:rsidRDefault="00691888" w:rsidP="00F54484">
            <w:pPr>
              <w:widowControl w:val="0"/>
              <w:spacing w:after="0" w:line="240" w:lineRule="auto"/>
              <w:rPr>
                <w:rFonts w:ascii="Times New Roman" w:hAnsi="Times New Roman" w:cs="Times New Roman"/>
                <w:sz w:val="24"/>
                <w:szCs w:val="24"/>
                <w:lang w:val="en-US"/>
              </w:rPr>
            </w:pPr>
            <w:r w:rsidRPr="00F54484">
              <w:rPr>
                <w:rFonts w:ascii="Times New Roman" w:hAnsi="Times New Roman" w:cs="Times New Roman"/>
                <w:sz w:val="24"/>
                <w:szCs w:val="24"/>
                <w:lang w:val="en-US"/>
              </w:rPr>
              <w:t>Molecular weight (g mol</w:t>
            </w:r>
            <w:r w:rsidRPr="00F54484">
              <w:rPr>
                <w:rFonts w:ascii="Times New Roman" w:hAnsi="Times New Roman" w:cs="Times New Roman"/>
                <w:sz w:val="24"/>
                <w:szCs w:val="24"/>
                <w:vertAlign w:val="superscript"/>
                <w:lang w:val="en-US"/>
              </w:rPr>
              <w:t>−1</w:t>
            </w:r>
            <w:r w:rsidRPr="00F54484">
              <w:rPr>
                <w:rFonts w:ascii="Times New Roman" w:hAnsi="Times New Roman" w:cs="Times New Roman"/>
                <w:sz w:val="24"/>
                <w:szCs w:val="24"/>
                <w:lang w:val="en-US"/>
              </w:rPr>
              <w:t>)</w:t>
            </w:r>
          </w:p>
        </w:tc>
        <w:tc>
          <w:tcPr>
            <w:tcW w:w="3021" w:type="dxa"/>
            <w:vAlign w:val="center"/>
          </w:tcPr>
          <w:p w14:paraId="3AD31B9C" w14:textId="53A9BA24" w:rsidR="00691888" w:rsidRPr="00F54484" w:rsidRDefault="00691888"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99.133</w:t>
            </w:r>
          </w:p>
        </w:tc>
        <w:tc>
          <w:tcPr>
            <w:tcW w:w="3021" w:type="dxa"/>
            <w:vAlign w:val="center"/>
          </w:tcPr>
          <w:p w14:paraId="4FD71559" w14:textId="6185FF71" w:rsidR="00691888" w:rsidRPr="00F54484" w:rsidRDefault="00F54484"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187.239</w:t>
            </w:r>
          </w:p>
        </w:tc>
      </w:tr>
      <w:tr w:rsidR="00691888" w:rsidRPr="00F54484" w14:paraId="1B99023E" w14:textId="77777777" w:rsidTr="00F54484">
        <w:tc>
          <w:tcPr>
            <w:tcW w:w="3020" w:type="dxa"/>
            <w:vAlign w:val="center"/>
          </w:tcPr>
          <w:p w14:paraId="7EE31673" w14:textId="1A222073" w:rsidR="00691888" w:rsidRPr="00F54484" w:rsidRDefault="00691888" w:rsidP="00F54484">
            <w:pPr>
              <w:widowControl w:val="0"/>
              <w:spacing w:after="0" w:line="240" w:lineRule="auto"/>
              <w:rPr>
                <w:rFonts w:ascii="Times New Roman" w:hAnsi="Times New Roman" w:cs="Times New Roman"/>
                <w:sz w:val="24"/>
                <w:szCs w:val="24"/>
                <w:lang w:val="en-US"/>
              </w:rPr>
            </w:pPr>
            <w:r w:rsidRPr="00F54484">
              <w:rPr>
                <w:rFonts w:ascii="Times New Roman" w:hAnsi="Times New Roman" w:cs="Times New Roman"/>
                <w:sz w:val="24"/>
                <w:szCs w:val="24"/>
                <w:lang w:val="en-US"/>
              </w:rPr>
              <w:t>Density</w:t>
            </w:r>
            <w:r w:rsidR="00F54484" w:rsidRPr="00F54484">
              <w:rPr>
                <w:rFonts w:ascii="Times New Roman" w:hAnsi="Times New Roman" w:cs="Times New Roman"/>
                <w:sz w:val="24"/>
                <w:szCs w:val="24"/>
                <w:lang w:val="en-US"/>
              </w:rPr>
              <w:t xml:space="preserve"> at 25 °C</w:t>
            </w:r>
            <w:r w:rsidRPr="00F54484">
              <w:rPr>
                <w:rFonts w:ascii="Times New Roman" w:hAnsi="Times New Roman" w:cs="Times New Roman"/>
                <w:sz w:val="24"/>
                <w:szCs w:val="24"/>
                <w:lang w:val="en-US"/>
              </w:rPr>
              <w:t xml:space="preserve"> (g cm</w:t>
            </w:r>
            <w:r w:rsidRPr="00F54484">
              <w:rPr>
                <w:rFonts w:ascii="Times New Roman" w:hAnsi="Times New Roman" w:cs="Times New Roman"/>
                <w:sz w:val="24"/>
                <w:szCs w:val="24"/>
                <w:vertAlign w:val="superscript"/>
                <w:lang w:val="en-US"/>
              </w:rPr>
              <w:t>−3</w:t>
            </w:r>
            <w:r w:rsidRPr="00F54484">
              <w:rPr>
                <w:rFonts w:ascii="Times New Roman" w:hAnsi="Times New Roman" w:cs="Times New Roman"/>
                <w:sz w:val="24"/>
                <w:szCs w:val="24"/>
                <w:lang w:val="en-US"/>
              </w:rPr>
              <w:t>)</w:t>
            </w:r>
          </w:p>
        </w:tc>
        <w:tc>
          <w:tcPr>
            <w:tcW w:w="3021" w:type="dxa"/>
            <w:vAlign w:val="center"/>
          </w:tcPr>
          <w:p w14:paraId="68E14332" w14:textId="580EFDAE" w:rsidR="00691888" w:rsidRPr="00F54484" w:rsidRDefault="00691888"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1.0</w:t>
            </w:r>
            <w:r w:rsidR="00F54484" w:rsidRPr="00F54484">
              <w:rPr>
                <w:rFonts w:ascii="Times New Roman" w:hAnsi="Times New Roman" w:cs="Times New Roman"/>
                <w:sz w:val="24"/>
                <w:szCs w:val="24"/>
                <w:lang w:val="en-US"/>
              </w:rPr>
              <w:t>28</w:t>
            </w:r>
          </w:p>
        </w:tc>
        <w:tc>
          <w:tcPr>
            <w:tcW w:w="3021" w:type="dxa"/>
            <w:vAlign w:val="center"/>
          </w:tcPr>
          <w:p w14:paraId="24DBB41A" w14:textId="6330B705" w:rsidR="00691888" w:rsidRPr="00F54484" w:rsidRDefault="00F54484"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1.043</w:t>
            </w:r>
          </w:p>
        </w:tc>
      </w:tr>
      <w:tr w:rsidR="00691888" w:rsidRPr="00F54484" w14:paraId="40197A92" w14:textId="77777777" w:rsidTr="00F54484">
        <w:tc>
          <w:tcPr>
            <w:tcW w:w="3020" w:type="dxa"/>
            <w:vAlign w:val="center"/>
          </w:tcPr>
          <w:p w14:paraId="57F7D239" w14:textId="1CC73155" w:rsidR="00691888" w:rsidRPr="00F54484" w:rsidRDefault="00691888" w:rsidP="00F54484">
            <w:pPr>
              <w:widowControl w:val="0"/>
              <w:spacing w:after="0" w:line="240" w:lineRule="auto"/>
              <w:rPr>
                <w:rFonts w:ascii="Times New Roman" w:hAnsi="Times New Roman" w:cs="Times New Roman"/>
                <w:sz w:val="24"/>
                <w:szCs w:val="24"/>
                <w:lang w:val="en-US"/>
              </w:rPr>
            </w:pPr>
            <w:r w:rsidRPr="00F54484">
              <w:rPr>
                <w:rFonts w:ascii="Times New Roman" w:hAnsi="Times New Roman" w:cs="Times New Roman"/>
                <w:sz w:val="24"/>
                <w:szCs w:val="24"/>
                <w:lang w:val="en-US"/>
              </w:rPr>
              <w:t>Molar volume (cm</w:t>
            </w:r>
            <w:r w:rsidRPr="00F54484">
              <w:rPr>
                <w:rFonts w:ascii="Times New Roman" w:hAnsi="Times New Roman" w:cs="Times New Roman"/>
                <w:sz w:val="24"/>
                <w:szCs w:val="24"/>
                <w:vertAlign w:val="superscript"/>
                <w:lang w:val="en-US"/>
              </w:rPr>
              <w:t>3</w:t>
            </w:r>
            <w:r w:rsidRPr="00F54484">
              <w:rPr>
                <w:rFonts w:ascii="Times New Roman" w:hAnsi="Times New Roman" w:cs="Times New Roman"/>
                <w:sz w:val="24"/>
                <w:szCs w:val="24"/>
                <w:lang w:val="en-US"/>
              </w:rPr>
              <w:t>/mol)</w:t>
            </w:r>
          </w:p>
        </w:tc>
        <w:tc>
          <w:tcPr>
            <w:tcW w:w="3021" w:type="dxa"/>
            <w:vAlign w:val="center"/>
          </w:tcPr>
          <w:p w14:paraId="5948BC68" w14:textId="0F5F5AFB" w:rsidR="00691888" w:rsidRPr="00F54484" w:rsidRDefault="00F54484" w:rsidP="00F54484">
            <w:pPr>
              <w:widowControl w:val="0"/>
              <w:spacing w:after="0" w:line="240" w:lineRule="auto"/>
              <w:jc w:val="center"/>
              <w:rPr>
                <w:rFonts w:ascii="Times New Roman" w:hAnsi="Times New Roman" w:cs="Times New Roman"/>
                <w:sz w:val="24"/>
                <w:szCs w:val="24"/>
                <w:lang w:val="en-US"/>
              </w:rPr>
            </w:pPr>
            <w:r w:rsidRPr="00F54484">
              <w:rPr>
                <w:rFonts w:ascii="Times New Roman" w:hAnsi="Times New Roman" w:cs="Times New Roman"/>
                <w:sz w:val="24"/>
                <w:szCs w:val="24"/>
                <w:lang w:val="en-US"/>
              </w:rPr>
              <w:t>96.43</w:t>
            </w:r>
          </w:p>
        </w:tc>
        <w:tc>
          <w:tcPr>
            <w:tcW w:w="3021" w:type="dxa"/>
            <w:vAlign w:val="center"/>
          </w:tcPr>
          <w:p w14:paraId="5670CA9B" w14:textId="3BEBE0F7" w:rsidR="00691888" w:rsidRPr="00F54484" w:rsidRDefault="00F54484" w:rsidP="00F54484">
            <w:pPr>
              <w:widowControl w:val="0"/>
              <w:spacing w:after="0" w:line="240" w:lineRule="auto"/>
              <w:jc w:val="center"/>
              <w:rPr>
                <w:rFonts w:ascii="Times New Roman" w:hAnsi="Times New Roman" w:cs="Times New Roman"/>
                <w:sz w:val="24"/>
                <w:szCs w:val="24"/>
                <w:lang w:val="en-US"/>
              </w:rPr>
            </w:pPr>
            <w:r w:rsidRPr="00F54484">
              <w:rPr>
                <w:rFonts w:ascii="Times New Roman" w:hAnsi="Times New Roman" w:cs="Times New Roman"/>
                <w:sz w:val="24"/>
                <w:szCs w:val="24"/>
                <w:lang w:val="en-US"/>
              </w:rPr>
              <w:t>185.06</w:t>
            </w:r>
          </w:p>
        </w:tc>
      </w:tr>
      <w:tr w:rsidR="00691888" w:rsidRPr="00F54484" w14:paraId="2278B07E" w14:textId="77777777" w:rsidTr="00F54484">
        <w:tc>
          <w:tcPr>
            <w:tcW w:w="3020" w:type="dxa"/>
            <w:vAlign w:val="center"/>
          </w:tcPr>
          <w:p w14:paraId="2C7FF9D9" w14:textId="35DF6681" w:rsidR="00691888" w:rsidRPr="00F54484" w:rsidRDefault="00691888" w:rsidP="00F54484">
            <w:pPr>
              <w:widowControl w:val="0"/>
              <w:spacing w:after="0" w:line="240" w:lineRule="auto"/>
              <w:rPr>
                <w:rFonts w:ascii="Times New Roman" w:hAnsi="Times New Roman" w:cs="Times New Roman"/>
                <w:sz w:val="24"/>
                <w:szCs w:val="24"/>
                <w:lang w:val="en-US"/>
              </w:rPr>
            </w:pPr>
            <w:r w:rsidRPr="00F54484">
              <w:rPr>
                <w:rFonts w:ascii="Times New Roman" w:hAnsi="Times New Roman" w:cs="Times New Roman"/>
                <w:sz w:val="24"/>
                <w:szCs w:val="24"/>
                <w:lang w:val="en-US"/>
              </w:rPr>
              <w:t>Boiling point (°C)</w:t>
            </w:r>
            <w:r w:rsidRPr="00F54484">
              <w:rPr>
                <w:rFonts w:ascii="Times New Roman" w:hAnsi="Times New Roman" w:cs="Times New Roman"/>
                <w:sz w:val="24"/>
                <w:szCs w:val="24"/>
                <w:lang w:val="en-US"/>
              </w:rPr>
              <w:tab/>
            </w:r>
          </w:p>
        </w:tc>
        <w:tc>
          <w:tcPr>
            <w:tcW w:w="3021" w:type="dxa"/>
            <w:vAlign w:val="center"/>
          </w:tcPr>
          <w:p w14:paraId="44A0C642" w14:textId="4F6058CD" w:rsidR="00691888" w:rsidRPr="00F54484" w:rsidRDefault="00691888"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202</w:t>
            </w:r>
          </w:p>
        </w:tc>
        <w:tc>
          <w:tcPr>
            <w:tcW w:w="3021" w:type="dxa"/>
            <w:vAlign w:val="center"/>
          </w:tcPr>
          <w:p w14:paraId="66E2B64E" w14:textId="1ED971E1" w:rsidR="00691888" w:rsidRPr="00F54484" w:rsidRDefault="00F54484" w:rsidP="00F54484">
            <w:pPr>
              <w:widowControl w:val="0"/>
              <w:spacing w:after="0" w:line="240" w:lineRule="auto"/>
              <w:jc w:val="center"/>
              <w:rPr>
                <w:rFonts w:ascii="Times New Roman" w:hAnsi="Times New Roman" w:cs="Times New Roman"/>
                <w:sz w:val="24"/>
                <w:szCs w:val="24"/>
                <w:lang w:val="en-US"/>
              </w:rPr>
            </w:pPr>
            <w:r w:rsidRPr="00F54484">
              <w:rPr>
                <w:rFonts w:ascii="Times New Roman" w:hAnsi="Times New Roman" w:cs="Times New Roman"/>
                <w:sz w:val="24"/>
                <w:szCs w:val="24"/>
                <w:lang w:val="en-US"/>
              </w:rPr>
              <w:t>280</w:t>
            </w:r>
          </w:p>
        </w:tc>
      </w:tr>
      <w:tr w:rsidR="00691888" w:rsidRPr="00F54484" w14:paraId="045D1866" w14:textId="77777777" w:rsidTr="00F54484">
        <w:tc>
          <w:tcPr>
            <w:tcW w:w="3020" w:type="dxa"/>
            <w:vAlign w:val="center"/>
          </w:tcPr>
          <w:p w14:paraId="0B17A9AB" w14:textId="566C3B81" w:rsidR="00691888" w:rsidRPr="00F54484" w:rsidRDefault="00691888" w:rsidP="00F54484">
            <w:pPr>
              <w:widowControl w:val="0"/>
              <w:spacing w:after="0" w:line="240" w:lineRule="auto"/>
              <w:rPr>
                <w:rFonts w:ascii="Times New Roman" w:hAnsi="Times New Roman" w:cs="Times New Roman"/>
                <w:sz w:val="24"/>
                <w:szCs w:val="24"/>
                <w:lang w:val="en-US"/>
              </w:rPr>
            </w:pPr>
            <w:r w:rsidRPr="00F54484">
              <w:rPr>
                <w:rFonts w:ascii="Times New Roman" w:hAnsi="Times New Roman" w:cs="Times New Roman"/>
                <w:sz w:val="24"/>
                <w:szCs w:val="24"/>
                <w:lang w:val="en-US"/>
              </w:rPr>
              <w:t>Flash point (°C)</w:t>
            </w:r>
          </w:p>
        </w:tc>
        <w:tc>
          <w:tcPr>
            <w:tcW w:w="3021" w:type="dxa"/>
            <w:vAlign w:val="center"/>
          </w:tcPr>
          <w:p w14:paraId="25D4BB12" w14:textId="49222691" w:rsidR="00691888" w:rsidRPr="00F54484" w:rsidRDefault="00691888"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95</w:t>
            </w:r>
          </w:p>
        </w:tc>
        <w:tc>
          <w:tcPr>
            <w:tcW w:w="3021" w:type="dxa"/>
            <w:vAlign w:val="center"/>
          </w:tcPr>
          <w:p w14:paraId="6D1972FC" w14:textId="34927FF1" w:rsidR="00691888" w:rsidRPr="00F54484" w:rsidRDefault="00F54484" w:rsidP="00F54484">
            <w:pPr>
              <w:widowControl w:val="0"/>
              <w:spacing w:after="0" w:line="240" w:lineRule="auto"/>
              <w:jc w:val="center"/>
              <w:rPr>
                <w:rFonts w:ascii="Times New Roman" w:hAnsi="Times New Roman" w:cs="Times New Roman"/>
                <w:sz w:val="24"/>
                <w:szCs w:val="24"/>
                <w:lang w:val="en-US"/>
              </w:rPr>
            </w:pPr>
            <w:r w:rsidRPr="00F54484">
              <w:rPr>
                <w:rFonts w:ascii="Times New Roman" w:hAnsi="Times New Roman" w:cs="Times New Roman"/>
                <w:sz w:val="24"/>
                <w:szCs w:val="24"/>
                <w:lang w:val="en-US"/>
              </w:rPr>
              <w:t>146</w:t>
            </w:r>
          </w:p>
        </w:tc>
      </w:tr>
      <w:tr w:rsidR="00691888" w:rsidRPr="00F54484" w14:paraId="03ED6687" w14:textId="77777777" w:rsidTr="00F54484">
        <w:tc>
          <w:tcPr>
            <w:tcW w:w="3020" w:type="dxa"/>
            <w:vAlign w:val="center"/>
          </w:tcPr>
          <w:p w14:paraId="3DBE70BC" w14:textId="15F43B21" w:rsidR="00691888" w:rsidRPr="00F54484" w:rsidRDefault="00691888" w:rsidP="00F54484">
            <w:pPr>
              <w:widowControl w:val="0"/>
              <w:spacing w:after="0" w:line="240" w:lineRule="auto"/>
              <w:rPr>
                <w:rFonts w:ascii="Times New Roman" w:hAnsi="Times New Roman" w:cs="Times New Roman"/>
                <w:sz w:val="24"/>
                <w:szCs w:val="24"/>
                <w:lang w:val="en-US"/>
              </w:rPr>
            </w:pPr>
            <w:r w:rsidRPr="00F54484">
              <w:rPr>
                <w:rFonts w:ascii="Times New Roman" w:hAnsi="Times New Roman" w:cs="Times New Roman"/>
                <w:sz w:val="24"/>
                <w:szCs w:val="24"/>
                <w:lang w:val="en-US"/>
              </w:rPr>
              <w:t>Vapor pressure</w:t>
            </w:r>
            <w:r w:rsidR="00F54484" w:rsidRPr="00F54484">
              <w:rPr>
                <w:rFonts w:ascii="Times New Roman" w:hAnsi="Times New Roman" w:cs="Times New Roman"/>
                <w:sz w:val="24"/>
                <w:szCs w:val="24"/>
                <w:lang w:val="en-US"/>
              </w:rPr>
              <w:t xml:space="preserve"> at 20 °C</w:t>
            </w:r>
            <w:r w:rsidRPr="00F54484">
              <w:rPr>
                <w:rFonts w:ascii="Times New Roman" w:hAnsi="Times New Roman" w:cs="Times New Roman"/>
                <w:sz w:val="24"/>
                <w:szCs w:val="24"/>
                <w:lang w:val="en-US"/>
              </w:rPr>
              <w:t xml:space="preserve"> (Pa)</w:t>
            </w:r>
          </w:p>
        </w:tc>
        <w:tc>
          <w:tcPr>
            <w:tcW w:w="3021" w:type="dxa"/>
            <w:vAlign w:val="center"/>
          </w:tcPr>
          <w:p w14:paraId="4DF7B3F6" w14:textId="7250613D" w:rsidR="00691888" w:rsidRPr="00F54484" w:rsidRDefault="00F54484" w:rsidP="00F54484">
            <w:pPr>
              <w:widowControl w:val="0"/>
              <w:spacing w:after="0" w:line="240" w:lineRule="auto"/>
              <w:jc w:val="center"/>
              <w:rPr>
                <w:rFonts w:ascii="Times New Roman" w:hAnsi="Times New Roman" w:cs="Times New Roman"/>
                <w:sz w:val="24"/>
                <w:szCs w:val="24"/>
                <w:lang w:val="en-US"/>
              </w:rPr>
            </w:pPr>
            <w:r w:rsidRPr="00F54484">
              <w:rPr>
                <w:rFonts w:ascii="Times New Roman" w:hAnsi="Times New Roman" w:cs="Times New Roman"/>
                <w:sz w:val="24"/>
                <w:szCs w:val="24"/>
                <w:lang w:val="en-US"/>
              </w:rPr>
              <w:t>40</w:t>
            </w:r>
          </w:p>
        </w:tc>
        <w:tc>
          <w:tcPr>
            <w:tcW w:w="3021" w:type="dxa"/>
            <w:vAlign w:val="center"/>
          </w:tcPr>
          <w:p w14:paraId="32BFD223" w14:textId="10AF6496" w:rsidR="00691888" w:rsidRPr="00F54484" w:rsidRDefault="00F54484" w:rsidP="00F54484">
            <w:pPr>
              <w:widowControl w:val="0"/>
              <w:spacing w:after="0" w:line="240" w:lineRule="auto"/>
              <w:jc w:val="center"/>
              <w:rPr>
                <w:rFonts w:ascii="Times New Roman" w:hAnsi="Times New Roman" w:cs="Times New Roman"/>
                <w:sz w:val="24"/>
                <w:szCs w:val="24"/>
                <w:lang w:val="en-US"/>
              </w:rPr>
            </w:pPr>
            <w:r w:rsidRPr="00F54484">
              <w:rPr>
                <w:rFonts w:ascii="Times New Roman" w:hAnsi="Times New Roman" w:cs="Times New Roman"/>
                <w:sz w:val="24"/>
                <w:szCs w:val="24"/>
                <w:lang w:val="en-US"/>
              </w:rPr>
              <w:t>1</w:t>
            </w:r>
          </w:p>
        </w:tc>
      </w:tr>
      <w:tr w:rsidR="00691888" w:rsidRPr="00F54484" w14:paraId="6E05034C" w14:textId="77777777" w:rsidTr="00F54484">
        <w:tc>
          <w:tcPr>
            <w:tcW w:w="3020" w:type="dxa"/>
            <w:vAlign w:val="center"/>
          </w:tcPr>
          <w:p w14:paraId="791481BE" w14:textId="46DCC977" w:rsidR="00691888" w:rsidRPr="00F54484" w:rsidRDefault="00691888" w:rsidP="00F54484">
            <w:pPr>
              <w:widowControl w:val="0"/>
              <w:spacing w:after="0" w:line="240" w:lineRule="auto"/>
              <w:rPr>
                <w:rFonts w:ascii="Times New Roman" w:hAnsi="Times New Roman" w:cs="Times New Roman"/>
                <w:sz w:val="24"/>
                <w:szCs w:val="24"/>
                <w:lang w:val="en-US"/>
              </w:rPr>
            </w:pPr>
            <w:r w:rsidRPr="00F54484">
              <w:rPr>
                <w:rFonts w:ascii="Times New Roman" w:hAnsi="Times New Roman" w:cs="Times New Roman"/>
                <w:sz w:val="24"/>
                <w:szCs w:val="24"/>
                <w:lang w:val="en-US"/>
              </w:rPr>
              <w:t>GHS</w:t>
            </w:r>
          </w:p>
        </w:tc>
        <w:tc>
          <w:tcPr>
            <w:tcW w:w="3021" w:type="dxa"/>
            <w:vAlign w:val="center"/>
          </w:tcPr>
          <w:p w14:paraId="22C25182" w14:textId="279B827D" w:rsidR="00691888" w:rsidRPr="00F54484" w:rsidRDefault="00691888"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Danger</w:t>
            </w:r>
          </w:p>
        </w:tc>
        <w:tc>
          <w:tcPr>
            <w:tcW w:w="3021" w:type="dxa"/>
            <w:vAlign w:val="center"/>
          </w:tcPr>
          <w:p w14:paraId="13BDA8E5" w14:textId="04A51CE0" w:rsidR="00691888" w:rsidRPr="00F54484" w:rsidRDefault="00691888"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Warning</w:t>
            </w:r>
          </w:p>
        </w:tc>
      </w:tr>
      <w:tr w:rsidR="00691888" w:rsidRPr="00F54484" w14:paraId="7E8E3E00" w14:textId="77777777" w:rsidTr="00F54484">
        <w:tc>
          <w:tcPr>
            <w:tcW w:w="3020" w:type="dxa"/>
            <w:vAlign w:val="center"/>
          </w:tcPr>
          <w:p w14:paraId="4981CFF4" w14:textId="6C0B4512" w:rsidR="00691888" w:rsidRPr="00F54484" w:rsidRDefault="00691888" w:rsidP="00F54484">
            <w:pPr>
              <w:widowControl w:val="0"/>
              <w:spacing w:after="0" w:line="240" w:lineRule="auto"/>
              <w:rPr>
                <w:rFonts w:ascii="Times New Roman" w:hAnsi="Times New Roman" w:cs="Times New Roman"/>
                <w:sz w:val="24"/>
                <w:szCs w:val="24"/>
                <w:lang w:val="en-US"/>
              </w:rPr>
            </w:pPr>
            <w:r w:rsidRPr="00F54484">
              <w:rPr>
                <w:rFonts w:ascii="Times New Roman" w:hAnsi="Times New Roman" w:cs="Times New Roman"/>
                <w:sz w:val="24"/>
                <w:szCs w:val="24"/>
                <w:lang w:val="en-US"/>
              </w:rPr>
              <w:t>Toxicity</w:t>
            </w:r>
          </w:p>
        </w:tc>
        <w:tc>
          <w:tcPr>
            <w:tcW w:w="3021" w:type="dxa"/>
            <w:vAlign w:val="center"/>
          </w:tcPr>
          <w:p w14:paraId="14138F65" w14:textId="72ECA059" w:rsidR="00691888" w:rsidRPr="00F54484" w:rsidRDefault="00691888" w:rsidP="00F54484">
            <w:pPr>
              <w:widowControl w:val="0"/>
              <w:spacing w:after="0" w:line="240" w:lineRule="auto"/>
              <w:jc w:val="center"/>
              <w:rPr>
                <w:rFonts w:ascii="Times New Roman" w:hAnsi="Times New Roman" w:cs="Times New Roman"/>
                <w:sz w:val="24"/>
                <w:szCs w:val="24"/>
                <w:lang w:val="en-US"/>
              </w:rPr>
            </w:pPr>
            <w:r w:rsidRPr="00691888">
              <w:rPr>
                <w:rFonts w:ascii="Times New Roman" w:hAnsi="Times New Roman" w:cs="Times New Roman"/>
                <w:sz w:val="24"/>
                <w:szCs w:val="24"/>
                <w:lang w:val="en-US"/>
              </w:rPr>
              <w:t>Reproductive toxicity</w:t>
            </w:r>
          </w:p>
        </w:tc>
        <w:tc>
          <w:tcPr>
            <w:tcW w:w="3021" w:type="dxa"/>
            <w:vAlign w:val="center"/>
          </w:tcPr>
          <w:p w14:paraId="4D70E1AB" w14:textId="2A439AF2" w:rsidR="00691888" w:rsidRPr="00F54484" w:rsidRDefault="00F54484" w:rsidP="00F54484">
            <w:pPr>
              <w:widowControl w:val="0"/>
              <w:spacing w:after="0" w:line="240" w:lineRule="auto"/>
              <w:jc w:val="center"/>
              <w:rPr>
                <w:rFonts w:ascii="Times New Roman" w:hAnsi="Times New Roman" w:cs="Times New Roman"/>
                <w:sz w:val="24"/>
                <w:szCs w:val="24"/>
                <w:lang w:val="en-US"/>
              </w:rPr>
            </w:pPr>
            <w:r w:rsidRPr="00F54484">
              <w:rPr>
                <w:rFonts w:ascii="Times New Roman" w:hAnsi="Times New Roman" w:cs="Times New Roman"/>
                <w:sz w:val="24"/>
                <w:szCs w:val="24"/>
                <w:lang w:val="en-US"/>
              </w:rPr>
              <w:t>-</w:t>
            </w:r>
          </w:p>
        </w:tc>
      </w:tr>
    </w:tbl>
    <w:p w14:paraId="6CF63C86" w14:textId="0F1160C4" w:rsidR="00821EB5" w:rsidRPr="0002372E" w:rsidRDefault="003B2AF5" w:rsidP="007E3C97">
      <w:pPr>
        <w:spacing w:before="240"/>
        <w:rPr>
          <w:i/>
          <w:iCs/>
          <w:lang w:val="en-US"/>
        </w:rPr>
      </w:pPr>
      <w:r w:rsidRPr="0002372E">
        <w:rPr>
          <w:rFonts w:ascii="Times New Roman" w:hAnsi="Times New Roman" w:cs="Times New Roman"/>
          <w:i/>
          <w:iCs/>
          <w:sz w:val="24"/>
          <w:szCs w:val="24"/>
          <w:lang w:val="en-US"/>
        </w:rPr>
        <w:t xml:space="preserve">Preparation of </w:t>
      </w:r>
      <w:r w:rsidR="00AA1285" w:rsidRPr="0002372E">
        <w:rPr>
          <w:rFonts w:ascii="Times New Roman" w:hAnsi="Times New Roman" w:cs="Times New Roman"/>
          <w:i/>
          <w:iCs/>
          <w:sz w:val="24"/>
          <w:szCs w:val="24"/>
          <w:lang w:val="en-US"/>
        </w:rPr>
        <w:t xml:space="preserve">the </w:t>
      </w:r>
      <w:r w:rsidRPr="0002372E">
        <w:rPr>
          <w:rFonts w:ascii="Times New Roman" w:hAnsi="Times New Roman" w:cs="Times New Roman"/>
          <w:i/>
          <w:iCs/>
          <w:sz w:val="24"/>
          <w:szCs w:val="24"/>
          <w:lang w:val="en-US"/>
        </w:rPr>
        <w:t>thin films</w:t>
      </w:r>
    </w:p>
    <w:p w14:paraId="0F71BEA3" w14:textId="77777777" w:rsidR="0045459E" w:rsidRPr="00963C09" w:rsidRDefault="0045459E" w:rsidP="0045459E">
      <w:pPr>
        <w:jc w:val="both"/>
        <w:rPr>
          <w:rFonts w:ascii="Times New Roman" w:hAnsi="Times New Roman" w:cs="Times New Roman"/>
          <w:sz w:val="24"/>
          <w:szCs w:val="24"/>
          <w:lang w:val="en-US"/>
        </w:rPr>
      </w:pPr>
      <w:r w:rsidRPr="00963C09">
        <w:rPr>
          <w:rFonts w:ascii="Times New Roman" w:hAnsi="Times New Roman" w:cs="Times New Roman"/>
          <w:sz w:val="24"/>
          <w:szCs w:val="24"/>
          <w:lang w:val="en-US"/>
        </w:rPr>
        <w:lastRenderedPageBreak/>
        <w:t xml:space="preserve">Polymer solutions were prepared by dissolving PSU in either MDMO or NMP at concentrations ranging from 10 to 18 </w:t>
      </w:r>
      <w:proofErr w:type="spellStart"/>
      <w:r w:rsidRPr="00963C09">
        <w:rPr>
          <w:rFonts w:ascii="Times New Roman" w:hAnsi="Times New Roman" w:cs="Times New Roman"/>
          <w:sz w:val="24"/>
          <w:szCs w:val="24"/>
          <w:lang w:val="en-US"/>
        </w:rPr>
        <w:t>wt</w:t>
      </w:r>
      <w:proofErr w:type="spellEnd"/>
      <w:r w:rsidRPr="00963C09">
        <w:rPr>
          <w:rFonts w:ascii="Times New Roman" w:hAnsi="Times New Roman" w:cs="Times New Roman"/>
          <w:sz w:val="24"/>
          <w:szCs w:val="24"/>
          <w:lang w:val="en-US"/>
        </w:rPr>
        <w:t xml:space="preserve">% in 1 </w:t>
      </w:r>
      <w:proofErr w:type="spellStart"/>
      <w:r w:rsidRPr="00963C09">
        <w:rPr>
          <w:rFonts w:ascii="Times New Roman" w:hAnsi="Times New Roman" w:cs="Times New Roman"/>
          <w:sz w:val="24"/>
          <w:szCs w:val="24"/>
          <w:lang w:val="en-US"/>
        </w:rPr>
        <w:t>wt</w:t>
      </w:r>
      <w:proofErr w:type="spellEnd"/>
      <w:r w:rsidRPr="00963C09">
        <w:rPr>
          <w:rFonts w:ascii="Times New Roman" w:hAnsi="Times New Roman" w:cs="Times New Roman"/>
          <w:sz w:val="24"/>
          <w:szCs w:val="24"/>
          <w:lang w:val="en-US"/>
        </w:rPr>
        <w:t xml:space="preserve">% increments. For clarity and ease of discussion, three representative PSU concentrations (12, 15, and 18 </w:t>
      </w:r>
      <w:proofErr w:type="spellStart"/>
      <w:r w:rsidRPr="00963C09">
        <w:rPr>
          <w:rFonts w:ascii="Times New Roman" w:hAnsi="Times New Roman" w:cs="Times New Roman"/>
          <w:sz w:val="24"/>
          <w:szCs w:val="24"/>
          <w:lang w:val="en-US"/>
        </w:rPr>
        <w:t>wt</w:t>
      </w:r>
      <w:proofErr w:type="spellEnd"/>
      <w:r w:rsidRPr="00963C09">
        <w:rPr>
          <w:rFonts w:ascii="Times New Roman" w:hAnsi="Times New Roman" w:cs="Times New Roman"/>
          <w:sz w:val="24"/>
          <w:szCs w:val="24"/>
          <w:lang w:val="en-US"/>
        </w:rPr>
        <w:t>%) were selected. PSU was dissolved under magnetic stirring at 60 °C in MDMO and at 30 °C in NMP until complete dissolution was achieved. The time required for dissolution and homogenization depended on the PSU concentration. Subsequently, the solutions were degassed by ultrasonication for 2–4 h.</w:t>
      </w:r>
    </w:p>
    <w:p w14:paraId="565421D5" w14:textId="77777777" w:rsidR="0045459E" w:rsidRDefault="0045459E" w:rsidP="0045459E">
      <w:pPr>
        <w:jc w:val="both"/>
        <w:rPr>
          <w:rFonts w:ascii="Times New Roman" w:hAnsi="Times New Roman" w:cs="Times New Roman"/>
          <w:sz w:val="24"/>
          <w:szCs w:val="24"/>
          <w:lang w:val="en-US"/>
        </w:rPr>
      </w:pPr>
      <w:r w:rsidRPr="00963C09">
        <w:rPr>
          <w:rFonts w:ascii="Times New Roman" w:hAnsi="Times New Roman" w:cs="Times New Roman"/>
          <w:sz w:val="24"/>
          <w:szCs w:val="24"/>
          <w:lang w:val="en-US"/>
        </w:rPr>
        <w:t>Thin films were prepared on glass plates using the doctor blade casting method. The doctor blade gap was adjusted manually to obtain a wet film thickness of 100 µm. The cast films were dried at 120 °C, with MDMO-based films requiring approximately 4 h and NMP-based films approximately 30 min. After drying, all films were readily peeled from the glass substrate by immersion in a deionized water bath.</w:t>
      </w:r>
    </w:p>
    <w:p w14:paraId="7AC0905D" w14:textId="0EDA8284" w:rsidR="00821EB5" w:rsidRPr="00E65F6D" w:rsidRDefault="003B2AF5" w:rsidP="00E65F6D">
      <w:pPr>
        <w:pStyle w:val="Odstavecseseznamem"/>
        <w:numPr>
          <w:ilvl w:val="1"/>
          <w:numId w:val="2"/>
        </w:numPr>
        <w:jc w:val="both"/>
        <w:rPr>
          <w:rFonts w:ascii="Times New Roman" w:hAnsi="Times New Roman" w:cs="Times New Roman"/>
          <w:i/>
          <w:iCs/>
          <w:sz w:val="24"/>
          <w:szCs w:val="24"/>
          <w:lang w:val="en-US"/>
        </w:rPr>
      </w:pPr>
      <w:r w:rsidRPr="0002372E">
        <w:rPr>
          <w:rFonts w:ascii="Times New Roman" w:hAnsi="Times New Roman" w:cs="Times New Roman"/>
          <w:i/>
          <w:iCs/>
          <w:sz w:val="24"/>
          <w:szCs w:val="24"/>
          <w:lang w:val="en-US"/>
        </w:rPr>
        <w:t>Characterization</w:t>
      </w:r>
    </w:p>
    <w:p w14:paraId="1B0A1CB6" w14:textId="78B018D2" w:rsidR="00E65F6D" w:rsidRPr="00E65F6D" w:rsidRDefault="003B2AF5" w:rsidP="00E65F6D">
      <w:pPr>
        <w:pStyle w:val="Odstavecseseznamem"/>
        <w:numPr>
          <w:ilvl w:val="2"/>
          <w:numId w:val="2"/>
        </w:numPr>
        <w:jc w:val="both"/>
        <w:rPr>
          <w:rFonts w:ascii="Times New Roman" w:hAnsi="Times New Roman" w:cs="Times New Roman"/>
          <w:sz w:val="24"/>
          <w:szCs w:val="24"/>
          <w:lang w:val="en-US"/>
        </w:rPr>
      </w:pPr>
      <w:r w:rsidRPr="00E65F6D">
        <w:rPr>
          <w:rFonts w:ascii="Times New Roman" w:hAnsi="Times New Roman" w:cs="Times New Roman"/>
          <w:sz w:val="24"/>
          <w:szCs w:val="24"/>
          <w:lang w:val="en-US"/>
        </w:rPr>
        <w:t>Scanning electron microscopy (SEM)</w:t>
      </w:r>
    </w:p>
    <w:p w14:paraId="6CA9593E" w14:textId="395D9669" w:rsidR="00821EB5" w:rsidRPr="0002372E" w:rsidRDefault="003B2AF5">
      <w:pPr>
        <w:jc w:val="both"/>
        <w:rPr>
          <w:lang w:val="en-US"/>
        </w:rPr>
      </w:pPr>
      <w:r w:rsidRPr="0002372E">
        <w:rPr>
          <w:rFonts w:ascii="Times New Roman" w:hAnsi="Times New Roman" w:cs="Times New Roman"/>
          <w:sz w:val="24"/>
          <w:szCs w:val="24"/>
          <w:lang w:val="en-US"/>
        </w:rPr>
        <w:t>Cross</w:t>
      </w:r>
      <w:r w:rsidR="0002372E">
        <w:rPr>
          <w:rFonts w:ascii="Times New Roman" w:hAnsi="Times New Roman" w:cs="Times New Roman"/>
          <w:sz w:val="24"/>
          <w:szCs w:val="24"/>
          <w:lang w:val="en-US"/>
        </w:rPr>
        <w:t>-</w:t>
      </w:r>
      <w:r w:rsidRPr="0002372E">
        <w:rPr>
          <w:rFonts w:ascii="Times New Roman" w:hAnsi="Times New Roman" w:cs="Times New Roman"/>
          <w:sz w:val="24"/>
          <w:szCs w:val="24"/>
          <w:lang w:val="en-US"/>
        </w:rPr>
        <w:t xml:space="preserve">sections of all membrane samples were investigated using Nova </w:t>
      </w:r>
      <w:proofErr w:type="spellStart"/>
      <w:r w:rsidRPr="0002372E">
        <w:rPr>
          <w:rFonts w:ascii="Times New Roman" w:hAnsi="Times New Roman" w:cs="Times New Roman"/>
          <w:sz w:val="24"/>
          <w:szCs w:val="24"/>
          <w:lang w:val="en-US"/>
        </w:rPr>
        <w:t>NanoSEM</w:t>
      </w:r>
      <w:proofErr w:type="spellEnd"/>
      <w:r w:rsidRPr="0002372E">
        <w:rPr>
          <w:rFonts w:ascii="Times New Roman" w:hAnsi="Times New Roman" w:cs="Times New Roman"/>
          <w:sz w:val="24"/>
          <w:szCs w:val="24"/>
          <w:lang w:val="en-US"/>
        </w:rPr>
        <w:t xml:space="preserve"> 450 (FEI, USA) </w:t>
      </w:r>
      <w:r w:rsidR="00A5403B" w:rsidRPr="0002372E">
        <w:rPr>
          <w:rFonts w:ascii="Times New Roman" w:hAnsi="Times New Roman" w:cs="Times New Roman"/>
          <w:sz w:val="24"/>
          <w:szCs w:val="24"/>
          <w:lang w:val="en-US"/>
        </w:rPr>
        <w:t xml:space="preserve">SEM </w:t>
      </w:r>
      <w:r w:rsidR="00A5403B" w:rsidRPr="0002372E">
        <w:rPr>
          <w:rFonts w:ascii="Times New Roman" w:hAnsi="Times New Roman" w:cs="Times New Roman"/>
          <w:color w:val="000000" w:themeColor="text1"/>
          <w:sz w:val="24"/>
          <w:szCs w:val="24"/>
          <w:lang w:val="en-US"/>
        </w:rPr>
        <w:t>device fitted with an SE detector</w:t>
      </w:r>
      <w:r w:rsidRPr="0002372E">
        <w:rPr>
          <w:rFonts w:ascii="Times New Roman" w:hAnsi="Times New Roman" w:cs="Times New Roman"/>
          <w:color w:val="000000" w:themeColor="text1"/>
          <w:sz w:val="24"/>
          <w:szCs w:val="24"/>
          <w:lang w:val="en-US"/>
        </w:rPr>
        <w:t>. The s</w:t>
      </w:r>
      <w:r w:rsidRPr="0002372E">
        <w:rPr>
          <w:rFonts w:ascii="Times New Roman" w:hAnsi="Times New Roman" w:cs="Times New Roman"/>
          <w:sz w:val="24"/>
          <w:szCs w:val="24"/>
          <w:lang w:val="en-US"/>
        </w:rPr>
        <w:t>amples were fractured in liquid nitrogen to achieve brittle fracture</w:t>
      </w:r>
      <w:r w:rsidR="0002372E">
        <w:rPr>
          <w:rFonts w:ascii="Times New Roman" w:hAnsi="Times New Roman" w:cs="Times New Roman"/>
          <w:sz w:val="24"/>
          <w:szCs w:val="24"/>
          <w:lang w:val="en-US"/>
        </w:rPr>
        <w:t>s</w:t>
      </w:r>
      <w:r w:rsidRPr="0002372E">
        <w:rPr>
          <w:rFonts w:ascii="Times New Roman" w:hAnsi="Times New Roman" w:cs="Times New Roman"/>
          <w:sz w:val="24"/>
          <w:szCs w:val="24"/>
          <w:lang w:val="en-US"/>
        </w:rPr>
        <w:t xml:space="preserve">. </w:t>
      </w:r>
      <w:r w:rsidR="00A5403B" w:rsidRPr="0002372E">
        <w:rPr>
          <w:rFonts w:ascii="Times New Roman" w:hAnsi="Times New Roman" w:cs="Times New Roman"/>
          <w:sz w:val="24"/>
          <w:szCs w:val="24"/>
          <w:lang w:val="en-US"/>
        </w:rPr>
        <w:t>Prior to SEM imaging, the samples were coated with a thin layer of gold/platinum metal alloy (60 s, argon plasma) to increase their electrical conductivity.</w:t>
      </w:r>
      <w:r w:rsidRPr="0002372E">
        <w:rPr>
          <w:rFonts w:ascii="Times New Roman" w:hAnsi="Times New Roman" w:cs="Times New Roman"/>
          <w:sz w:val="24"/>
          <w:szCs w:val="24"/>
          <w:lang w:val="en-US"/>
        </w:rPr>
        <w:t xml:space="preserve"> </w:t>
      </w:r>
    </w:p>
    <w:p w14:paraId="37D187AD" w14:textId="77777777" w:rsidR="00821EB5" w:rsidRPr="00E65F6D" w:rsidRDefault="003B2AF5" w:rsidP="00E65F6D">
      <w:pPr>
        <w:pStyle w:val="Odstavecseseznamem"/>
        <w:numPr>
          <w:ilvl w:val="2"/>
          <w:numId w:val="2"/>
        </w:numPr>
        <w:jc w:val="both"/>
        <w:rPr>
          <w:rFonts w:ascii="Times New Roman" w:hAnsi="Times New Roman" w:cs="Times New Roman"/>
          <w:sz w:val="24"/>
          <w:szCs w:val="24"/>
          <w:lang w:val="en-US"/>
        </w:rPr>
      </w:pPr>
      <w:r w:rsidRPr="0002372E">
        <w:rPr>
          <w:rFonts w:ascii="Times New Roman" w:hAnsi="Times New Roman" w:cs="Times New Roman"/>
          <w:sz w:val="24"/>
          <w:szCs w:val="24"/>
          <w:lang w:val="en-US"/>
        </w:rPr>
        <w:t>Fourier-transform infrared spectroscopy (FTIR)</w:t>
      </w:r>
    </w:p>
    <w:p w14:paraId="7C4EBDE7" w14:textId="56553253" w:rsidR="00821EB5" w:rsidRPr="0002372E" w:rsidRDefault="003B2AF5">
      <w:pPr>
        <w:jc w:val="both"/>
        <w:rPr>
          <w:lang w:val="en-US"/>
        </w:rPr>
      </w:pPr>
      <w:r w:rsidRPr="0002372E">
        <w:rPr>
          <w:rFonts w:ascii="Times New Roman" w:hAnsi="Times New Roman" w:cs="Times New Roman"/>
          <w:sz w:val="24"/>
          <w:szCs w:val="24"/>
          <w:lang w:val="en-US"/>
        </w:rPr>
        <w:t>FTIR spectra</w:t>
      </w:r>
      <w:r w:rsidR="00A5403B" w:rsidRPr="0002372E">
        <w:rPr>
          <w:rFonts w:ascii="Times New Roman" w:hAnsi="Times New Roman" w:cs="Times New Roman"/>
          <w:sz w:val="24"/>
          <w:szCs w:val="24"/>
          <w:lang w:val="en-US"/>
        </w:rPr>
        <w:t xml:space="preserve"> of all the samples </w:t>
      </w:r>
      <w:r w:rsidRPr="0002372E">
        <w:rPr>
          <w:rFonts w:ascii="Times New Roman" w:hAnsi="Times New Roman" w:cs="Times New Roman"/>
          <w:sz w:val="24"/>
          <w:szCs w:val="24"/>
          <w:lang w:val="en-US"/>
        </w:rPr>
        <w:t>were recorded</w:t>
      </w:r>
      <w:r w:rsidR="00EB7CA9" w:rsidRPr="0002372E">
        <w:rPr>
          <w:rFonts w:ascii="Times New Roman" w:hAnsi="Times New Roman" w:cs="Times New Roman"/>
          <w:sz w:val="24"/>
          <w:szCs w:val="24"/>
          <w:lang w:val="en-US"/>
        </w:rPr>
        <w:t xml:space="preserve"> using Fourier transform infrared attenuated reflectance (FTIR-ATR)</w:t>
      </w:r>
      <w:r w:rsidRPr="0002372E">
        <w:rPr>
          <w:rFonts w:ascii="Times New Roman" w:hAnsi="Times New Roman" w:cs="Times New Roman"/>
          <w:sz w:val="24"/>
          <w:szCs w:val="24"/>
          <w:lang w:val="en-US"/>
        </w:rPr>
        <w:t xml:space="preserve"> on Nicolet iS5 (Thermo Fisher Scientific, USA</w:t>
      </w:r>
      <w:r w:rsidR="00EB7CA9" w:rsidRPr="0002372E">
        <w:rPr>
          <w:rFonts w:ascii="Times New Roman" w:hAnsi="Times New Roman" w:cs="Times New Roman"/>
          <w:sz w:val="24"/>
          <w:szCs w:val="24"/>
          <w:lang w:val="en-US"/>
        </w:rPr>
        <w:t>) equipped with</w:t>
      </w:r>
      <w:r w:rsidRPr="0002372E">
        <w:rPr>
          <w:rFonts w:ascii="Times New Roman" w:hAnsi="Times New Roman" w:cs="Times New Roman"/>
          <w:sz w:val="24"/>
          <w:szCs w:val="24"/>
          <w:lang w:val="en-US"/>
        </w:rPr>
        <w:t xml:space="preserve"> Ge crystal. The spectral analysis was carried out for wavenumbers from 600 to 4000 cm</w:t>
      </w:r>
      <w:r w:rsidRPr="0002372E">
        <w:rPr>
          <w:rFonts w:ascii="Times New Roman" w:hAnsi="Times New Roman" w:cs="Times New Roman"/>
          <w:sz w:val="24"/>
          <w:szCs w:val="24"/>
          <w:vertAlign w:val="superscript"/>
          <w:lang w:val="en-US"/>
        </w:rPr>
        <w:t>−1</w:t>
      </w:r>
      <w:r w:rsidRPr="0002372E">
        <w:rPr>
          <w:rFonts w:ascii="Times New Roman" w:hAnsi="Times New Roman" w:cs="Times New Roman"/>
          <w:sz w:val="24"/>
          <w:szCs w:val="24"/>
          <w:lang w:val="en-US"/>
        </w:rPr>
        <w:t xml:space="preserve"> </w:t>
      </w:r>
      <w:r w:rsidR="00EB7CA9" w:rsidRPr="0002372E">
        <w:rPr>
          <w:rFonts w:ascii="Times New Roman" w:hAnsi="Times New Roman" w:cs="Times New Roman"/>
          <w:sz w:val="24"/>
          <w:szCs w:val="24"/>
          <w:lang w:val="en-US"/>
        </w:rPr>
        <w:t>at a</w:t>
      </w:r>
      <w:r w:rsidRPr="0002372E">
        <w:rPr>
          <w:rFonts w:ascii="Times New Roman" w:hAnsi="Times New Roman" w:cs="Times New Roman"/>
          <w:sz w:val="24"/>
          <w:szCs w:val="24"/>
          <w:lang w:val="en-US"/>
        </w:rPr>
        <w:t xml:space="preserve"> resolution of 4 and 64 scans.</w:t>
      </w:r>
    </w:p>
    <w:p w14:paraId="4A38ED13" w14:textId="77777777" w:rsidR="00821EB5" w:rsidRPr="00E65F6D" w:rsidRDefault="003B2AF5" w:rsidP="00E65F6D">
      <w:pPr>
        <w:pStyle w:val="Odstavecseseznamem"/>
        <w:numPr>
          <w:ilvl w:val="2"/>
          <w:numId w:val="2"/>
        </w:numPr>
        <w:jc w:val="both"/>
        <w:rPr>
          <w:rFonts w:ascii="Times New Roman" w:hAnsi="Times New Roman" w:cs="Times New Roman"/>
          <w:sz w:val="24"/>
          <w:szCs w:val="24"/>
          <w:lang w:val="en-US"/>
        </w:rPr>
      </w:pPr>
      <w:r w:rsidRPr="0002372E">
        <w:rPr>
          <w:rFonts w:ascii="Times New Roman" w:hAnsi="Times New Roman" w:cs="Times New Roman"/>
          <w:sz w:val="24"/>
          <w:szCs w:val="24"/>
          <w:lang w:val="en-US"/>
        </w:rPr>
        <w:t>Thermogravimetric analysis (TGA)</w:t>
      </w:r>
    </w:p>
    <w:p w14:paraId="4305DD35" w14:textId="77777777" w:rsidR="00787703" w:rsidRDefault="00787703">
      <w:pPr>
        <w:jc w:val="both"/>
        <w:rPr>
          <w:rFonts w:ascii="Times New Roman" w:hAnsi="Times New Roman" w:cs="Times New Roman"/>
          <w:sz w:val="24"/>
          <w:szCs w:val="24"/>
          <w:lang w:val="en-US"/>
        </w:rPr>
      </w:pPr>
      <w:r w:rsidRPr="00787703">
        <w:rPr>
          <w:rFonts w:ascii="Times New Roman" w:hAnsi="Times New Roman" w:cs="Times New Roman"/>
          <w:sz w:val="24"/>
          <w:szCs w:val="24"/>
          <w:lang w:val="en-US"/>
        </w:rPr>
        <w:t>The thermal stability of prepared membranes was performed by thermogravimeter TGA Q500 (TA Instruments, USA) under a nitrogen atmosphere with a flow rate of 50 mL min</w:t>
      </w:r>
      <w:r w:rsidRPr="00787703">
        <w:rPr>
          <w:rFonts w:ascii="Times New Roman" w:hAnsi="Times New Roman" w:cs="Times New Roman"/>
          <w:sz w:val="24"/>
          <w:szCs w:val="24"/>
          <w:vertAlign w:val="superscript"/>
          <w:lang w:val="en-US"/>
        </w:rPr>
        <w:t>-1</w:t>
      </w:r>
      <w:r w:rsidRPr="00787703">
        <w:rPr>
          <w:rFonts w:ascii="Times New Roman" w:hAnsi="Times New Roman" w:cs="Times New Roman"/>
          <w:sz w:val="24"/>
          <w:szCs w:val="24"/>
          <w:lang w:val="en-US"/>
        </w:rPr>
        <w:t>. Samples of 3±1 mg were measured in temperature range from 25°C to 600°C at a heating rate of 10°C</w:t>
      </w:r>
      <w:r>
        <w:rPr>
          <w:rFonts w:ascii="Times New Roman" w:hAnsi="Times New Roman" w:cs="Times New Roman"/>
          <w:sz w:val="24"/>
          <w:szCs w:val="24"/>
          <w:lang w:val="en-US"/>
        </w:rPr>
        <w:t> </w:t>
      </w:r>
      <w:r w:rsidRPr="00787703">
        <w:rPr>
          <w:rFonts w:ascii="Times New Roman" w:hAnsi="Times New Roman" w:cs="Times New Roman"/>
          <w:sz w:val="24"/>
          <w:szCs w:val="24"/>
          <w:lang w:val="en-US"/>
        </w:rPr>
        <w:t>min</w:t>
      </w:r>
      <w:r>
        <w:rPr>
          <w:rFonts w:ascii="Times New Roman" w:hAnsi="Times New Roman" w:cs="Times New Roman"/>
          <w:sz w:val="24"/>
          <w:szCs w:val="24"/>
          <w:vertAlign w:val="superscript"/>
          <w:lang w:val="en-US"/>
        </w:rPr>
        <w:t>-</w:t>
      </w:r>
      <w:r w:rsidRPr="00787703">
        <w:rPr>
          <w:rFonts w:ascii="Times New Roman" w:hAnsi="Times New Roman" w:cs="Times New Roman"/>
          <w:sz w:val="24"/>
          <w:szCs w:val="24"/>
          <w:vertAlign w:val="superscript"/>
          <w:lang w:val="en-US"/>
        </w:rPr>
        <w:t>1</w:t>
      </w:r>
      <w:r w:rsidRPr="00787703">
        <w:rPr>
          <w:rFonts w:ascii="Times New Roman" w:hAnsi="Times New Roman" w:cs="Times New Roman"/>
          <w:sz w:val="24"/>
          <w:szCs w:val="24"/>
          <w:lang w:val="en-US"/>
        </w:rPr>
        <w:t>.</w:t>
      </w:r>
    </w:p>
    <w:p w14:paraId="67BCE99F" w14:textId="357E22B2" w:rsidR="00821EB5" w:rsidRPr="00E65F6D" w:rsidRDefault="003B2AF5" w:rsidP="00E65F6D">
      <w:pPr>
        <w:pStyle w:val="Odstavecseseznamem"/>
        <w:numPr>
          <w:ilvl w:val="2"/>
          <w:numId w:val="2"/>
        </w:numPr>
        <w:jc w:val="both"/>
        <w:rPr>
          <w:rFonts w:ascii="Times New Roman" w:hAnsi="Times New Roman" w:cs="Times New Roman"/>
          <w:sz w:val="24"/>
          <w:szCs w:val="24"/>
          <w:lang w:val="en-US"/>
        </w:rPr>
      </w:pPr>
      <w:r w:rsidRPr="00E65F6D">
        <w:rPr>
          <w:rFonts w:ascii="Times New Roman" w:hAnsi="Times New Roman" w:cs="Times New Roman"/>
          <w:sz w:val="24"/>
          <w:szCs w:val="24"/>
          <w:lang w:val="en-US"/>
        </w:rPr>
        <w:t>Viscosity measurement</w:t>
      </w:r>
    </w:p>
    <w:p w14:paraId="555B5FF0" w14:textId="16F441BA" w:rsidR="00821EB5" w:rsidRDefault="00EB7CA9">
      <w:pPr>
        <w:jc w:val="both"/>
        <w:rPr>
          <w:rFonts w:ascii="Times New Roman" w:hAnsi="Times New Roman" w:cs="Times New Roman"/>
          <w:color w:val="000000" w:themeColor="text1"/>
          <w:sz w:val="24"/>
          <w:szCs w:val="24"/>
          <w:lang w:val="en-US"/>
        </w:rPr>
      </w:pPr>
      <w:r w:rsidRPr="00245534">
        <w:rPr>
          <w:rFonts w:ascii="Times New Roman" w:hAnsi="Times New Roman" w:cs="Times New Roman"/>
          <w:color w:val="000000" w:themeColor="text1"/>
          <w:sz w:val="24"/>
          <w:szCs w:val="24"/>
          <w:lang w:val="en-US"/>
        </w:rPr>
        <w:t>The v</w:t>
      </w:r>
      <w:r w:rsidR="003B2AF5" w:rsidRPr="00245534">
        <w:rPr>
          <w:rFonts w:ascii="Times New Roman" w:hAnsi="Times New Roman" w:cs="Times New Roman"/>
          <w:color w:val="000000" w:themeColor="text1"/>
          <w:sz w:val="24"/>
          <w:szCs w:val="24"/>
          <w:lang w:val="en-US"/>
        </w:rPr>
        <w:t xml:space="preserve">iscosity of all prepared </w:t>
      </w:r>
      <w:proofErr w:type="spellStart"/>
      <w:r w:rsidR="003B2AF5" w:rsidRPr="00245534">
        <w:rPr>
          <w:rFonts w:ascii="Times New Roman" w:hAnsi="Times New Roman" w:cs="Times New Roman"/>
          <w:color w:val="000000" w:themeColor="text1"/>
          <w:sz w:val="24"/>
          <w:szCs w:val="24"/>
          <w:lang w:val="en-US"/>
        </w:rPr>
        <w:t>polysulfone</w:t>
      </w:r>
      <w:proofErr w:type="spellEnd"/>
      <w:r w:rsidR="003B2AF5" w:rsidRPr="00245534">
        <w:rPr>
          <w:rFonts w:ascii="Times New Roman" w:hAnsi="Times New Roman" w:cs="Times New Roman"/>
          <w:color w:val="000000" w:themeColor="text1"/>
          <w:sz w:val="24"/>
          <w:szCs w:val="24"/>
          <w:lang w:val="en-US"/>
        </w:rPr>
        <w:t xml:space="preserve"> solutions </w:t>
      </w:r>
      <w:r w:rsidRPr="00245534">
        <w:rPr>
          <w:rFonts w:ascii="Times New Roman" w:hAnsi="Times New Roman" w:cs="Times New Roman"/>
          <w:color w:val="000000" w:themeColor="text1"/>
          <w:sz w:val="24"/>
          <w:szCs w:val="24"/>
          <w:lang w:val="en-US"/>
        </w:rPr>
        <w:t>(</w:t>
      </w:r>
      <w:r w:rsidR="00787703" w:rsidRPr="00245534">
        <w:rPr>
          <w:rFonts w:ascii="Times New Roman" w:hAnsi="Times New Roman" w:cs="Times New Roman"/>
          <w:color w:val="000000" w:themeColor="text1"/>
          <w:sz w:val="24"/>
          <w:szCs w:val="24"/>
          <w:lang w:val="en-US"/>
        </w:rPr>
        <w:t xml:space="preserve">in </w:t>
      </w:r>
      <w:r w:rsidR="003B2AF5" w:rsidRPr="00245534">
        <w:rPr>
          <w:rFonts w:ascii="Times New Roman" w:hAnsi="Times New Roman" w:cs="Times New Roman"/>
          <w:color w:val="000000" w:themeColor="text1"/>
          <w:sz w:val="24"/>
          <w:szCs w:val="24"/>
          <w:lang w:val="en-US"/>
        </w:rPr>
        <w:t>MDMO or NMP</w:t>
      </w:r>
      <w:r w:rsidRPr="00245534">
        <w:rPr>
          <w:rFonts w:ascii="Times New Roman" w:hAnsi="Times New Roman" w:cs="Times New Roman"/>
          <w:color w:val="000000" w:themeColor="text1"/>
          <w:sz w:val="24"/>
          <w:szCs w:val="24"/>
          <w:lang w:val="en-US"/>
        </w:rPr>
        <w:t>)</w:t>
      </w:r>
      <w:r w:rsidR="003B2AF5" w:rsidRPr="00245534">
        <w:rPr>
          <w:rFonts w:ascii="Times New Roman" w:hAnsi="Times New Roman" w:cs="Times New Roman"/>
          <w:color w:val="000000" w:themeColor="text1"/>
          <w:sz w:val="24"/>
          <w:szCs w:val="24"/>
          <w:lang w:val="en-US"/>
        </w:rPr>
        <w:t xml:space="preserve"> were measured </w:t>
      </w:r>
      <w:r w:rsidRPr="00245534">
        <w:rPr>
          <w:rFonts w:ascii="Times New Roman" w:hAnsi="Times New Roman" w:cs="Times New Roman"/>
          <w:color w:val="000000" w:themeColor="text1"/>
          <w:sz w:val="24"/>
          <w:szCs w:val="24"/>
          <w:lang w:val="en-US"/>
        </w:rPr>
        <w:t xml:space="preserve">using RVT model </w:t>
      </w:r>
      <w:r w:rsidR="003B2AF5" w:rsidRPr="00245534">
        <w:rPr>
          <w:rFonts w:ascii="Times New Roman" w:hAnsi="Times New Roman" w:cs="Times New Roman"/>
          <w:color w:val="000000" w:themeColor="text1"/>
          <w:sz w:val="24"/>
          <w:szCs w:val="24"/>
          <w:lang w:val="en-US"/>
        </w:rPr>
        <w:t xml:space="preserve">rotational viscometer (Brookfield, USA). Spindle number 4 by Brookfield was used. All measurements were </w:t>
      </w:r>
      <w:r w:rsidR="00232D1A" w:rsidRPr="00245534">
        <w:rPr>
          <w:rFonts w:ascii="Times New Roman" w:hAnsi="Times New Roman" w:cs="Times New Roman"/>
          <w:color w:val="000000" w:themeColor="text1"/>
          <w:sz w:val="24"/>
          <w:szCs w:val="24"/>
          <w:lang w:val="en-US"/>
        </w:rPr>
        <w:t xml:space="preserve">provided </w:t>
      </w:r>
      <w:r w:rsidR="003B2AF5" w:rsidRPr="00245534">
        <w:rPr>
          <w:rFonts w:ascii="Times New Roman" w:hAnsi="Times New Roman" w:cs="Times New Roman"/>
          <w:color w:val="000000" w:themeColor="text1"/>
          <w:sz w:val="24"/>
          <w:szCs w:val="24"/>
          <w:lang w:val="en-US"/>
        </w:rPr>
        <w:t>at room temperature in volume</w:t>
      </w:r>
      <w:r w:rsidR="00232D1A" w:rsidRPr="00245534">
        <w:rPr>
          <w:rFonts w:ascii="Times New Roman" w:hAnsi="Times New Roman" w:cs="Times New Roman"/>
          <w:color w:val="000000" w:themeColor="text1"/>
          <w:sz w:val="24"/>
          <w:szCs w:val="24"/>
          <w:lang w:val="en-US"/>
        </w:rPr>
        <w:t>s</w:t>
      </w:r>
      <w:r w:rsidR="003B2AF5" w:rsidRPr="00245534">
        <w:rPr>
          <w:rFonts w:ascii="Times New Roman" w:hAnsi="Times New Roman" w:cs="Times New Roman"/>
          <w:color w:val="000000" w:themeColor="text1"/>
          <w:sz w:val="24"/>
          <w:szCs w:val="24"/>
          <w:lang w:val="en-US"/>
        </w:rPr>
        <w:t xml:space="preserve"> of 100 mL at </w:t>
      </w:r>
      <w:r w:rsidR="00232D1A" w:rsidRPr="00245534">
        <w:rPr>
          <w:rFonts w:ascii="Times New Roman" w:hAnsi="Times New Roman" w:cs="Times New Roman"/>
          <w:color w:val="000000" w:themeColor="text1"/>
          <w:sz w:val="24"/>
          <w:szCs w:val="24"/>
          <w:lang w:val="en-US"/>
        </w:rPr>
        <w:t xml:space="preserve">the </w:t>
      </w:r>
      <w:r w:rsidR="003B2AF5" w:rsidRPr="00A86EA1">
        <w:rPr>
          <w:rFonts w:ascii="Times New Roman" w:hAnsi="Times New Roman" w:cs="Times New Roman"/>
          <w:color w:val="000000" w:themeColor="text1"/>
          <w:sz w:val="24"/>
          <w:szCs w:val="24"/>
          <w:lang w:val="en-US"/>
        </w:rPr>
        <w:t>shear rate of</w:t>
      </w:r>
      <w:r w:rsidR="00245534" w:rsidRPr="00A86EA1">
        <w:rPr>
          <w:rFonts w:ascii="Times New Roman" w:hAnsi="Times New Roman" w:cs="Times New Roman"/>
          <w:color w:val="000000" w:themeColor="text1"/>
          <w:sz w:val="24"/>
          <w:szCs w:val="24"/>
          <w:lang w:val="en-US"/>
        </w:rPr>
        <w:t xml:space="preserve"> </w:t>
      </w:r>
      <w:r w:rsidR="00A86EA1" w:rsidRPr="00A86EA1">
        <w:rPr>
          <w:rFonts w:ascii="Times New Roman" w:hAnsi="Times New Roman" w:cs="Times New Roman"/>
          <w:color w:val="000000" w:themeColor="text1"/>
          <w:sz w:val="24"/>
          <w:szCs w:val="24"/>
          <w:lang w:val="en-US"/>
        </w:rPr>
        <w:t>2</w:t>
      </w:r>
      <w:r w:rsidR="003B2AF5" w:rsidRPr="00A86EA1">
        <w:rPr>
          <w:rFonts w:ascii="Times New Roman" w:hAnsi="Times New Roman" w:cs="Times New Roman"/>
          <w:color w:val="000000" w:themeColor="text1"/>
          <w:sz w:val="24"/>
          <w:szCs w:val="24"/>
          <w:lang w:val="en-US"/>
        </w:rPr>
        <w:t>0 RPM</w:t>
      </w:r>
      <w:r w:rsidR="003B2AF5" w:rsidRPr="00245534">
        <w:rPr>
          <w:rFonts w:ascii="Times New Roman" w:hAnsi="Times New Roman" w:cs="Times New Roman"/>
          <w:color w:val="000000" w:themeColor="text1"/>
          <w:sz w:val="24"/>
          <w:szCs w:val="24"/>
          <w:lang w:val="en-US"/>
        </w:rPr>
        <w:t xml:space="preserve">. </w:t>
      </w:r>
      <w:r w:rsidR="00232D1A" w:rsidRPr="00245534">
        <w:rPr>
          <w:rFonts w:ascii="Times New Roman" w:hAnsi="Times New Roman" w:cs="Times New Roman"/>
          <w:color w:val="000000" w:themeColor="text1"/>
          <w:sz w:val="24"/>
          <w:szCs w:val="24"/>
          <w:lang w:val="en-US"/>
        </w:rPr>
        <w:t>T</w:t>
      </w:r>
      <w:r w:rsidR="003B2AF5" w:rsidRPr="00245534">
        <w:rPr>
          <w:rFonts w:ascii="Times New Roman" w:hAnsi="Times New Roman" w:cs="Times New Roman"/>
          <w:color w:val="000000" w:themeColor="text1"/>
          <w:sz w:val="24"/>
          <w:szCs w:val="24"/>
          <w:lang w:val="en-US"/>
        </w:rPr>
        <w:t>he measurements were repeated three times</w:t>
      </w:r>
      <w:r w:rsidR="0002372E" w:rsidRPr="00245534">
        <w:rPr>
          <w:rFonts w:ascii="Times New Roman" w:hAnsi="Times New Roman" w:cs="Times New Roman"/>
          <w:color w:val="000000" w:themeColor="text1"/>
          <w:sz w:val="24"/>
          <w:szCs w:val="24"/>
          <w:lang w:val="en-US"/>
        </w:rPr>
        <w:t>,</w:t>
      </w:r>
      <w:r w:rsidR="003B2AF5" w:rsidRPr="00245534">
        <w:rPr>
          <w:rFonts w:ascii="Times New Roman" w:hAnsi="Times New Roman" w:cs="Times New Roman"/>
          <w:color w:val="000000" w:themeColor="text1"/>
          <w:sz w:val="24"/>
          <w:szCs w:val="24"/>
          <w:lang w:val="en-US"/>
        </w:rPr>
        <w:t xml:space="preserve"> and </w:t>
      </w:r>
      <w:r w:rsidR="0002372E" w:rsidRPr="00245534">
        <w:rPr>
          <w:rFonts w:ascii="Times New Roman" w:hAnsi="Times New Roman" w:cs="Times New Roman"/>
          <w:color w:val="000000" w:themeColor="text1"/>
          <w:sz w:val="24"/>
          <w:szCs w:val="24"/>
          <w:lang w:val="en-US"/>
        </w:rPr>
        <w:t xml:space="preserve">the </w:t>
      </w:r>
      <w:r w:rsidR="003B2AF5" w:rsidRPr="00245534">
        <w:rPr>
          <w:rFonts w:ascii="Times New Roman" w:hAnsi="Times New Roman" w:cs="Times New Roman"/>
          <w:color w:val="000000" w:themeColor="text1"/>
          <w:sz w:val="24"/>
          <w:szCs w:val="24"/>
          <w:lang w:val="en-US"/>
        </w:rPr>
        <w:t>average value was counted.</w:t>
      </w:r>
    </w:p>
    <w:p w14:paraId="2C876E1D" w14:textId="77E7C17F" w:rsidR="00787703" w:rsidRPr="00787703" w:rsidRDefault="00787703" w:rsidP="00787703">
      <w:pPr>
        <w:jc w:val="both"/>
        <w:rPr>
          <w:rFonts w:ascii="Times New Roman" w:hAnsi="Times New Roman" w:cs="Times New Roman"/>
          <w:color w:val="000000" w:themeColor="text1"/>
          <w:sz w:val="24"/>
          <w:szCs w:val="24"/>
          <w:lang w:val="en-US"/>
        </w:rPr>
      </w:pPr>
      <w:r w:rsidRPr="00787703">
        <w:rPr>
          <w:rFonts w:ascii="Times New Roman" w:hAnsi="Times New Roman" w:cs="Times New Roman"/>
          <w:color w:val="000000" w:themeColor="text1"/>
          <w:sz w:val="24"/>
          <w:szCs w:val="24"/>
          <w:lang w:val="en-US"/>
        </w:rPr>
        <w:t xml:space="preserve">Intrinsic viscosity, </w:t>
      </w:r>
      <w:r w:rsidRPr="004B7294">
        <w:rPr>
          <w:rFonts w:ascii="Times New Roman" w:hAnsi="Times New Roman" w:cs="Times New Roman"/>
          <w:i/>
          <w:iCs/>
          <w:color w:val="000000" w:themeColor="text1"/>
          <w:sz w:val="24"/>
          <w:szCs w:val="24"/>
          <w:lang w:val="en-US"/>
        </w:rPr>
        <w:t>[η]</w:t>
      </w:r>
      <w:r w:rsidRPr="00787703">
        <w:rPr>
          <w:rFonts w:ascii="Times New Roman" w:hAnsi="Times New Roman" w:cs="Times New Roman"/>
          <w:color w:val="000000" w:themeColor="text1"/>
          <w:sz w:val="24"/>
          <w:szCs w:val="24"/>
          <w:lang w:val="en-US"/>
        </w:rPr>
        <w:t xml:space="preserve">, was determined by measuring the </w:t>
      </w:r>
      <w:r w:rsidRPr="004B7294">
        <w:rPr>
          <w:rFonts w:ascii="Times New Roman" w:hAnsi="Times New Roman" w:cs="Times New Roman"/>
          <w:color w:val="000000" w:themeColor="text1"/>
          <w:sz w:val="24"/>
          <w:szCs w:val="24"/>
          <w:lang w:val="en-US"/>
        </w:rPr>
        <w:t>viscosities</w:t>
      </w:r>
      <w:r w:rsidRPr="00787703">
        <w:rPr>
          <w:rFonts w:ascii="Times New Roman" w:hAnsi="Times New Roman" w:cs="Times New Roman"/>
          <w:color w:val="000000" w:themeColor="text1"/>
          <w:sz w:val="24"/>
          <w:szCs w:val="24"/>
          <w:lang w:val="en-US"/>
        </w:rPr>
        <w:t xml:space="preserve"> of a series of PSU-based solutions of six different concentrations at laboratory temperature.</w:t>
      </w:r>
      <w:r w:rsidR="007F2F05">
        <w:rPr>
          <w:rFonts w:ascii="Times New Roman" w:hAnsi="Times New Roman" w:cs="Times New Roman"/>
          <w:color w:val="000000" w:themeColor="text1"/>
          <w:sz w:val="24"/>
          <w:szCs w:val="24"/>
          <w:lang w:val="en-US"/>
        </w:rPr>
        <w:t xml:space="preserve"> </w:t>
      </w:r>
      <w:r w:rsidRPr="00787703">
        <w:rPr>
          <w:rFonts w:ascii="Times New Roman" w:hAnsi="Times New Roman" w:cs="Times New Roman"/>
          <w:color w:val="000000" w:themeColor="text1"/>
          <w:sz w:val="24"/>
          <w:szCs w:val="24"/>
          <w:lang w:val="en-US"/>
        </w:rPr>
        <w:t>The</w:t>
      </w:r>
      <w:r w:rsidR="004B7294">
        <w:rPr>
          <w:rFonts w:ascii="Times New Roman" w:hAnsi="Times New Roman" w:cs="Times New Roman"/>
          <w:color w:val="000000" w:themeColor="text1"/>
          <w:sz w:val="24"/>
          <w:szCs w:val="24"/>
          <w:lang w:val="en-US"/>
        </w:rPr>
        <w:t xml:space="preserve"> </w:t>
      </w:r>
      <w:r w:rsidRPr="00787703">
        <w:rPr>
          <w:rFonts w:ascii="Times New Roman" w:hAnsi="Times New Roman" w:cs="Times New Roman"/>
          <w:color w:val="000000" w:themeColor="text1"/>
          <w:sz w:val="24"/>
          <w:szCs w:val="24"/>
          <w:lang w:val="en-US"/>
        </w:rPr>
        <w:t xml:space="preserve">measurements were carried out using a </w:t>
      </w:r>
      <w:proofErr w:type="spellStart"/>
      <w:r w:rsidRPr="00787703">
        <w:rPr>
          <w:rFonts w:ascii="Times New Roman" w:hAnsi="Times New Roman" w:cs="Times New Roman"/>
          <w:color w:val="000000" w:themeColor="text1"/>
          <w:sz w:val="24"/>
          <w:szCs w:val="24"/>
          <w:lang w:val="en-US"/>
        </w:rPr>
        <w:t>Ubbelohde</w:t>
      </w:r>
      <w:proofErr w:type="spellEnd"/>
      <w:r w:rsidRPr="00787703">
        <w:rPr>
          <w:rFonts w:ascii="Times New Roman" w:hAnsi="Times New Roman" w:cs="Times New Roman"/>
          <w:color w:val="000000" w:themeColor="text1"/>
          <w:sz w:val="24"/>
          <w:szCs w:val="24"/>
          <w:lang w:val="en-US"/>
        </w:rPr>
        <w:t xml:space="preserve"> capillary viscometer. The intrinsic viscosity as well as Huggins constant (</w:t>
      </w:r>
      <w:r w:rsidRPr="00787703">
        <w:rPr>
          <w:rFonts w:ascii="Times New Roman" w:hAnsi="Times New Roman" w:cs="Times New Roman"/>
          <w:i/>
          <w:iCs/>
          <w:color w:val="000000" w:themeColor="text1"/>
          <w:sz w:val="24"/>
          <w:szCs w:val="24"/>
          <w:lang w:val="en-US"/>
        </w:rPr>
        <w:t>K</w:t>
      </w:r>
      <w:r w:rsidRPr="00787703">
        <w:rPr>
          <w:rFonts w:ascii="Times New Roman" w:hAnsi="Times New Roman" w:cs="Times New Roman"/>
          <w:i/>
          <w:iCs/>
          <w:color w:val="000000" w:themeColor="text1"/>
          <w:sz w:val="24"/>
          <w:szCs w:val="24"/>
          <w:vertAlign w:val="subscript"/>
          <w:lang w:val="en-US"/>
        </w:rPr>
        <w:t>H</w:t>
      </w:r>
      <w:r w:rsidRPr="00787703">
        <w:rPr>
          <w:rFonts w:ascii="Times New Roman" w:hAnsi="Times New Roman" w:cs="Times New Roman"/>
          <w:color w:val="000000" w:themeColor="text1"/>
          <w:sz w:val="24"/>
          <w:szCs w:val="24"/>
          <w:lang w:val="en-US"/>
        </w:rPr>
        <w:t>) were obtained by extrapolation of experimental data according to Huggins equation</w:t>
      </w:r>
      <w:r w:rsidR="00607768">
        <w:rPr>
          <w:rFonts w:ascii="Times New Roman" w:hAnsi="Times New Roman" w:cs="Times New Roman"/>
          <w:color w:val="000000" w:themeColor="text1"/>
          <w:sz w:val="24"/>
          <w:szCs w:val="24"/>
          <w:lang w:val="en-US"/>
        </w:rPr>
        <w:t xml:space="preserve"> </w:t>
      </w:r>
      <w:r w:rsidR="00607768">
        <w:rPr>
          <w:rFonts w:ascii="Times New Roman" w:hAnsi="Times New Roman" w:cs="Times New Roman"/>
          <w:color w:val="000000" w:themeColor="text1"/>
          <w:sz w:val="24"/>
          <w:szCs w:val="24"/>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{"citationID":"7r9QKkcY","properties":{"formattedCitation":"(Lovell, 1989)","plainCitation":"(Lovell, 1989)","noteIndex":0},"citationItems":[{"id":260,"uris":["http://zotero.org/users/local/sF1pq1UL/items/E8QTEREV","http://zotero.org/users/18273537/items/E8QTEREV"],"itemData":{"id":260,"type":"chapter","container-title":"Comprehensive Polymer Science and Supplements","DOI":"10.1016/B978-0-08-096701-1.00009-4","ISBN":"978-0-08-096701-1","language":"en","license":"https://www.elsevier.com/tdm/userlicense/1.0/","page":"173-197","publisher":"Elsevier","source":"DOI.org (Crossref)","title":"Dilute Solution Viscometry","URL":"https://linkinghub.elsevier.com/retrieve/pii/B9780080967011000094","author":[{"family":"Lovell","given":"Peter A."}],"accessed":{"date-parts":[["2025",4,4]]},"issued":{"date-parts":[["1989"]]}}}],"schema":"https://github.com/citation-style-language/schema/raw/master/csl-citation.json"} </w:instrText>
      </w:r>
      <w:r w:rsidR="00607768">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(Lovell, 1989)</w:t>
      </w:r>
      <w:r w:rsidR="00607768">
        <w:rPr>
          <w:rFonts w:ascii="Times New Roman" w:hAnsi="Times New Roman" w:cs="Times New Roman"/>
          <w:color w:val="000000" w:themeColor="text1"/>
          <w:sz w:val="24"/>
          <w:szCs w:val="24"/>
          <w:lang w:val="en-US"/>
        </w:rPr>
        <w:fldChar w:fldCharType="end"/>
      </w:r>
      <w:r w:rsidR="00A007B2">
        <w:rPr>
          <w:rFonts w:ascii="Times New Roman" w:hAnsi="Times New Roman" w:cs="Times New Roman"/>
          <w:color w:val="000000" w:themeColor="text1"/>
          <w:sz w:val="24"/>
          <w:szCs w:val="24"/>
          <w:lang w:val="en-US"/>
        </w:rPr>
        <w:t>:</w:t>
      </w:r>
    </w:p>
    <w:p w14:paraId="21C6088D" w14:textId="052B821B" w:rsidR="00787703" w:rsidRDefault="00F20CE4" w:rsidP="00787703">
      <w:pPr>
        <w:jc w:val="right"/>
        <w:rPr>
          <w:rFonts w:eastAsiaTheme="minorEastAsia"/>
          <w:color w:val="000000" w:themeColor="text1"/>
          <w:sz w:val="24"/>
          <w:szCs w:val="24"/>
          <w:lang w:val="en-US"/>
        </w:rPr>
      </w:pPr>
      <m:oMath>
        <m:f>
          <m:fPr>
            <m:ctrlPr>
              <w:rPr>
                <w:rFonts w:ascii="Cambria Math" w:hAnsi="Cambria Math" w:cs="Times New Roman"/>
                <w:i/>
                <w:color w:val="000000" w:themeColor="text1"/>
                <w:sz w:val="24"/>
                <w:szCs w:val="24"/>
                <w:lang w:val="en-US"/>
              </w:rPr>
            </m:ctrlPr>
          </m:fPr>
          <m:num>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lang w:val="en-US"/>
                  </w:rPr>
                  <m:t>η</m:t>
                </m:r>
              </m:e>
              <m:sub>
                <m:r>
                  <w:rPr>
                    <w:rFonts w:ascii="Cambria Math" w:hAnsi="Cambria Math" w:cs="Times New Roman"/>
                    <w:color w:val="000000" w:themeColor="text1"/>
                    <w:sz w:val="24"/>
                    <w:szCs w:val="24"/>
                    <w:lang w:val="en-US"/>
                  </w:rPr>
                  <m:t>sp</m:t>
                </m:r>
              </m:sub>
            </m:sSub>
          </m:num>
          <m:den>
            <m:r>
              <w:rPr>
                <w:rFonts w:ascii="Cambria Math" w:hAnsi="Cambria Math" w:cs="Times New Roman"/>
                <w:color w:val="000000" w:themeColor="text1"/>
                <w:sz w:val="24"/>
                <w:szCs w:val="24"/>
                <w:lang w:val="en-US"/>
              </w:rPr>
              <m:t>c</m:t>
            </m:r>
          </m:den>
        </m:f>
        <m:r>
          <w:rPr>
            <w:rFonts w:ascii="Cambria Math" w:hAnsi="Cambria Math" w:cs="Times New Roman"/>
            <w:color w:val="000000" w:themeColor="text1"/>
            <w:sz w:val="24"/>
            <w:szCs w:val="24"/>
            <w:lang w:val="en-US"/>
          </w:rPr>
          <m:t>=</m:t>
        </m:r>
        <m:d>
          <m:dPr>
            <m:begChr m:val="["/>
            <m:endChr m:val="]"/>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lang w:val="en-US"/>
              </w:rPr>
              <m:t>η</m:t>
            </m:r>
          </m:e>
        </m:d>
        <m:r>
          <w:rPr>
            <w:rFonts w:ascii="Cambria Math" w:hAnsi="Cambria Math" w:cs="Times New Roman"/>
            <w:color w:val="000000" w:themeColor="text1"/>
            <w:sz w:val="24"/>
            <w:szCs w:val="24"/>
            <w:lang w:val="en-US"/>
          </w:rPr>
          <m:t>+</m:t>
        </m:r>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lang w:val="en-US"/>
              </w:rPr>
              <m:t>K</m:t>
            </m:r>
          </m:e>
          <m:sub>
            <m:r>
              <w:rPr>
                <w:rFonts w:ascii="Cambria Math" w:hAnsi="Cambria Math" w:cs="Times New Roman"/>
                <w:color w:val="000000" w:themeColor="text1"/>
                <w:sz w:val="24"/>
                <w:szCs w:val="24"/>
                <w:lang w:val="en-US"/>
              </w:rPr>
              <m:t>H</m:t>
            </m:r>
          </m:sub>
        </m:sSub>
        <m:r>
          <w:rPr>
            <w:rFonts w:ascii="Cambria Math" w:hAnsi="Cambria Math" w:cs="Times New Roman"/>
            <w:color w:val="000000" w:themeColor="text1"/>
            <w:sz w:val="24"/>
            <w:szCs w:val="24"/>
            <w:lang w:val="en-US"/>
          </w:rPr>
          <m:t>∙</m:t>
        </m:r>
        <m:sSup>
          <m:sSupPr>
            <m:ctrlPr>
              <w:rPr>
                <w:rFonts w:ascii="Cambria Math" w:hAnsi="Cambria Math" w:cs="Times New Roman"/>
                <w:i/>
                <w:color w:val="000000" w:themeColor="text1"/>
                <w:sz w:val="24"/>
                <w:szCs w:val="24"/>
                <w:lang w:val="en-US"/>
              </w:rPr>
            </m:ctrlPr>
          </m:sSupPr>
          <m:e>
            <m:d>
              <m:dPr>
                <m:begChr m:val="["/>
                <m:endChr m:val="]"/>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lang w:val="en-US"/>
                  </w:rPr>
                  <m:t>η</m:t>
                </m:r>
              </m:e>
            </m:d>
          </m:e>
          <m:sup>
            <m:r>
              <w:rPr>
                <w:rFonts w:ascii="Cambria Math" w:hAnsi="Cambria Math" w:cs="Times New Roman"/>
                <w:color w:val="000000" w:themeColor="text1"/>
                <w:sz w:val="24"/>
                <w:szCs w:val="24"/>
                <w:lang w:val="en-US"/>
              </w:rPr>
              <m:t>2</m:t>
            </m:r>
          </m:sup>
        </m:sSup>
        <m:r>
          <w:rPr>
            <w:rFonts w:ascii="Cambria Math" w:hAnsi="Cambria Math" w:cs="Times New Roman"/>
            <w:color w:val="000000" w:themeColor="text1"/>
            <w:sz w:val="24"/>
            <w:szCs w:val="24"/>
            <w:lang w:val="en-US"/>
          </w:rPr>
          <m:t>∙c</m:t>
        </m:r>
      </m:oMath>
      <w:r w:rsidR="00787703">
        <w:rPr>
          <w:rFonts w:eastAsiaTheme="minorEastAsia"/>
          <w:color w:val="000000" w:themeColor="text1"/>
          <w:sz w:val="24"/>
          <w:szCs w:val="24"/>
          <w:lang w:val="en-US"/>
        </w:rPr>
        <w:t xml:space="preserve"> </w:t>
      </w:r>
      <w:r w:rsidR="00787703">
        <w:rPr>
          <w:rFonts w:eastAsiaTheme="minorEastAsia"/>
          <w:color w:val="000000" w:themeColor="text1"/>
          <w:sz w:val="24"/>
          <w:szCs w:val="24"/>
          <w:lang w:val="en-US"/>
        </w:rPr>
        <w:tab/>
      </w:r>
      <w:r w:rsidR="00787703">
        <w:rPr>
          <w:rFonts w:eastAsiaTheme="minorEastAsia"/>
          <w:color w:val="000000" w:themeColor="text1"/>
          <w:sz w:val="24"/>
          <w:szCs w:val="24"/>
          <w:lang w:val="en-US"/>
        </w:rPr>
        <w:tab/>
      </w:r>
      <w:r w:rsidR="00787703">
        <w:rPr>
          <w:rFonts w:eastAsiaTheme="minorEastAsia"/>
          <w:color w:val="000000" w:themeColor="text1"/>
          <w:sz w:val="24"/>
          <w:szCs w:val="24"/>
          <w:lang w:val="en-US"/>
        </w:rPr>
        <w:tab/>
      </w:r>
      <w:r w:rsidR="00787703">
        <w:rPr>
          <w:rFonts w:eastAsiaTheme="minorEastAsia"/>
          <w:color w:val="000000" w:themeColor="text1"/>
          <w:sz w:val="24"/>
          <w:szCs w:val="24"/>
          <w:lang w:val="en-US"/>
        </w:rPr>
        <w:tab/>
      </w:r>
      <w:r w:rsidR="00787703">
        <w:rPr>
          <w:rFonts w:eastAsiaTheme="minorEastAsia"/>
          <w:color w:val="000000" w:themeColor="text1"/>
          <w:sz w:val="24"/>
          <w:szCs w:val="24"/>
          <w:lang w:val="en-US"/>
        </w:rPr>
        <w:tab/>
        <w:t>(1)</w:t>
      </w:r>
    </w:p>
    <w:p w14:paraId="712B0B6A" w14:textId="6EF17914" w:rsidR="007158FC" w:rsidRPr="007158FC" w:rsidRDefault="007158FC" w:rsidP="007158FC">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w</w:t>
      </w:r>
      <w:r w:rsidRPr="007158FC">
        <w:rPr>
          <w:rFonts w:ascii="Times New Roman" w:hAnsi="Times New Roman" w:cs="Times New Roman"/>
          <w:color w:val="000000" w:themeColor="text1"/>
          <w:sz w:val="24"/>
          <w:szCs w:val="24"/>
          <w:lang w:val="en-US"/>
        </w:rPr>
        <w:t>here</w:t>
      </w:r>
      <w:r>
        <w:rPr>
          <w:rFonts w:ascii="Times New Roman" w:hAnsi="Times New Roman" w:cs="Times New Roman"/>
          <w:color w:val="000000" w:themeColor="text1"/>
          <w:sz w:val="24"/>
          <w:szCs w:val="24"/>
          <w:lang w:val="en-US"/>
        </w:rPr>
        <w:t xml:space="preserve"> </w:t>
      </w:r>
      <w:proofErr w:type="spellStart"/>
      <w:r w:rsidRPr="004B7294">
        <w:rPr>
          <w:rFonts w:ascii="Times New Roman" w:hAnsi="Times New Roman" w:cs="Times New Roman"/>
          <w:i/>
          <w:iCs/>
          <w:color w:val="000000" w:themeColor="text1"/>
          <w:sz w:val="24"/>
          <w:szCs w:val="24"/>
          <w:lang w:val="en-US"/>
        </w:rPr>
        <w:t>η</w:t>
      </w:r>
      <w:r w:rsidRPr="004B7294">
        <w:rPr>
          <w:rFonts w:ascii="Times New Roman" w:hAnsi="Times New Roman" w:cs="Times New Roman"/>
          <w:i/>
          <w:iCs/>
          <w:color w:val="000000" w:themeColor="text1"/>
          <w:sz w:val="24"/>
          <w:szCs w:val="24"/>
          <w:vertAlign w:val="subscript"/>
          <w:lang w:val="en-US"/>
        </w:rPr>
        <w:t>sp</w:t>
      </w:r>
      <w:proofErr w:type="spellEnd"/>
      <w:r w:rsidR="004B7294">
        <w:rPr>
          <w:rFonts w:ascii="Times New Roman" w:hAnsi="Times New Roman" w:cs="Times New Roman"/>
          <w:i/>
          <w:iCs/>
          <w:color w:val="000000" w:themeColor="text1"/>
          <w:sz w:val="24"/>
          <w:szCs w:val="24"/>
          <w:lang w:val="en-US"/>
        </w:rPr>
        <w:t>/</w:t>
      </w:r>
      <w:r w:rsidR="004B7294" w:rsidRPr="007158FC">
        <w:rPr>
          <w:rFonts w:ascii="Times New Roman" w:hAnsi="Times New Roman" w:cs="Times New Roman"/>
          <w:i/>
          <w:iCs/>
          <w:color w:val="000000" w:themeColor="text1"/>
          <w:sz w:val="24"/>
          <w:szCs w:val="24"/>
          <w:lang w:val="en-US"/>
        </w:rPr>
        <w:t>c</w:t>
      </w:r>
      <w:r w:rsidRPr="007158FC">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is </w:t>
      </w:r>
      <w:r w:rsidRPr="007158FC">
        <w:rPr>
          <w:rFonts w:ascii="Times New Roman" w:hAnsi="Times New Roman" w:cs="Times New Roman"/>
          <w:color w:val="000000" w:themeColor="text1"/>
          <w:sz w:val="24"/>
          <w:szCs w:val="24"/>
          <w:lang w:val="en-US"/>
        </w:rPr>
        <w:t xml:space="preserve">reduced viscosity </w:t>
      </w:r>
      <w:r>
        <w:rPr>
          <w:rFonts w:ascii="Times New Roman" w:hAnsi="Times New Roman" w:cs="Times New Roman"/>
          <w:color w:val="000000" w:themeColor="text1"/>
          <w:sz w:val="24"/>
          <w:szCs w:val="24"/>
          <w:lang w:val="en-US"/>
        </w:rPr>
        <w:t>and</w:t>
      </w:r>
      <w:r w:rsidR="004B7294">
        <w:rPr>
          <w:rFonts w:ascii="Times New Roman" w:hAnsi="Times New Roman" w:cs="Times New Roman"/>
          <w:color w:val="000000" w:themeColor="text1"/>
          <w:sz w:val="24"/>
          <w:szCs w:val="24"/>
          <w:lang w:val="en-US"/>
        </w:rPr>
        <w:t xml:space="preserve"> </w:t>
      </w:r>
      <w:r w:rsidR="004B7294" w:rsidRPr="004B7294">
        <w:rPr>
          <w:rFonts w:ascii="Times New Roman" w:hAnsi="Times New Roman" w:cs="Times New Roman"/>
          <w:i/>
          <w:iCs/>
          <w:color w:val="000000" w:themeColor="text1"/>
          <w:sz w:val="24"/>
          <w:szCs w:val="24"/>
          <w:lang w:val="en-US"/>
        </w:rPr>
        <w:t>c</w:t>
      </w:r>
      <w:r>
        <w:rPr>
          <w:rFonts w:ascii="Times New Roman" w:hAnsi="Times New Roman" w:cs="Times New Roman"/>
          <w:color w:val="000000" w:themeColor="text1"/>
          <w:sz w:val="24"/>
          <w:szCs w:val="24"/>
          <w:lang w:val="en-US"/>
        </w:rPr>
        <w:t xml:space="preserve"> is </w:t>
      </w:r>
      <w:r w:rsidRPr="007158FC">
        <w:rPr>
          <w:rFonts w:ascii="Times New Roman" w:hAnsi="Times New Roman" w:cs="Times New Roman"/>
          <w:color w:val="000000" w:themeColor="text1"/>
          <w:sz w:val="24"/>
          <w:szCs w:val="24"/>
          <w:lang w:val="en-US"/>
        </w:rPr>
        <w:t>concentration</w:t>
      </w:r>
      <w:r>
        <w:rPr>
          <w:rFonts w:ascii="Times New Roman" w:hAnsi="Times New Roman" w:cs="Times New Roman"/>
          <w:color w:val="000000" w:themeColor="text1"/>
          <w:sz w:val="24"/>
          <w:szCs w:val="24"/>
          <w:lang w:val="en-US"/>
        </w:rPr>
        <w:t>.</w:t>
      </w:r>
    </w:p>
    <w:p w14:paraId="2D7C5899" w14:textId="77777777" w:rsidR="00821EB5" w:rsidRPr="0002372E" w:rsidRDefault="003B2AF5">
      <w:pPr>
        <w:jc w:val="both"/>
        <w:rPr>
          <w:lang w:val="en-US"/>
        </w:rPr>
      </w:pPr>
      <w:r w:rsidRPr="0002372E">
        <w:rPr>
          <w:rFonts w:ascii="Times New Roman" w:hAnsi="Times New Roman" w:cs="Times New Roman"/>
          <w:color w:val="000000" w:themeColor="text1"/>
          <w:sz w:val="24"/>
          <w:szCs w:val="24"/>
          <w:lang w:val="en-US"/>
        </w:rPr>
        <w:lastRenderedPageBreak/>
        <w:t>Headspace gas chromatography (GCMS)</w:t>
      </w:r>
    </w:p>
    <w:p w14:paraId="165FBA54" w14:textId="75F5FB14" w:rsidR="00821EB5" w:rsidRPr="0002372E" w:rsidRDefault="003B2AF5">
      <w:pPr>
        <w:jc w:val="both"/>
        <w:rPr>
          <w:lang w:val="en-US"/>
        </w:rPr>
      </w:pPr>
      <w:r w:rsidRPr="0002372E">
        <w:rPr>
          <w:rFonts w:ascii="Times New Roman" w:hAnsi="Times New Roman" w:cs="Times New Roman"/>
          <w:color w:val="000000" w:themeColor="text1"/>
          <w:sz w:val="24"/>
          <w:szCs w:val="24"/>
          <w:lang w:val="en-US"/>
        </w:rPr>
        <w:t xml:space="preserve">Headspace analysis was </w:t>
      </w:r>
      <w:r w:rsidR="00232D1A" w:rsidRPr="0002372E">
        <w:rPr>
          <w:rFonts w:ascii="Times New Roman" w:hAnsi="Times New Roman" w:cs="Times New Roman"/>
          <w:color w:val="000000" w:themeColor="text1"/>
          <w:sz w:val="24"/>
          <w:szCs w:val="24"/>
          <w:lang w:val="en-US"/>
        </w:rPr>
        <w:t>conducted on</w:t>
      </w:r>
      <w:r w:rsidRPr="0002372E">
        <w:rPr>
          <w:rFonts w:ascii="Times New Roman" w:hAnsi="Times New Roman" w:cs="Times New Roman"/>
          <w:color w:val="000000" w:themeColor="text1"/>
          <w:sz w:val="24"/>
          <w:szCs w:val="24"/>
          <w:lang w:val="en-US"/>
        </w:rPr>
        <w:t xml:space="preserve"> a Shimadzu GCMS-QP2010 Ultra device equipped with </w:t>
      </w:r>
      <w:r w:rsidR="0002372E">
        <w:rPr>
          <w:rFonts w:ascii="Times New Roman" w:hAnsi="Times New Roman" w:cs="Times New Roman"/>
          <w:color w:val="000000" w:themeColor="text1"/>
          <w:sz w:val="24"/>
          <w:szCs w:val="24"/>
          <w:lang w:val="en-US"/>
        </w:rPr>
        <w:t xml:space="preserve">a </w:t>
      </w:r>
      <w:r w:rsidRPr="0002372E">
        <w:rPr>
          <w:rFonts w:ascii="Times New Roman" w:hAnsi="Times New Roman" w:cs="Times New Roman"/>
          <w:color w:val="000000" w:themeColor="text1"/>
          <w:sz w:val="24"/>
          <w:szCs w:val="24"/>
          <w:lang w:val="en-US"/>
        </w:rPr>
        <w:t>mass detector.</w:t>
      </w:r>
      <w:r w:rsidR="00232D1A" w:rsidRPr="0002372E">
        <w:rPr>
          <w:rFonts w:ascii="Times New Roman" w:hAnsi="Times New Roman" w:cs="Times New Roman"/>
          <w:color w:val="000000" w:themeColor="text1"/>
          <w:sz w:val="24"/>
          <w:szCs w:val="24"/>
          <w:lang w:val="en-US"/>
        </w:rPr>
        <w:t xml:space="preserve"> </w:t>
      </w:r>
      <w:r w:rsidRPr="0002372E">
        <w:rPr>
          <w:rFonts w:ascii="Times New Roman" w:hAnsi="Times New Roman" w:cs="Times New Roman"/>
          <w:color w:val="000000" w:themeColor="text1"/>
          <w:sz w:val="24"/>
          <w:szCs w:val="24"/>
          <w:lang w:val="en-US"/>
        </w:rPr>
        <w:t xml:space="preserve">Rxi-5Sil M column (30 m×0.25 mm×0.25 µm, </w:t>
      </w:r>
      <w:proofErr w:type="spellStart"/>
      <w:r w:rsidRPr="0002372E">
        <w:rPr>
          <w:rFonts w:ascii="Times New Roman" w:hAnsi="Times New Roman" w:cs="Times New Roman"/>
          <w:color w:val="000000" w:themeColor="text1"/>
          <w:sz w:val="24"/>
          <w:szCs w:val="24"/>
          <w:lang w:val="en-US"/>
        </w:rPr>
        <w:t>Restek</w:t>
      </w:r>
      <w:proofErr w:type="spellEnd"/>
      <w:r w:rsidRPr="0002372E">
        <w:rPr>
          <w:rFonts w:ascii="Times New Roman" w:hAnsi="Times New Roman" w:cs="Times New Roman"/>
          <w:color w:val="000000" w:themeColor="text1"/>
          <w:sz w:val="24"/>
          <w:szCs w:val="24"/>
          <w:lang w:val="en-US"/>
        </w:rPr>
        <w:t>) was used</w:t>
      </w:r>
      <w:r w:rsidR="00232D1A" w:rsidRPr="0002372E">
        <w:rPr>
          <w:rFonts w:ascii="Times New Roman" w:hAnsi="Times New Roman" w:cs="Times New Roman"/>
          <w:color w:val="000000" w:themeColor="text1"/>
          <w:sz w:val="24"/>
          <w:szCs w:val="24"/>
          <w:lang w:val="en-US"/>
        </w:rPr>
        <w:t xml:space="preserve"> for separation</w:t>
      </w:r>
      <w:r w:rsidRPr="0002372E">
        <w:rPr>
          <w:rFonts w:ascii="Times New Roman" w:hAnsi="Times New Roman" w:cs="Times New Roman"/>
          <w:color w:val="000000" w:themeColor="text1"/>
          <w:sz w:val="24"/>
          <w:szCs w:val="24"/>
          <w:lang w:val="en-US"/>
        </w:rPr>
        <w:t xml:space="preserve">. Helium was </w:t>
      </w:r>
      <w:r w:rsidR="00232D1A" w:rsidRPr="0002372E">
        <w:rPr>
          <w:rFonts w:ascii="Times New Roman" w:hAnsi="Times New Roman" w:cs="Times New Roman"/>
          <w:color w:val="000000" w:themeColor="text1"/>
          <w:sz w:val="24"/>
          <w:szCs w:val="24"/>
          <w:lang w:val="en-US"/>
        </w:rPr>
        <w:t>applied</w:t>
      </w:r>
      <w:r w:rsidRPr="0002372E">
        <w:rPr>
          <w:rFonts w:ascii="Times New Roman" w:hAnsi="Times New Roman" w:cs="Times New Roman"/>
          <w:color w:val="000000" w:themeColor="text1"/>
          <w:sz w:val="24"/>
          <w:szCs w:val="24"/>
          <w:lang w:val="en-US"/>
        </w:rPr>
        <w:t xml:space="preserve"> as </w:t>
      </w:r>
      <w:r w:rsidR="00232D1A" w:rsidRPr="0002372E">
        <w:rPr>
          <w:rFonts w:ascii="Times New Roman" w:hAnsi="Times New Roman" w:cs="Times New Roman"/>
          <w:color w:val="000000" w:themeColor="text1"/>
          <w:sz w:val="24"/>
          <w:szCs w:val="24"/>
          <w:lang w:val="en-US"/>
        </w:rPr>
        <w:t xml:space="preserve">the </w:t>
      </w:r>
      <w:r w:rsidRPr="0002372E">
        <w:rPr>
          <w:rFonts w:ascii="Times New Roman" w:hAnsi="Times New Roman" w:cs="Times New Roman"/>
          <w:color w:val="000000" w:themeColor="text1"/>
          <w:sz w:val="24"/>
          <w:szCs w:val="24"/>
          <w:lang w:val="en-US"/>
        </w:rPr>
        <w:t xml:space="preserve">carrier gas </w:t>
      </w:r>
      <w:r w:rsidR="00232D1A" w:rsidRPr="0002372E">
        <w:rPr>
          <w:rFonts w:ascii="Times New Roman" w:hAnsi="Times New Roman" w:cs="Times New Roman"/>
          <w:color w:val="000000" w:themeColor="text1"/>
          <w:sz w:val="24"/>
          <w:szCs w:val="24"/>
          <w:lang w:val="en-US"/>
        </w:rPr>
        <w:t>at</w:t>
      </w:r>
      <w:r w:rsidRPr="0002372E">
        <w:rPr>
          <w:rFonts w:ascii="Times New Roman" w:hAnsi="Times New Roman" w:cs="Times New Roman"/>
          <w:color w:val="000000" w:themeColor="text1"/>
          <w:sz w:val="24"/>
          <w:szCs w:val="24"/>
          <w:lang w:val="en-US"/>
        </w:rPr>
        <w:t xml:space="preserve"> a column flow rate of 1.0 mL min</w:t>
      </w:r>
      <w:r w:rsidRPr="0002372E">
        <w:rPr>
          <w:rFonts w:ascii="Times New Roman" w:hAnsi="Times New Roman" w:cs="Times New Roman"/>
          <w:color w:val="000000" w:themeColor="text1"/>
          <w:sz w:val="24"/>
          <w:szCs w:val="24"/>
          <w:vertAlign w:val="superscript"/>
          <w:lang w:val="en-US"/>
        </w:rPr>
        <w:t>-1</w:t>
      </w:r>
      <w:r w:rsidRPr="0002372E">
        <w:rPr>
          <w:rFonts w:ascii="Times New Roman" w:hAnsi="Times New Roman" w:cs="Times New Roman"/>
          <w:color w:val="000000" w:themeColor="text1"/>
          <w:sz w:val="24"/>
          <w:szCs w:val="24"/>
          <w:lang w:val="en-US"/>
        </w:rPr>
        <w:t xml:space="preserve">. The injection volume </w:t>
      </w:r>
      <w:r w:rsidR="00232D1A" w:rsidRPr="0002372E">
        <w:rPr>
          <w:rFonts w:ascii="Times New Roman" w:hAnsi="Times New Roman" w:cs="Times New Roman"/>
          <w:color w:val="000000" w:themeColor="text1"/>
          <w:sz w:val="24"/>
          <w:szCs w:val="24"/>
          <w:lang w:val="en-US"/>
        </w:rPr>
        <w:t>equaled</w:t>
      </w:r>
      <w:r w:rsidRPr="0002372E">
        <w:rPr>
          <w:rFonts w:ascii="Times New Roman" w:hAnsi="Times New Roman" w:cs="Times New Roman"/>
          <w:color w:val="000000" w:themeColor="text1"/>
          <w:sz w:val="24"/>
          <w:szCs w:val="24"/>
          <w:lang w:val="en-US"/>
        </w:rPr>
        <w:t xml:space="preserve"> 500 µL, the </w:t>
      </w:r>
      <w:r w:rsidR="0002372E">
        <w:rPr>
          <w:rFonts w:ascii="Times New Roman" w:hAnsi="Times New Roman" w:cs="Times New Roman"/>
          <w:color w:val="000000" w:themeColor="text1"/>
          <w:sz w:val="24"/>
          <w:szCs w:val="24"/>
          <w:lang w:val="en-US"/>
        </w:rPr>
        <w:t>injection temperature</w:t>
      </w:r>
      <w:r w:rsidRPr="0002372E">
        <w:rPr>
          <w:rFonts w:ascii="Times New Roman" w:hAnsi="Times New Roman" w:cs="Times New Roman"/>
          <w:color w:val="000000" w:themeColor="text1"/>
          <w:sz w:val="24"/>
          <w:szCs w:val="24"/>
          <w:lang w:val="en-US"/>
        </w:rPr>
        <w:t xml:space="preserve"> was 300°C</w:t>
      </w:r>
      <w:r w:rsidR="0002372E">
        <w:rPr>
          <w:rFonts w:ascii="Times New Roman" w:hAnsi="Times New Roman" w:cs="Times New Roman"/>
          <w:color w:val="000000" w:themeColor="text1"/>
          <w:sz w:val="24"/>
          <w:szCs w:val="24"/>
          <w:lang w:val="en-US"/>
        </w:rPr>
        <w:t>,</w:t>
      </w:r>
      <w:r w:rsidRPr="0002372E">
        <w:rPr>
          <w:rFonts w:ascii="Times New Roman" w:hAnsi="Times New Roman" w:cs="Times New Roman"/>
          <w:color w:val="000000" w:themeColor="text1"/>
          <w:sz w:val="24"/>
          <w:szCs w:val="24"/>
          <w:lang w:val="en-US"/>
        </w:rPr>
        <w:t xml:space="preserve"> and the </w:t>
      </w:r>
      <w:proofErr w:type="spellStart"/>
      <w:r w:rsidRPr="0002372E">
        <w:rPr>
          <w:rFonts w:ascii="Times New Roman" w:hAnsi="Times New Roman" w:cs="Times New Roman"/>
          <w:color w:val="000000" w:themeColor="text1"/>
          <w:sz w:val="24"/>
          <w:szCs w:val="24"/>
          <w:lang w:val="en-US"/>
        </w:rPr>
        <w:t>splitless</w:t>
      </w:r>
      <w:proofErr w:type="spellEnd"/>
      <w:r w:rsidRPr="0002372E">
        <w:rPr>
          <w:rFonts w:ascii="Times New Roman" w:hAnsi="Times New Roman" w:cs="Times New Roman"/>
          <w:color w:val="000000" w:themeColor="text1"/>
          <w:sz w:val="24"/>
          <w:szCs w:val="24"/>
          <w:lang w:val="en-US"/>
        </w:rPr>
        <w:t xml:space="preserve"> mode was used. The temperature program </w:t>
      </w:r>
      <w:r w:rsidR="00D84B37" w:rsidRPr="0002372E">
        <w:rPr>
          <w:rFonts w:ascii="Times New Roman" w:hAnsi="Times New Roman" w:cs="Times New Roman"/>
          <w:color w:val="000000" w:themeColor="text1"/>
          <w:sz w:val="24"/>
          <w:szCs w:val="24"/>
          <w:lang w:val="en-US"/>
        </w:rPr>
        <w:t>applied</w:t>
      </w:r>
      <w:r w:rsidRPr="0002372E">
        <w:rPr>
          <w:rFonts w:ascii="Times New Roman" w:hAnsi="Times New Roman" w:cs="Times New Roman"/>
          <w:color w:val="000000" w:themeColor="text1"/>
          <w:sz w:val="24"/>
          <w:szCs w:val="24"/>
          <w:lang w:val="en-US"/>
        </w:rPr>
        <w:t xml:space="preserve"> was as follows: 3 min at 50°C followed by temperature rise of 25°C min</w:t>
      </w:r>
      <w:r w:rsidRPr="0002372E">
        <w:rPr>
          <w:rFonts w:ascii="Times New Roman" w:hAnsi="Times New Roman" w:cs="Times New Roman"/>
          <w:color w:val="000000" w:themeColor="text1"/>
          <w:sz w:val="24"/>
          <w:szCs w:val="24"/>
          <w:vertAlign w:val="superscript"/>
          <w:lang w:val="en-US"/>
        </w:rPr>
        <w:noBreakHyphen/>
        <w:t>1</w:t>
      </w:r>
      <w:r w:rsidRPr="0002372E">
        <w:rPr>
          <w:rFonts w:ascii="Times New Roman" w:hAnsi="Times New Roman" w:cs="Times New Roman"/>
          <w:color w:val="000000" w:themeColor="text1"/>
          <w:sz w:val="24"/>
          <w:szCs w:val="24"/>
          <w:lang w:val="en-US"/>
        </w:rPr>
        <w:t xml:space="preserve"> </w:t>
      </w:r>
      <w:r w:rsidR="00D84B37" w:rsidRPr="0002372E">
        <w:rPr>
          <w:rFonts w:ascii="Times New Roman" w:hAnsi="Times New Roman" w:cs="Times New Roman"/>
          <w:color w:val="000000" w:themeColor="text1"/>
          <w:sz w:val="24"/>
          <w:szCs w:val="24"/>
          <w:lang w:val="en-US"/>
        </w:rPr>
        <w:t xml:space="preserve">up </w:t>
      </w:r>
      <w:r w:rsidRPr="0002372E">
        <w:rPr>
          <w:rFonts w:ascii="Times New Roman" w:hAnsi="Times New Roman" w:cs="Times New Roman"/>
          <w:color w:val="000000" w:themeColor="text1"/>
          <w:sz w:val="24"/>
          <w:szCs w:val="24"/>
          <w:lang w:val="en-US"/>
        </w:rPr>
        <w:t xml:space="preserve">to 300°C held for 5 min (total time 18 min). </w:t>
      </w:r>
    </w:p>
    <w:p w14:paraId="717BECB3" w14:textId="73BA3206" w:rsidR="00821EB5" w:rsidRPr="0002372E" w:rsidRDefault="00D84B37">
      <w:pPr>
        <w:jc w:val="both"/>
        <w:rPr>
          <w:lang w:val="en-US"/>
        </w:rPr>
      </w:pPr>
      <w:r w:rsidRPr="0002372E">
        <w:rPr>
          <w:rFonts w:ascii="Times New Roman" w:hAnsi="Times New Roman" w:cs="Times New Roman"/>
          <w:color w:val="000000" w:themeColor="text1"/>
          <w:sz w:val="24"/>
          <w:szCs w:val="24"/>
          <w:lang w:val="en-US"/>
        </w:rPr>
        <w:t>S</w:t>
      </w:r>
      <w:r w:rsidR="003B2AF5" w:rsidRPr="0002372E">
        <w:rPr>
          <w:rFonts w:ascii="Times New Roman" w:hAnsi="Times New Roman" w:cs="Times New Roman"/>
          <w:color w:val="000000" w:themeColor="text1"/>
          <w:sz w:val="24"/>
          <w:szCs w:val="24"/>
          <w:lang w:val="en-US"/>
        </w:rPr>
        <w:t xml:space="preserve">amples </w:t>
      </w:r>
      <w:r w:rsidRPr="0002372E">
        <w:rPr>
          <w:rFonts w:ascii="Times New Roman" w:hAnsi="Times New Roman" w:cs="Times New Roman"/>
          <w:color w:val="000000" w:themeColor="text1"/>
          <w:sz w:val="24"/>
          <w:szCs w:val="24"/>
          <w:lang w:val="en-US"/>
        </w:rPr>
        <w:t>weighing</w:t>
      </w:r>
      <w:r w:rsidR="003B2AF5" w:rsidRPr="0002372E">
        <w:rPr>
          <w:rFonts w:ascii="Times New Roman" w:hAnsi="Times New Roman" w:cs="Times New Roman"/>
          <w:color w:val="000000" w:themeColor="text1"/>
          <w:sz w:val="24"/>
          <w:szCs w:val="24"/>
          <w:lang w:val="en-US"/>
        </w:rPr>
        <w:t xml:space="preserve"> 200 mg were put into the 20 mL headspace vial</w:t>
      </w:r>
      <w:r w:rsidRPr="0002372E">
        <w:rPr>
          <w:rFonts w:ascii="Times New Roman" w:hAnsi="Times New Roman" w:cs="Times New Roman"/>
          <w:color w:val="000000" w:themeColor="text1"/>
          <w:sz w:val="24"/>
          <w:szCs w:val="24"/>
          <w:lang w:val="en-US"/>
        </w:rPr>
        <w:t>s</w:t>
      </w:r>
      <w:r w:rsidR="003B2AF5" w:rsidRPr="0002372E">
        <w:rPr>
          <w:rFonts w:ascii="Times New Roman" w:hAnsi="Times New Roman" w:cs="Times New Roman"/>
          <w:color w:val="000000" w:themeColor="text1"/>
          <w:sz w:val="24"/>
          <w:szCs w:val="24"/>
          <w:lang w:val="en-US"/>
        </w:rPr>
        <w:t xml:space="preserve">. The </w:t>
      </w:r>
      <w:r w:rsidRPr="0002372E">
        <w:rPr>
          <w:rFonts w:ascii="Times New Roman" w:hAnsi="Times New Roman" w:cs="Times New Roman"/>
          <w:color w:val="000000" w:themeColor="text1"/>
          <w:sz w:val="24"/>
          <w:szCs w:val="24"/>
          <w:lang w:val="en-US"/>
        </w:rPr>
        <w:t>GCMS</w:t>
      </w:r>
      <w:r w:rsidR="003B2AF5" w:rsidRPr="0002372E">
        <w:rPr>
          <w:rFonts w:ascii="Times New Roman" w:hAnsi="Times New Roman" w:cs="Times New Roman"/>
          <w:color w:val="000000" w:themeColor="text1"/>
          <w:sz w:val="24"/>
          <w:szCs w:val="24"/>
          <w:lang w:val="en-US"/>
        </w:rPr>
        <w:t xml:space="preserve"> settings </w:t>
      </w:r>
      <w:r w:rsidRPr="0002372E">
        <w:rPr>
          <w:rFonts w:ascii="Times New Roman" w:hAnsi="Times New Roman" w:cs="Times New Roman"/>
          <w:color w:val="000000" w:themeColor="text1"/>
          <w:sz w:val="24"/>
          <w:szCs w:val="24"/>
          <w:lang w:val="en-US"/>
        </w:rPr>
        <w:t xml:space="preserve">comprised an </w:t>
      </w:r>
      <w:r w:rsidR="003B2AF5" w:rsidRPr="0002372E">
        <w:rPr>
          <w:rFonts w:ascii="Times New Roman" w:hAnsi="Times New Roman" w:cs="Times New Roman"/>
          <w:color w:val="000000" w:themeColor="text1"/>
          <w:sz w:val="24"/>
          <w:szCs w:val="24"/>
          <w:lang w:val="en-US"/>
        </w:rPr>
        <w:t>incubation temperature</w:t>
      </w:r>
      <w:r w:rsidRPr="0002372E">
        <w:rPr>
          <w:rFonts w:ascii="Times New Roman" w:hAnsi="Times New Roman" w:cs="Times New Roman"/>
          <w:color w:val="000000" w:themeColor="text1"/>
          <w:sz w:val="24"/>
          <w:szCs w:val="24"/>
          <w:lang w:val="en-US"/>
        </w:rPr>
        <w:t xml:space="preserve"> of</w:t>
      </w:r>
      <w:r w:rsidR="003B2AF5" w:rsidRPr="0002372E">
        <w:rPr>
          <w:rFonts w:ascii="Times New Roman" w:hAnsi="Times New Roman" w:cs="Times New Roman"/>
          <w:color w:val="000000" w:themeColor="text1"/>
          <w:sz w:val="24"/>
          <w:szCs w:val="24"/>
          <w:lang w:val="en-US"/>
        </w:rPr>
        <w:t xml:space="preserve"> 40°C, </w:t>
      </w:r>
      <w:r w:rsidR="0002372E">
        <w:rPr>
          <w:rFonts w:ascii="Times New Roman" w:hAnsi="Times New Roman" w:cs="Times New Roman"/>
          <w:color w:val="000000" w:themeColor="text1"/>
          <w:sz w:val="24"/>
          <w:szCs w:val="24"/>
          <w:lang w:val="en-US"/>
        </w:rPr>
        <w:t xml:space="preserve">a </w:t>
      </w:r>
      <w:r w:rsidR="003B2AF5" w:rsidRPr="0002372E">
        <w:rPr>
          <w:rFonts w:ascii="Times New Roman" w:hAnsi="Times New Roman" w:cs="Times New Roman"/>
          <w:color w:val="000000" w:themeColor="text1"/>
          <w:sz w:val="24"/>
          <w:szCs w:val="24"/>
          <w:lang w:val="en-US"/>
        </w:rPr>
        <w:t>syringe temperature</w:t>
      </w:r>
      <w:r w:rsidR="007F2F05">
        <w:rPr>
          <w:rFonts w:ascii="Times New Roman" w:hAnsi="Times New Roman" w:cs="Times New Roman"/>
          <w:color w:val="000000" w:themeColor="text1"/>
          <w:sz w:val="24"/>
          <w:szCs w:val="24"/>
          <w:lang w:val="en-US"/>
        </w:rPr>
        <w:t xml:space="preserve"> of</w:t>
      </w:r>
      <w:r w:rsidR="003B2AF5" w:rsidRPr="0002372E">
        <w:rPr>
          <w:rFonts w:ascii="Times New Roman" w:hAnsi="Times New Roman" w:cs="Times New Roman"/>
          <w:color w:val="000000" w:themeColor="text1"/>
          <w:sz w:val="24"/>
          <w:szCs w:val="24"/>
          <w:lang w:val="en-US"/>
        </w:rPr>
        <w:t xml:space="preserve"> 60°C</w:t>
      </w:r>
      <w:r w:rsidR="007F2F05">
        <w:rPr>
          <w:rFonts w:ascii="Times New Roman" w:hAnsi="Times New Roman" w:cs="Times New Roman"/>
          <w:color w:val="000000" w:themeColor="text1"/>
          <w:sz w:val="24"/>
          <w:szCs w:val="24"/>
          <w:lang w:val="en-US"/>
        </w:rPr>
        <w:t>,</w:t>
      </w:r>
      <w:r w:rsidRPr="0002372E">
        <w:rPr>
          <w:rFonts w:ascii="Times New Roman" w:hAnsi="Times New Roman" w:cs="Times New Roman"/>
          <w:color w:val="000000" w:themeColor="text1"/>
          <w:sz w:val="24"/>
          <w:szCs w:val="24"/>
          <w:lang w:val="en-US"/>
        </w:rPr>
        <w:t xml:space="preserve"> and</w:t>
      </w:r>
      <w:r w:rsidR="003B2AF5" w:rsidRPr="0002372E">
        <w:rPr>
          <w:rFonts w:ascii="Times New Roman" w:hAnsi="Times New Roman" w:cs="Times New Roman"/>
          <w:color w:val="000000" w:themeColor="text1"/>
          <w:sz w:val="24"/>
          <w:szCs w:val="24"/>
          <w:lang w:val="en-US"/>
        </w:rPr>
        <w:t xml:space="preserve"> </w:t>
      </w:r>
      <w:r w:rsidR="007F2F05">
        <w:rPr>
          <w:rFonts w:ascii="Times New Roman" w:hAnsi="Times New Roman" w:cs="Times New Roman"/>
          <w:color w:val="000000" w:themeColor="text1"/>
          <w:sz w:val="24"/>
          <w:szCs w:val="24"/>
          <w:lang w:val="en-US"/>
        </w:rPr>
        <w:t xml:space="preserve">an </w:t>
      </w:r>
      <w:r w:rsidR="003B2AF5" w:rsidRPr="0002372E">
        <w:rPr>
          <w:rFonts w:ascii="Times New Roman" w:hAnsi="Times New Roman" w:cs="Times New Roman"/>
          <w:color w:val="000000" w:themeColor="text1"/>
          <w:sz w:val="24"/>
          <w:szCs w:val="24"/>
          <w:lang w:val="en-US"/>
        </w:rPr>
        <w:t xml:space="preserve">incubation time </w:t>
      </w:r>
      <w:r w:rsidRPr="0002372E">
        <w:rPr>
          <w:rFonts w:ascii="Times New Roman" w:hAnsi="Times New Roman" w:cs="Times New Roman"/>
          <w:color w:val="000000" w:themeColor="text1"/>
          <w:sz w:val="24"/>
          <w:szCs w:val="24"/>
          <w:lang w:val="en-US"/>
        </w:rPr>
        <w:t xml:space="preserve">of </w:t>
      </w:r>
      <w:r w:rsidR="003B2AF5" w:rsidRPr="0002372E">
        <w:rPr>
          <w:rFonts w:ascii="Times New Roman" w:hAnsi="Times New Roman" w:cs="Times New Roman"/>
          <w:color w:val="000000" w:themeColor="text1"/>
          <w:sz w:val="24"/>
          <w:szCs w:val="24"/>
          <w:lang w:val="en-US"/>
        </w:rPr>
        <w:t xml:space="preserve">60 minutes. The mass detector conditions </w:t>
      </w:r>
      <w:r w:rsidRPr="0002372E">
        <w:rPr>
          <w:rFonts w:ascii="Times New Roman" w:hAnsi="Times New Roman" w:cs="Times New Roman"/>
          <w:color w:val="000000" w:themeColor="text1"/>
          <w:sz w:val="24"/>
          <w:szCs w:val="24"/>
          <w:lang w:val="en-US"/>
        </w:rPr>
        <w:t>were</w:t>
      </w:r>
      <w:r w:rsidR="003B2AF5" w:rsidRPr="0002372E">
        <w:rPr>
          <w:rFonts w:ascii="Times New Roman" w:hAnsi="Times New Roman" w:cs="Times New Roman"/>
          <w:color w:val="000000" w:themeColor="text1"/>
          <w:sz w:val="24"/>
          <w:szCs w:val="24"/>
          <w:lang w:val="en-US"/>
        </w:rPr>
        <w:t xml:space="preserve"> EI with </w:t>
      </w:r>
      <w:r w:rsidR="0002372E">
        <w:rPr>
          <w:rFonts w:ascii="Times New Roman" w:hAnsi="Times New Roman" w:cs="Times New Roman"/>
          <w:color w:val="000000" w:themeColor="text1"/>
          <w:sz w:val="24"/>
          <w:szCs w:val="24"/>
          <w:lang w:val="en-US"/>
        </w:rPr>
        <w:t xml:space="preserve">an </w:t>
      </w:r>
      <w:r w:rsidR="003B2AF5" w:rsidRPr="0002372E">
        <w:rPr>
          <w:rFonts w:ascii="Times New Roman" w:hAnsi="Times New Roman" w:cs="Times New Roman"/>
          <w:color w:val="000000" w:themeColor="text1"/>
          <w:sz w:val="24"/>
          <w:szCs w:val="24"/>
          <w:lang w:val="en-US"/>
        </w:rPr>
        <w:t xml:space="preserve">ionization voltage </w:t>
      </w:r>
      <w:r w:rsidRPr="0002372E">
        <w:rPr>
          <w:rFonts w:ascii="Times New Roman" w:hAnsi="Times New Roman" w:cs="Times New Roman"/>
          <w:color w:val="000000" w:themeColor="text1"/>
          <w:sz w:val="24"/>
          <w:szCs w:val="24"/>
          <w:lang w:val="en-US"/>
        </w:rPr>
        <w:t xml:space="preserve">of </w:t>
      </w:r>
      <w:r w:rsidR="003B2AF5" w:rsidRPr="0002372E">
        <w:rPr>
          <w:rFonts w:ascii="Times New Roman" w:hAnsi="Times New Roman" w:cs="Times New Roman"/>
          <w:color w:val="000000" w:themeColor="text1"/>
          <w:sz w:val="24"/>
          <w:szCs w:val="24"/>
          <w:lang w:val="en-US"/>
        </w:rPr>
        <w:t>70 eV, interface temperature</w:t>
      </w:r>
      <w:r w:rsidRPr="0002372E">
        <w:rPr>
          <w:rFonts w:ascii="Times New Roman" w:hAnsi="Times New Roman" w:cs="Times New Roman"/>
          <w:color w:val="000000" w:themeColor="text1"/>
          <w:sz w:val="24"/>
          <w:szCs w:val="24"/>
          <w:lang w:val="en-US"/>
        </w:rPr>
        <w:t xml:space="preserve"> of </w:t>
      </w:r>
      <w:r w:rsidR="003B2AF5" w:rsidRPr="0002372E">
        <w:rPr>
          <w:rFonts w:ascii="Times New Roman" w:hAnsi="Times New Roman" w:cs="Times New Roman"/>
          <w:color w:val="000000" w:themeColor="text1"/>
          <w:sz w:val="24"/>
          <w:szCs w:val="24"/>
          <w:lang w:val="en-US"/>
        </w:rPr>
        <w:t>320°C</w:t>
      </w:r>
      <w:r w:rsidRPr="0002372E">
        <w:rPr>
          <w:rFonts w:ascii="Times New Roman" w:hAnsi="Times New Roman" w:cs="Times New Roman"/>
          <w:color w:val="000000" w:themeColor="text1"/>
          <w:sz w:val="24"/>
          <w:szCs w:val="24"/>
          <w:lang w:val="en-US"/>
        </w:rPr>
        <w:t>,</w:t>
      </w:r>
      <w:r w:rsidR="003B2AF5" w:rsidRPr="0002372E">
        <w:rPr>
          <w:rFonts w:ascii="Times New Roman" w:hAnsi="Times New Roman" w:cs="Times New Roman"/>
          <w:color w:val="000000" w:themeColor="text1"/>
          <w:sz w:val="24"/>
          <w:szCs w:val="24"/>
          <w:lang w:val="en-US"/>
        </w:rPr>
        <w:t xml:space="preserve"> ion source temperature</w:t>
      </w:r>
      <w:r w:rsidR="007F2F05">
        <w:rPr>
          <w:rFonts w:ascii="Times New Roman" w:hAnsi="Times New Roman" w:cs="Times New Roman"/>
          <w:color w:val="000000" w:themeColor="text1"/>
          <w:sz w:val="24"/>
          <w:szCs w:val="24"/>
          <w:lang w:val="en-US"/>
        </w:rPr>
        <w:t xml:space="preserve"> of</w:t>
      </w:r>
      <w:r w:rsidR="003B2AF5" w:rsidRPr="0002372E">
        <w:rPr>
          <w:rFonts w:ascii="Times New Roman" w:hAnsi="Times New Roman" w:cs="Times New Roman"/>
          <w:color w:val="000000" w:themeColor="text1"/>
          <w:sz w:val="24"/>
          <w:szCs w:val="24"/>
          <w:lang w:val="en-US"/>
        </w:rPr>
        <w:t xml:space="preserve"> 230°C, and mass range</w:t>
      </w:r>
      <w:r w:rsidRPr="0002372E">
        <w:rPr>
          <w:rFonts w:ascii="Times New Roman" w:hAnsi="Times New Roman" w:cs="Times New Roman"/>
          <w:color w:val="000000" w:themeColor="text1"/>
          <w:sz w:val="24"/>
          <w:szCs w:val="24"/>
          <w:lang w:val="en-US"/>
        </w:rPr>
        <w:t xml:space="preserve"> of</w:t>
      </w:r>
      <w:r w:rsidR="003B2AF5" w:rsidRPr="0002372E">
        <w:rPr>
          <w:rFonts w:ascii="Times New Roman" w:hAnsi="Times New Roman" w:cs="Times New Roman"/>
          <w:color w:val="000000" w:themeColor="text1"/>
          <w:sz w:val="24"/>
          <w:szCs w:val="24"/>
          <w:lang w:val="en-US"/>
        </w:rPr>
        <w:t xml:space="preserve"> 50–350 m/z. The </w:t>
      </w:r>
      <w:r w:rsidRPr="0002372E">
        <w:rPr>
          <w:rFonts w:ascii="Times New Roman" w:hAnsi="Times New Roman" w:cs="Times New Roman"/>
          <w:color w:val="000000" w:themeColor="text1"/>
          <w:sz w:val="24"/>
          <w:szCs w:val="24"/>
          <w:lang w:val="en-US"/>
        </w:rPr>
        <w:t xml:space="preserve">resultant </w:t>
      </w:r>
      <w:r w:rsidR="003B2AF5" w:rsidRPr="0002372E">
        <w:rPr>
          <w:rFonts w:ascii="Times New Roman" w:hAnsi="Times New Roman" w:cs="Times New Roman"/>
          <w:color w:val="000000" w:themeColor="text1"/>
          <w:sz w:val="24"/>
          <w:szCs w:val="24"/>
          <w:lang w:val="en-US"/>
        </w:rPr>
        <w:t xml:space="preserve">spectra were compared with </w:t>
      </w:r>
      <w:r w:rsidR="0002372E">
        <w:rPr>
          <w:rFonts w:ascii="Times New Roman" w:hAnsi="Times New Roman" w:cs="Times New Roman"/>
          <w:color w:val="000000" w:themeColor="text1"/>
          <w:sz w:val="24"/>
          <w:szCs w:val="24"/>
          <w:lang w:val="en-US"/>
        </w:rPr>
        <w:t xml:space="preserve">the </w:t>
      </w:r>
      <w:r w:rsidR="003B2AF5" w:rsidRPr="0002372E">
        <w:rPr>
          <w:rFonts w:ascii="Times New Roman" w:hAnsi="Times New Roman" w:cs="Times New Roman"/>
          <w:color w:val="000000" w:themeColor="text1"/>
          <w:sz w:val="24"/>
          <w:szCs w:val="24"/>
          <w:lang w:val="en-US"/>
        </w:rPr>
        <w:t xml:space="preserve">NIST library. Each sample was measured at least </w:t>
      </w:r>
      <w:r w:rsidRPr="0002372E">
        <w:rPr>
          <w:rFonts w:ascii="Times New Roman" w:hAnsi="Times New Roman" w:cs="Times New Roman"/>
          <w:color w:val="000000" w:themeColor="text1"/>
          <w:sz w:val="24"/>
          <w:szCs w:val="24"/>
          <w:lang w:val="en-US"/>
        </w:rPr>
        <w:t>twice</w:t>
      </w:r>
      <w:r w:rsidR="003B2AF5" w:rsidRPr="0002372E">
        <w:rPr>
          <w:rFonts w:ascii="Times New Roman" w:hAnsi="Times New Roman" w:cs="Times New Roman"/>
          <w:color w:val="000000" w:themeColor="text1"/>
          <w:sz w:val="24"/>
          <w:szCs w:val="24"/>
          <w:lang w:val="en-US"/>
        </w:rPr>
        <w:t xml:space="preserve"> to confirm the result</w:t>
      </w:r>
      <w:r w:rsidRPr="0002372E">
        <w:rPr>
          <w:rFonts w:ascii="Times New Roman" w:hAnsi="Times New Roman" w:cs="Times New Roman"/>
          <w:color w:val="000000" w:themeColor="text1"/>
          <w:sz w:val="24"/>
          <w:szCs w:val="24"/>
          <w:lang w:val="en-US"/>
        </w:rPr>
        <w:t>s</w:t>
      </w:r>
      <w:r w:rsidR="003B2AF5" w:rsidRPr="0002372E">
        <w:rPr>
          <w:rFonts w:ascii="Times New Roman" w:hAnsi="Times New Roman" w:cs="Times New Roman"/>
          <w:color w:val="000000" w:themeColor="text1"/>
          <w:sz w:val="24"/>
          <w:szCs w:val="24"/>
          <w:lang w:val="en-US"/>
        </w:rPr>
        <w:t>.</w:t>
      </w:r>
    </w:p>
    <w:p w14:paraId="3A34741B" w14:textId="77777777" w:rsidR="00821EB5" w:rsidRPr="00E65F6D" w:rsidRDefault="003B2AF5" w:rsidP="00E65F6D">
      <w:pPr>
        <w:pStyle w:val="Odstavecseseznamem"/>
        <w:numPr>
          <w:ilvl w:val="2"/>
          <w:numId w:val="2"/>
        </w:numPr>
        <w:jc w:val="both"/>
        <w:rPr>
          <w:rFonts w:ascii="Times New Roman" w:hAnsi="Times New Roman" w:cs="Times New Roman"/>
          <w:sz w:val="24"/>
          <w:szCs w:val="24"/>
          <w:lang w:val="en-US"/>
        </w:rPr>
      </w:pPr>
      <w:r w:rsidRPr="00E65F6D">
        <w:rPr>
          <w:rFonts w:ascii="Times New Roman" w:hAnsi="Times New Roman" w:cs="Times New Roman"/>
          <w:sz w:val="24"/>
          <w:szCs w:val="24"/>
          <w:lang w:val="en-US"/>
        </w:rPr>
        <w:t>Dynamic mechanical analysis (DMA)</w:t>
      </w:r>
    </w:p>
    <w:p w14:paraId="09570B00" w14:textId="39B527D1" w:rsidR="00821EB5" w:rsidRPr="0002372E" w:rsidRDefault="003B2AF5">
      <w:pPr>
        <w:jc w:val="both"/>
        <w:rPr>
          <w:lang w:val="en-US"/>
        </w:rPr>
      </w:pPr>
      <w:r w:rsidRPr="0002372E">
        <w:rPr>
          <w:rFonts w:ascii="Times New Roman" w:hAnsi="Times New Roman" w:cs="Times New Roman"/>
          <w:color w:val="000000"/>
          <w:sz w:val="24"/>
          <w:szCs w:val="24"/>
          <w:shd w:val="clear" w:color="auto" w:fill="FFFFFF"/>
          <w:lang w:val="en-US"/>
        </w:rPr>
        <w:t xml:space="preserve">Dynamic mechanical analysis was performed in a tension mode </w:t>
      </w:r>
      <w:r w:rsidR="00C63EA6" w:rsidRPr="0002372E">
        <w:rPr>
          <w:rFonts w:ascii="Times New Roman" w:hAnsi="Times New Roman" w:cs="Times New Roman"/>
          <w:color w:val="000000"/>
          <w:sz w:val="24"/>
          <w:szCs w:val="24"/>
          <w:shd w:val="clear" w:color="auto" w:fill="FFFFFF"/>
          <w:lang w:val="en-US"/>
        </w:rPr>
        <w:t>across</w:t>
      </w:r>
      <w:r w:rsidRPr="0002372E">
        <w:rPr>
          <w:rFonts w:ascii="Times New Roman" w:hAnsi="Times New Roman" w:cs="Times New Roman"/>
          <w:color w:val="000000"/>
          <w:sz w:val="24"/>
          <w:szCs w:val="24"/>
          <w:shd w:val="clear" w:color="auto" w:fill="FFFFFF"/>
          <w:lang w:val="en-US"/>
        </w:rPr>
        <w:t xml:space="preserve"> a temperature range of 80</w:t>
      </w:r>
      <w:r w:rsidRPr="0002372E">
        <w:rPr>
          <w:rFonts w:ascii="Times New Roman" w:hAnsi="Times New Roman" w:cs="Times New Roman"/>
          <w:color w:val="000000"/>
          <w:sz w:val="24"/>
          <w:szCs w:val="24"/>
          <w:shd w:val="clear" w:color="auto" w:fill="FFFFFF"/>
          <w:lang w:val="en-US"/>
        </w:rPr>
        <w:noBreakHyphen/>
        <w:t>205°C and a heating rate of 3°C min</w:t>
      </w:r>
      <w:r w:rsidRPr="0002372E">
        <w:rPr>
          <w:rFonts w:ascii="Times New Roman" w:hAnsi="Times New Roman" w:cs="Times New Roman"/>
          <w:color w:val="000000"/>
          <w:sz w:val="24"/>
          <w:szCs w:val="24"/>
          <w:shd w:val="clear" w:color="auto" w:fill="FFFFFF"/>
          <w:vertAlign w:val="superscript"/>
          <w:lang w:val="en-US"/>
        </w:rPr>
        <w:noBreakHyphen/>
        <w:t xml:space="preserve">1 </w:t>
      </w:r>
      <w:r w:rsidRPr="0002372E">
        <w:rPr>
          <w:rFonts w:ascii="Times New Roman" w:hAnsi="Times New Roman" w:cs="Times New Roman"/>
          <w:color w:val="000000"/>
          <w:sz w:val="24"/>
          <w:szCs w:val="24"/>
          <w:shd w:val="clear" w:color="auto" w:fill="FFFFFF"/>
          <w:lang w:val="en-US"/>
        </w:rPr>
        <w:t>utilizing a dynamic mechanical analy</w:t>
      </w:r>
      <w:r w:rsidR="0002372E">
        <w:rPr>
          <w:rFonts w:ascii="Times New Roman" w:hAnsi="Times New Roman" w:cs="Times New Roman"/>
          <w:color w:val="000000"/>
          <w:sz w:val="24"/>
          <w:szCs w:val="24"/>
          <w:shd w:val="clear" w:color="auto" w:fill="FFFFFF"/>
          <w:lang w:val="en-US"/>
        </w:rPr>
        <w:t>z</w:t>
      </w:r>
      <w:r w:rsidRPr="0002372E">
        <w:rPr>
          <w:rFonts w:ascii="Times New Roman" w:hAnsi="Times New Roman" w:cs="Times New Roman"/>
          <w:color w:val="000000"/>
          <w:sz w:val="24"/>
          <w:szCs w:val="24"/>
          <w:shd w:val="clear" w:color="auto" w:fill="FFFFFF"/>
          <w:lang w:val="en-US"/>
        </w:rPr>
        <w:t xml:space="preserve">er (DMA 1, Mettler Toledo, USA). </w:t>
      </w:r>
      <w:r w:rsidR="00C63EA6" w:rsidRPr="0002372E">
        <w:rPr>
          <w:rFonts w:ascii="Times New Roman" w:hAnsi="Times New Roman" w:cs="Times New Roman"/>
          <w:color w:val="000000"/>
          <w:sz w:val="24"/>
          <w:szCs w:val="24"/>
          <w:shd w:val="clear" w:color="auto" w:fill="FFFFFF"/>
          <w:lang w:val="en-US"/>
        </w:rPr>
        <w:t>M</w:t>
      </w:r>
      <w:r w:rsidRPr="0002372E">
        <w:rPr>
          <w:rFonts w:ascii="Times New Roman" w:hAnsi="Times New Roman" w:cs="Times New Roman"/>
          <w:color w:val="000000"/>
          <w:sz w:val="24"/>
          <w:szCs w:val="24"/>
          <w:shd w:val="clear" w:color="auto" w:fill="FFFFFF"/>
          <w:lang w:val="en-US"/>
        </w:rPr>
        <w:t xml:space="preserve">easurements run at a frequency of 1 Hz. Before each </w:t>
      </w:r>
      <w:r w:rsidR="000262AF">
        <w:rPr>
          <w:rFonts w:ascii="Times New Roman" w:hAnsi="Times New Roman" w:cs="Times New Roman"/>
          <w:color w:val="000000"/>
          <w:sz w:val="24"/>
          <w:szCs w:val="24"/>
          <w:shd w:val="clear" w:color="auto" w:fill="FFFFFF"/>
          <w:lang w:val="en-US"/>
        </w:rPr>
        <w:t>frequency sweep measurement, an amplitude sweep scan was applied to obtain strain within the linear viscoelastic region, which</w:t>
      </w:r>
      <w:r w:rsidRPr="0002372E">
        <w:rPr>
          <w:rFonts w:ascii="Times New Roman" w:hAnsi="Times New Roman" w:cs="Times New Roman"/>
          <w:color w:val="000000"/>
          <w:sz w:val="24"/>
          <w:szCs w:val="24"/>
          <w:shd w:val="clear" w:color="auto" w:fill="FFFFFF"/>
          <w:lang w:val="en-US"/>
        </w:rPr>
        <w:t xml:space="preserve"> was subsequently used for frequency sweep measurement.</w:t>
      </w:r>
    </w:p>
    <w:p w14:paraId="6B4DB4A5" w14:textId="77777777" w:rsidR="00821EB5" w:rsidRPr="00E65F6D" w:rsidRDefault="003B2AF5" w:rsidP="00E65F6D">
      <w:pPr>
        <w:pStyle w:val="Odstavecseseznamem"/>
        <w:numPr>
          <w:ilvl w:val="2"/>
          <w:numId w:val="2"/>
        </w:numPr>
        <w:jc w:val="both"/>
        <w:rPr>
          <w:rFonts w:ascii="Times New Roman" w:hAnsi="Times New Roman" w:cs="Times New Roman"/>
          <w:sz w:val="24"/>
          <w:szCs w:val="24"/>
          <w:lang w:val="en-US"/>
        </w:rPr>
      </w:pPr>
      <w:r w:rsidRPr="0002372E">
        <w:rPr>
          <w:rFonts w:ascii="Times New Roman" w:hAnsi="Times New Roman" w:cs="Times New Roman"/>
          <w:sz w:val="24"/>
          <w:szCs w:val="24"/>
          <w:lang w:val="en-US"/>
        </w:rPr>
        <w:t>Gas permeation measurements</w:t>
      </w:r>
    </w:p>
    <w:p w14:paraId="1F18203E" w14:textId="167E0967" w:rsidR="00821EB5" w:rsidRDefault="00DD4AE8">
      <w:pPr>
        <w:jc w:val="both"/>
        <w:rPr>
          <w:rFonts w:ascii="Times New Roman" w:hAnsi="Times New Roman" w:cs="Times New Roman"/>
          <w:sz w:val="24"/>
          <w:szCs w:val="24"/>
          <w:lang w:val="en-US"/>
        </w:rPr>
      </w:pPr>
      <w:r w:rsidRPr="0002372E">
        <w:rPr>
          <w:rFonts w:ascii="Times New Roman" w:hAnsi="Times New Roman" w:cs="Times New Roman"/>
          <w:sz w:val="24"/>
          <w:szCs w:val="24"/>
          <w:lang w:val="en-US"/>
        </w:rPr>
        <w:t>A</w:t>
      </w:r>
      <w:r w:rsidR="003B2AF5" w:rsidRPr="0002372E">
        <w:rPr>
          <w:rFonts w:ascii="Times New Roman" w:hAnsi="Times New Roman" w:cs="Times New Roman"/>
          <w:sz w:val="24"/>
          <w:szCs w:val="24"/>
          <w:lang w:val="en-US"/>
        </w:rPr>
        <w:t xml:space="preserve"> VAC-V1 OX2/230 (</w:t>
      </w:r>
      <w:proofErr w:type="spellStart"/>
      <w:r w:rsidR="003B2AF5" w:rsidRPr="0002372E">
        <w:rPr>
          <w:rFonts w:ascii="Times New Roman" w:hAnsi="Times New Roman" w:cs="Times New Roman"/>
          <w:sz w:val="24"/>
          <w:szCs w:val="24"/>
          <w:lang w:val="en-US"/>
        </w:rPr>
        <w:t>Labthink</w:t>
      </w:r>
      <w:proofErr w:type="spellEnd"/>
      <w:r w:rsidR="003B2AF5" w:rsidRPr="0002372E">
        <w:rPr>
          <w:rFonts w:ascii="Times New Roman" w:hAnsi="Times New Roman" w:cs="Times New Roman"/>
          <w:sz w:val="24"/>
          <w:szCs w:val="24"/>
          <w:lang w:val="en-US"/>
        </w:rPr>
        <w:t>, China)</w:t>
      </w:r>
      <w:r w:rsidRPr="0002372E">
        <w:rPr>
          <w:rFonts w:ascii="Times New Roman" w:hAnsi="Times New Roman" w:cs="Times New Roman"/>
          <w:sz w:val="24"/>
          <w:szCs w:val="24"/>
          <w:lang w:val="en-US"/>
        </w:rPr>
        <w:t xml:space="preserve"> equipment</w:t>
      </w:r>
      <w:r w:rsidR="003B2AF5" w:rsidRPr="0002372E">
        <w:rPr>
          <w:rFonts w:ascii="Times New Roman" w:hAnsi="Times New Roman" w:cs="Times New Roman"/>
          <w:sz w:val="24"/>
          <w:szCs w:val="24"/>
          <w:lang w:val="en-US"/>
        </w:rPr>
        <w:t xml:space="preserve"> was used to determine the gas transmission rate through the thin films. The measurements were carried out </w:t>
      </w:r>
      <w:r w:rsidR="00C4763A">
        <w:rPr>
          <w:rFonts w:ascii="Times New Roman" w:hAnsi="Times New Roman" w:cs="Times New Roman"/>
          <w:sz w:val="24"/>
          <w:szCs w:val="24"/>
          <w:lang w:val="en-US"/>
        </w:rPr>
        <w:t xml:space="preserve">using </w:t>
      </w:r>
      <w:r w:rsidR="000262AF">
        <w:rPr>
          <w:rFonts w:ascii="Times New Roman" w:hAnsi="Times New Roman" w:cs="Times New Roman"/>
          <w:sz w:val="24"/>
          <w:szCs w:val="24"/>
          <w:lang w:val="en-US"/>
        </w:rPr>
        <w:t xml:space="preserve">the </w:t>
      </w:r>
      <w:r w:rsidR="00C4763A">
        <w:rPr>
          <w:rFonts w:ascii="Times New Roman" w:hAnsi="Times New Roman" w:cs="Times New Roman"/>
          <w:sz w:val="24"/>
          <w:szCs w:val="24"/>
          <w:lang w:val="en-US"/>
        </w:rPr>
        <w:t>time-lag method</w:t>
      </w:r>
      <w:r w:rsidR="003B2AF5" w:rsidRPr="0002372E">
        <w:rPr>
          <w:rFonts w:ascii="Times New Roman" w:hAnsi="Times New Roman" w:cs="Times New Roman"/>
          <w:sz w:val="24"/>
          <w:szCs w:val="24"/>
          <w:lang w:val="en-US"/>
        </w:rPr>
        <w:t xml:space="preserve">. </w:t>
      </w:r>
      <w:r w:rsidR="0034764A" w:rsidRPr="0034764A">
        <w:rPr>
          <w:rFonts w:ascii="Times New Roman" w:hAnsi="Times New Roman" w:cs="Times New Roman"/>
          <w:sz w:val="24"/>
          <w:szCs w:val="24"/>
          <w:lang w:val="en-US"/>
        </w:rPr>
        <w:t xml:space="preserve">The test conditions were: temperature 25°C, relative humidity 20%, </w:t>
      </w:r>
      <w:r w:rsidR="005B7E31">
        <w:rPr>
          <w:rFonts w:ascii="Times New Roman" w:hAnsi="Times New Roman" w:cs="Times New Roman"/>
          <w:sz w:val="24"/>
          <w:szCs w:val="24"/>
          <w:lang w:val="en-US"/>
        </w:rPr>
        <w:t xml:space="preserve">and </w:t>
      </w:r>
      <w:r w:rsidRPr="0002372E">
        <w:rPr>
          <w:rFonts w:ascii="Times New Roman" w:hAnsi="Times New Roman" w:cs="Times New Roman"/>
          <w:sz w:val="24"/>
          <w:szCs w:val="24"/>
          <w:lang w:val="en-US"/>
        </w:rPr>
        <w:t>t</w:t>
      </w:r>
      <w:r w:rsidR="003B2AF5" w:rsidRPr="0002372E">
        <w:rPr>
          <w:rFonts w:ascii="Times New Roman" w:hAnsi="Times New Roman" w:cs="Times New Roman"/>
          <w:sz w:val="24"/>
          <w:szCs w:val="24"/>
          <w:lang w:val="en-US"/>
        </w:rPr>
        <w:t>he gases used were carbon dioxide (CO</w:t>
      </w:r>
      <w:r w:rsidR="003B2AF5" w:rsidRPr="0002372E">
        <w:rPr>
          <w:rFonts w:ascii="Times New Roman" w:hAnsi="Times New Roman" w:cs="Times New Roman"/>
          <w:sz w:val="24"/>
          <w:szCs w:val="24"/>
          <w:vertAlign w:val="subscript"/>
          <w:lang w:val="en-US"/>
        </w:rPr>
        <w:t>2</w:t>
      </w:r>
      <w:r w:rsidR="003B2AF5" w:rsidRPr="0002372E">
        <w:rPr>
          <w:rFonts w:ascii="Times New Roman" w:hAnsi="Times New Roman" w:cs="Times New Roman"/>
          <w:sz w:val="24"/>
          <w:szCs w:val="24"/>
          <w:lang w:val="en-US"/>
        </w:rPr>
        <w:t>), nitrogen (N</w:t>
      </w:r>
      <w:r w:rsidR="003B2AF5" w:rsidRPr="0002372E">
        <w:rPr>
          <w:rFonts w:ascii="Times New Roman" w:hAnsi="Times New Roman" w:cs="Times New Roman"/>
          <w:sz w:val="24"/>
          <w:szCs w:val="24"/>
          <w:vertAlign w:val="subscript"/>
          <w:lang w:val="en-US"/>
        </w:rPr>
        <w:t>2</w:t>
      </w:r>
      <w:r w:rsidR="003B2AF5" w:rsidRPr="0002372E">
        <w:rPr>
          <w:rFonts w:ascii="Times New Roman" w:hAnsi="Times New Roman" w:cs="Times New Roman"/>
          <w:sz w:val="24"/>
          <w:szCs w:val="24"/>
          <w:lang w:val="en-US"/>
        </w:rPr>
        <w:t>) and oxygen (O</w:t>
      </w:r>
      <w:r w:rsidR="003B2AF5" w:rsidRPr="0002372E">
        <w:rPr>
          <w:rFonts w:ascii="Times New Roman" w:hAnsi="Times New Roman" w:cs="Times New Roman"/>
          <w:sz w:val="24"/>
          <w:szCs w:val="24"/>
          <w:vertAlign w:val="subscript"/>
          <w:lang w:val="en-US"/>
        </w:rPr>
        <w:t>2</w:t>
      </w:r>
      <w:r w:rsidR="003B2AF5" w:rsidRPr="0002372E">
        <w:rPr>
          <w:rFonts w:ascii="Times New Roman" w:hAnsi="Times New Roman" w:cs="Times New Roman"/>
          <w:sz w:val="24"/>
          <w:szCs w:val="24"/>
          <w:lang w:val="en-US"/>
        </w:rPr>
        <w:t xml:space="preserve">). The evacuation of the test cell </w:t>
      </w:r>
      <w:r w:rsidRPr="0002372E">
        <w:rPr>
          <w:rFonts w:ascii="Times New Roman" w:hAnsi="Times New Roman" w:cs="Times New Roman"/>
          <w:sz w:val="24"/>
          <w:szCs w:val="24"/>
          <w:lang w:val="en-US"/>
        </w:rPr>
        <w:t>lasted</w:t>
      </w:r>
      <w:r w:rsidR="003B2AF5" w:rsidRPr="0002372E">
        <w:rPr>
          <w:rFonts w:ascii="Times New Roman" w:hAnsi="Times New Roman" w:cs="Times New Roman"/>
          <w:sz w:val="24"/>
          <w:szCs w:val="24"/>
          <w:lang w:val="en-US"/>
        </w:rPr>
        <w:t xml:space="preserve"> 4 h (before each test). </w:t>
      </w:r>
      <w:r w:rsidR="000369A3" w:rsidRPr="0002372E">
        <w:rPr>
          <w:rFonts w:ascii="Times New Roman" w:hAnsi="Times New Roman" w:cs="Times New Roman"/>
          <w:sz w:val="24"/>
          <w:szCs w:val="24"/>
          <w:lang w:val="en-US"/>
        </w:rPr>
        <w:t>Thin films in the form of circular samples of 97 mm diameter deposited on filter paper circles of the same diameter were used for testing. Such</w:t>
      </w:r>
      <w:r w:rsidR="003B2AF5" w:rsidRPr="0002372E">
        <w:rPr>
          <w:rFonts w:ascii="Times New Roman" w:hAnsi="Times New Roman" w:cs="Times New Roman"/>
          <w:sz w:val="24"/>
          <w:szCs w:val="24"/>
          <w:lang w:val="en-US"/>
        </w:rPr>
        <w:t xml:space="preserve"> samples </w:t>
      </w:r>
      <w:r w:rsidR="000369A3" w:rsidRPr="0002372E">
        <w:rPr>
          <w:rFonts w:ascii="Times New Roman" w:hAnsi="Times New Roman" w:cs="Times New Roman"/>
          <w:sz w:val="24"/>
          <w:szCs w:val="24"/>
          <w:lang w:val="en-US"/>
        </w:rPr>
        <w:t xml:space="preserve">sealed by vacuum grease </w:t>
      </w:r>
      <w:r w:rsidR="003B2AF5" w:rsidRPr="0002372E">
        <w:rPr>
          <w:rFonts w:ascii="Times New Roman" w:hAnsi="Times New Roman" w:cs="Times New Roman"/>
          <w:sz w:val="24"/>
          <w:szCs w:val="24"/>
          <w:lang w:val="en-US"/>
        </w:rPr>
        <w:t xml:space="preserve">were </w:t>
      </w:r>
      <w:r w:rsidR="000369A3" w:rsidRPr="0002372E">
        <w:rPr>
          <w:rFonts w:ascii="Times New Roman" w:hAnsi="Times New Roman" w:cs="Times New Roman"/>
          <w:sz w:val="24"/>
          <w:szCs w:val="24"/>
          <w:lang w:val="en-US"/>
        </w:rPr>
        <w:t xml:space="preserve">clamped between </w:t>
      </w:r>
      <w:r w:rsidR="003B2AF5" w:rsidRPr="0002372E">
        <w:rPr>
          <w:rFonts w:ascii="Times New Roman" w:hAnsi="Times New Roman" w:cs="Times New Roman"/>
          <w:sz w:val="24"/>
          <w:szCs w:val="24"/>
          <w:lang w:val="en-US"/>
        </w:rPr>
        <w:t>the two parts of the permeation cell. Each measurement was repeated three times. The result was</w:t>
      </w:r>
      <w:r w:rsidR="005A01A9" w:rsidRPr="0002372E">
        <w:rPr>
          <w:rFonts w:ascii="Times New Roman" w:hAnsi="Times New Roman" w:cs="Times New Roman"/>
          <w:sz w:val="24"/>
          <w:szCs w:val="24"/>
          <w:lang w:val="en-US"/>
        </w:rPr>
        <w:t xml:space="preserve"> </w:t>
      </w:r>
      <w:r w:rsidR="009B241A">
        <w:rPr>
          <w:rFonts w:ascii="Times New Roman" w:hAnsi="Times New Roman" w:cs="Times New Roman"/>
          <w:sz w:val="24"/>
          <w:szCs w:val="24"/>
          <w:lang w:val="en-US"/>
        </w:rPr>
        <w:t>obtained</w:t>
      </w:r>
      <w:r w:rsidR="005A01A9" w:rsidRPr="0002372E">
        <w:rPr>
          <w:rFonts w:ascii="Times New Roman" w:hAnsi="Times New Roman" w:cs="Times New Roman"/>
          <w:sz w:val="24"/>
          <w:szCs w:val="24"/>
          <w:lang w:val="en-US"/>
        </w:rPr>
        <w:t xml:space="preserve"> in </w:t>
      </w:r>
      <w:r w:rsidR="005B7E31">
        <w:rPr>
          <w:rFonts w:ascii="Times New Roman" w:hAnsi="Times New Roman" w:cs="Times New Roman"/>
          <w:sz w:val="24"/>
          <w:szCs w:val="24"/>
          <w:lang w:val="en-US"/>
        </w:rPr>
        <w:t>the</w:t>
      </w:r>
      <w:r w:rsidR="005A01A9" w:rsidRPr="0002372E">
        <w:rPr>
          <w:rFonts w:ascii="Times New Roman" w:hAnsi="Times New Roman" w:cs="Times New Roman"/>
          <w:sz w:val="24"/>
          <w:szCs w:val="24"/>
          <w:lang w:val="en-US"/>
        </w:rPr>
        <w:t xml:space="preserve"> form of</w:t>
      </w:r>
      <w:r w:rsidR="003B2AF5" w:rsidRPr="0002372E">
        <w:rPr>
          <w:rFonts w:ascii="Times New Roman" w:hAnsi="Times New Roman" w:cs="Times New Roman"/>
          <w:sz w:val="24"/>
          <w:szCs w:val="24"/>
          <w:lang w:val="en-US"/>
        </w:rPr>
        <w:t xml:space="preserve"> </w:t>
      </w:r>
      <w:r w:rsidR="007F2F05">
        <w:rPr>
          <w:rFonts w:ascii="Times New Roman" w:hAnsi="Times New Roman" w:cs="Times New Roman"/>
          <w:sz w:val="24"/>
          <w:szCs w:val="24"/>
          <w:lang w:val="en-US"/>
        </w:rPr>
        <w:t xml:space="preserve">the </w:t>
      </w:r>
      <w:r w:rsidR="003B2AF5" w:rsidRPr="0002372E">
        <w:rPr>
          <w:rFonts w:ascii="Times New Roman" w:hAnsi="Times New Roman" w:cs="Times New Roman"/>
          <w:sz w:val="24"/>
          <w:szCs w:val="24"/>
          <w:lang w:val="en-US"/>
        </w:rPr>
        <w:t xml:space="preserve">gas transmission rate </w:t>
      </w:r>
      <w:r w:rsidR="009B241A">
        <w:rPr>
          <w:rFonts w:ascii="Times New Roman" w:hAnsi="Times New Roman" w:cs="Times New Roman"/>
          <w:sz w:val="24"/>
          <w:szCs w:val="24"/>
          <w:lang w:val="en-US"/>
        </w:rPr>
        <w:t xml:space="preserve">(GTR) </w:t>
      </w:r>
      <w:r w:rsidR="003B2AF5" w:rsidRPr="0002372E">
        <w:rPr>
          <w:rFonts w:ascii="Times New Roman" w:hAnsi="Times New Roman" w:cs="Times New Roman"/>
          <w:sz w:val="24"/>
          <w:szCs w:val="24"/>
          <w:lang w:val="en-US"/>
        </w:rPr>
        <w:t>of each gas used, which indicates the volume of gas in cm</w:t>
      </w:r>
      <w:r w:rsidR="003B2AF5" w:rsidRPr="0002372E">
        <w:rPr>
          <w:rFonts w:ascii="Times New Roman" w:hAnsi="Times New Roman" w:cs="Times New Roman"/>
          <w:sz w:val="24"/>
          <w:szCs w:val="24"/>
          <w:vertAlign w:val="superscript"/>
          <w:lang w:val="en-US"/>
        </w:rPr>
        <w:t>3</w:t>
      </w:r>
      <w:r w:rsidR="003B2AF5" w:rsidRPr="0002372E">
        <w:rPr>
          <w:rFonts w:ascii="Times New Roman" w:hAnsi="Times New Roman" w:cs="Times New Roman"/>
          <w:sz w:val="24"/>
          <w:szCs w:val="24"/>
          <w:lang w:val="en-US"/>
        </w:rPr>
        <w:t xml:space="preserve"> that, under steady</w:t>
      </w:r>
      <w:r w:rsidR="005B7E31">
        <w:rPr>
          <w:rFonts w:ascii="Times New Roman" w:hAnsi="Times New Roman" w:cs="Times New Roman"/>
          <w:sz w:val="24"/>
          <w:szCs w:val="24"/>
          <w:lang w:val="en-US"/>
        </w:rPr>
        <w:t>-</w:t>
      </w:r>
      <w:r w:rsidR="003B2AF5" w:rsidRPr="0002372E">
        <w:rPr>
          <w:rFonts w:ascii="Times New Roman" w:hAnsi="Times New Roman" w:cs="Times New Roman"/>
          <w:sz w:val="24"/>
          <w:szCs w:val="24"/>
          <w:lang w:val="en-US"/>
        </w:rPr>
        <w:t>state conditions, passe</w:t>
      </w:r>
      <w:r w:rsidR="005A01A9" w:rsidRPr="0002372E">
        <w:rPr>
          <w:rFonts w:ascii="Times New Roman" w:hAnsi="Times New Roman" w:cs="Times New Roman"/>
          <w:sz w:val="24"/>
          <w:szCs w:val="24"/>
          <w:lang w:val="en-US"/>
        </w:rPr>
        <w:t>d</w:t>
      </w:r>
      <w:r w:rsidR="003B2AF5" w:rsidRPr="0002372E">
        <w:rPr>
          <w:rFonts w:ascii="Times New Roman" w:hAnsi="Times New Roman" w:cs="Times New Roman"/>
          <w:sz w:val="24"/>
          <w:szCs w:val="24"/>
          <w:lang w:val="en-US"/>
        </w:rPr>
        <w:t xml:space="preserve"> through a unit area of </w:t>
      </w:r>
      <w:r w:rsidR="005A01A9" w:rsidRPr="0002372E">
        <w:rPr>
          <w:rFonts w:ascii="Times New Roman" w:hAnsi="Times New Roman" w:cs="Times New Roman"/>
          <w:sz w:val="24"/>
          <w:szCs w:val="24"/>
          <w:lang w:val="en-US"/>
        </w:rPr>
        <w:t xml:space="preserve">the </w:t>
      </w:r>
      <w:r w:rsidR="003B2AF5" w:rsidRPr="0002372E">
        <w:rPr>
          <w:rFonts w:ascii="Times New Roman" w:hAnsi="Times New Roman" w:cs="Times New Roman"/>
          <w:sz w:val="24"/>
          <w:szCs w:val="24"/>
          <w:lang w:val="en-US"/>
        </w:rPr>
        <w:t>sample (m</w:t>
      </w:r>
      <w:r w:rsidR="003B2AF5" w:rsidRPr="0002372E">
        <w:rPr>
          <w:rFonts w:ascii="Times New Roman" w:hAnsi="Times New Roman" w:cs="Times New Roman"/>
          <w:sz w:val="24"/>
          <w:szCs w:val="24"/>
          <w:vertAlign w:val="superscript"/>
          <w:lang w:val="en-US"/>
        </w:rPr>
        <w:t>2</w:t>
      </w:r>
      <w:r w:rsidR="003B2AF5" w:rsidRPr="0002372E">
        <w:rPr>
          <w:rFonts w:ascii="Times New Roman" w:hAnsi="Times New Roman" w:cs="Times New Roman"/>
          <w:sz w:val="24"/>
          <w:szCs w:val="24"/>
          <w:lang w:val="en-US"/>
        </w:rPr>
        <w:t xml:space="preserve">) in a unit time (a day) at a unit pressure difference (0.1 MPa) </w:t>
      </w:r>
      <w:r w:rsidR="005A01A9" w:rsidRPr="0002372E">
        <w:rPr>
          <w:rFonts w:ascii="Times New Roman" w:hAnsi="Times New Roman" w:cs="Times New Roman"/>
          <w:sz w:val="24"/>
          <w:szCs w:val="24"/>
          <w:lang w:val="en-US"/>
        </w:rPr>
        <w:t>and</w:t>
      </w:r>
      <w:r w:rsidR="003B2AF5" w:rsidRPr="0002372E">
        <w:rPr>
          <w:rFonts w:ascii="Times New Roman" w:hAnsi="Times New Roman" w:cs="Times New Roman"/>
          <w:sz w:val="24"/>
          <w:szCs w:val="24"/>
          <w:lang w:val="en-US"/>
        </w:rPr>
        <w:t xml:space="preserve"> constant temperature.</w:t>
      </w:r>
    </w:p>
    <w:p w14:paraId="5FE0668C" w14:textId="7E886081" w:rsidR="00823410" w:rsidRDefault="00A76EDA" w:rsidP="00823410">
      <w:pPr>
        <w:jc w:val="both"/>
        <w:rPr>
          <w:rFonts w:ascii="Times New Roman" w:hAnsi="Times New Roman" w:cs="Times New Roman"/>
          <w:sz w:val="24"/>
          <w:szCs w:val="24"/>
          <w:lang w:val="en-US"/>
        </w:rPr>
      </w:pPr>
      <w:r w:rsidRPr="000262AF">
        <w:rPr>
          <w:rFonts w:ascii="Times New Roman" w:hAnsi="Times New Roman" w:cs="Times New Roman"/>
          <w:sz w:val="24"/>
          <w:szCs w:val="24"/>
          <w:lang w:val="en-US"/>
        </w:rPr>
        <w:t>Based on the known thickness of the films, the permeability for each gas was determined</w:t>
      </w:r>
      <w:r w:rsidR="00F9744E" w:rsidRPr="000262AF">
        <w:rPr>
          <w:rFonts w:ascii="Times New Roman" w:hAnsi="Times New Roman" w:cs="Times New Roman"/>
          <w:sz w:val="24"/>
          <w:szCs w:val="24"/>
          <w:lang w:val="en-US"/>
        </w:rPr>
        <w:t xml:space="preserve"> </w:t>
      </w:r>
      <w:r w:rsidR="00F9744E" w:rsidRPr="000262AF">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{"citationID":"nj7JP6Kb","properties":{"formattedCitation":"(Kluge et al., 2024, 2022)","plainCitation":"(Kluge et al., 2024, 2022)","noteIndex":0},"citationItems":[{"id":323,"uris":["http://zotero.org/users/local/sF1pq1UL/items/REXERBJP","http://zotero.org/users/18273537/items/REXERBJP"],"itemData":{"id":323,"type":"article-journal","abstract":"The present work deals with the modification of casting solutions for polysulfone gas separation membranes fabricated by wet-phase inversion. The aim was to fabricate membranes with thin gas separation layers below one micrometer of thickness and a sponge-like support structure. With decreasing thicknesses of the separation layers, increasing permselectivities were observed. For the first time, we could show that permeabilities and diffusion coefficients of certain gases are orders of magnitude lower in separation layers of membranes below 500 Å of thickness compared to separation layers with a thickness above 1 micrometer. These results indicate that the selection of the solvent system has a huge impact on the membrane properties and that the permeability and diffusion coefficient are not material-related properties. Thus, they cannot be applied as specific indicators for gas-separating polymers. In this publication, scanning electron microscopy and gas permeation measurements were carried out to prove the gas separation properties and morphologies of polysulfone membranes.","container-title":"Membranes","DOI":"10.3390/membranes12070654","ISSN":"2077-0375","issue":"7","journalAbbreviation":"Membranes","language":"en","license":"https://creativecommons.org/licenses/by/4.0/","page":"654","source":"DOI.org (Crossref)","title":"Tuning the Morphology and Gas Separation Properties of Polysulfone Membranes","URL":"https://www.mdpi.com/2077-0375/12/7/654","volume":"12","author":[{"family":"Kluge","given":"Steven"},{"family":"Kose","given":"Tillmann"},{"family":"Tutuş","given":"Murat"}],"accessed":{"date-parts":[["2025",5,26]]},"issued":{"date-parts":[["2022",6,25]]}}},{"id":325,"uris":["http://zotero.org/users/local/sF1pq1UL/items/DDEZFZYF","http://zotero.org/users/18273537/items/DDEZFZYF"],"itemData":{"id":325,"type":"article-journal","abstract":"In a previous study, we demonstrated a change in membrane morphology and gas separation performance by varying the recipe of a casting solution based on polysulfone in a certain solvent system. Although all results were reproducible, all used solvents were harmful and not sustainable. In this study, the solvents tetrahydrofuran (THF) and N,N-dimethylacetamide (DMAc) are replaced by the more sustainable solvents 2-methyl-tetrahydrofuran (2M-THF), N-butyl pyrrolidinone (NBP) and cyclopentyl methyl ether (CPME). The gas permeation performance and, for the first time, morphology of the membranes before and after solvent replacement were determined and compared by single gas permeation measurements and SEM microscopy. It is shown that THF can be replaced by 2M-THF and NBP without decreasing the gas permeation performance. With CPME replacing THF, no membranes were formed. Systems with 2M-THF as a THF alternative showed the best gas permeation results. Permeances for the tested gases oxygen (O2), nitrogen (N2), carbon dioxide (CO2) and methane (CH4) were 5.91 × 10−2, 8.84 × 10−3, 4.00 × 10−1 and 1.00 × 10−2 GPU, respectively. Permselectivities of those membranes for the gas pairs O2/N2, CO2/N2 and CO2/CH4 were 6.7, 38.3 and 34.0, respectively. When also replacing DMAc in the solvent system, no or only porous membranes were obtained, even if the precipitation procedure was adjusted. These findings indicate that a complete replacement of the solvent system without affecting the membrane morphology or gas permeation performance is not possible. By varying the temperature of the precipitation bath, the formation of mechanically stable PSU membranes is possible only if THF is replaced by 2M-THF.","container-title":"Gases","DOI":"10.3390/gases4030008","ISSN":"2673-5628","issue":"3","journalAbbreviation":"Gases","language":"en","license":"https://creativecommons.org/licenses/by/4.0/","page":"133-152","source":"DOI.org (Crossref)","title":"Morphology Behavior of Polysulfone Membranes Made from Sustainable Solvents","URL":"https://www.mdpi.com/2673-5628/4/3/8","volume":"4","author":[{"family":"Kluge","given":"Steven"},{"family":"Hartenauer","given":"Karla"},{"family":"Tutuş","given":"Murat"}],"accessed":{"date-parts":[["2025",5,26]]},"issued":{"date-parts":[["2024",6,25]]}}}],"schema":"https://github.com/citation-style-language/schema/raw/master/csl-citation.json"} </w:instrText>
      </w:r>
      <w:r w:rsidR="00F9744E" w:rsidRPr="000262AF">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(Kluge et al., 2024, 2022)</w:t>
      </w:r>
      <w:r w:rsidR="00F9744E" w:rsidRPr="000262AF">
        <w:rPr>
          <w:rFonts w:ascii="Times New Roman" w:hAnsi="Times New Roman" w:cs="Times New Roman"/>
          <w:sz w:val="24"/>
          <w:szCs w:val="24"/>
          <w:lang w:val="en-US"/>
        </w:rPr>
        <w:fldChar w:fldCharType="end"/>
      </w:r>
      <w:r w:rsidRPr="000262AF">
        <w:rPr>
          <w:rFonts w:ascii="Times New Roman" w:hAnsi="Times New Roman" w:cs="Times New Roman"/>
          <w:sz w:val="24"/>
          <w:szCs w:val="24"/>
          <w:lang w:val="en-US"/>
        </w:rPr>
        <w:t>:</w:t>
      </w:r>
      <w:r w:rsidR="00823410">
        <w:rPr>
          <w:rFonts w:ascii="Times New Roman" w:hAnsi="Times New Roman" w:cs="Times New Roman"/>
          <w:sz w:val="24"/>
          <w:szCs w:val="24"/>
          <w:lang w:val="en-US"/>
        </w:rPr>
        <w:t xml:space="preserve"> </w:t>
      </w:r>
    </w:p>
    <w:p w14:paraId="0E5AFEB6" w14:textId="6A96816D" w:rsidR="00A76EDA" w:rsidRDefault="00A76EDA" w:rsidP="00A76EDA">
      <w:pPr>
        <w:jc w:val="right"/>
        <w:rPr>
          <w:rFonts w:ascii="Times New Roman" w:eastAsiaTheme="minorEastAsia" w:hAnsi="Times New Roman" w:cs="Times New Roman"/>
          <w:sz w:val="24"/>
          <w:szCs w:val="24"/>
          <w:lang w:val="en-US"/>
        </w:rPr>
      </w:pPr>
      <m:oMath>
        <m:r>
          <w:rPr>
            <w:rFonts w:ascii="Cambria Math" w:hAnsi="Cambria Math" w:cs="Times New Roman"/>
            <w:sz w:val="24"/>
            <w:szCs w:val="24"/>
            <w:lang w:val="en-US"/>
          </w:rPr>
          <m:t>P=GTR∙l=</m:t>
        </m:r>
        <m:f>
          <m:fPr>
            <m:ctrlPr>
              <w:rPr>
                <w:rFonts w:ascii="Cambria Math" w:hAnsi="Cambria Math" w:cs="Times New Roman"/>
                <w:i/>
                <w:sz w:val="24"/>
                <w:szCs w:val="24"/>
                <w:lang w:val="en-US"/>
              </w:rPr>
            </m:ctrlPr>
          </m:fPr>
          <m:num>
            <m:r>
              <w:rPr>
                <w:rFonts w:ascii="Cambria Math" w:hAnsi="Cambria Math" w:cs="Times New Roman"/>
                <w:sz w:val="24"/>
                <w:szCs w:val="24"/>
                <w:lang w:val="en-US"/>
              </w:rPr>
              <m:t>V</m:t>
            </m:r>
            <m:d>
              <m:dPr>
                <m:ctrlPr>
                  <w:rPr>
                    <w:rFonts w:ascii="Cambria Math" w:hAnsi="Cambria Math" w:cs="Times New Roman"/>
                    <w:i/>
                    <w:sz w:val="24"/>
                    <w:szCs w:val="24"/>
                    <w:lang w:val="en-US"/>
                  </w:rPr>
                </m:ctrlPr>
              </m:dPr>
              <m:e>
                <m:r>
                  <w:rPr>
                    <w:rFonts w:ascii="Cambria Math" w:hAnsi="Cambria Math" w:cs="Times New Roman"/>
                    <w:sz w:val="24"/>
                    <w:szCs w:val="24"/>
                    <w:lang w:val="en-US"/>
                  </w:rPr>
                  <m:t>STP</m:t>
                </m:r>
              </m:e>
            </m:d>
            <m:r>
              <w:rPr>
                <w:rFonts w:ascii="Cambria Math" w:hAnsi="Cambria Math" w:cs="Times New Roman"/>
                <w:sz w:val="24"/>
                <w:szCs w:val="24"/>
                <w:lang w:val="en-US"/>
              </w:rPr>
              <m:t>∙l</m:t>
            </m:r>
          </m:num>
          <m:den>
            <m:r>
              <w:rPr>
                <w:rFonts w:ascii="Cambria Math" w:hAnsi="Cambria Math" w:cs="Times New Roman"/>
                <w:sz w:val="24"/>
                <w:szCs w:val="24"/>
                <w:lang w:val="en-US"/>
              </w:rPr>
              <m:t>A∙t∙∆p</m:t>
            </m:r>
          </m:den>
        </m:f>
      </m:oMath>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(2)</w:t>
      </w:r>
    </w:p>
    <w:p w14:paraId="2AF0186D" w14:textId="0434687B" w:rsidR="00EF5451" w:rsidRDefault="00E52020" w:rsidP="00E52020">
      <w:pPr>
        <w:jc w:val="both"/>
        <w:rPr>
          <w:rFonts w:ascii="Times New Roman" w:hAnsi="Times New Roman" w:cs="Times New Roman"/>
          <w:sz w:val="24"/>
          <w:szCs w:val="24"/>
          <w:lang w:val="en-US"/>
        </w:rPr>
      </w:pPr>
      <w:r w:rsidRPr="00E52020">
        <w:rPr>
          <w:rFonts w:ascii="Times New Roman" w:hAnsi="Times New Roman" w:cs="Times New Roman"/>
          <w:sz w:val="24"/>
          <w:szCs w:val="24"/>
          <w:lang w:val="en-US"/>
        </w:rPr>
        <w:t xml:space="preserve">where </w:t>
      </w:r>
      <w:r w:rsidRPr="00E52020">
        <w:rPr>
          <w:rFonts w:ascii="Times New Roman" w:hAnsi="Times New Roman" w:cs="Times New Roman"/>
          <w:i/>
          <w:iCs/>
          <w:sz w:val="24"/>
          <w:szCs w:val="24"/>
          <w:lang w:val="en-US"/>
        </w:rPr>
        <w:t>V(STP)</w:t>
      </w:r>
      <w:r w:rsidRPr="00E52020">
        <w:rPr>
          <w:rFonts w:ascii="Times New Roman" w:hAnsi="Times New Roman" w:cs="Times New Roman"/>
          <w:sz w:val="24"/>
          <w:szCs w:val="24"/>
          <w:lang w:val="en-US"/>
        </w:rPr>
        <w:t xml:space="preserve"> is the gas volume</w:t>
      </w:r>
      <w:r>
        <w:rPr>
          <w:rFonts w:ascii="Times New Roman" w:hAnsi="Times New Roman" w:cs="Times New Roman"/>
          <w:sz w:val="24"/>
          <w:szCs w:val="24"/>
          <w:lang w:val="en-US"/>
        </w:rPr>
        <w:t xml:space="preserve"> in cm</w:t>
      </w:r>
      <w:r w:rsidRPr="00E52020">
        <w:rPr>
          <w:rFonts w:ascii="Times New Roman" w:hAnsi="Times New Roman" w:cs="Times New Roman"/>
          <w:sz w:val="24"/>
          <w:szCs w:val="24"/>
          <w:vertAlign w:val="superscript"/>
          <w:lang w:val="en-US"/>
        </w:rPr>
        <w:t>3</w:t>
      </w:r>
      <w:r w:rsidRPr="00E52020">
        <w:rPr>
          <w:rFonts w:ascii="Times New Roman" w:hAnsi="Times New Roman" w:cs="Times New Roman"/>
          <w:sz w:val="24"/>
          <w:szCs w:val="24"/>
          <w:lang w:val="en-US"/>
        </w:rPr>
        <w:t xml:space="preserve"> pass</w:t>
      </w:r>
      <w:r>
        <w:rPr>
          <w:rFonts w:ascii="Times New Roman" w:hAnsi="Times New Roman" w:cs="Times New Roman"/>
          <w:sz w:val="24"/>
          <w:szCs w:val="24"/>
          <w:lang w:val="en-US"/>
        </w:rPr>
        <w:t>ing</w:t>
      </w:r>
      <w:r w:rsidRPr="00E52020">
        <w:rPr>
          <w:rFonts w:ascii="Times New Roman" w:hAnsi="Times New Roman" w:cs="Times New Roman"/>
          <w:sz w:val="24"/>
          <w:szCs w:val="24"/>
          <w:lang w:val="en-US"/>
        </w:rPr>
        <w:t xml:space="preserve"> through the </w:t>
      </w:r>
      <w:r>
        <w:rPr>
          <w:rFonts w:ascii="Times New Roman" w:hAnsi="Times New Roman" w:cs="Times New Roman"/>
          <w:sz w:val="24"/>
          <w:szCs w:val="24"/>
          <w:lang w:val="en-US"/>
        </w:rPr>
        <w:t>film</w:t>
      </w:r>
      <w:r w:rsidRPr="00E52020">
        <w:rPr>
          <w:rFonts w:ascii="Times New Roman" w:hAnsi="Times New Roman" w:cs="Times New Roman"/>
          <w:sz w:val="24"/>
          <w:szCs w:val="24"/>
          <w:lang w:val="en-US"/>
        </w:rPr>
        <w:t xml:space="preserve"> at standard</w:t>
      </w:r>
      <w:r>
        <w:rPr>
          <w:rFonts w:ascii="Times New Roman" w:hAnsi="Times New Roman" w:cs="Times New Roman"/>
          <w:sz w:val="24"/>
          <w:szCs w:val="24"/>
          <w:lang w:val="en-US"/>
        </w:rPr>
        <w:t xml:space="preserve"> </w:t>
      </w:r>
      <w:r w:rsidRPr="00E52020">
        <w:rPr>
          <w:rFonts w:ascii="Times New Roman" w:hAnsi="Times New Roman" w:cs="Times New Roman"/>
          <w:sz w:val="24"/>
          <w:szCs w:val="24"/>
          <w:lang w:val="en-US"/>
        </w:rPr>
        <w:t>temperature and pressure</w:t>
      </w:r>
      <w:r>
        <w:rPr>
          <w:rFonts w:ascii="Times New Roman" w:hAnsi="Times New Roman" w:cs="Times New Roman"/>
          <w:sz w:val="24"/>
          <w:szCs w:val="24"/>
          <w:lang w:val="en-US"/>
        </w:rPr>
        <w:t xml:space="preserve"> (STP)</w:t>
      </w:r>
      <w:r w:rsidRPr="00E52020">
        <w:rPr>
          <w:rFonts w:ascii="Times New Roman" w:hAnsi="Times New Roman" w:cs="Times New Roman"/>
          <w:sz w:val="24"/>
          <w:szCs w:val="24"/>
          <w:lang w:val="en-US"/>
        </w:rPr>
        <w:t xml:space="preserve">, </w:t>
      </w:r>
      <w:r w:rsidRPr="00E52020">
        <w:rPr>
          <w:rFonts w:ascii="Times New Roman" w:hAnsi="Times New Roman" w:cs="Times New Roman"/>
          <w:i/>
          <w:iCs/>
          <w:sz w:val="24"/>
          <w:szCs w:val="24"/>
          <w:lang w:val="en-US"/>
        </w:rPr>
        <w:t>A</w:t>
      </w:r>
      <w:r w:rsidRPr="00E5202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E52020">
        <w:rPr>
          <w:rFonts w:ascii="Times New Roman" w:hAnsi="Times New Roman" w:cs="Times New Roman"/>
          <w:i/>
          <w:iCs/>
          <w:sz w:val="24"/>
          <w:szCs w:val="24"/>
          <w:lang w:val="en-US"/>
        </w:rPr>
        <w:t>l</w:t>
      </w:r>
      <w:r>
        <w:rPr>
          <w:rFonts w:ascii="Times New Roman" w:hAnsi="Times New Roman" w:cs="Times New Roman"/>
          <w:sz w:val="24"/>
          <w:szCs w:val="24"/>
          <w:lang w:val="en-US"/>
        </w:rPr>
        <w:t xml:space="preserve"> are</w:t>
      </w:r>
      <w:r w:rsidRPr="00E52020">
        <w:rPr>
          <w:rFonts w:ascii="Times New Roman" w:hAnsi="Times New Roman" w:cs="Times New Roman"/>
          <w:sz w:val="24"/>
          <w:szCs w:val="24"/>
          <w:lang w:val="en-US"/>
        </w:rPr>
        <w:t xml:space="preserve"> the membrane area</w:t>
      </w:r>
      <w:r>
        <w:rPr>
          <w:rFonts w:ascii="Times New Roman" w:hAnsi="Times New Roman" w:cs="Times New Roman"/>
          <w:sz w:val="24"/>
          <w:szCs w:val="24"/>
          <w:lang w:val="en-US"/>
        </w:rPr>
        <w:t xml:space="preserve"> (cm</w:t>
      </w:r>
      <w:r w:rsidRPr="00E52020">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and thickness (cm), respectively</w:t>
      </w:r>
      <w:r w:rsidRPr="00E52020">
        <w:rPr>
          <w:rFonts w:ascii="Times New Roman" w:hAnsi="Times New Roman" w:cs="Times New Roman"/>
          <w:sz w:val="24"/>
          <w:szCs w:val="24"/>
          <w:lang w:val="en-US"/>
        </w:rPr>
        <w:t xml:space="preserve">, </w:t>
      </w:r>
      <w:r w:rsidRPr="00E52020">
        <w:rPr>
          <w:rFonts w:ascii="Times New Roman" w:hAnsi="Times New Roman" w:cs="Times New Roman"/>
          <w:i/>
          <w:iCs/>
          <w:sz w:val="24"/>
          <w:szCs w:val="24"/>
          <w:lang w:val="en-US"/>
        </w:rPr>
        <w:t>∆p</w:t>
      </w:r>
      <w:r w:rsidRPr="00E52020">
        <w:rPr>
          <w:rFonts w:ascii="Times New Roman" w:hAnsi="Times New Roman" w:cs="Times New Roman"/>
          <w:sz w:val="24"/>
          <w:szCs w:val="24"/>
          <w:lang w:val="en-US"/>
        </w:rPr>
        <w:t xml:space="preserve"> is the pressure difference</w:t>
      </w:r>
      <w:r>
        <w:rPr>
          <w:rFonts w:ascii="Times New Roman" w:hAnsi="Times New Roman" w:cs="Times New Roman"/>
          <w:sz w:val="24"/>
          <w:szCs w:val="24"/>
          <w:lang w:val="en-US"/>
        </w:rPr>
        <w:t xml:space="preserve"> </w:t>
      </w:r>
      <w:r w:rsidRPr="00E52020">
        <w:rPr>
          <w:rFonts w:ascii="Times New Roman" w:hAnsi="Times New Roman" w:cs="Times New Roman"/>
          <w:sz w:val="24"/>
          <w:szCs w:val="24"/>
          <w:lang w:val="en-US"/>
        </w:rPr>
        <w:t xml:space="preserve">between the feed and permeate side of the </w:t>
      </w:r>
      <w:r>
        <w:rPr>
          <w:rFonts w:ascii="Times New Roman" w:hAnsi="Times New Roman" w:cs="Times New Roman"/>
          <w:sz w:val="24"/>
          <w:szCs w:val="24"/>
          <w:lang w:val="en-US"/>
        </w:rPr>
        <w:t xml:space="preserve">film in </w:t>
      </w:r>
      <w:proofErr w:type="spellStart"/>
      <w:r>
        <w:rPr>
          <w:rFonts w:ascii="Times New Roman" w:hAnsi="Times New Roman" w:cs="Times New Roman"/>
          <w:sz w:val="24"/>
          <w:szCs w:val="24"/>
          <w:lang w:val="en-US"/>
        </w:rPr>
        <w:t>cmHg</w:t>
      </w:r>
      <w:proofErr w:type="spellEnd"/>
      <w:r w:rsidRPr="00E52020">
        <w:rPr>
          <w:rFonts w:ascii="Times New Roman" w:hAnsi="Times New Roman" w:cs="Times New Roman"/>
          <w:sz w:val="24"/>
          <w:szCs w:val="24"/>
          <w:lang w:val="en-US"/>
        </w:rPr>
        <w:t xml:space="preserve"> and </w:t>
      </w:r>
      <w:r w:rsidRPr="00E52020">
        <w:rPr>
          <w:rFonts w:ascii="Times New Roman" w:hAnsi="Times New Roman" w:cs="Times New Roman"/>
          <w:i/>
          <w:iCs/>
          <w:sz w:val="24"/>
          <w:szCs w:val="24"/>
          <w:lang w:val="en-US"/>
        </w:rPr>
        <w:t xml:space="preserve">t </w:t>
      </w:r>
      <w:r w:rsidRPr="00E52020">
        <w:rPr>
          <w:rFonts w:ascii="Times New Roman" w:hAnsi="Times New Roman" w:cs="Times New Roman"/>
          <w:sz w:val="24"/>
          <w:szCs w:val="24"/>
          <w:lang w:val="en-US"/>
        </w:rPr>
        <w:t>is the time in</w:t>
      </w:r>
      <w:r>
        <w:rPr>
          <w:rFonts w:ascii="Times New Roman" w:hAnsi="Times New Roman" w:cs="Times New Roman"/>
          <w:sz w:val="24"/>
          <w:szCs w:val="24"/>
          <w:lang w:val="en-US"/>
        </w:rPr>
        <w:t xml:space="preserve"> </w:t>
      </w:r>
      <w:r w:rsidRPr="00E52020">
        <w:rPr>
          <w:rFonts w:ascii="Times New Roman" w:hAnsi="Times New Roman" w:cs="Times New Roman"/>
          <w:sz w:val="24"/>
          <w:szCs w:val="24"/>
          <w:lang w:val="en-US"/>
        </w:rPr>
        <w:t>seconds.</w:t>
      </w:r>
    </w:p>
    <w:p w14:paraId="6C6E0F81" w14:textId="3437BF14" w:rsidR="00356E19" w:rsidRDefault="0034764A" w:rsidP="00356E19">
      <w:pPr>
        <w:jc w:val="both"/>
        <w:rPr>
          <w:rFonts w:ascii="Times New Roman" w:hAnsi="Times New Roman" w:cs="Times New Roman"/>
          <w:sz w:val="24"/>
          <w:szCs w:val="24"/>
          <w:lang w:val="en-US"/>
        </w:rPr>
      </w:pPr>
      <w:r>
        <w:rPr>
          <w:rFonts w:ascii="Times New Roman" w:hAnsi="Times New Roman" w:cs="Times New Roman"/>
          <w:sz w:val="24"/>
          <w:szCs w:val="24"/>
          <w:lang w:val="en-US"/>
        </w:rPr>
        <w:t>The values of permeability obtained from measurements</w:t>
      </w:r>
      <w:r w:rsidR="00356E19" w:rsidRPr="00356E19">
        <w:rPr>
          <w:rFonts w:ascii="Times New Roman" w:hAnsi="Times New Roman" w:cs="Times New Roman"/>
          <w:sz w:val="24"/>
          <w:szCs w:val="24"/>
          <w:lang w:val="en-US"/>
        </w:rPr>
        <w:t xml:space="preserve"> can be easily converted to the commonly used Barrer unit </w:t>
      </w:r>
      <w:r w:rsidR="00356E19" w:rsidRPr="0034764A">
        <w:rPr>
          <w:rFonts w:ascii="Times New Roman" w:hAnsi="Times New Roman" w:cs="Times New Roman"/>
          <w:sz w:val="24"/>
          <w:szCs w:val="24"/>
          <w:lang w:val="en-US"/>
        </w:rPr>
        <w:t>according to the relation:</w:t>
      </w:r>
      <w:r w:rsidR="00A27D05">
        <w:rPr>
          <w:rFonts w:ascii="Times New Roman" w:hAnsi="Times New Roman" w:cs="Times New Roman"/>
          <w:sz w:val="24"/>
          <w:szCs w:val="24"/>
          <w:lang w:val="en-US"/>
        </w:rPr>
        <w:t xml:space="preserve"> </w:t>
      </w:r>
    </w:p>
    <w:p w14:paraId="498D7347" w14:textId="79632ACE" w:rsidR="00E52020" w:rsidRDefault="00E52020" w:rsidP="00356E19">
      <w:pPr>
        <w:jc w:val="right"/>
        <w:rPr>
          <w:rFonts w:ascii="Times New Roman" w:hAnsi="Times New Roman" w:cs="Times New Roman"/>
          <w:sz w:val="24"/>
          <w:szCs w:val="24"/>
          <w:lang w:val="en-US"/>
        </w:rPr>
      </w:pPr>
      <m:oMath>
        <m:r>
          <w:rPr>
            <w:rFonts w:ascii="Cambria Math" w:hAnsi="Cambria Math" w:cs="Times New Roman"/>
            <w:sz w:val="24"/>
            <w:szCs w:val="24"/>
            <w:lang w:val="en-US"/>
          </w:rPr>
          <w:lastRenderedPageBreak/>
          <m:t xml:space="preserve">1 </m:t>
        </m:r>
        <m:r>
          <m:rPr>
            <m:sty m:val="p"/>
          </m:rPr>
          <w:rPr>
            <w:rFonts w:ascii="Cambria Math" w:hAnsi="Cambria Math" w:cs="Times New Roman"/>
            <w:sz w:val="24"/>
            <w:szCs w:val="24"/>
            <w:lang w:val="en-US"/>
          </w:rPr>
          <m:t>Barrer</m:t>
        </m:r>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10</m:t>
            </m:r>
          </m:e>
          <m:sup>
            <m:r>
              <w:rPr>
                <w:rFonts w:ascii="Cambria Math" w:hAnsi="Cambria Math" w:cs="Times New Roman"/>
                <w:sz w:val="24"/>
                <w:szCs w:val="24"/>
                <w:lang w:val="en-US"/>
              </w:rPr>
              <m:t>-10</m:t>
            </m:r>
          </m:sup>
        </m:sSup>
        <m:r>
          <w:rPr>
            <w:rFonts w:ascii="Cambria Math" w:hAnsi="Cambria Math" w:cs="Times New Roman"/>
            <w:sz w:val="24"/>
            <w:szCs w:val="24"/>
            <w:lang w:val="en-US"/>
          </w:rPr>
          <m:t xml:space="preserve">∙ </m:t>
        </m:r>
        <m:f>
          <m:fPr>
            <m:ctrlPr>
              <w:rPr>
                <w:rFonts w:ascii="Cambria Math" w:hAnsi="Cambria Math" w:cs="Times New Roman"/>
                <w:iCs/>
                <w:sz w:val="24"/>
                <w:szCs w:val="24"/>
                <w:lang w:val="en-US"/>
              </w:rPr>
            </m:ctrlPr>
          </m:fPr>
          <m:num>
            <m:sSup>
              <m:sSupPr>
                <m:ctrlPr>
                  <w:rPr>
                    <w:rFonts w:ascii="Cambria Math" w:hAnsi="Cambria Math" w:cs="Times New Roman"/>
                    <w:iCs/>
                    <w:sz w:val="24"/>
                    <w:szCs w:val="24"/>
                    <w:lang w:val="en-US"/>
                  </w:rPr>
                </m:ctrlPr>
              </m:sSupPr>
              <m:e>
                <m:r>
                  <m:rPr>
                    <m:sty m:val="p"/>
                  </m:rPr>
                  <w:rPr>
                    <w:rFonts w:ascii="Cambria Math" w:hAnsi="Cambria Math" w:cs="Times New Roman"/>
                    <w:sz w:val="24"/>
                    <w:szCs w:val="24"/>
                    <w:lang w:val="en-US"/>
                  </w:rPr>
                  <m:t>cm</m:t>
                </m:r>
              </m:e>
              <m:sup>
                <m:r>
                  <m:rPr>
                    <m:sty m:val="p"/>
                  </m:rPr>
                  <w:rPr>
                    <w:rFonts w:ascii="Cambria Math" w:hAnsi="Cambria Math" w:cs="Times New Roman"/>
                    <w:sz w:val="24"/>
                    <w:szCs w:val="24"/>
                    <w:lang w:val="en-US"/>
                  </w:rPr>
                  <m:t>3</m:t>
                </m:r>
              </m:sup>
            </m:sSup>
            <m:r>
              <m:rPr>
                <m:sty m:val="p"/>
              </m:rPr>
              <w:rPr>
                <w:rFonts w:ascii="Cambria Math" w:hAnsi="Cambria Math" w:cs="Times New Roman"/>
                <w:sz w:val="24"/>
                <w:szCs w:val="24"/>
                <w:lang w:val="en-US"/>
              </w:rPr>
              <m:t>(STP)∙cm</m:t>
            </m:r>
          </m:num>
          <m:den>
            <m:sSup>
              <m:sSupPr>
                <m:ctrlPr>
                  <w:rPr>
                    <w:rFonts w:ascii="Cambria Math" w:hAnsi="Cambria Math" w:cs="Times New Roman"/>
                    <w:iCs/>
                    <w:sz w:val="24"/>
                    <w:szCs w:val="24"/>
                    <w:lang w:val="en-US"/>
                  </w:rPr>
                </m:ctrlPr>
              </m:sSupPr>
              <m:e>
                <m:r>
                  <m:rPr>
                    <m:sty m:val="p"/>
                  </m:rPr>
                  <w:rPr>
                    <w:rFonts w:ascii="Cambria Math" w:hAnsi="Cambria Math" w:cs="Times New Roman"/>
                    <w:sz w:val="24"/>
                    <w:szCs w:val="24"/>
                    <w:lang w:val="en-US"/>
                  </w:rPr>
                  <m:t>cm</m:t>
                </m:r>
              </m:e>
              <m:sup>
                <m:r>
                  <m:rPr>
                    <m:sty m:val="p"/>
                  </m:rPr>
                  <w:rPr>
                    <w:rFonts w:ascii="Cambria Math" w:hAnsi="Cambria Math" w:cs="Times New Roman"/>
                    <w:sz w:val="24"/>
                    <w:szCs w:val="24"/>
                    <w:lang w:val="en-US"/>
                  </w:rPr>
                  <m:t>2</m:t>
                </m:r>
              </m:sup>
            </m:sSup>
            <m:r>
              <m:rPr>
                <m:sty m:val="p"/>
              </m:rPr>
              <w:rPr>
                <w:rFonts w:ascii="Cambria Math" w:hAnsi="Cambria Math" w:cs="Times New Roman"/>
                <w:sz w:val="24"/>
                <w:szCs w:val="24"/>
                <w:lang w:val="en-US"/>
              </w:rPr>
              <m:t>∙s∙cmHg</m:t>
            </m:r>
          </m:den>
        </m:f>
      </m:oMath>
      <w:r w:rsidR="00356E19">
        <w:rPr>
          <w:rFonts w:ascii="Times New Roman" w:eastAsiaTheme="minorEastAsia" w:hAnsi="Times New Roman" w:cs="Times New Roman"/>
          <w:sz w:val="24"/>
          <w:szCs w:val="24"/>
          <w:lang w:val="en-US"/>
        </w:rPr>
        <w:tab/>
      </w:r>
      <w:r w:rsidR="00356E19">
        <w:rPr>
          <w:rFonts w:ascii="Times New Roman" w:eastAsiaTheme="minorEastAsia" w:hAnsi="Times New Roman" w:cs="Times New Roman"/>
          <w:sz w:val="24"/>
          <w:szCs w:val="24"/>
          <w:lang w:val="en-US"/>
        </w:rPr>
        <w:tab/>
      </w:r>
      <w:r w:rsidR="00356E19">
        <w:rPr>
          <w:rFonts w:ascii="Times New Roman" w:eastAsiaTheme="minorEastAsia" w:hAnsi="Times New Roman" w:cs="Times New Roman"/>
          <w:sz w:val="24"/>
          <w:szCs w:val="24"/>
          <w:lang w:val="en-US"/>
        </w:rPr>
        <w:tab/>
      </w:r>
      <w:r w:rsidR="00356E19">
        <w:rPr>
          <w:rFonts w:ascii="Times New Roman" w:eastAsiaTheme="minorEastAsia" w:hAnsi="Times New Roman" w:cs="Times New Roman"/>
          <w:sz w:val="24"/>
          <w:szCs w:val="24"/>
          <w:lang w:val="en-US"/>
        </w:rPr>
        <w:tab/>
        <w:t>(3)</w:t>
      </w:r>
    </w:p>
    <w:p w14:paraId="7B99BF90" w14:textId="77777777" w:rsidR="00821EB5" w:rsidRPr="00E65F6D" w:rsidRDefault="003B2AF5" w:rsidP="00E65F6D">
      <w:pPr>
        <w:pStyle w:val="Odstavecseseznamem"/>
        <w:numPr>
          <w:ilvl w:val="0"/>
          <w:numId w:val="2"/>
        </w:numPr>
        <w:rPr>
          <w:rFonts w:ascii="Times New Roman" w:hAnsi="Times New Roman" w:cs="Times New Roman"/>
          <w:b/>
          <w:bCs/>
          <w:sz w:val="24"/>
          <w:szCs w:val="24"/>
          <w:lang w:val="en-US"/>
        </w:rPr>
      </w:pPr>
      <w:r w:rsidRPr="0002372E">
        <w:rPr>
          <w:rFonts w:ascii="Times New Roman" w:hAnsi="Times New Roman" w:cs="Times New Roman"/>
          <w:b/>
          <w:bCs/>
          <w:sz w:val="24"/>
          <w:szCs w:val="24"/>
          <w:lang w:val="en-US"/>
        </w:rPr>
        <w:t>Results and discussion</w:t>
      </w:r>
    </w:p>
    <w:p w14:paraId="5456FDBC" w14:textId="1DA48A02" w:rsidR="00821EB5" w:rsidRDefault="004A320E">
      <w:pPr>
        <w:jc w:val="both"/>
        <w:rPr>
          <w:rFonts w:ascii="Times New Roman" w:hAnsi="Times New Roman" w:cs="Times New Roman"/>
          <w:sz w:val="24"/>
          <w:szCs w:val="24"/>
          <w:lang w:val="en-US"/>
        </w:rPr>
      </w:pPr>
      <w:r w:rsidRPr="0002372E">
        <w:rPr>
          <w:rFonts w:ascii="Times New Roman" w:hAnsi="Times New Roman" w:cs="Times New Roman"/>
          <w:sz w:val="24"/>
          <w:szCs w:val="24"/>
          <w:lang w:val="en-US"/>
        </w:rPr>
        <w:t>Figure</w:t>
      </w:r>
      <w:r w:rsidR="00FF1FE1" w:rsidRPr="0002372E">
        <w:rPr>
          <w:rFonts w:ascii="Times New Roman" w:hAnsi="Times New Roman" w:cs="Times New Roman"/>
          <w:sz w:val="24"/>
          <w:szCs w:val="24"/>
          <w:lang w:val="en-US"/>
        </w:rPr>
        <w:t> </w:t>
      </w:r>
      <w:r w:rsidR="003B2AF5" w:rsidRPr="0002372E">
        <w:rPr>
          <w:rFonts w:ascii="Times New Roman" w:hAnsi="Times New Roman" w:cs="Times New Roman"/>
          <w:sz w:val="24"/>
          <w:szCs w:val="24"/>
          <w:lang w:val="en-US"/>
        </w:rPr>
        <w:t>2 presents SEM images of fractures of two series of membranes</w:t>
      </w:r>
      <w:r w:rsidR="00FF1FE1" w:rsidRPr="0002372E">
        <w:rPr>
          <w:rFonts w:ascii="Times New Roman" w:hAnsi="Times New Roman" w:cs="Times New Roman"/>
          <w:sz w:val="24"/>
          <w:szCs w:val="24"/>
          <w:lang w:val="en-US"/>
        </w:rPr>
        <w:t xml:space="preserve">, </w:t>
      </w:r>
      <w:proofErr w:type="gramStart"/>
      <w:r w:rsidR="00FF1FE1" w:rsidRPr="0002372E">
        <w:rPr>
          <w:rFonts w:ascii="Times New Roman" w:hAnsi="Times New Roman" w:cs="Times New Roman"/>
          <w:sz w:val="24"/>
          <w:szCs w:val="24"/>
          <w:lang w:val="en-US"/>
        </w:rPr>
        <w:t>i.e.</w:t>
      </w:r>
      <w:proofErr w:type="gramEnd"/>
      <w:r w:rsidR="00FF1FE1" w:rsidRPr="0002372E">
        <w:rPr>
          <w:rFonts w:ascii="Times New Roman" w:hAnsi="Times New Roman" w:cs="Times New Roman"/>
          <w:sz w:val="24"/>
          <w:szCs w:val="24"/>
          <w:lang w:val="en-US"/>
        </w:rPr>
        <w:t xml:space="preserve"> PSU films prepared from solutions in </w:t>
      </w:r>
      <w:r w:rsidR="00FF1FE1" w:rsidRPr="006F6C72">
        <w:rPr>
          <w:rFonts w:ascii="Times New Roman" w:hAnsi="Times New Roman" w:cs="Times New Roman"/>
          <w:sz w:val="24"/>
          <w:szCs w:val="24"/>
          <w:highlight w:val="yellow"/>
          <w:lang w:val="en-US"/>
        </w:rPr>
        <w:t>MNP</w:t>
      </w:r>
      <w:r w:rsidR="00FF1FE1" w:rsidRPr="0002372E">
        <w:rPr>
          <w:rFonts w:ascii="Times New Roman" w:hAnsi="Times New Roman" w:cs="Times New Roman"/>
          <w:sz w:val="24"/>
          <w:szCs w:val="24"/>
          <w:lang w:val="en-US"/>
        </w:rPr>
        <w:t xml:space="preserve"> or MDMO.</w:t>
      </w:r>
    </w:p>
    <w:p w14:paraId="2F6CA3FE" w14:textId="2A74A282" w:rsidR="00F839E5" w:rsidRDefault="003B2AF5" w:rsidP="00F839E5">
      <w:pPr>
        <w:jc w:val="both"/>
        <w:rPr>
          <w:rFonts w:ascii="Times New Roman" w:hAnsi="Times New Roman" w:cs="Times New Roman"/>
          <w:sz w:val="24"/>
          <w:szCs w:val="24"/>
          <w:lang w:val="en-US"/>
        </w:rPr>
      </w:pPr>
      <w:r w:rsidRPr="0002372E">
        <w:rPr>
          <w:rFonts w:ascii="Times New Roman" w:hAnsi="Times New Roman" w:cs="Times New Roman"/>
          <w:color w:val="000000" w:themeColor="text1"/>
          <w:sz w:val="24"/>
          <w:szCs w:val="24"/>
          <w:lang w:val="en-US"/>
        </w:rPr>
        <w:t xml:space="preserve">The fractures </w:t>
      </w:r>
      <w:r w:rsidR="00FF1FE1" w:rsidRPr="0002372E">
        <w:rPr>
          <w:rFonts w:ascii="Times New Roman" w:hAnsi="Times New Roman" w:cs="Times New Roman"/>
          <w:color w:val="000000" w:themeColor="text1"/>
          <w:sz w:val="24"/>
          <w:szCs w:val="24"/>
          <w:lang w:val="en-US"/>
        </w:rPr>
        <w:t>in the</w:t>
      </w:r>
      <w:r w:rsidRPr="0002372E">
        <w:rPr>
          <w:rFonts w:ascii="Times New Roman" w:hAnsi="Times New Roman" w:cs="Times New Roman"/>
          <w:color w:val="000000" w:themeColor="text1"/>
          <w:sz w:val="24"/>
          <w:szCs w:val="24"/>
          <w:lang w:val="en-US"/>
        </w:rPr>
        <w:t xml:space="preserve"> SEM images indicate a homogeneous</w:t>
      </w:r>
      <w:r w:rsidR="00F01EFE" w:rsidRPr="0002372E">
        <w:rPr>
          <w:rFonts w:ascii="Times New Roman" w:hAnsi="Times New Roman" w:cs="Times New Roman"/>
          <w:color w:val="000000" w:themeColor="text1"/>
          <w:sz w:val="24"/>
          <w:szCs w:val="24"/>
          <w:lang w:val="en-US"/>
        </w:rPr>
        <w:t>,</w:t>
      </w:r>
      <w:r w:rsidRPr="0002372E">
        <w:rPr>
          <w:rFonts w:ascii="Times New Roman" w:hAnsi="Times New Roman" w:cs="Times New Roman"/>
          <w:color w:val="000000" w:themeColor="text1"/>
          <w:sz w:val="24"/>
          <w:szCs w:val="24"/>
          <w:lang w:val="en-US"/>
        </w:rPr>
        <w:t xml:space="preserve"> non-porous structure for all polymer concentrations and both solvents. The thickness</w:t>
      </w:r>
      <w:r w:rsidR="00F01EFE" w:rsidRPr="0002372E">
        <w:rPr>
          <w:rFonts w:ascii="Times New Roman" w:hAnsi="Times New Roman" w:cs="Times New Roman"/>
          <w:color w:val="000000" w:themeColor="text1"/>
          <w:sz w:val="24"/>
          <w:szCs w:val="24"/>
          <w:lang w:val="en-US"/>
        </w:rPr>
        <w:t>es</w:t>
      </w:r>
      <w:r w:rsidRPr="0002372E">
        <w:rPr>
          <w:rFonts w:ascii="Times New Roman" w:hAnsi="Times New Roman" w:cs="Times New Roman"/>
          <w:color w:val="000000" w:themeColor="text1"/>
          <w:sz w:val="24"/>
          <w:szCs w:val="24"/>
          <w:lang w:val="en-US"/>
        </w:rPr>
        <w:t xml:space="preserve"> of the membranes prepared from PSU solutions with </w:t>
      </w:r>
      <w:r w:rsidR="00F01EFE" w:rsidRPr="0002372E">
        <w:rPr>
          <w:rFonts w:ascii="Times New Roman" w:hAnsi="Times New Roman" w:cs="Times New Roman"/>
          <w:color w:val="000000" w:themeColor="text1"/>
          <w:sz w:val="24"/>
          <w:szCs w:val="24"/>
          <w:lang w:val="en-US"/>
        </w:rPr>
        <w:t xml:space="preserve">the </w:t>
      </w:r>
      <w:r w:rsidRPr="0002372E">
        <w:rPr>
          <w:rFonts w:ascii="Times New Roman" w:hAnsi="Times New Roman" w:cs="Times New Roman"/>
          <w:color w:val="000000" w:themeColor="text1"/>
          <w:sz w:val="24"/>
          <w:szCs w:val="24"/>
          <w:lang w:val="en-US"/>
        </w:rPr>
        <w:t>MDMO solvent range</w:t>
      </w:r>
      <w:r w:rsidR="00F01EFE" w:rsidRPr="0002372E">
        <w:rPr>
          <w:rFonts w:ascii="Times New Roman" w:hAnsi="Times New Roman" w:cs="Times New Roman"/>
          <w:color w:val="000000" w:themeColor="text1"/>
          <w:sz w:val="24"/>
          <w:szCs w:val="24"/>
          <w:lang w:val="en-US"/>
        </w:rPr>
        <w:t>d</w:t>
      </w:r>
      <w:r w:rsidRPr="0002372E">
        <w:rPr>
          <w:rFonts w:ascii="Times New Roman" w:hAnsi="Times New Roman" w:cs="Times New Roman"/>
          <w:color w:val="000000" w:themeColor="text1"/>
          <w:sz w:val="24"/>
          <w:szCs w:val="24"/>
          <w:lang w:val="en-US"/>
        </w:rPr>
        <w:t xml:space="preserve"> from 4 µm to </w:t>
      </w:r>
      <w:r w:rsidR="0064106D">
        <w:rPr>
          <w:rFonts w:ascii="Times New Roman" w:hAnsi="Times New Roman" w:cs="Times New Roman"/>
          <w:color w:val="000000" w:themeColor="text1"/>
          <w:sz w:val="24"/>
          <w:szCs w:val="24"/>
          <w:lang w:val="en-US"/>
        </w:rPr>
        <w:t>19</w:t>
      </w:r>
      <w:r w:rsidRPr="0002372E">
        <w:rPr>
          <w:rFonts w:ascii="Times New Roman" w:hAnsi="Times New Roman" w:cs="Times New Roman"/>
          <w:color w:val="000000" w:themeColor="text1"/>
          <w:sz w:val="24"/>
          <w:szCs w:val="24"/>
          <w:lang w:val="en-US"/>
        </w:rPr>
        <w:t xml:space="preserve"> µm</w:t>
      </w:r>
      <w:r w:rsidR="00F01EFE" w:rsidRPr="0002372E">
        <w:rPr>
          <w:rFonts w:ascii="Times New Roman" w:hAnsi="Times New Roman" w:cs="Times New Roman"/>
          <w:color w:val="000000" w:themeColor="text1"/>
          <w:sz w:val="24"/>
          <w:szCs w:val="24"/>
          <w:lang w:val="en-US"/>
        </w:rPr>
        <w:t>. The dimension</w:t>
      </w:r>
      <w:r w:rsidRPr="0002372E">
        <w:rPr>
          <w:rFonts w:ascii="Times New Roman" w:hAnsi="Times New Roman" w:cs="Times New Roman"/>
          <w:color w:val="000000" w:themeColor="text1"/>
          <w:sz w:val="24"/>
          <w:szCs w:val="24"/>
          <w:lang w:val="en-US"/>
        </w:rPr>
        <w:t xml:space="preserve"> strongly depend</w:t>
      </w:r>
      <w:r w:rsidR="00F01EFE" w:rsidRPr="0002372E">
        <w:rPr>
          <w:rFonts w:ascii="Times New Roman" w:hAnsi="Times New Roman" w:cs="Times New Roman"/>
          <w:color w:val="000000" w:themeColor="text1"/>
          <w:sz w:val="24"/>
          <w:szCs w:val="24"/>
          <w:lang w:val="en-US"/>
        </w:rPr>
        <w:t>ed</w:t>
      </w:r>
      <w:r w:rsidRPr="0002372E">
        <w:rPr>
          <w:rFonts w:ascii="Times New Roman" w:hAnsi="Times New Roman" w:cs="Times New Roman"/>
          <w:color w:val="000000" w:themeColor="text1"/>
          <w:sz w:val="24"/>
          <w:szCs w:val="24"/>
          <w:lang w:val="en-US"/>
        </w:rPr>
        <w:t xml:space="preserve"> on the polymer concentration in the solution. </w:t>
      </w:r>
      <w:r w:rsidR="004E3DE6" w:rsidRPr="004E3DE6">
        <w:rPr>
          <w:rFonts w:ascii="Times New Roman" w:hAnsi="Times New Roman" w:cs="Times New Roman"/>
          <w:color w:val="000000" w:themeColor="text1"/>
          <w:sz w:val="24"/>
          <w:szCs w:val="24"/>
          <w:lang w:val="en-US"/>
        </w:rPr>
        <w:t>The thicknesses of the PSU samples dissolved in NMP were also dependent on the polymer concentration and ranged from 7 µm to 15 µm.</w:t>
      </w:r>
      <w:r w:rsidRPr="0002372E">
        <w:rPr>
          <w:rFonts w:ascii="Times New Roman" w:hAnsi="Times New Roman" w:cs="Times New Roman"/>
          <w:color w:val="000000" w:themeColor="text1"/>
          <w:sz w:val="24"/>
          <w:szCs w:val="24"/>
          <w:lang w:val="en-US"/>
        </w:rPr>
        <w:t xml:space="preserve"> </w:t>
      </w:r>
      <w:r w:rsidR="004E3DE6" w:rsidRPr="004E3DE6">
        <w:rPr>
          <w:rFonts w:ascii="Times New Roman" w:hAnsi="Times New Roman" w:cs="Times New Roman"/>
          <w:color w:val="000000" w:themeColor="text1"/>
          <w:sz w:val="24"/>
          <w:szCs w:val="24"/>
          <w:lang w:val="en-US"/>
        </w:rPr>
        <w:t>As can be seen from the graph in Fig</w:t>
      </w:r>
      <w:r w:rsidR="004E3DE6">
        <w:rPr>
          <w:rFonts w:ascii="Times New Roman" w:hAnsi="Times New Roman" w:cs="Times New Roman"/>
          <w:color w:val="000000" w:themeColor="text1"/>
          <w:sz w:val="24"/>
          <w:szCs w:val="24"/>
          <w:lang w:val="en-US"/>
        </w:rPr>
        <w:t>ure</w:t>
      </w:r>
      <w:r w:rsidR="004E3DE6" w:rsidRPr="004E3DE6">
        <w:rPr>
          <w:rFonts w:ascii="Times New Roman" w:hAnsi="Times New Roman" w:cs="Times New Roman"/>
          <w:color w:val="000000" w:themeColor="text1"/>
          <w:sz w:val="24"/>
          <w:szCs w:val="24"/>
          <w:lang w:val="en-US"/>
        </w:rPr>
        <w:t xml:space="preserve"> 3B, the dependence of thickness on concentration is almost linear for PSU films prepared from solutions in NMP. Films prepared from MDMO show a sharp increase in thickness at solution concentrations above 13%. The dependence of viscosity on solution concentration shows a similar trend, as seen from the graph in Fig</w:t>
      </w:r>
      <w:r w:rsidR="004E3DE6">
        <w:rPr>
          <w:rFonts w:ascii="Times New Roman" w:hAnsi="Times New Roman" w:cs="Times New Roman"/>
          <w:color w:val="000000" w:themeColor="text1"/>
          <w:sz w:val="24"/>
          <w:szCs w:val="24"/>
          <w:lang w:val="en-US"/>
        </w:rPr>
        <w:t>ure</w:t>
      </w:r>
      <w:r w:rsidR="004E3DE6" w:rsidRPr="004E3DE6">
        <w:rPr>
          <w:rFonts w:ascii="Times New Roman" w:hAnsi="Times New Roman" w:cs="Times New Roman"/>
          <w:color w:val="000000" w:themeColor="text1"/>
          <w:sz w:val="24"/>
          <w:szCs w:val="24"/>
          <w:lang w:val="en-US"/>
        </w:rPr>
        <w:t xml:space="preserve"> 3A. </w:t>
      </w:r>
      <w:r w:rsidR="00245534">
        <w:rPr>
          <w:rFonts w:ascii="Times New Roman" w:hAnsi="Times New Roman" w:cs="Times New Roman"/>
          <w:color w:val="000000" w:themeColor="text1"/>
          <w:sz w:val="24"/>
          <w:szCs w:val="24"/>
          <w:lang w:val="en-US"/>
        </w:rPr>
        <w:t xml:space="preserve"> </w:t>
      </w:r>
      <w:r w:rsidR="00F839E5" w:rsidRPr="0002372E">
        <w:rPr>
          <w:rFonts w:ascii="Times New Roman" w:hAnsi="Times New Roman" w:cs="Times New Roman"/>
          <w:sz w:val="24"/>
          <w:szCs w:val="24"/>
          <w:lang w:val="en-US"/>
        </w:rPr>
        <w:t xml:space="preserve">Thus, viscosity, just like concentration, </w:t>
      </w:r>
      <w:r w:rsidR="004E3DE6">
        <w:rPr>
          <w:rFonts w:ascii="Times New Roman" w:hAnsi="Times New Roman" w:cs="Times New Roman"/>
          <w:sz w:val="24"/>
          <w:szCs w:val="24"/>
          <w:lang w:val="en-US"/>
        </w:rPr>
        <w:t>is</w:t>
      </w:r>
      <w:r w:rsidR="00F839E5" w:rsidRPr="0002372E">
        <w:rPr>
          <w:rFonts w:ascii="Times New Roman" w:hAnsi="Times New Roman" w:cs="Times New Roman"/>
          <w:sz w:val="24"/>
          <w:szCs w:val="24"/>
          <w:lang w:val="en-US"/>
        </w:rPr>
        <w:t xml:space="preserve"> another parameter affecting the film thickness </w:t>
      </w:r>
      <w:r w:rsidR="004371B5">
        <w:rPr>
          <w:rFonts w:ascii="Times New Roman" w:hAnsi="Times New Roman" w:cs="Times New Roman"/>
          <w:sz w:val="24"/>
          <w:szCs w:val="24"/>
          <w:lang w:val="en-US"/>
        </w:rPr>
        <w:t>after</w:t>
      </w:r>
      <w:r w:rsidR="00F839E5" w:rsidRPr="0002372E">
        <w:rPr>
          <w:rFonts w:ascii="Times New Roman" w:hAnsi="Times New Roman" w:cs="Times New Roman"/>
          <w:sz w:val="24"/>
          <w:szCs w:val="24"/>
          <w:lang w:val="en-US"/>
        </w:rPr>
        <w:t xml:space="preserve"> </w:t>
      </w:r>
      <w:r w:rsidR="007F2F05">
        <w:rPr>
          <w:rFonts w:ascii="Times New Roman" w:hAnsi="Times New Roman" w:cs="Times New Roman"/>
          <w:sz w:val="24"/>
          <w:szCs w:val="24"/>
          <w:lang w:val="en-US"/>
        </w:rPr>
        <w:t>the</w:t>
      </w:r>
      <w:r w:rsidR="004371B5" w:rsidRPr="004371B5">
        <w:rPr>
          <w:rFonts w:ascii="Times New Roman" w:hAnsi="Times New Roman" w:cs="Times New Roman"/>
          <w:sz w:val="24"/>
          <w:szCs w:val="24"/>
          <w:lang w:val="en-US"/>
        </w:rPr>
        <w:t xml:space="preserve"> </w:t>
      </w:r>
      <w:r w:rsidR="004371B5" w:rsidRPr="0002372E">
        <w:rPr>
          <w:rFonts w:ascii="Times New Roman" w:hAnsi="Times New Roman" w:cs="Times New Roman"/>
          <w:sz w:val="24"/>
          <w:szCs w:val="24"/>
          <w:lang w:val="en-US"/>
        </w:rPr>
        <w:t>solvent</w:t>
      </w:r>
      <w:r w:rsidR="007F2F05">
        <w:rPr>
          <w:rFonts w:ascii="Times New Roman" w:hAnsi="Times New Roman" w:cs="Times New Roman"/>
          <w:sz w:val="24"/>
          <w:szCs w:val="24"/>
          <w:lang w:val="en-US"/>
        </w:rPr>
        <w:t xml:space="preserve"> </w:t>
      </w:r>
      <w:r w:rsidR="00F839E5" w:rsidRPr="0002372E">
        <w:rPr>
          <w:rFonts w:ascii="Times New Roman" w:hAnsi="Times New Roman" w:cs="Times New Roman"/>
          <w:sz w:val="24"/>
          <w:szCs w:val="24"/>
          <w:lang w:val="en-US"/>
        </w:rPr>
        <w:t>evaporation.</w:t>
      </w:r>
    </w:p>
    <w:p w14:paraId="432F6C2E" w14:textId="77777777" w:rsidR="00821EB5" w:rsidRPr="0002372E" w:rsidRDefault="003B2AF5">
      <w:pPr>
        <w:spacing w:after="0"/>
        <w:jc w:val="center"/>
        <w:rPr>
          <w:lang w:val="en-US"/>
        </w:rPr>
      </w:pPr>
      <w:r w:rsidRPr="0002372E">
        <w:rPr>
          <w:noProof/>
          <w:lang w:val="en-US"/>
        </w:rPr>
        <w:drawing>
          <wp:inline distT="0" distB="0" distL="0" distR="0" wp14:anchorId="3B8855BA" wp14:editId="784D83B4">
            <wp:extent cx="5760720" cy="2403475"/>
            <wp:effectExtent l="0" t="0" r="0" b="0"/>
            <wp:docPr id="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6"/>
                    <pic:cNvPicPr>
                      <a:picLocks noChangeAspect="1" noChangeArrowheads="1"/>
                    </pic:cNvPicPr>
                  </pic:nvPicPr>
                  <pic:blipFill>
                    <a:blip r:embed="rId10"/>
                    <a:stretch>
                      <a:fillRect/>
                    </a:stretch>
                  </pic:blipFill>
                  <pic:spPr bwMode="auto">
                    <a:xfrm>
                      <a:off x="0" y="0"/>
                      <a:ext cx="5760720" cy="2403475"/>
                    </a:xfrm>
                    <a:prstGeom prst="rect">
                      <a:avLst/>
                    </a:prstGeom>
                  </pic:spPr>
                </pic:pic>
              </a:graphicData>
            </a:graphic>
          </wp:inline>
        </w:drawing>
      </w:r>
    </w:p>
    <w:p w14:paraId="0D5605CB" w14:textId="73FBFF88" w:rsidR="00821EB5" w:rsidRDefault="004A320E">
      <w:pPr>
        <w:jc w:val="center"/>
        <w:rPr>
          <w:rFonts w:ascii="Times New Roman" w:hAnsi="Times New Roman" w:cs="Times New Roman"/>
          <w:sz w:val="24"/>
          <w:szCs w:val="24"/>
          <w:lang w:val="en-US"/>
        </w:rPr>
      </w:pPr>
      <w:r w:rsidRPr="0002372E">
        <w:rPr>
          <w:rFonts w:ascii="Times New Roman" w:hAnsi="Times New Roman" w:cs="Times New Roman"/>
          <w:sz w:val="24"/>
          <w:szCs w:val="24"/>
          <w:lang w:val="en-US"/>
        </w:rPr>
        <w:t>Figure</w:t>
      </w:r>
      <w:r w:rsidR="003B2AF5" w:rsidRPr="0002372E">
        <w:rPr>
          <w:rFonts w:ascii="Times New Roman" w:hAnsi="Times New Roman" w:cs="Times New Roman"/>
          <w:sz w:val="24"/>
          <w:szCs w:val="24"/>
          <w:lang w:val="en-US"/>
        </w:rPr>
        <w:t xml:space="preserve"> 2 SEM images of the fractures of membranes prepared from </w:t>
      </w:r>
      <w:r w:rsidR="00766B7E" w:rsidRPr="0002372E">
        <w:rPr>
          <w:rFonts w:ascii="Times New Roman" w:hAnsi="Times New Roman" w:cs="Times New Roman"/>
          <w:sz w:val="24"/>
          <w:szCs w:val="24"/>
          <w:lang w:val="en-US"/>
        </w:rPr>
        <w:t xml:space="preserve">polymer </w:t>
      </w:r>
      <w:r w:rsidR="003B2AF5" w:rsidRPr="0002372E">
        <w:rPr>
          <w:rFonts w:ascii="Times New Roman" w:hAnsi="Times New Roman" w:cs="Times New Roman"/>
          <w:sz w:val="24"/>
          <w:szCs w:val="24"/>
          <w:lang w:val="en-US"/>
        </w:rPr>
        <w:t>solution</w:t>
      </w:r>
      <w:r w:rsidR="00766B7E" w:rsidRPr="0002372E">
        <w:rPr>
          <w:rFonts w:ascii="Times New Roman" w:hAnsi="Times New Roman" w:cs="Times New Roman"/>
          <w:sz w:val="24"/>
          <w:szCs w:val="24"/>
          <w:lang w:val="en-US"/>
        </w:rPr>
        <w:t>s</w:t>
      </w:r>
      <w:r w:rsidR="003B2AF5" w:rsidRPr="0002372E">
        <w:rPr>
          <w:rFonts w:ascii="Times New Roman" w:hAnsi="Times New Roman" w:cs="Times New Roman"/>
          <w:sz w:val="24"/>
          <w:szCs w:val="24"/>
          <w:lang w:val="en-US"/>
        </w:rPr>
        <w:t xml:space="preserve"> in solvents MDMO and </w:t>
      </w:r>
      <w:r w:rsidR="003B2AF5" w:rsidRPr="006F6C72">
        <w:rPr>
          <w:rFonts w:ascii="Times New Roman" w:hAnsi="Times New Roman" w:cs="Times New Roman"/>
          <w:sz w:val="24"/>
          <w:szCs w:val="24"/>
          <w:highlight w:val="yellow"/>
          <w:lang w:val="en-US"/>
        </w:rPr>
        <w:t>MNP</w:t>
      </w:r>
    </w:p>
    <w:p w14:paraId="42837576" w14:textId="7CA1B7C6" w:rsidR="001C029B" w:rsidRDefault="001C029B" w:rsidP="00C55E7C">
      <w:pPr>
        <w:spacing w:after="0"/>
        <w:jc w:val="center"/>
        <w:rPr>
          <w:rFonts w:ascii="Times New Roman" w:hAnsi="Times New Roman" w:cs="Times New Roman"/>
          <w:sz w:val="24"/>
          <w:szCs w:val="24"/>
          <w:lang w:val="en-US"/>
        </w:rPr>
      </w:pPr>
      <w:r>
        <w:rPr>
          <w:noProof/>
        </w:rPr>
        <w:drawing>
          <wp:inline distT="0" distB="0" distL="0" distR="0" wp14:anchorId="3E1AF486" wp14:editId="09D7A889">
            <wp:extent cx="5760720" cy="248539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485390"/>
                    </a:xfrm>
                    <a:prstGeom prst="rect">
                      <a:avLst/>
                    </a:prstGeom>
                    <a:noFill/>
                    <a:ln>
                      <a:noFill/>
                    </a:ln>
                  </pic:spPr>
                </pic:pic>
              </a:graphicData>
            </a:graphic>
          </wp:inline>
        </w:drawing>
      </w:r>
    </w:p>
    <w:p w14:paraId="15C56A2F" w14:textId="7AF92167" w:rsidR="00821EB5" w:rsidRPr="0002372E" w:rsidRDefault="004A320E">
      <w:pPr>
        <w:jc w:val="center"/>
        <w:rPr>
          <w:lang w:val="en-US"/>
        </w:rPr>
      </w:pPr>
      <w:r w:rsidRPr="0002372E">
        <w:rPr>
          <w:rFonts w:ascii="Times New Roman" w:hAnsi="Times New Roman" w:cs="Times New Roman"/>
          <w:sz w:val="24"/>
          <w:szCs w:val="24"/>
          <w:lang w:val="en-US"/>
        </w:rPr>
        <w:lastRenderedPageBreak/>
        <w:t>Figure</w:t>
      </w:r>
      <w:r w:rsidR="003B2AF5" w:rsidRPr="0002372E">
        <w:rPr>
          <w:rFonts w:ascii="Times New Roman" w:hAnsi="Times New Roman" w:cs="Times New Roman"/>
          <w:sz w:val="24"/>
          <w:szCs w:val="24"/>
          <w:lang w:val="en-US"/>
        </w:rPr>
        <w:t xml:space="preserve"> 3 </w:t>
      </w:r>
      <w:r w:rsidR="00591A23">
        <w:rPr>
          <w:rFonts w:ascii="Times New Roman" w:hAnsi="Times New Roman" w:cs="Times New Roman"/>
          <w:sz w:val="24"/>
          <w:szCs w:val="24"/>
          <w:lang w:val="en-US"/>
        </w:rPr>
        <w:t xml:space="preserve">A) </w:t>
      </w:r>
      <w:r w:rsidR="003B2AF5" w:rsidRPr="0002372E">
        <w:rPr>
          <w:rFonts w:ascii="Times New Roman" w:hAnsi="Times New Roman" w:cs="Times New Roman"/>
          <w:sz w:val="24"/>
          <w:szCs w:val="24"/>
          <w:lang w:val="en-US"/>
        </w:rPr>
        <w:t xml:space="preserve">Dynamic viscosity of </w:t>
      </w:r>
      <w:r w:rsidR="00766B7E" w:rsidRPr="0002372E">
        <w:rPr>
          <w:rFonts w:ascii="Times New Roman" w:hAnsi="Times New Roman" w:cs="Times New Roman"/>
          <w:sz w:val="24"/>
          <w:szCs w:val="24"/>
          <w:lang w:val="en-US"/>
        </w:rPr>
        <w:t xml:space="preserve">the </w:t>
      </w:r>
      <w:r w:rsidR="003B2AF5" w:rsidRPr="0002372E">
        <w:rPr>
          <w:rFonts w:ascii="Times New Roman" w:hAnsi="Times New Roman" w:cs="Times New Roman"/>
          <w:sz w:val="24"/>
          <w:szCs w:val="24"/>
          <w:lang w:val="en-US"/>
        </w:rPr>
        <w:t xml:space="preserve">PSU solutions prepared </w:t>
      </w:r>
      <w:r w:rsidR="00766B7E" w:rsidRPr="0002372E">
        <w:rPr>
          <w:rFonts w:ascii="Times New Roman" w:hAnsi="Times New Roman" w:cs="Times New Roman"/>
          <w:sz w:val="24"/>
          <w:szCs w:val="24"/>
          <w:lang w:val="en-US"/>
        </w:rPr>
        <w:t>from the</w:t>
      </w:r>
      <w:r w:rsidR="003B2AF5" w:rsidRPr="0002372E">
        <w:rPr>
          <w:rFonts w:ascii="Times New Roman" w:hAnsi="Times New Roman" w:cs="Times New Roman"/>
          <w:sz w:val="24"/>
          <w:szCs w:val="24"/>
          <w:lang w:val="en-US"/>
        </w:rPr>
        <w:t xml:space="preserve"> MDMO and </w:t>
      </w:r>
      <w:r w:rsidR="003B2AF5" w:rsidRPr="00AD65E9">
        <w:rPr>
          <w:rFonts w:ascii="Times New Roman" w:hAnsi="Times New Roman" w:cs="Times New Roman"/>
          <w:sz w:val="24"/>
          <w:szCs w:val="24"/>
          <w:highlight w:val="yellow"/>
          <w:lang w:val="en-US"/>
        </w:rPr>
        <w:t>MNP</w:t>
      </w:r>
      <w:r w:rsidR="003B2AF5" w:rsidRPr="0002372E">
        <w:rPr>
          <w:rFonts w:ascii="Times New Roman" w:hAnsi="Times New Roman" w:cs="Times New Roman"/>
          <w:sz w:val="24"/>
          <w:szCs w:val="24"/>
          <w:lang w:val="en-US"/>
        </w:rPr>
        <w:t xml:space="preserve"> solvent</w:t>
      </w:r>
      <w:r w:rsidR="00766B7E" w:rsidRPr="0002372E">
        <w:rPr>
          <w:rFonts w:ascii="Times New Roman" w:hAnsi="Times New Roman" w:cs="Times New Roman"/>
          <w:sz w:val="24"/>
          <w:szCs w:val="24"/>
          <w:lang w:val="en-US"/>
        </w:rPr>
        <w:t>s</w:t>
      </w:r>
      <w:r w:rsidR="003B2AF5" w:rsidRPr="0002372E">
        <w:rPr>
          <w:rFonts w:ascii="Times New Roman" w:hAnsi="Times New Roman" w:cs="Times New Roman"/>
          <w:sz w:val="24"/>
          <w:szCs w:val="24"/>
          <w:lang w:val="en-US"/>
        </w:rPr>
        <w:t>, concentrations of PSU 10–18%</w:t>
      </w:r>
      <w:r w:rsidR="00591A23">
        <w:rPr>
          <w:rFonts w:ascii="Times New Roman" w:hAnsi="Times New Roman" w:cs="Times New Roman"/>
          <w:sz w:val="24"/>
          <w:szCs w:val="24"/>
          <w:lang w:val="en-US"/>
        </w:rPr>
        <w:t xml:space="preserve">; </w:t>
      </w:r>
      <w:r w:rsidR="00591A23" w:rsidRPr="002D4F93">
        <w:rPr>
          <w:rFonts w:ascii="Times New Roman" w:hAnsi="Times New Roman" w:cs="Times New Roman"/>
          <w:sz w:val="24"/>
          <w:szCs w:val="24"/>
          <w:lang w:val="en-US"/>
        </w:rPr>
        <w:t xml:space="preserve">B) </w:t>
      </w:r>
      <w:r w:rsidR="002D4F93" w:rsidRPr="002D4F93">
        <w:rPr>
          <w:rFonts w:ascii="Times New Roman" w:hAnsi="Times New Roman" w:cs="Times New Roman"/>
          <w:sz w:val="24"/>
          <w:szCs w:val="24"/>
          <w:lang w:val="en-US"/>
        </w:rPr>
        <w:t>Dependence of thickness on concentration for PSU films prepared from solutions in NMP and MDMO</w:t>
      </w:r>
    </w:p>
    <w:p w14:paraId="518746C5" w14:textId="4E0F2A3F" w:rsidR="00821EB5" w:rsidRPr="0002372E" w:rsidRDefault="00D27BD9">
      <w:pPr>
        <w:jc w:val="both"/>
        <w:rPr>
          <w:lang w:val="en-US"/>
        </w:rPr>
      </w:pPr>
      <w:r w:rsidRPr="00D27BD9">
        <w:rPr>
          <w:rFonts w:ascii="Times New Roman" w:hAnsi="Times New Roman" w:cs="Times New Roman"/>
          <w:sz w:val="24"/>
          <w:szCs w:val="24"/>
          <w:lang w:val="en-US"/>
        </w:rPr>
        <w:t>Viscosity, a property dependent on several factors such as temperature, polymer concentration, molecular weight, etc., also indicates the behavior of the polymer in solution.</w:t>
      </w:r>
      <w:r w:rsidR="003B2AF5" w:rsidRPr="0002372E">
        <w:rPr>
          <w:rFonts w:ascii="Times New Roman" w:hAnsi="Times New Roman" w:cs="Times New Roman"/>
          <w:sz w:val="24"/>
          <w:szCs w:val="24"/>
          <w:lang w:val="en-US"/>
        </w:rPr>
        <w:t xml:space="preserve"> By determining the viscosit</w:t>
      </w:r>
      <w:r w:rsidR="00766B7E" w:rsidRPr="0002372E">
        <w:rPr>
          <w:rFonts w:ascii="Times New Roman" w:hAnsi="Times New Roman" w:cs="Times New Roman"/>
          <w:sz w:val="24"/>
          <w:szCs w:val="24"/>
          <w:lang w:val="en-US"/>
        </w:rPr>
        <w:t>ies</w:t>
      </w:r>
      <w:r w:rsidR="003B2AF5" w:rsidRPr="0002372E">
        <w:rPr>
          <w:rFonts w:ascii="Times New Roman" w:hAnsi="Times New Roman" w:cs="Times New Roman"/>
          <w:sz w:val="24"/>
          <w:szCs w:val="24"/>
          <w:lang w:val="en-US"/>
        </w:rPr>
        <w:t xml:space="preserve"> of dilute solutions, a concentration limit can be found below which entanglements </w:t>
      </w:r>
      <w:r w:rsidR="00766B7E" w:rsidRPr="0002372E">
        <w:rPr>
          <w:rFonts w:ascii="Times New Roman" w:hAnsi="Times New Roman" w:cs="Times New Roman"/>
          <w:sz w:val="24"/>
          <w:szCs w:val="24"/>
          <w:lang w:val="en-US"/>
        </w:rPr>
        <w:t xml:space="preserve">are </w:t>
      </w:r>
      <w:r w:rsidR="003B2AF5" w:rsidRPr="0002372E">
        <w:rPr>
          <w:rFonts w:ascii="Times New Roman" w:hAnsi="Times New Roman" w:cs="Times New Roman"/>
          <w:sz w:val="24"/>
          <w:szCs w:val="24"/>
          <w:lang w:val="en-US"/>
        </w:rPr>
        <w:t xml:space="preserve">no longer formed. </w:t>
      </w:r>
      <w:r w:rsidR="00383764" w:rsidRPr="00383764">
        <w:rPr>
          <w:rFonts w:ascii="Times New Roman" w:hAnsi="Times New Roman" w:cs="Times New Roman"/>
          <w:sz w:val="24"/>
          <w:szCs w:val="24"/>
          <w:lang w:val="en-US"/>
        </w:rPr>
        <w:t>In other words, a limit between dilute and semi-dilute regimes can be found.</w:t>
      </w:r>
      <w:r w:rsidR="00383764">
        <w:rPr>
          <w:rFonts w:ascii="Times New Roman" w:hAnsi="Times New Roman" w:cs="Times New Roman"/>
          <w:sz w:val="24"/>
          <w:szCs w:val="24"/>
          <w:lang w:val="en-US"/>
        </w:rPr>
        <w:t xml:space="preserve"> </w:t>
      </w:r>
      <w:r w:rsidRPr="00D27BD9">
        <w:rPr>
          <w:rFonts w:ascii="Times New Roman" w:hAnsi="Times New Roman" w:cs="Times New Roman"/>
          <w:sz w:val="24"/>
          <w:szCs w:val="24"/>
          <w:lang w:val="en-US"/>
        </w:rPr>
        <w:t>It may be helpful to consider further processing of polymer</w:t>
      </w:r>
      <w:r>
        <w:rPr>
          <w:rFonts w:ascii="Times New Roman" w:hAnsi="Times New Roman" w:cs="Times New Roman"/>
          <w:sz w:val="24"/>
          <w:szCs w:val="24"/>
          <w:lang w:val="en-US"/>
        </w:rPr>
        <w:t>, including</w:t>
      </w:r>
      <w:r w:rsidRPr="00D27BD9">
        <w:rPr>
          <w:rFonts w:ascii="Times New Roman" w:hAnsi="Times New Roman" w:cs="Times New Roman"/>
          <w:sz w:val="24"/>
          <w:szCs w:val="24"/>
          <w:lang w:val="en-US"/>
        </w:rPr>
        <w:t xml:space="preserve"> casting. The first limit is defined as a critical chain overlap concentration, </w:t>
      </w:r>
      <w:r w:rsidRPr="00383764">
        <w:rPr>
          <w:rFonts w:ascii="Times New Roman" w:hAnsi="Times New Roman" w:cs="Times New Roman"/>
          <w:i/>
          <w:iCs/>
          <w:sz w:val="24"/>
          <w:szCs w:val="24"/>
          <w:lang w:val="en-US"/>
        </w:rPr>
        <w:t>c*</w:t>
      </w:r>
      <w:r w:rsidRPr="00D27BD9">
        <w:rPr>
          <w:rFonts w:ascii="Times New Roman" w:hAnsi="Times New Roman" w:cs="Times New Roman"/>
          <w:sz w:val="24"/>
          <w:szCs w:val="24"/>
          <w:lang w:val="en-US"/>
        </w:rPr>
        <w:t xml:space="preserve">, which is defined as </w:t>
      </w:r>
      <w:r w:rsidRPr="00383764">
        <w:rPr>
          <w:rFonts w:ascii="Times New Roman" w:hAnsi="Times New Roman" w:cs="Times New Roman"/>
          <w:i/>
          <w:iCs/>
          <w:sz w:val="24"/>
          <w:szCs w:val="24"/>
          <w:lang w:val="en-US"/>
        </w:rPr>
        <w:t>c*</w:t>
      </w:r>
      <w:r w:rsidR="00383764">
        <w:rPr>
          <w:rFonts w:ascii="Times New Roman" w:hAnsi="Times New Roman" w:cs="Times New Roman"/>
          <w:i/>
          <w:iCs/>
          <w:sz w:val="24"/>
          <w:szCs w:val="24"/>
          <w:lang w:val="en-US"/>
        </w:rPr>
        <w:t> </w:t>
      </w:r>
      <w:r w:rsidRPr="00383764">
        <w:rPr>
          <w:rFonts w:ascii="Times New Roman" w:hAnsi="Times New Roman" w:cs="Times New Roman"/>
          <w:sz w:val="24"/>
          <w:szCs w:val="24"/>
          <w:lang w:val="en-US"/>
        </w:rPr>
        <w:t>=</w:t>
      </w:r>
      <w:r w:rsidR="00383764">
        <w:rPr>
          <w:rFonts w:ascii="Times New Roman" w:hAnsi="Times New Roman" w:cs="Times New Roman"/>
          <w:i/>
          <w:iCs/>
          <w:sz w:val="24"/>
          <w:szCs w:val="24"/>
          <w:lang w:val="en-US"/>
        </w:rPr>
        <w:t> </w:t>
      </w:r>
      <w:r w:rsidRPr="00383764">
        <w:rPr>
          <w:rFonts w:ascii="Times New Roman" w:hAnsi="Times New Roman" w:cs="Times New Roman"/>
          <w:i/>
          <w:iCs/>
          <w:sz w:val="24"/>
          <w:szCs w:val="24"/>
          <w:lang w:val="en-US"/>
        </w:rPr>
        <w:t>1/[η]</w:t>
      </w:r>
      <w:r w:rsidRPr="00D27BD9">
        <w:rPr>
          <w:rFonts w:ascii="Times New Roman" w:hAnsi="Times New Roman" w:cs="Times New Roman"/>
          <w:sz w:val="24"/>
          <w:szCs w:val="24"/>
          <w:lang w:val="en-US"/>
        </w:rPr>
        <w:t xml:space="preserve"> and physically represents the point when the concentration inside a macromolecular chain equals the solution concentration</w:t>
      </w:r>
      <w:r w:rsidR="00383764">
        <w:rPr>
          <w:rFonts w:ascii="Times New Roman" w:hAnsi="Times New Roman" w:cs="Times New Roman"/>
          <w:sz w:val="24"/>
          <w:szCs w:val="24"/>
          <w:lang w:val="en-US"/>
        </w:rPr>
        <w:t xml:space="preserve"> </w:t>
      </w:r>
      <w:r w:rsidR="00383764">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{"citationID":"LXwiJNQP","properties":{"formattedCitation":"(Gupta et al., 2005)","plainCitation":"(Gupta et al., 2005)","noteIndex":0},"citationItems":[{"id":261,"uris":["http://zotero.org/users/local/sF1pq1UL/items/9GBGYPNB","http://zotero.org/users/18273537/items/9GBGYPNB"],"itemData":{"id":261,"type":"article-journal","container-title":"Polymer","DOI":"10.1016/j.polymer.2005.04.021","ISSN":"00323861","issue":"13","journalAbbreviation":"Polymer","language":"en","license":"https://www.elsevier.com/tdm/userlicense/1.0/","page":"4799-4810","source":"DOI.org (Crossref)","title":"Electrospinning of linear homopolymers of poly(methyl methacrylate): exploring relationships between fiber formation, viscosity, molecular weight and concentration in a good solvent","title-short":"Electrospinning of linear homopolymers of poly(methyl methacrylate)","URL":"https://linkinghub.elsevier.com/retrieve/pii/S0032386105004167","volume":"46","author":[{"family":"Gupta","given":"Pankaj"},{"family":"Elkins","given":"Casey"},{"family":"Long","given":"Timothy E."},{"family":"Wilkes","given":"Garth L."}],"accessed":{"date-parts":[["2025",4,4]]},"issued":{"date-parts":[["2005",6]]}}}],"schema":"https://github.com/citation-style-language/schema/raw/master/csl-citation.json"} </w:instrText>
      </w:r>
      <w:r w:rsidR="00383764">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(Gupta et al., 2005)</w:t>
      </w:r>
      <w:r w:rsidR="00383764">
        <w:rPr>
          <w:rFonts w:ascii="Times New Roman" w:hAnsi="Times New Roman" w:cs="Times New Roman"/>
          <w:sz w:val="24"/>
          <w:szCs w:val="24"/>
          <w:lang w:val="en-US"/>
        </w:rPr>
        <w:fldChar w:fldCharType="end"/>
      </w:r>
      <w:r w:rsidRPr="00D27BD9">
        <w:rPr>
          <w:rFonts w:ascii="Times New Roman" w:hAnsi="Times New Roman" w:cs="Times New Roman"/>
          <w:sz w:val="24"/>
          <w:szCs w:val="24"/>
          <w:lang w:val="en-US"/>
        </w:rPr>
        <w:t xml:space="preserve">. Moreover, </w:t>
      </w:r>
      <w:r w:rsidR="000262AF">
        <w:rPr>
          <w:rFonts w:ascii="Times New Roman" w:hAnsi="Times New Roman" w:cs="Times New Roman"/>
          <w:sz w:val="24"/>
          <w:szCs w:val="24"/>
          <w:lang w:val="en-US"/>
        </w:rPr>
        <w:t xml:space="preserve">a </w:t>
      </w:r>
      <w:r w:rsidR="000262AF" w:rsidRPr="00D27BD9">
        <w:rPr>
          <w:rFonts w:ascii="Times New Roman" w:hAnsi="Times New Roman" w:cs="Times New Roman"/>
          <w:sz w:val="24"/>
          <w:szCs w:val="24"/>
          <w:lang w:val="en-US"/>
        </w:rPr>
        <w:t xml:space="preserve">second critical concentration </w:t>
      </w:r>
      <w:r w:rsidR="000262AF" w:rsidRPr="00E51C5A">
        <w:rPr>
          <w:rFonts w:ascii="Times New Roman" w:hAnsi="Times New Roman" w:cs="Times New Roman"/>
          <w:i/>
          <w:iCs/>
          <w:sz w:val="24"/>
          <w:szCs w:val="24"/>
          <w:lang w:val="en-US"/>
        </w:rPr>
        <w:t>c**</w:t>
      </w:r>
      <w:r w:rsidR="000262AF">
        <w:rPr>
          <w:rFonts w:ascii="Times New Roman" w:hAnsi="Times New Roman" w:cs="Times New Roman"/>
          <w:sz w:val="24"/>
          <w:szCs w:val="24"/>
          <w:lang w:val="en-US"/>
        </w:rPr>
        <w:t xml:space="preserve"> can </w:t>
      </w:r>
      <w:r w:rsidRPr="00D27BD9">
        <w:rPr>
          <w:rFonts w:ascii="Times New Roman" w:hAnsi="Times New Roman" w:cs="Times New Roman"/>
          <w:sz w:val="24"/>
          <w:szCs w:val="24"/>
          <w:lang w:val="en-US"/>
        </w:rPr>
        <w:t>be defined</w:t>
      </w:r>
      <w:r w:rsidR="000262AF">
        <w:rPr>
          <w:rFonts w:ascii="Times New Roman" w:hAnsi="Times New Roman" w:cs="Times New Roman"/>
          <w:sz w:val="24"/>
          <w:szCs w:val="24"/>
          <w:lang w:val="en-US"/>
        </w:rPr>
        <w:t>,</w:t>
      </w:r>
      <w:r w:rsidRPr="00D27BD9">
        <w:rPr>
          <w:rFonts w:ascii="Times New Roman" w:hAnsi="Times New Roman" w:cs="Times New Roman"/>
          <w:sz w:val="24"/>
          <w:szCs w:val="24"/>
          <w:lang w:val="en-US"/>
        </w:rPr>
        <w:t xml:space="preserve"> representing the point between a semi-dilute unentangled regime (or hydrodynamic screening regime) and a semi-dilute entangled regime. </w:t>
      </w:r>
      <w:r w:rsidR="00E51C5A" w:rsidRPr="004B7294">
        <w:rPr>
          <w:rFonts w:ascii="Times New Roman" w:hAnsi="Times New Roman" w:cs="Times New Roman"/>
          <w:sz w:val="24"/>
          <w:szCs w:val="24"/>
          <w:lang w:val="en-US"/>
        </w:rPr>
        <w:t>The critical concentration</w:t>
      </w:r>
      <w:r w:rsidRPr="004B7294">
        <w:rPr>
          <w:rFonts w:ascii="Times New Roman" w:hAnsi="Times New Roman" w:cs="Times New Roman"/>
          <w:sz w:val="24"/>
          <w:szCs w:val="24"/>
          <w:lang w:val="en-US"/>
        </w:rPr>
        <w:t xml:space="preserve"> </w:t>
      </w:r>
      <w:r w:rsidRPr="004B7294">
        <w:rPr>
          <w:rFonts w:ascii="Times New Roman" w:hAnsi="Times New Roman" w:cs="Times New Roman"/>
          <w:i/>
          <w:iCs/>
          <w:sz w:val="24"/>
          <w:szCs w:val="24"/>
          <w:lang w:val="en-US"/>
        </w:rPr>
        <w:t>c**</w:t>
      </w:r>
      <w:r w:rsidRPr="004B7294">
        <w:rPr>
          <w:rFonts w:ascii="Times New Roman" w:hAnsi="Times New Roman" w:cs="Times New Roman"/>
          <w:sz w:val="24"/>
          <w:szCs w:val="24"/>
          <w:lang w:val="en-US"/>
        </w:rPr>
        <w:t xml:space="preserve"> differs according to literature between 1</w:t>
      </w:r>
      <w:r w:rsidR="00793801" w:rsidRPr="004B7294">
        <w:rPr>
          <w:rFonts w:ascii="Times New Roman" w:hAnsi="Times New Roman" w:cs="Times New Roman"/>
          <w:sz w:val="24"/>
          <w:szCs w:val="24"/>
          <w:lang w:val="en-US"/>
        </w:rPr>
        <w:t> </w:t>
      </w:r>
      <w:r w:rsidRPr="004B7294">
        <w:rPr>
          <w:rFonts w:ascii="Times New Roman" w:hAnsi="Times New Roman" w:cs="Times New Roman"/>
          <w:sz w:val="24"/>
          <w:szCs w:val="24"/>
          <w:lang w:val="en-US"/>
        </w:rPr>
        <w:t>&lt;</w:t>
      </w:r>
      <w:r w:rsidR="00793801" w:rsidRPr="004B7294">
        <w:rPr>
          <w:rFonts w:ascii="Times New Roman" w:hAnsi="Times New Roman" w:cs="Times New Roman"/>
          <w:sz w:val="24"/>
          <w:szCs w:val="24"/>
          <w:lang w:val="en-US"/>
        </w:rPr>
        <w:t> </w:t>
      </w:r>
      <w:r w:rsidR="004B7294" w:rsidRPr="00245534">
        <w:rPr>
          <w:rFonts w:ascii="Times New Roman" w:hAnsi="Times New Roman" w:cs="Times New Roman"/>
          <w:i/>
          <w:iCs/>
          <w:sz w:val="24"/>
          <w:szCs w:val="24"/>
        </w:rPr>
        <w:t>[η]c</w:t>
      </w:r>
      <w:r w:rsidR="00793801" w:rsidRPr="004B7294">
        <w:rPr>
          <w:rFonts w:ascii="Times New Roman" w:hAnsi="Times New Roman" w:cs="Times New Roman"/>
          <w:i/>
          <w:iCs/>
          <w:sz w:val="24"/>
          <w:szCs w:val="24"/>
          <w:lang w:val="en-US"/>
        </w:rPr>
        <w:t> </w:t>
      </w:r>
      <w:r w:rsidRPr="004B7294">
        <w:rPr>
          <w:rFonts w:ascii="Times New Roman" w:hAnsi="Times New Roman" w:cs="Times New Roman"/>
          <w:sz w:val="24"/>
          <w:szCs w:val="24"/>
          <w:lang w:val="en-US"/>
        </w:rPr>
        <w:t>&lt;</w:t>
      </w:r>
      <w:r w:rsidR="00793801" w:rsidRPr="004B7294">
        <w:rPr>
          <w:rFonts w:ascii="Times New Roman" w:hAnsi="Times New Roman" w:cs="Times New Roman"/>
          <w:sz w:val="24"/>
          <w:szCs w:val="24"/>
          <w:lang w:val="en-US"/>
        </w:rPr>
        <w:t> </w:t>
      </w:r>
      <w:r w:rsidRPr="004B7294">
        <w:rPr>
          <w:rFonts w:ascii="Times New Roman" w:hAnsi="Times New Roman" w:cs="Times New Roman"/>
          <w:sz w:val="24"/>
          <w:szCs w:val="24"/>
          <w:lang w:val="en-US"/>
        </w:rPr>
        <w:t xml:space="preserve">3 </w:t>
      </w:r>
      <w:r w:rsidR="00E51C5A" w:rsidRPr="004B7294">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{"citationID":"dqDZs5ea","properties":{"formattedCitation":"(Gupta et al., 2005)","plainCitation":"(Gupta et al., 2005)","noteIndex":0},"citationItems":[{"id":261,"uris":["http://zotero.org/users/local/sF1pq1UL/items/9GBGYPNB","http://zotero.org/users/18273537/items/9GBGYPNB"],"itemData":{"id":261,"type":"article-journal","container-title":"Polymer","DOI":"10.1016/j.polymer.2005.04.021","ISSN":"00323861","issue":"13","journalAbbreviation":"Polymer","language":"en","license":"https://www.elsevier.com/tdm/userlicense/1.0/","page":"4799-4810","source":"DOI.org (Crossref)","title":"Electrospinning of linear homopolymers of poly(methyl methacrylate): exploring relationships between fiber formation, viscosity, molecular weight and concentration in a good solvent","title-short":"Electrospinning of linear homopolymers of poly(methyl methacrylate)","URL":"https://linkinghub.elsevier.com/retrieve/pii/S0032386105004167","volume":"46","author":[{"family":"Gupta","given":"Pankaj"},{"family":"Elkins","given":"Casey"},{"family":"Long","given":"Timothy E."},{"family":"Wilkes","given":"Garth L."}],"accessed":{"date-parts":[["2025",4,4]]},"issued":{"date-parts":[["2005",6]]}}}],"schema":"https://github.com/citation-style-language/schema/raw/master/csl-citation.json"} </w:instrText>
      </w:r>
      <w:r w:rsidR="00E51C5A" w:rsidRPr="004B7294">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(Gupta et al., 2005)</w:t>
      </w:r>
      <w:r w:rsidR="00E51C5A" w:rsidRPr="004B7294">
        <w:rPr>
          <w:rFonts w:ascii="Times New Roman" w:hAnsi="Times New Roman" w:cs="Times New Roman"/>
          <w:sz w:val="24"/>
          <w:szCs w:val="24"/>
          <w:lang w:val="en-US"/>
        </w:rPr>
        <w:fldChar w:fldCharType="end"/>
      </w:r>
      <w:r w:rsidRPr="004B7294">
        <w:rPr>
          <w:rFonts w:ascii="Times New Roman" w:hAnsi="Times New Roman" w:cs="Times New Roman"/>
          <w:sz w:val="24"/>
          <w:szCs w:val="24"/>
          <w:lang w:val="en-US"/>
        </w:rPr>
        <w:t xml:space="preserve"> or 1</w:t>
      </w:r>
      <w:r w:rsidR="00793801" w:rsidRPr="004B7294">
        <w:rPr>
          <w:rFonts w:ascii="Times New Roman" w:hAnsi="Times New Roman" w:cs="Times New Roman"/>
          <w:sz w:val="24"/>
          <w:szCs w:val="24"/>
          <w:lang w:val="en-US"/>
        </w:rPr>
        <w:t> </w:t>
      </w:r>
      <w:r w:rsidRPr="004B7294">
        <w:rPr>
          <w:rFonts w:ascii="Times New Roman" w:hAnsi="Times New Roman" w:cs="Times New Roman"/>
          <w:sz w:val="24"/>
          <w:szCs w:val="24"/>
          <w:lang w:val="en-US"/>
        </w:rPr>
        <w:t>&lt;</w:t>
      </w:r>
      <w:r w:rsidR="00793801" w:rsidRPr="004B7294">
        <w:rPr>
          <w:rFonts w:ascii="Times New Roman" w:hAnsi="Times New Roman" w:cs="Times New Roman"/>
          <w:sz w:val="24"/>
          <w:szCs w:val="24"/>
          <w:lang w:val="en-US"/>
        </w:rPr>
        <w:t> </w:t>
      </w:r>
      <w:r w:rsidR="004B7294" w:rsidRPr="00245534">
        <w:rPr>
          <w:rFonts w:ascii="Times New Roman" w:hAnsi="Times New Roman" w:cs="Times New Roman"/>
          <w:i/>
          <w:iCs/>
          <w:sz w:val="24"/>
          <w:szCs w:val="24"/>
        </w:rPr>
        <w:t>[η]c</w:t>
      </w:r>
      <w:r w:rsidR="00793801" w:rsidRPr="004B7294">
        <w:rPr>
          <w:rFonts w:ascii="Times New Roman" w:hAnsi="Times New Roman" w:cs="Times New Roman"/>
          <w:i/>
          <w:iCs/>
          <w:sz w:val="24"/>
          <w:szCs w:val="24"/>
          <w:lang w:val="en-US"/>
        </w:rPr>
        <w:t> </w:t>
      </w:r>
      <w:r w:rsidRPr="004B7294">
        <w:rPr>
          <w:rFonts w:ascii="Times New Roman" w:hAnsi="Times New Roman" w:cs="Times New Roman"/>
          <w:sz w:val="24"/>
          <w:szCs w:val="24"/>
          <w:lang w:val="en-US"/>
        </w:rPr>
        <w:t>&lt;</w:t>
      </w:r>
      <w:r w:rsidR="00793801" w:rsidRPr="004B7294">
        <w:rPr>
          <w:rFonts w:ascii="Times New Roman" w:hAnsi="Times New Roman" w:cs="Times New Roman"/>
          <w:sz w:val="24"/>
          <w:szCs w:val="24"/>
          <w:lang w:val="en-US"/>
        </w:rPr>
        <w:t> </w:t>
      </w:r>
      <w:r w:rsidRPr="004B7294">
        <w:rPr>
          <w:rFonts w:ascii="Times New Roman" w:hAnsi="Times New Roman" w:cs="Times New Roman"/>
          <w:sz w:val="24"/>
          <w:szCs w:val="24"/>
          <w:lang w:val="en-US"/>
        </w:rPr>
        <w:t xml:space="preserve">4 </w:t>
      </w:r>
      <w:r w:rsidR="00E51C5A" w:rsidRPr="004B7294">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{"citationID":"nNC6cyhc","properties":{"formattedCitation":"(Hong et al., 2001)","plainCitation":"(Hong et al., 2001)","noteIndex":0},"citationItems":[{"id":262,"uris":["http://zotero.org/users/local/sF1pq1UL/items/2N2KI6HG","http://zotero.org/users/18273537/items/2N2KI6HG"],"itemData":{"id":262,"type":"article-journal","container-title":"Polymer","DOI":"10.1016/S0032-3861(01)00056-8","ISSN":"00323861","issue":"14","journalAbbreviation":"Polymer","language":"en","license":"https://www.elsevier.com/tdm/userlicense/1.0/","page":"6105-6112","source":"DOI.org (Crossref)","title":"Solvent effects on aggregation behavior of polyvinyl alcohol solutions","URL":"https://linkinghub.elsevier.com/retrieve/pii/S0032386101000568","volume":"42","author":[{"family":"Hong","given":"Po-Da"},{"family":"Chou","given":"Che-Min"},{"family":"He","given":"Chiu-Hui"}],"accessed":{"date-parts":[["2025",4,4]]},"issued":{"date-parts":[["2001",6]]}}}],"schema":"https://github.com/citation-style-language/schema/raw/master/csl-citation.json"} </w:instrText>
      </w:r>
      <w:r w:rsidR="00E51C5A" w:rsidRPr="004B7294">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(Hong et al., 2001)</w:t>
      </w:r>
      <w:r w:rsidR="00E51C5A" w:rsidRPr="004B7294">
        <w:rPr>
          <w:rFonts w:ascii="Times New Roman" w:hAnsi="Times New Roman" w:cs="Times New Roman"/>
          <w:sz w:val="24"/>
          <w:szCs w:val="24"/>
          <w:lang w:val="en-US"/>
        </w:rPr>
        <w:fldChar w:fldCharType="end"/>
      </w:r>
      <w:r w:rsidRPr="004B7294">
        <w:rPr>
          <w:rFonts w:ascii="Times New Roman" w:hAnsi="Times New Roman" w:cs="Times New Roman"/>
          <w:sz w:val="24"/>
          <w:szCs w:val="24"/>
          <w:lang w:val="en-US"/>
        </w:rPr>
        <w:t>.</w:t>
      </w:r>
      <w:r w:rsidRPr="00D27BD9">
        <w:rPr>
          <w:rFonts w:ascii="Times New Roman" w:hAnsi="Times New Roman" w:cs="Times New Roman"/>
          <w:sz w:val="24"/>
          <w:szCs w:val="24"/>
          <w:lang w:val="en-US"/>
        </w:rPr>
        <w:t xml:space="preserve"> In the hydrodynamic screening region (</w:t>
      </w:r>
      <w:r w:rsidRPr="00793801">
        <w:rPr>
          <w:rFonts w:ascii="Times New Roman" w:hAnsi="Times New Roman" w:cs="Times New Roman"/>
          <w:i/>
          <w:iCs/>
          <w:sz w:val="24"/>
          <w:szCs w:val="24"/>
          <w:lang w:val="en-US"/>
        </w:rPr>
        <w:t xml:space="preserve">c* </w:t>
      </w:r>
      <w:r w:rsidRPr="00793801">
        <w:rPr>
          <w:rFonts w:ascii="Times New Roman" w:hAnsi="Times New Roman" w:cs="Times New Roman"/>
          <w:sz w:val="24"/>
          <w:szCs w:val="24"/>
          <w:lang w:val="en-US"/>
        </w:rPr>
        <w:t>&lt;</w:t>
      </w:r>
      <w:r w:rsidRPr="00793801">
        <w:rPr>
          <w:rFonts w:ascii="Times New Roman" w:hAnsi="Times New Roman" w:cs="Times New Roman"/>
          <w:i/>
          <w:iCs/>
          <w:sz w:val="24"/>
          <w:szCs w:val="24"/>
          <w:lang w:val="en-US"/>
        </w:rPr>
        <w:t xml:space="preserve"> c </w:t>
      </w:r>
      <w:r w:rsidRPr="00793801">
        <w:rPr>
          <w:rFonts w:ascii="Times New Roman" w:hAnsi="Times New Roman" w:cs="Times New Roman"/>
          <w:sz w:val="24"/>
          <w:szCs w:val="24"/>
          <w:lang w:val="en-US"/>
        </w:rPr>
        <w:t>&lt;</w:t>
      </w:r>
      <w:r w:rsidRPr="00793801">
        <w:rPr>
          <w:rFonts w:ascii="Times New Roman" w:hAnsi="Times New Roman" w:cs="Times New Roman"/>
          <w:i/>
          <w:iCs/>
          <w:sz w:val="24"/>
          <w:szCs w:val="24"/>
          <w:lang w:val="en-US"/>
        </w:rPr>
        <w:t xml:space="preserve"> c**</w:t>
      </w:r>
      <w:r w:rsidRPr="00D27BD9">
        <w:rPr>
          <w:rFonts w:ascii="Times New Roman" w:hAnsi="Times New Roman" w:cs="Times New Roman"/>
          <w:sz w:val="24"/>
          <w:szCs w:val="24"/>
          <w:lang w:val="en-US"/>
        </w:rPr>
        <w:t>), the intermolecular interactions between adjacent polymer chains begin to overlap slightly</w:t>
      </w:r>
      <w:r w:rsidR="007F2F05">
        <w:rPr>
          <w:rFonts w:ascii="Times New Roman" w:hAnsi="Times New Roman" w:cs="Times New Roman"/>
          <w:sz w:val="24"/>
          <w:szCs w:val="24"/>
          <w:lang w:val="en-US"/>
        </w:rPr>
        <w:t>,</w:t>
      </w:r>
      <w:r w:rsidRPr="00D27BD9">
        <w:rPr>
          <w:rFonts w:ascii="Times New Roman" w:hAnsi="Times New Roman" w:cs="Times New Roman"/>
          <w:sz w:val="24"/>
          <w:szCs w:val="24"/>
          <w:lang w:val="en-US"/>
        </w:rPr>
        <w:t xml:space="preserve"> influencing the dynamic behavior of polymer chains in solution. If the concentration of the polymer solution exceeds the second critical point </w:t>
      </w:r>
      <w:r w:rsidRPr="00E827E6">
        <w:rPr>
          <w:rFonts w:ascii="Times New Roman" w:hAnsi="Times New Roman" w:cs="Times New Roman"/>
          <w:i/>
          <w:iCs/>
          <w:sz w:val="24"/>
          <w:szCs w:val="24"/>
          <w:lang w:val="en-US"/>
        </w:rPr>
        <w:t>c**</w:t>
      </w:r>
      <w:r w:rsidRPr="00D27BD9">
        <w:rPr>
          <w:rFonts w:ascii="Times New Roman" w:hAnsi="Times New Roman" w:cs="Times New Roman"/>
          <w:sz w:val="24"/>
          <w:szCs w:val="24"/>
          <w:lang w:val="en-US"/>
        </w:rPr>
        <w:t xml:space="preserve"> the overlapping of polymer chains in the solution is noticeable</w:t>
      </w:r>
      <w:r w:rsidR="007F2F05">
        <w:rPr>
          <w:rFonts w:ascii="Times New Roman" w:hAnsi="Times New Roman" w:cs="Times New Roman"/>
          <w:sz w:val="24"/>
          <w:szCs w:val="24"/>
          <w:lang w:val="en-US"/>
        </w:rPr>
        <w:t>,</w:t>
      </w:r>
      <w:r w:rsidRPr="00D27BD9">
        <w:rPr>
          <w:rFonts w:ascii="Times New Roman" w:hAnsi="Times New Roman" w:cs="Times New Roman"/>
          <w:sz w:val="24"/>
          <w:szCs w:val="24"/>
          <w:lang w:val="en-US"/>
        </w:rPr>
        <w:t xml:space="preserve"> resulting in significant change o</w:t>
      </w:r>
      <w:r w:rsidR="00E827E6">
        <w:rPr>
          <w:rFonts w:ascii="Times New Roman" w:hAnsi="Times New Roman" w:cs="Times New Roman"/>
          <w:sz w:val="24"/>
          <w:szCs w:val="24"/>
          <w:lang w:val="en-US"/>
        </w:rPr>
        <w:t>f</w:t>
      </w:r>
      <w:r w:rsidRPr="00D27BD9">
        <w:rPr>
          <w:rFonts w:ascii="Times New Roman" w:hAnsi="Times New Roman" w:cs="Times New Roman"/>
          <w:sz w:val="24"/>
          <w:szCs w:val="24"/>
          <w:lang w:val="en-US"/>
        </w:rPr>
        <w:t xml:space="preserve"> rheological behavior of the polymer solution</w:t>
      </w:r>
      <w:r w:rsidR="00E51C5A">
        <w:rPr>
          <w:rFonts w:ascii="Times New Roman" w:hAnsi="Times New Roman" w:cs="Times New Roman"/>
          <w:sz w:val="24"/>
          <w:szCs w:val="24"/>
          <w:lang w:val="en-US"/>
        </w:rPr>
        <w:t xml:space="preserve"> </w:t>
      </w:r>
      <w:r w:rsidR="00E51C5A">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{"citationID":"AXBpbW65","properties":{"formattedCitation":"(Hong et al., 2001)","plainCitation":"(Hong et al., 2001)","noteIndex":0},"citationItems":[{"id":262,"uris":["http://zotero.org/users/local/sF1pq1UL/items/2N2KI6HG","http://zotero.org/users/18273537/items/2N2KI6HG"],"itemData":{"id":262,"type":"article-journal","container-title":"Polymer","DOI":"10.1016/S0032-3861(01)00056-8","ISSN":"00323861","issue":"14","journalAbbreviation":"Polymer","language":"en","license":"https://www.elsevier.com/tdm/userlicense/1.0/","page":"6105-6112","source":"DOI.org (Crossref)","title":"Solvent effects on aggregation behavior of polyvinyl alcohol solutions","URL":"https://linkinghub.elsevier.com/retrieve/pii/S0032386101000568","volume":"42","author":[{"family":"Hong","given":"Po-Da"},{"family":"Chou","given":"Che-Min"},{"family":"He","given":"Chiu-Hui"}],"accessed":{"date-parts":[["2025",4,4]]},"issued":{"date-parts":[["2001",6]]}}}],"schema":"https://github.com/citation-style-language/schema/raw/master/csl-citation.json"} </w:instrText>
      </w:r>
      <w:r w:rsidR="00E51C5A">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(Hong et al., 2001)</w:t>
      </w:r>
      <w:r w:rsidR="00E51C5A">
        <w:rPr>
          <w:rFonts w:ascii="Times New Roman" w:hAnsi="Times New Roman" w:cs="Times New Roman"/>
          <w:sz w:val="24"/>
          <w:szCs w:val="24"/>
          <w:lang w:val="en-US"/>
        </w:rPr>
        <w:fldChar w:fldCharType="end"/>
      </w:r>
      <w:r w:rsidRPr="00D27BD9">
        <w:rPr>
          <w:rFonts w:ascii="Times New Roman" w:hAnsi="Times New Roman" w:cs="Times New Roman"/>
          <w:sz w:val="24"/>
          <w:szCs w:val="24"/>
          <w:lang w:val="en-US"/>
        </w:rPr>
        <w:t>. Based on the viscosity measurements,</w:t>
      </w:r>
      <w:r w:rsidR="00E827E6">
        <w:rPr>
          <w:rFonts w:ascii="Times New Roman" w:hAnsi="Times New Roman" w:cs="Times New Roman"/>
          <w:sz w:val="24"/>
          <w:szCs w:val="24"/>
          <w:lang w:val="en-US"/>
        </w:rPr>
        <w:t xml:space="preserve"> t</w:t>
      </w:r>
      <w:r w:rsidR="00625707" w:rsidRPr="0002372E">
        <w:rPr>
          <w:rFonts w:ascii="Times New Roman" w:hAnsi="Times New Roman" w:cs="Times New Roman"/>
          <w:sz w:val="24"/>
          <w:szCs w:val="24"/>
          <w:lang w:val="en-US"/>
        </w:rPr>
        <w:t xml:space="preserve">he dependence of reduced viscosity on concentration permits </w:t>
      </w:r>
      <w:r w:rsidR="005B7E31">
        <w:rPr>
          <w:rFonts w:ascii="Times New Roman" w:hAnsi="Times New Roman" w:cs="Times New Roman"/>
          <w:sz w:val="24"/>
          <w:szCs w:val="24"/>
          <w:lang w:val="en-US"/>
        </w:rPr>
        <w:t xml:space="preserve">the </w:t>
      </w:r>
      <w:r w:rsidR="00625707" w:rsidRPr="0002372E">
        <w:rPr>
          <w:rFonts w:ascii="Times New Roman" w:hAnsi="Times New Roman" w:cs="Times New Roman"/>
          <w:sz w:val="24"/>
          <w:szCs w:val="24"/>
          <w:lang w:val="en-US"/>
        </w:rPr>
        <w:t>determination of intrinsic viscosity (by extrapolation to zero</w:t>
      </w:r>
      <w:r w:rsidR="00E827E6">
        <w:rPr>
          <w:rFonts w:ascii="Times New Roman" w:hAnsi="Times New Roman" w:cs="Times New Roman"/>
          <w:sz w:val="24"/>
          <w:szCs w:val="24"/>
          <w:lang w:val="en-US"/>
        </w:rPr>
        <w:t xml:space="preserve"> concentration</w:t>
      </w:r>
      <w:r w:rsidR="00625707" w:rsidRPr="0002372E">
        <w:rPr>
          <w:rFonts w:ascii="Times New Roman" w:hAnsi="Times New Roman" w:cs="Times New Roman"/>
          <w:sz w:val="24"/>
          <w:szCs w:val="24"/>
          <w:lang w:val="en-US"/>
        </w:rPr>
        <w:t>) as well as</w:t>
      </w:r>
      <w:r w:rsidR="003B2AF5" w:rsidRPr="0002372E">
        <w:rPr>
          <w:rFonts w:ascii="Times New Roman" w:hAnsi="Times New Roman" w:cs="Times New Roman"/>
          <w:sz w:val="24"/>
          <w:szCs w:val="24"/>
          <w:lang w:val="en-US"/>
        </w:rPr>
        <w:t xml:space="preserve"> the Huggins constant</w:t>
      </w:r>
      <w:r w:rsidR="00E827E6">
        <w:rPr>
          <w:rFonts w:ascii="Times New Roman" w:hAnsi="Times New Roman" w:cs="Times New Roman"/>
          <w:sz w:val="24"/>
          <w:szCs w:val="24"/>
          <w:lang w:val="en-US"/>
        </w:rPr>
        <w:t xml:space="preserve"> (</w:t>
      </w:r>
      <w:r w:rsidR="00E827E6" w:rsidRPr="00E827E6">
        <w:rPr>
          <w:rFonts w:ascii="Times New Roman" w:hAnsi="Times New Roman" w:cs="Times New Roman"/>
          <w:i/>
          <w:iCs/>
          <w:sz w:val="24"/>
          <w:szCs w:val="24"/>
          <w:lang w:val="en-US"/>
        </w:rPr>
        <w:t>K</w:t>
      </w:r>
      <w:r w:rsidR="00E827E6" w:rsidRPr="00E827E6">
        <w:rPr>
          <w:rFonts w:ascii="Times New Roman" w:hAnsi="Times New Roman" w:cs="Times New Roman"/>
          <w:i/>
          <w:iCs/>
          <w:sz w:val="24"/>
          <w:szCs w:val="24"/>
          <w:vertAlign w:val="subscript"/>
          <w:lang w:val="en-US"/>
        </w:rPr>
        <w:t>H</w:t>
      </w:r>
      <w:r w:rsidR="00E827E6">
        <w:rPr>
          <w:rFonts w:ascii="Times New Roman" w:hAnsi="Times New Roman" w:cs="Times New Roman"/>
          <w:sz w:val="24"/>
          <w:szCs w:val="24"/>
          <w:lang w:val="en-US"/>
        </w:rPr>
        <w:t>)</w:t>
      </w:r>
      <w:r w:rsidR="003B2AF5" w:rsidRPr="0002372E">
        <w:rPr>
          <w:rFonts w:ascii="Times New Roman" w:hAnsi="Times New Roman" w:cs="Times New Roman"/>
          <w:sz w:val="24"/>
          <w:szCs w:val="24"/>
          <w:lang w:val="en-US"/>
        </w:rPr>
        <w:t xml:space="preserve">, which can provide information whether the chosen solvent is a good solvent for the polymer. </w:t>
      </w:r>
      <w:r w:rsidR="00E827E6" w:rsidRPr="00E827E6">
        <w:rPr>
          <w:rFonts w:ascii="Times New Roman" w:hAnsi="Times New Roman" w:cs="Times New Roman"/>
          <w:sz w:val="24"/>
          <w:szCs w:val="24"/>
          <w:lang w:val="en-US"/>
        </w:rPr>
        <w:t xml:space="preserve">The </w:t>
      </w:r>
      <w:r w:rsidR="007F2F05">
        <w:rPr>
          <w:rFonts w:ascii="Times New Roman" w:hAnsi="Times New Roman" w:cs="Times New Roman"/>
          <w:sz w:val="24"/>
          <w:szCs w:val="24"/>
          <w:lang w:val="en-US"/>
        </w:rPr>
        <w:t>Huggins constant values are</w:t>
      </w:r>
      <w:r w:rsidR="00E827E6" w:rsidRPr="00E827E6">
        <w:rPr>
          <w:rFonts w:ascii="Times New Roman" w:hAnsi="Times New Roman" w:cs="Times New Roman"/>
          <w:sz w:val="24"/>
          <w:szCs w:val="24"/>
          <w:lang w:val="en-US"/>
        </w:rPr>
        <w:t xml:space="preserve"> around 0.3 for good solvents and in the range from 0.5 to 1 for theta solvent. Of course, it must be noted these values are invalid in both extremely diluted and highly overlapped solutions</w:t>
      </w:r>
      <w:r w:rsidR="00E827E6">
        <w:rPr>
          <w:rFonts w:ascii="Times New Roman" w:hAnsi="Times New Roman" w:cs="Times New Roman"/>
          <w:sz w:val="24"/>
          <w:szCs w:val="24"/>
          <w:lang w:val="en-US"/>
        </w:rPr>
        <w:t xml:space="preserve"> </w:t>
      </w:r>
      <w:r w:rsidR="00E827E6">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{"citationID":"zLXSRC3Y","properties":{"formattedCitation":"(Schoff, 1999)","plainCitation":"(Schoff, 1999)","noteIndex":0},"citationItems":[{"id":263,"uris":["http://zotero.org/users/local/sF1pq1UL/items/WJ475GIB","http://zotero.org/users/18273537/items/WJ475GIB"],"itemData":{"id":263,"type":"chapter","container-title":"The Wiley Database of Polymer Properties","DOI":"10.1002/0471532053.bra053","edition":"1","ISBN":"978-0-471-53205-7","language":"en","license":"http://doi.wiley.com/10.1002/tdm_license_1.1","publisher":"Wiley","source":"DOI.org (Crossref)","title":"Concentration Dependence of the Viscosity of Dilute Polymer Solutions: Huggins and Schulz‐Blaschke Constants","title-short":"Concentration Dependence of the Viscosity of Dilute Polymer Solutions","URL":"https://onlinelibrary.wiley.com/doi/10.1002/0471532053.bra053","editor":[{"family":"Brandrup","given":"J."},{"family":"Immergut","given":"E. H."},{"family":"Grulke","given":"E. A."}],"author":[{"family":"Schoff","given":"Clifford K."}],"accessed":{"date-parts":[["2025",4,4]]},"issued":{"date-parts":[["1999",2,22]]}}}],"schema":"https://github.com/citation-style-language/schema/raw/master/csl-citation.json"} </w:instrText>
      </w:r>
      <w:r w:rsidR="00E827E6">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(Schoff, 1999)</w:t>
      </w:r>
      <w:r w:rsidR="00E827E6">
        <w:rPr>
          <w:rFonts w:ascii="Times New Roman" w:hAnsi="Times New Roman" w:cs="Times New Roman"/>
          <w:sz w:val="24"/>
          <w:szCs w:val="24"/>
          <w:lang w:val="en-US"/>
        </w:rPr>
        <w:fldChar w:fldCharType="end"/>
      </w:r>
      <w:r w:rsidR="00E827E6" w:rsidRPr="00E827E6">
        <w:rPr>
          <w:rFonts w:ascii="Times New Roman" w:hAnsi="Times New Roman" w:cs="Times New Roman"/>
          <w:sz w:val="24"/>
          <w:szCs w:val="24"/>
          <w:lang w:val="en-US"/>
        </w:rPr>
        <w:t xml:space="preserve">. The results </w:t>
      </w:r>
      <w:r w:rsidR="00E827E6">
        <w:rPr>
          <w:rFonts w:ascii="Times New Roman" w:hAnsi="Times New Roman" w:cs="Times New Roman"/>
          <w:sz w:val="24"/>
          <w:szCs w:val="24"/>
          <w:lang w:val="en-US"/>
        </w:rPr>
        <w:t>of the</w:t>
      </w:r>
      <w:r w:rsidR="00E827E6" w:rsidRPr="00E827E6">
        <w:rPr>
          <w:rFonts w:ascii="Times New Roman" w:hAnsi="Times New Roman" w:cs="Times New Roman"/>
          <w:sz w:val="24"/>
          <w:szCs w:val="24"/>
          <w:lang w:val="en-US"/>
        </w:rPr>
        <w:t xml:space="preserve"> viscosity measurements are summarized in Table </w:t>
      </w:r>
      <w:r w:rsidR="000D2AC9">
        <w:rPr>
          <w:rFonts w:ascii="Times New Roman" w:hAnsi="Times New Roman" w:cs="Times New Roman"/>
          <w:sz w:val="24"/>
          <w:szCs w:val="24"/>
          <w:lang w:val="en-US"/>
        </w:rPr>
        <w:t>2</w:t>
      </w:r>
      <w:r w:rsidR="007F2F05">
        <w:rPr>
          <w:rFonts w:ascii="Times New Roman" w:hAnsi="Times New Roman" w:cs="Times New Roman"/>
          <w:sz w:val="24"/>
          <w:szCs w:val="24"/>
          <w:lang w:val="en-US"/>
        </w:rPr>
        <w:t>,</w:t>
      </w:r>
      <w:r w:rsidR="00E827E6" w:rsidRPr="00E827E6">
        <w:rPr>
          <w:rFonts w:ascii="Times New Roman" w:hAnsi="Times New Roman" w:cs="Times New Roman"/>
          <w:sz w:val="24"/>
          <w:szCs w:val="24"/>
          <w:lang w:val="en-US"/>
        </w:rPr>
        <w:t xml:space="preserve"> including the calculated </w:t>
      </w:r>
      <w:r w:rsidR="00E827E6" w:rsidRPr="00D17A80">
        <w:rPr>
          <w:rFonts w:ascii="Times New Roman" w:hAnsi="Times New Roman" w:cs="Times New Roman"/>
          <w:i/>
          <w:iCs/>
          <w:sz w:val="24"/>
          <w:szCs w:val="24"/>
          <w:lang w:val="en-US"/>
        </w:rPr>
        <w:t>c*</w:t>
      </w:r>
      <w:r w:rsidR="00E827E6" w:rsidRPr="00E827E6">
        <w:rPr>
          <w:rFonts w:ascii="Times New Roman" w:hAnsi="Times New Roman" w:cs="Times New Roman"/>
          <w:sz w:val="24"/>
          <w:szCs w:val="24"/>
          <w:lang w:val="en-US"/>
        </w:rPr>
        <w:t xml:space="preserve"> and </w:t>
      </w:r>
      <w:r w:rsidR="00E827E6" w:rsidRPr="00D17A80">
        <w:rPr>
          <w:rFonts w:ascii="Times New Roman" w:hAnsi="Times New Roman" w:cs="Times New Roman"/>
          <w:i/>
          <w:iCs/>
          <w:sz w:val="24"/>
          <w:szCs w:val="24"/>
          <w:lang w:val="en-US"/>
        </w:rPr>
        <w:t>c**</w:t>
      </w:r>
      <w:r w:rsidR="00E827E6" w:rsidRPr="00E827E6">
        <w:rPr>
          <w:rFonts w:ascii="Times New Roman" w:hAnsi="Times New Roman" w:cs="Times New Roman"/>
          <w:sz w:val="24"/>
          <w:szCs w:val="24"/>
          <w:lang w:val="en-US"/>
        </w:rPr>
        <w:t xml:space="preserve"> ([η]c ~ 4).</w:t>
      </w:r>
      <w:r w:rsidR="00D17A80">
        <w:rPr>
          <w:rFonts w:ascii="Times New Roman" w:hAnsi="Times New Roman" w:cs="Times New Roman"/>
          <w:sz w:val="24"/>
          <w:szCs w:val="24"/>
          <w:lang w:val="en-US"/>
        </w:rPr>
        <w:t xml:space="preserve"> </w:t>
      </w:r>
      <w:r w:rsidR="003B2AF5" w:rsidRPr="0002372E">
        <w:rPr>
          <w:rFonts w:ascii="Times New Roman" w:hAnsi="Times New Roman" w:cs="Times New Roman"/>
          <w:sz w:val="24"/>
          <w:szCs w:val="24"/>
          <w:lang w:val="en-US"/>
        </w:rPr>
        <w:t xml:space="preserve">According to </w:t>
      </w:r>
      <w:r w:rsidR="00625707" w:rsidRPr="0002372E">
        <w:rPr>
          <w:rFonts w:ascii="Times New Roman" w:hAnsi="Times New Roman" w:cs="Times New Roman"/>
          <w:sz w:val="24"/>
          <w:szCs w:val="24"/>
          <w:lang w:val="en-US"/>
        </w:rPr>
        <w:t xml:space="preserve">the </w:t>
      </w:r>
      <w:r w:rsidR="003B2AF5" w:rsidRPr="0002372E">
        <w:rPr>
          <w:rFonts w:ascii="Times New Roman" w:hAnsi="Times New Roman" w:cs="Times New Roman"/>
          <w:sz w:val="24"/>
          <w:szCs w:val="24"/>
          <w:lang w:val="en-US"/>
        </w:rPr>
        <w:t>Huggins constant (</w:t>
      </w:r>
      <w:r w:rsidR="00D17A80">
        <w:rPr>
          <w:rFonts w:ascii="Times New Roman" w:hAnsi="Times New Roman" w:cs="Times New Roman"/>
          <w:sz w:val="24"/>
          <w:szCs w:val="24"/>
          <w:lang w:val="en-US"/>
        </w:rPr>
        <w:t xml:space="preserve">see </w:t>
      </w:r>
      <w:r w:rsidR="003B2AF5" w:rsidRPr="0002372E">
        <w:rPr>
          <w:rFonts w:ascii="Times New Roman" w:hAnsi="Times New Roman" w:cs="Times New Roman"/>
          <w:sz w:val="24"/>
          <w:szCs w:val="24"/>
          <w:lang w:val="en-US"/>
        </w:rPr>
        <w:t xml:space="preserve">Table </w:t>
      </w:r>
      <w:r w:rsidR="000D2AC9">
        <w:rPr>
          <w:rFonts w:ascii="Times New Roman" w:hAnsi="Times New Roman" w:cs="Times New Roman"/>
          <w:sz w:val="24"/>
          <w:szCs w:val="24"/>
          <w:lang w:val="en-US"/>
        </w:rPr>
        <w:t>2</w:t>
      </w:r>
      <w:r w:rsidR="003B2AF5" w:rsidRPr="0002372E">
        <w:rPr>
          <w:rFonts w:ascii="Times New Roman" w:hAnsi="Times New Roman" w:cs="Times New Roman"/>
          <w:sz w:val="24"/>
          <w:szCs w:val="24"/>
          <w:lang w:val="en-US"/>
        </w:rPr>
        <w:t xml:space="preserve">), both solvents </w:t>
      </w:r>
      <w:r w:rsidR="00D17A80">
        <w:rPr>
          <w:rFonts w:ascii="Times New Roman" w:hAnsi="Times New Roman" w:cs="Times New Roman"/>
          <w:sz w:val="24"/>
          <w:szCs w:val="24"/>
          <w:lang w:val="en-US"/>
        </w:rPr>
        <w:t>can be</w:t>
      </w:r>
      <w:r w:rsidR="003B2AF5" w:rsidRPr="0002372E">
        <w:rPr>
          <w:rFonts w:ascii="Times New Roman" w:hAnsi="Times New Roman" w:cs="Times New Roman"/>
          <w:sz w:val="24"/>
          <w:szCs w:val="24"/>
          <w:lang w:val="en-US"/>
        </w:rPr>
        <w:t xml:space="preserve"> evaluated as good solvents for PSU.</w:t>
      </w:r>
      <w:r w:rsidR="00D17A80">
        <w:rPr>
          <w:rFonts w:ascii="Times New Roman" w:hAnsi="Times New Roman" w:cs="Times New Roman"/>
          <w:sz w:val="24"/>
          <w:szCs w:val="24"/>
          <w:lang w:val="en-US"/>
        </w:rPr>
        <w:t xml:space="preserve"> I</w:t>
      </w:r>
      <w:r w:rsidR="00D17A80" w:rsidRPr="00D17A80">
        <w:rPr>
          <w:rFonts w:ascii="Times New Roman" w:hAnsi="Times New Roman" w:cs="Times New Roman"/>
          <w:sz w:val="24"/>
          <w:szCs w:val="24"/>
          <w:lang w:val="en-US"/>
        </w:rPr>
        <w:t>t can also be stated that</w:t>
      </w:r>
      <w:r w:rsidR="00D17A80">
        <w:rPr>
          <w:rFonts w:ascii="Times New Roman" w:hAnsi="Times New Roman" w:cs="Times New Roman"/>
          <w:sz w:val="24"/>
          <w:szCs w:val="24"/>
          <w:lang w:val="en-US"/>
        </w:rPr>
        <w:t xml:space="preserve"> </w:t>
      </w:r>
      <w:r w:rsidR="00D17A80" w:rsidRPr="00D17A80">
        <w:rPr>
          <w:rFonts w:ascii="Times New Roman" w:hAnsi="Times New Roman" w:cs="Times New Roman"/>
          <w:sz w:val="24"/>
          <w:szCs w:val="24"/>
          <w:lang w:val="en-US"/>
        </w:rPr>
        <w:t xml:space="preserve">both critical concentrations </w:t>
      </w:r>
      <w:r w:rsidR="00D17A80" w:rsidRPr="00D17A80">
        <w:rPr>
          <w:rFonts w:ascii="Times New Roman" w:hAnsi="Times New Roman" w:cs="Times New Roman"/>
          <w:i/>
          <w:iCs/>
          <w:sz w:val="24"/>
          <w:szCs w:val="24"/>
          <w:lang w:val="en-US"/>
        </w:rPr>
        <w:t>c*</w:t>
      </w:r>
      <w:r w:rsidR="00D17A80" w:rsidRPr="00D17A80">
        <w:rPr>
          <w:rFonts w:ascii="Times New Roman" w:hAnsi="Times New Roman" w:cs="Times New Roman"/>
          <w:sz w:val="24"/>
          <w:szCs w:val="24"/>
          <w:lang w:val="en-US"/>
        </w:rPr>
        <w:t xml:space="preserve"> and </w:t>
      </w:r>
      <w:r w:rsidR="00D17A80" w:rsidRPr="00D17A80">
        <w:rPr>
          <w:rFonts w:ascii="Times New Roman" w:hAnsi="Times New Roman" w:cs="Times New Roman"/>
          <w:i/>
          <w:iCs/>
          <w:sz w:val="24"/>
          <w:szCs w:val="24"/>
          <w:lang w:val="en-US"/>
        </w:rPr>
        <w:t>c**</w:t>
      </w:r>
      <w:r w:rsidR="00D17A80" w:rsidRPr="00D17A80">
        <w:rPr>
          <w:rFonts w:ascii="Times New Roman" w:hAnsi="Times New Roman" w:cs="Times New Roman"/>
          <w:sz w:val="24"/>
          <w:szCs w:val="24"/>
          <w:lang w:val="en-US"/>
        </w:rPr>
        <w:t xml:space="preserve"> are higher for MDMO-based membranes.</w:t>
      </w:r>
    </w:p>
    <w:p w14:paraId="4DB2C829" w14:textId="44BC372B" w:rsidR="00821EB5" w:rsidRPr="0002372E" w:rsidRDefault="003B2AF5" w:rsidP="005742B7">
      <w:pPr>
        <w:spacing w:after="0"/>
        <w:jc w:val="both"/>
        <w:rPr>
          <w:lang w:val="en-US"/>
        </w:rPr>
      </w:pPr>
      <w:r w:rsidRPr="0002372E">
        <w:rPr>
          <w:rFonts w:ascii="Times New Roman" w:hAnsi="Times New Roman" w:cs="Times New Roman"/>
          <w:sz w:val="24"/>
          <w:szCs w:val="24"/>
          <w:lang w:val="en-US"/>
        </w:rPr>
        <w:t xml:space="preserve">Table </w:t>
      </w:r>
      <w:r w:rsidR="000D2AC9">
        <w:rPr>
          <w:rFonts w:ascii="Times New Roman" w:hAnsi="Times New Roman" w:cs="Times New Roman"/>
          <w:sz w:val="24"/>
          <w:szCs w:val="24"/>
          <w:lang w:val="en-US"/>
        </w:rPr>
        <w:t>2</w:t>
      </w:r>
      <w:r w:rsidRPr="0002372E">
        <w:rPr>
          <w:rFonts w:ascii="Times New Roman" w:hAnsi="Times New Roman" w:cs="Times New Roman"/>
          <w:sz w:val="24"/>
          <w:szCs w:val="24"/>
          <w:lang w:val="en-US"/>
        </w:rPr>
        <w:t xml:space="preserve"> Characteristics of both types of polymer solutions</w:t>
      </w:r>
      <w:r w:rsidR="00625707" w:rsidRPr="0002372E">
        <w:rPr>
          <w:rFonts w:ascii="Times New Roman" w:hAnsi="Times New Roman" w:cs="Times New Roman"/>
          <w:sz w:val="24"/>
          <w:szCs w:val="24"/>
          <w:lang w:val="en-US"/>
        </w:rPr>
        <w:t>, as</w:t>
      </w:r>
      <w:r w:rsidRPr="0002372E">
        <w:rPr>
          <w:rFonts w:ascii="Times New Roman" w:hAnsi="Times New Roman" w:cs="Times New Roman"/>
          <w:sz w:val="24"/>
          <w:szCs w:val="24"/>
          <w:lang w:val="en-US"/>
        </w:rPr>
        <w:t xml:space="preserve"> obtained from viscosity measurements</w:t>
      </w:r>
    </w:p>
    <w:tbl>
      <w:tblPr>
        <w:tblW w:w="9072" w:type="dxa"/>
        <w:tblLayout w:type="fixed"/>
        <w:tblCellMar>
          <w:top w:w="72" w:type="dxa"/>
          <w:left w:w="144" w:type="dxa"/>
          <w:bottom w:w="72" w:type="dxa"/>
          <w:right w:w="144" w:type="dxa"/>
        </w:tblCellMar>
        <w:tblLook w:val="0420" w:firstRow="1" w:lastRow="0" w:firstColumn="0" w:lastColumn="0" w:noHBand="0" w:noVBand="1"/>
      </w:tblPr>
      <w:tblGrid>
        <w:gridCol w:w="1843"/>
        <w:gridCol w:w="2126"/>
        <w:gridCol w:w="1554"/>
        <w:gridCol w:w="1777"/>
        <w:gridCol w:w="1772"/>
      </w:tblGrid>
      <w:tr w:rsidR="00821EB5" w:rsidRPr="0002372E" w14:paraId="148CFCFF" w14:textId="77777777" w:rsidTr="004E6277">
        <w:tc>
          <w:tcPr>
            <w:tcW w:w="1843" w:type="dxa"/>
            <w:tcBorders>
              <w:bottom w:val="single" w:sz="4" w:space="0" w:color="auto"/>
            </w:tcBorders>
            <w:vAlign w:val="center"/>
          </w:tcPr>
          <w:p w14:paraId="5EB5A981"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Samples</w:t>
            </w:r>
          </w:p>
        </w:tc>
        <w:tc>
          <w:tcPr>
            <w:tcW w:w="2126" w:type="dxa"/>
            <w:tcBorders>
              <w:bottom w:val="single" w:sz="4" w:space="0" w:color="auto"/>
            </w:tcBorders>
            <w:vAlign w:val="center"/>
          </w:tcPr>
          <w:p w14:paraId="7A34A72E"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Intrinsic viscosity</w:t>
            </w:r>
          </w:p>
          <w:p w14:paraId="50FE9070" w14:textId="3ED1C200"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(L</w:t>
            </w:r>
            <w:r w:rsidR="00383764">
              <w:rPr>
                <w:rFonts w:ascii="Times New Roman" w:hAnsi="Times New Roman" w:cs="Times New Roman"/>
                <w:sz w:val="24"/>
                <w:szCs w:val="24"/>
                <w:lang w:val="en-US"/>
              </w:rPr>
              <w:t xml:space="preserve"> </w:t>
            </w:r>
            <w:r w:rsidRPr="0002372E">
              <w:rPr>
                <w:rFonts w:ascii="Times New Roman" w:hAnsi="Times New Roman" w:cs="Times New Roman"/>
                <w:sz w:val="24"/>
                <w:szCs w:val="24"/>
                <w:lang w:val="en-US"/>
              </w:rPr>
              <w:t>g</w:t>
            </w:r>
            <w:r w:rsidR="00383764" w:rsidRPr="00383764">
              <w:rPr>
                <w:rFonts w:ascii="Times New Roman" w:hAnsi="Times New Roman" w:cs="Times New Roman"/>
                <w:sz w:val="24"/>
                <w:szCs w:val="24"/>
                <w:vertAlign w:val="superscript"/>
                <w:lang w:val="en-US"/>
              </w:rPr>
              <w:t>-1</w:t>
            </w:r>
            <w:r w:rsidRPr="0002372E">
              <w:rPr>
                <w:rFonts w:ascii="Times New Roman" w:hAnsi="Times New Roman" w:cs="Times New Roman"/>
                <w:sz w:val="24"/>
                <w:szCs w:val="24"/>
                <w:lang w:val="en-US"/>
              </w:rPr>
              <w:t>)</w:t>
            </w:r>
          </w:p>
        </w:tc>
        <w:tc>
          <w:tcPr>
            <w:tcW w:w="1554" w:type="dxa"/>
            <w:tcBorders>
              <w:bottom w:val="single" w:sz="4" w:space="0" w:color="auto"/>
            </w:tcBorders>
            <w:vAlign w:val="center"/>
          </w:tcPr>
          <w:p w14:paraId="50F7F4EC" w14:textId="017D780F"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 xml:space="preserve">Huggins constant </w:t>
            </w:r>
            <w:r w:rsidR="00383764">
              <w:rPr>
                <w:rFonts w:ascii="Times New Roman" w:hAnsi="Times New Roman" w:cs="Times New Roman"/>
                <w:sz w:val="24"/>
                <w:szCs w:val="24"/>
                <w:lang w:val="en-US"/>
              </w:rPr>
              <w:t>K</w:t>
            </w:r>
            <w:r w:rsidRPr="0002372E">
              <w:rPr>
                <w:rFonts w:ascii="Times New Roman" w:hAnsi="Times New Roman" w:cs="Times New Roman"/>
                <w:sz w:val="24"/>
                <w:szCs w:val="24"/>
                <w:vertAlign w:val="subscript"/>
                <w:lang w:val="en-US"/>
              </w:rPr>
              <w:t>H</w:t>
            </w:r>
          </w:p>
        </w:tc>
        <w:tc>
          <w:tcPr>
            <w:tcW w:w="1777" w:type="dxa"/>
            <w:tcBorders>
              <w:bottom w:val="single" w:sz="4" w:space="0" w:color="auto"/>
            </w:tcBorders>
            <w:vAlign w:val="center"/>
          </w:tcPr>
          <w:p w14:paraId="537BF293" w14:textId="5552FCC5" w:rsidR="00821EB5" w:rsidRPr="0002372E" w:rsidRDefault="00383764">
            <w:pPr>
              <w:widowControl w:val="0"/>
              <w:spacing w:after="0" w:line="240" w:lineRule="auto"/>
              <w:jc w:val="center"/>
              <w:rPr>
                <w:lang w:val="en-US"/>
              </w:rPr>
            </w:pPr>
            <w:r>
              <w:rPr>
                <w:rFonts w:ascii="Times New Roman" w:hAnsi="Times New Roman" w:cs="Times New Roman"/>
                <w:sz w:val="24"/>
                <w:szCs w:val="24"/>
                <w:lang w:val="en-US"/>
              </w:rPr>
              <w:t>c*</w:t>
            </w:r>
          </w:p>
          <w:p w14:paraId="5515E05F"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w:t>
            </w:r>
            <w:proofErr w:type="spellStart"/>
            <w:r w:rsidRPr="0002372E">
              <w:rPr>
                <w:rFonts w:ascii="Times New Roman" w:hAnsi="Times New Roman" w:cs="Times New Roman"/>
                <w:sz w:val="24"/>
                <w:szCs w:val="24"/>
                <w:lang w:val="en-US"/>
              </w:rPr>
              <w:t>wt</w:t>
            </w:r>
            <w:proofErr w:type="spellEnd"/>
            <w:r w:rsidRPr="0002372E">
              <w:rPr>
                <w:rFonts w:ascii="Times New Roman" w:hAnsi="Times New Roman" w:cs="Times New Roman"/>
                <w:sz w:val="24"/>
                <w:szCs w:val="24"/>
                <w:lang w:val="en-US"/>
              </w:rPr>
              <w:t>%)</w:t>
            </w:r>
          </w:p>
        </w:tc>
        <w:tc>
          <w:tcPr>
            <w:tcW w:w="1772" w:type="dxa"/>
            <w:tcBorders>
              <w:bottom w:val="single" w:sz="4" w:space="0" w:color="auto"/>
            </w:tcBorders>
            <w:vAlign w:val="center"/>
          </w:tcPr>
          <w:p w14:paraId="434D76BA" w14:textId="17E018B6" w:rsidR="00821EB5" w:rsidRPr="0002372E" w:rsidRDefault="00383764">
            <w:pPr>
              <w:widowControl w:val="0"/>
              <w:spacing w:after="0" w:line="240" w:lineRule="auto"/>
              <w:jc w:val="center"/>
              <w:rPr>
                <w:lang w:val="en-US"/>
              </w:rPr>
            </w:pPr>
            <w:r>
              <w:rPr>
                <w:rFonts w:ascii="Times New Roman" w:hAnsi="Times New Roman" w:cs="Times New Roman"/>
                <w:sz w:val="24"/>
                <w:szCs w:val="24"/>
                <w:lang w:val="en-US"/>
              </w:rPr>
              <w:t>c**</w:t>
            </w:r>
            <w:r w:rsidR="003B2AF5" w:rsidRPr="0002372E">
              <w:rPr>
                <w:rFonts w:ascii="Times New Roman" w:hAnsi="Times New Roman" w:cs="Times New Roman"/>
                <w:sz w:val="24"/>
                <w:szCs w:val="24"/>
                <w:lang w:val="en-US"/>
              </w:rPr>
              <w:t xml:space="preserve"> </w:t>
            </w:r>
          </w:p>
          <w:p w14:paraId="0DD08BB9"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w:t>
            </w:r>
            <w:proofErr w:type="spellStart"/>
            <w:r w:rsidRPr="0002372E">
              <w:rPr>
                <w:rFonts w:ascii="Times New Roman" w:hAnsi="Times New Roman" w:cs="Times New Roman"/>
                <w:sz w:val="24"/>
                <w:szCs w:val="24"/>
                <w:lang w:val="en-US"/>
              </w:rPr>
              <w:t>wt</w:t>
            </w:r>
            <w:proofErr w:type="spellEnd"/>
            <w:r w:rsidRPr="0002372E">
              <w:rPr>
                <w:rFonts w:ascii="Times New Roman" w:hAnsi="Times New Roman" w:cs="Times New Roman"/>
                <w:sz w:val="24"/>
                <w:szCs w:val="24"/>
                <w:lang w:val="en-US"/>
              </w:rPr>
              <w:t>%)</w:t>
            </w:r>
          </w:p>
        </w:tc>
      </w:tr>
      <w:tr w:rsidR="00821EB5" w:rsidRPr="0002372E" w14:paraId="22B8A004" w14:textId="77777777" w:rsidTr="004E6277">
        <w:tc>
          <w:tcPr>
            <w:tcW w:w="1843" w:type="dxa"/>
            <w:tcBorders>
              <w:top w:val="single" w:sz="4" w:space="0" w:color="auto"/>
            </w:tcBorders>
            <w:vAlign w:val="center"/>
          </w:tcPr>
          <w:p w14:paraId="7FD26C5E" w14:textId="77777777" w:rsidR="00821EB5" w:rsidRPr="0002372E" w:rsidRDefault="003B2AF5">
            <w:pPr>
              <w:widowControl w:val="0"/>
              <w:spacing w:after="0" w:line="240" w:lineRule="auto"/>
              <w:rPr>
                <w:lang w:val="en-US"/>
              </w:rPr>
            </w:pPr>
            <w:r w:rsidRPr="0002372E">
              <w:rPr>
                <w:rFonts w:ascii="Times New Roman" w:hAnsi="Times New Roman" w:cs="Times New Roman"/>
                <w:sz w:val="24"/>
                <w:szCs w:val="24"/>
                <w:lang w:val="en-US"/>
              </w:rPr>
              <w:t>PSU in NMP</w:t>
            </w:r>
          </w:p>
        </w:tc>
        <w:tc>
          <w:tcPr>
            <w:tcW w:w="2126" w:type="dxa"/>
            <w:tcBorders>
              <w:top w:val="single" w:sz="4" w:space="0" w:color="auto"/>
            </w:tcBorders>
            <w:vAlign w:val="center"/>
          </w:tcPr>
          <w:p w14:paraId="46945905"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0.0794</w:t>
            </w:r>
          </w:p>
        </w:tc>
        <w:tc>
          <w:tcPr>
            <w:tcW w:w="1554" w:type="dxa"/>
            <w:tcBorders>
              <w:top w:val="single" w:sz="4" w:space="0" w:color="auto"/>
            </w:tcBorders>
            <w:vAlign w:val="center"/>
          </w:tcPr>
          <w:p w14:paraId="4427ECDB"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0.159</w:t>
            </w:r>
          </w:p>
        </w:tc>
        <w:tc>
          <w:tcPr>
            <w:tcW w:w="1777" w:type="dxa"/>
            <w:tcBorders>
              <w:top w:val="single" w:sz="4" w:space="0" w:color="auto"/>
            </w:tcBorders>
            <w:vAlign w:val="center"/>
          </w:tcPr>
          <w:p w14:paraId="4AB677CE"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1.29</w:t>
            </w:r>
          </w:p>
        </w:tc>
        <w:tc>
          <w:tcPr>
            <w:tcW w:w="1772" w:type="dxa"/>
            <w:tcBorders>
              <w:top w:val="single" w:sz="4" w:space="0" w:color="auto"/>
            </w:tcBorders>
            <w:vAlign w:val="center"/>
          </w:tcPr>
          <w:p w14:paraId="551F0967"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5.18</w:t>
            </w:r>
          </w:p>
        </w:tc>
      </w:tr>
      <w:tr w:rsidR="00821EB5" w:rsidRPr="0002372E" w14:paraId="75EE715F" w14:textId="77777777" w:rsidTr="00383764">
        <w:tc>
          <w:tcPr>
            <w:tcW w:w="1843" w:type="dxa"/>
            <w:vAlign w:val="center"/>
          </w:tcPr>
          <w:p w14:paraId="1FDF8D00" w14:textId="77777777" w:rsidR="00821EB5" w:rsidRPr="0002372E" w:rsidRDefault="003B2AF5">
            <w:pPr>
              <w:widowControl w:val="0"/>
              <w:spacing w:after="0" w:line="240" w:lineRule="auto"/>
              <w:rPr>
                <w:lang w:val="en-US"/>
              </w:rPr>
            </w:pPr>
            <w:r w:rsidRPr="0002372E">
              <w:rPr>
                <w:rFonts w:ascii="Times New Roman" w:hAnsi="Times New Roman" w:cs="Times New Roman"/>
                <w:sz w:val="24"/>
                <w:szCs w:val="24"/>
                <w:lang w:val="en-US"/>
              </w:rPr>
              <w:t>PSU in MDMO</w:t>
            </w:r>
          </w:p>
        </w:tc>
        <w:tc>
          <w:tcPr>
            <w:tcW w:w="2126" w:type="dxa"/>
            <w:vAlign w:val="center"/>
          </w:tcPr>
          <w:p w14:paraId="5E3100C8"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0.0586</w:t>
            </w:r>
          </w:p>
        </w:tc>
        <w:tc>
          <w:tcPr>
            <w:tcW w:w="1554" w:type="dxa"/>
            <w:vAlign w:val="center"/>
          </w:tcPr>
          <w:p w14:paraId="18F7D2F3"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0.262</w:t>
            </w:r>
          </w:p>
        </w:tc>
        <w:tc>
          <w:tcPr>
            <w:tcW w:w="1777" w:type="dxa"/>
            <w:vAlign w:val="center"/>
          </w:tcPr>
          <w:p w14:paraId="76646308"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1.70</w:t>
            </w:r>
          </w:p>
        </w:tc>
        <w:tc>
          <w:tcPr>
            <w:tcW w:w="1772" w:type="dxa"/>
            <w:vAlign w:val="center"/>
          </w:tcPr>
          <w:p w14:paraId="043810F0" w14:textId="77777777" w:rsidR="00821EB5" w:rsidRPr="0002372E" w:rsidRDefault="003B2AF5">
            <w:pPr>
              <w:widowControl w:val="0"/>
              <w:spacing w:after="0" w:line="240" w:lineRule="auto"/>
              <w:jc w:val="center"/>
              <w:rPr>
                <w:lang w:val="en-US"/>
              </w:rPr>
            </w:pPr>
            <w:r w:rsidRPr="0002372E">
              <w:rPr>
                <w:rFonts w:ascii="Times New Roman" w:hAnsi="Times New Roman" w:cs="Times New Roman"/>
                <w:sz w:val="24"/>
                <w:szCs w:val="24"/>
                <w:lang w:val="en-US"/>
              </w:rPr>
              <w:t>6.81</w:t>
            </w:r>
          </w:p>
        </w:tc>
      </w:tr>
    </w:tbl>
    <w:p w14:paraId="50DE70E5" w14:textId="64727A4F" w:rsidR="004835A9" w:rsidRPr="004835A9" w:rsidRDefault="004835A9" w:rsidP="004835A9">
      <w:pPr>
        <w:spacing w:before="240"/>
        <w:jc w:val="both"/>
        <w:rPr>
          <w:rFonts w:ascii="Times New Roman" w:hAnsi="Times New Roman" w:cs="Times New Roman"/>
          <w:sz w:val="24"/>
          <w:szCs w:val="24"/>
          <w:lang w:val="en-US"/>
        </w:rPr>
      </w:pPr>
      <w:r w:rsidRPr="004835A9">
        <w:rPr>
          <w:rFonts w:ascii="Times New Roman" w:hAnsi="Times New Roman" w:cs="Times New Roman"/>
          <w:sz w:val="24"/>
          <w:szCs w:val="24"/>
          <w:lang w:val="en-US"/>
        </w:rPr>
        <w:t>To support the conclusion from viscosity measurements of dilute polymer solutions that both solvents are good solvents for PSU, the relative energy difference (</w:t>
      </w:r>
      <w:r w:rsidRPr="004835A9">
        <w:rPr>
          <w:rFonts w:ascii="Times New Roman" w:hAnsi="Times New Roman" w:cs="Times New Roman"/>
          <w:i/>
          <w:iCs/>
          <w:sz w:val="24"/>
          <w:szCs w:val="24"/>
          <w:lang w:val="en-US"/>
        </w:rPr>
        <w:t>RED</w:t>
      </w:r>
      <w:r w:rsidRPr="004835A9">
        <w:rPr>
          <w:rFonts w:ascii="Times New Roman" w:hAnsi="Times New Roman" w:cs="Times New Roman"/>
          <w:sz w:val="24"/>
          <w:szCs w:val="24"/>
          <w:lang w:val="en-US"/>
        </w:rPr>
        <w:t xml:space="preserve">) was also calculated. The RED expresses the affinity between the polymer and the solvent based on the </w:t>
      </w:r>
      <w:r w:rsidR="000262AF">
        <w:rPr>
          <w:rFonts w:ascii="Times New Roman" w:hAnsi="Times New Roman" w:cs="Times New Roman"/>
          <w:sz w:val="24"/>
          <w:szCs w:val="24"/>
          <w:lang w:val="en-US"/>
        </w:rPr>
        <w:t>Hansen solubility parameters (HSP) theory</w:t>
      </w:r>
      <w:r w:rsidRPr="004835A9">
        <w:rPr>
          <w:rFonts w:ascii="Times New Roman" w:hAnsi="Times New Roman" w:cs="Times New Roman"/>
          <w:sz w:val="24"/>
          <w:szCs w:val="24"/>
          <w:lang w:val="en-US"/>
        </w:rPr>
        <w:t>. The polymer and the solvent used can be characterized by three HSPs, which represent three types of intermolecular interactions: dispersion forces (</w:t>
      </w:r>
      <w:r w:rsidRPr="004835A9">
        <w:rPr>
          <w:rFonts w:ascii="Cambria Math" w:hAnsi="Cambria Math" w:cs="Cambria Math"/>
          <w:i/>
          <w:iCs/>
          <w:sz w:val="24"/>
          <w:szCs w:val="24"/>
          <w:lang w:val="en-US"/>
        </w:rPr>
        <w:t>𝛿</w:t>
      </w:r>
      <w:r w:rsidRPr="004835A9">
        <w:rPr>
          <w:rFonts w:ascii="Times New Roman" w:hAnsi="Times New Roman" w:cs="Times New Roman"/>
          <w:i/>
          <w:iCs/>
          <w:sz w:val="24"/>
          <w:szCs w:val="24"/>
          <w:vertAlign w:val="subscript"/>
          <w:lang w:val="en-US"/>
        </w:rPr>
        <w:t>d</w:t>
      </w:r>
      <w:r w:rsidRPr="004835A9">
        <w:rPr>
          <w:rFonts w:ascii="Times New Roman" w:hAnsi="Times New Roman" w:cs="Times New Roman"/>
          <w:sz w:val="24"/>
          <w:szCs w:val="24"/>
          <w:lang w:val="en-US"/>
        </w:rPr>
        <w:t>), polar forces (</w:t>
      </w:r>
      <w:r w:rsidRPr="004835A9">
        <w:rPr>
          <w:rFonts w:ascii="Cambria Math" w:hAnsi="Cambria Math" w:cs="Cambria Math"/>
          <w:i/>
          <w:iCs/>
          <w:sz w:val="24"/>
          <w:szCs w:val="24"/>
          <w:lang w:val="en-US"/>
        </w:rPr>
        <w:t>𝛿</w:t>
      </w:r>
      <w:r w:rsidRPr="004835A9">
        <w:rPr>
          <w:rFonts w:ascii="Times New Roman" w:hAnsi="Times New Roman" w:cs="Times New Roman"/>
          <w:i/>
          <w:iCs/>
          <w:sz w:val="24"/>
          <w:szCs w:val="24"/>
          <w:vertAlign w:val="subscript"/>
          <w:lang w:val="en-US"/>
        </w:rPr>
        <w:t>p</w:t>
      </w:r>
      <w:r w:rsidRPr="004835A9">
        <w:rPr>
          <w:rFonts w:ascii="Times New Roman" w:hAnsi="Times New Roman" w:cs="Times New Roman"/>
          <w:sz w:val="24"/>
          <w:szCs w:val="24"/>
          <w:lang w:val="en-US"/>
        </w:rPr>
        <w:t>) and hydrogen bonding forces (</w:t>
      </w:r>
      <w:r w:rsidRPr="004835A9">
        <w:rPr>
          <w:rFonts w:ascii="Cambria Math" w:hAnsi="Cambria Math" w:cs="Cambria Math"/>
          <w:i/>
          <w:iCs/>
          <w:sz w:val="24"/>
          <w:szCs w:val="24"/>
          <w:lang w:val="en-US"/>
        </w:rPr>
        <w:t>𝛿</w:t>
      </w:r>
      <w:r w:rsidRPr="004835A9">
        <w:rPr>
          <w:rFonts w:ascii="Times New Roman" w:hAnsi="Times New Roman" w:cs="Times New Roman"/>
          <w:i/>
          <w:iCs/>
          <w:sz w:val="24"/>
          <w:szCs w:val="24"/>
          <w:vertAlign w:val="subscript"/>
          <w:lang w:val="en-US"/>
        </w:rPr>
        <w:t>h</w:t>
      </w:r>
      <w:r w:rsidRPr="004835A9">
        <w:rPr>
          <w:rFonts w:ascii="Times New Roman" w:hAnsi="Times New Roman" w:cs="Times New Roman"/>
          <w:sz w:val="24"/>
          <w:szCs w:val="24"/>
          <w:lang w:val="en-US"/>
        </w:rPr>
        <w:t xml:space="preserve">). In addition, each polymer possesses an interaction radius </w:t>
      </w:r>
      <w:r w:rsidRPr="004835A9">
        <w:rPr>
          <w:rFonts w:ascii="Times New Roman" w:hAnsi="Times New Roman" w:cs="Times New Roman"/>
          <w:i/>
          <w:iCs/>
          <w:sz w:val="24"/>
          <w:szCs w:val="24"/>
          <w:lang w:val="en-US"/>
        </w:rPr>
        <w:t>R</w:t>
      </w:r>
      <w:r w:rsidRPr="004835A9">
        <w:rPr>
          <w:rFonts w:ascii="Times New Roman" w:hAnsi="Times New Roman" w:cs="Times New Roman"/>
          <w:i/>
          <w:iCs/>
          <w:sz w:val="24"/>
          <w:szCs w:val="24"/>
          <w:vertAlign w:val="subscript"/>
          <w:lang w:val="en-US"/>
        </w:rPr>
        <w:t>0</w:t>
      </w:r>
      <w:r w:rsidRPr="004835A9">
        <w:rPr>
          <w:rFonts w:ascii="Times New Roman" w:hAnsi="Times New Roman" w:cs="Times New Roman"/>
          <w:sz w:val="24"/>
          <w:szCs w:val="24"/>
          <w:lang w:val="en-US"/>
        </w:rPr>
        <w:t xml:space="preserve">. This radius defines a 3D solubility sphere which center is defined by the </w:t>
      </w:r>
      <w:r w:rsidRPr="004835A9">
        <w:rPr>
          <w:rFonts w:ascii="Times New Roman" w:hAnsi="Times New Roman" w:cs="Times New Roman"/>
          <w:sz w:val="24"/>
          <w:szCs w:val="24"/>
          <w:lang w:val="en-US"/>
        </w:rPr>
        <w:lastRenderedPageBreak/>
        <w:t>three polymer solubility parameters (</w:t>
      </w:r>
      <w:r w:rsidRPr="004835A9">
        <w:rPr>
          <w:rFonts w:ascii="Cambria Math" w:hAnsi="Cambria Math" w:cs="Cambria Math"/>
          <w:i/>
          <w:iCs/>
          <w:sz w:val="24"/>
          <w:szCs w:val="24"/>
          <w:lang w:val="en-US"/>
        </w:rPr>
        <w:t>𝛿</w:t>
      </w:r>
      <w:proofErr w:type="spellStart"/>
      <w:r w:rsidRPr="004835A9">
        <w:rPr>
          <w:rFonts w:ascii="Times New Roman" w:hAnsi="Times New Roman" w:cs="Times New Roman"/>
          <w:i/>
          <w:iCs/>
          <w:sz w:val="24"/>
          <w:szCs w:val="24"/>
          <w:vertAlign w:val="subscript"/>
          <w:lang w:val="en-US"/>
        </w:rPr>
        <w:t>dp</w:t>
      </w:r>
      <w:proofErr w:type="spellEnd"/>
      <w:r w:rsidRPr="004835A9">
        <w:rPr>
          <w:rFonts w:ascii="Times New Roman" w:hAnsi="Times New Roman" w:cs="Times New Roman"/>
          <w:sz w:val="24"/>
          <w:szCs w:val="24"/>
          <w:lang w:val="en-US"/>
        </w:rPr>
        <w:t xml:space="preserve">, </w:t>
      </w:r>
      <w:r w:rsidRPr="004835A9">
        <w:rPr>
          <w:rFonts w:ascii="Cambria Math" w:hAnsi="Cambria Math" w:cs="Cambria Math"/>
          <w:i/>
          <w:iCs/>
          <w:sz w:val="24"/>
          <w:szCs w:val="24"/>
          <w:lang w:val="en-US"/>
        </w:rPr>
        <w:t>𝛿</w:t>
      </w:r>
      <w:r w:rsidRPr="004835A9">
        <w:rPr>
          <w:rFonts w:ascii="Times New Roman" w:hAnsi="Times New Roman" w:cs="Times New Roman"/>
          <w:i/>
          <w:iCs/>
          <w:sz w:val="24"/>
          <w:szCs w:val="24"/>
          <w:vertAlign w:val="subscript"/>
          <w:lang w:val="en-US"/>
        </w:rPr>
        <w:t>pp</w:t>
      </w:r>
      <w:r w:rsidRPr="004835A9">
        <w:rPr>
          <w:rFonts w:ascii="Times New Roman" w:hAnsi="Times New Roman" w:cs="Times New Roman"/>
          <w:sz w:val="24"/>
          <w:szCs w:val="24"/>
          <w:lang w:val="en-US"/>
        </w:rPr>
        <w:t xml:space="preserve">, </w:t>
      </w:r>
      <w:r w:rsidRPr="004835A9">
        <w:rPr>
          <w:rFonts w:ascii="Cambria Math" w:hAnsi="Cambria Math" w:cs="Cambria Math"/>
          <w:i/>
          <w:iCs/>
          <w:sz w:val="24"/>
          <w:szCs w:val="24"/>
          <w:lang w:val="en-US"/>
        </w:rPr>
        <w:t>𝛿</w:t>
      </w:r>
      <w:r w:rsidRPr="004835A9">
        <w:rPr>
          <w:rFonts w:ascii="Times New Roman" w:hAnsi="Times New Roman" w:cs="Times New Roman"/>
          <w:i/>
          <w:iCs/>
          <w:sz w:val="24"/>
          <w:szCs w:val="24"/>
          <w:vertAlign w:val="subscript"/>
          <w:lang w:val="en-US"/>
        </w:rPr>
        <w:t>hp</w:t>
      </w:r>
      <w:r w:rsidRPr="004835A9">
        <w:rPr>
          <w:rFonts w:ascii="Times New Roman" w:hAnsi="Times New Roman" w:cs="Times New Roman"/>
          <w:sz w:val="24"/>
          <w:szCs w:val="24"/>
          <w:lang w:val="en-US"/>
        </w:rPr>
        <w:t xml:space="preserve">). Each polymer/solvent pair is then assigned a distance </w:t>
      </w:r>
      <w:r w:rsidRPr="004835A9">
        <w:rPr>
          <w:rFonts w:ascii="Times New Roman" w:hAnsi="Times New Roman" w:cs="Times New Roman"/>
          <w:i/>
          <w:iCs/>
          <w:sz w:val="24"/>
          <w:szCs w:val="24"/>
          <w:lang w:val="en-US"/>
        </w:rPr>
        <w:t>R</w:t>
      </w:r>
      <w:r w:rsidRPr="004835A9">
        <w:rPr>
          <w:rFonts w:ascii="Times New Roman" w:hAnsi="Times New Roman" w:cs="Times New Roman"/>
          <w:i/>
          <w:iCs/>
          <w:sz w:val="24"/>
          <w:szCs w:val="24"/>
          <w:vertAlign w:val="subscript"/>
          <w:lang w:val="en-US"/>
        </w:rPr>
        <w:t>a</w:t>
      </w:r>
      <w:r w:rsidR="008D5D06">
        <w:rPr>
          <w:rFonts w:ascii="Times New Roman" w:hAnsi="Times New Roman" w:cs="Times New Roman"/>
          <w:sz w:val="24"/>
          <w:szCs w:val="24"/>
          <w:lang w:val="en-US"/>
        </w:rPr>
        <w:t>;</w:t>
      </w:r>
      <w:r w:rsidRPr="004835A9">
        <w:rPr>
          <w:rFonts w:ascii="Times New Roman" w:hAnsi="Times New Roman" w:cs="Times New Roman"/>
          <w:sz w:val="24"/>
          <w:szCs w:val="24"/>
          <w:lang w:val="en-US"/>
        </w:rPr>
        <w:t xml:space="preserve"> the value of </w:t>
      </w:r>
      <w:r w:rsidR="008D5D06" w:rsidRPr="004835A9">
        <w:rPr>
          <w:rFonts w:ascii="Times New Roman" w:hAnsi="Times New Roman" w:cs="Times New Roman"/>
          <w:i/>
          <w:iCs/>
          <w:sz w:val="24"/>
          <w:szCs w:val="24"/>
          <w:lang w:val="en-US"/>
        </w:rPr>
        <w:t>R</w:t>
      </w:r>
      <w:r w:rsidR="008D5D06" w:rsidRPr="004835A9">
        <w:rPr>
          <w:rFonts w:ascii="Times New Roman" w:hAnsi="Times New Roman" w:cs="Times New Roman"/>
          <w:i/>
          <w:iCs/>
          <w:sz w:val="24"/>
          <w:szCs w:val="24"/>
          <w:vertAlign w:val="subscript"/>
          <w:lang w:val="en-US"/>
        </w:rPr>
        <w:t>a</w:t>
      </w:r>
      <w:r w:rsidRPr="004835A9">
        <w:rPr>
          <w:rFonts w:ascii="Times New Roman" w:hAnsi="Times New Roman" w:cs="Times New Roman"/>
          <w:sz w:val="24"/>
          <w:szCs w:val="24"/>
          <w:lang w:val="en-US"/>
        </w:rPr>
        <w:t xml:space="preserve"> can be calculated according to Equation </w:t>
      </w:r>
      <w:r w:rsidR="00356E19">
        <w:rPr>
          <w:rFonts w:ascii="Times New Roman" w:hAnsi="Times New Roman" w:cs="Times New Roman"/>
          <w:sz w:val="24"/>
          <w:szCs w:val="24"/>
          <w:lang w:val="en-US"/>
        </w:rPr>
        <w:t>4</w:t>
      </w:r>
      <w:r w:rsidRPr="004835A9">
        <w:rPr>
          <w:rFonts w:ascii="Times New Roman" w:hAnsi="Times New Roman" w:cs="Times New Roman"/>
          <w:sz w:val="24"/>
          <w:szCs w:val="24"/>
          <w:lang w:val="en-US"/>
        </w:rPr>
        <w:t xml:space="preserve">. </w:t>
      </w:r>
    </w:p>
    <w:p w14:paraId="009DE167" w14:textId="52CCF541" w:rsidR="004835A9" w:rsidRPr="004835A9" w:rsidRDefault="00F20CE4" w:rsidP="004835A9">
      <w:pPr>
        <w:spacing w:before="240"/>
        <w:jc w:val="right"/>
        <w:rPr>
          <w:rFonts w:ascii="Times New Roman" w:hAnsi="Times New Roman" w:cs="Times New Roman"/>
          <w:sz w:val="24"/>
          <w:szCs w:val="24"/>
          <w:lang w:val="en-US"/>
        </w:rPr>
      </w:pPr>
      <m:oMath>
        <m:sSub>
          <m:sSubPr>
            <m:ctrlPr>
              <w:rPr>
                <w:rFonts w:ascii="Cambria Math" w:eastAsia="Times New Roman" w:hAnsi="Cambria Math" w:cs="Times New Roman"/>
                <w:sz w:val="24"/>
                <w:szCs w:val="24"/>
              </w:rPr>
            </m:ctrlPr>
          </m:sSubPr>
          <m:e>
            <m:r>
              <w:rPr>
                <w:rFonts w:ascii="Cambria Math" w:hAnsi="Cambria Math"/>
                <w:szCs w:val="24"/>
              </w:rPr>
              <m:t>R</m:t>
            </m:r>
          </m:e>
          <m:sub>
            <m:r>
              <w:rPr>
                <w:rFonts w:ascii="Cambria Math" w:hAnsi="Cambria Math"/>
                <w:szCs w:val="24"/>
              </w:rPr>
              <m:t>a</m:t>
            </m:r>
          </m:sub>
        </m:sSub>
        <m:r>
          <m:rPr>
            <m:sty m:val="p"/>
          </m:rPr>
          <w:rPr>
            <w:rFonts w:ascii="Cambria Math" w:hAnsi="Cambria Math"/>
            <w:szCs w:val="24"/>
          </w:rPr>
          <m:t>=</m:t>
        </m:r>
        <m:rad>
          <m:radPr>
            <m:degHide m:val="1"/>
            <m:ctrlPr>
              <w:rPr>
                <w:rFonts w:ascii="Cambria Math" w:eastAsia="Times New Roman" w:hAnsi="Cambria Math" w:cs="Times New Roman"/>
                <w:sz w:val="24"/>
                <w:szCs w:val="24"/>
              </w:rPr>
            </m:ctrlPr>
          </m:radPr>
          <m:deg/>
          <m:e>
            <m:r>
              <m:rPr>
                <m:sty m:val="p"/>
              </m:rPr>
              <w:rPr>
                <w:rFonts w:ascii="Cambria Math" w:hAnsi="Cambria Math"/>
                <w:szCs w:val="24"/>
              </w:rPr>
              <m:t>4</m:t>
            </m:r>
            <m:sSup>
              <m:sSupPr>
                <m:ctrlPr>
                  <w:rPr>
                    <w:rFonts w:ascii="Cambria Math" w:eastAsia="Times New Roman" w:hAnsi="Cambria Math" w:cs="Times New Roman"/>
                    <w:sz w:val="24"/>
                    <w:szCs w:val="24"/>
                  </w:rPr>
                </m:ctrlPr>
              </m:sSupPr>
              <m:e>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w:rPr>
                            <w:rFonts w:ascii="Cambria Math" w:hAnsi="Cambria Math"/>
                            <w:szCs w:val="24"/>
                          </w:rPr>
                          <m:t>δ</m:t>
                        </m:r>
                      </m:e>
                      <m:sub>
                        <m:r>
                          <w:rPr>
                            <w:rFonts w:ascii="Cambria Math" w:hAnsi="Cambria Math"/>
                            <w:szCs w:val="24"/>
                          </w:rPr>
                          <m:t>ds</m:t>
                        </m:r>
                      </m:sub>
                    </m:sSub>
                    <m:r>
                      <m:rPr>
                        <m:sty m:val="p"/>
                      </m:rPr>
                      <w:rPr>
                        <w:rFonts w:ascii="Cambria Math" w:hAnsi="Cambria Math"/>
                        <w:szCs w:val="24"/>
                      </w:rPr>
                      <m:t>-</m:t>
                    </m:r>
                    <m:sSub>
                      <m:sSubPr>
                        <m:ctrlPr>
                          <w:rPr>
                            <w:rFonts w:ascii="Cambria Math" w:eastAsia="Times New Roman" w:hAnsi="Cambria Math" w:cs="Times New Roman"/>
                            <w:sz w:val="24"/>
                            <w:szCs w:val="24"/>
                          </w:rPr>
                        </m:ctrlPr>
                      </m:sSubPr>
                      <m:e>
                        <m:r>
                          <w:rPr>
                            <w:rFonts w:ascii="Cambria Math" w:hAnsi="Cambria Math"/>
                            <w:szCs w:val="24"/>
                          </w:rPr>
                          <m:t>δ</m:t>
                        </m:r>
                      </m:e>
                      <m:sub>
                        <m:r>
                          <w:rPr>
                            <w:rFonts w:ascii="Cambria Math" w:hAnsi="Cambria Math"/>
                            <w:szCs w:val="24"/>
                          </w:rPr>
                          <m:t>dp</m:t>
                        </m:r>
                      </m:sub>
                    </m:sSub>
                  </m:e>
                </m:d>
              </m:e>
              <m:sup>
                <m:r>
                  <m:rPr>
                    <m:sty m:val="p"/>
                  </m:rPr>
                  <w:rPr>
                    <w:rFonts w:ascii="Cambria Math" w:hAnsi="Cambria Math"/>
                    <w:szCs w:val="24"/>
                  </w:rPr>
                  <m:t>2</m:t>
                </m:r>
              </m:sup>
            </m:sSup>
            <m:r>
              <m:rPr>
                <m:sty m:val="p"/>
              </m:rPr>
              <w:rPr>
                <w:rFonts w:ascii="Cambria Math" w:hAnsi="Cambria Math"/>
                <w:szCs w:val="24"/>
              </w:rPr>
              <m:t>+</m:t>
            </m:r>
            <m:sSup>
              <m:sSupPr>
                <m:ctrlPr>
                  <w:rPr>
                    <w:rFonts w:ascii="Cambria Math" w:eastAsia="Times New Roman" w:hAnsi="Cambria Math" w:cs="Times New Roman"/>
                    <w:sz w:val="24"/>
                    <w:szCs w:val="24"/>
                  </w:rPr>
                </m:ctrlPr>
              </m:sSupPr>
              <m:e>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w:rPr>
                            <w:rFonts w:ascii="Cambria Math" w:hAnsi="Cambria Math"/>
                            <w:szCs w:val="24"/>
                          </w:rPr>
                          <m:t>δ</m:t>
                        </m:r>
                      </m:e>
                      <m:sub>
                        <m:r>
                          <w:rPr>
                            <w:rFonts w:ascii="Cambria Math" w:hAnsi="Cambria Math"/>
                            <w:szCs w:val="24"/>
                          </w:rPr>
                          <m:t>ps</m:t>
                        </m:r>
                      </m:sub>
                    </m:sSub>
                    <m:r>
                      <m:rPr>
                        <m:sty m:val="p"/>
                      </m:rPr>
                      <w:rPr>
                        <w:rFonts w:ascii="Cambria Math" w:hAnsi="Cambria Math"/>
                        <w:szCs w:val="24"/>
                      </w:rPr>
                      <m:t>-</m:t>
                    </m:r>
                    <m:sSub>
                      <m:sSubPr>
                        <m:ctrlPr>
                          <w:rPr>
                            <w:rFonts w:ascii="Cambria Math" w:eastAsia="Times New Roman" w:hAnsi="Cambria Math" w:cs="Times New Roman"/>
                            <w:sz w:val="24"/>
                            <w:szCs w:val="24"/>
                          </w:rPr>
                        </m:ctrlPr>
                      </m:sSubPr>
                      <m:e>
                        <m:r>
                          <w:rPr>
                            <w:rFonts w:ascii="Cambria Math" w:hAnsi="Cambria Math"/>
                            <w:szCs w:val="24"/>
                          </w:rPr>
                          <m:t>δ</m:t>
                        </m:r>
                      </m:e>
                      <m:sub>
                        <m:r>
                          <w:rPr>
                            <w:rFonts w:ascii="Cambria Math" w:hAnsi="Cambria Math"/>
                            <w:szCs w:val="24"/>
                          </w:rPr>
                          <m:t>pp</m:t>
                        </m:r>
                      </m:sub>
                    </m:sSub>
                  </m:e>
                </m:d>
              </m:e>
              <m:sup>
                <m:r>
                  <m:rPr>
                    <m:sty m:val="p"/>
                  </m:rPr>
                  <w:rPr>
                    <w:rFonts w:ascii="Cambria Math" w:hAnsi="Cambria Math"/>
                    <w:szCs w:val="24"/>
                  </w:rPr>
                  <m:t>2</m:t>
                </m:r>
              </m:sup>
            </m:sSup>
            <m:r>
              <m:rPr>
                <m:sty m:val="p"/>
              </m:rPr>
              <w:rPr>
                <w:rFonts w:ascii="Cambria Math" w:hAnsi="Cambria Math"/>
                <w:szCs w:val="24"/>
              </w:rPr>
              <m:t>+</m:t>
            </m:r>
            <m:sSup>
              <m:sSupPr>
                <m:ctrlPr>
                  <w:rPr>
                    <w:rFonts w:ascii="Cambria Math" w:eastAsia="Times New Roman" w:hAnsi="Cambria Math" w:cs="Times New Roman"/>
                    <w:sz w:val="24"/>
                    <w:szCs w:val="24"/>
                  </w:rPr>
                </m:ctrlPr>
              </m:sSupPr>
              <m:e>
                <m:d>
                  <m:dPr>
                    <m:ctrlPr>
                      <w:rPr>
                        <w:rFonts w:ascii="Cambria Math" w:eastAsia="Times New Roman" w:hAnsi="Cambria Math" w:cs="Times New Roman"/>
                        <w:sz w:val="24"/>
                        <w:szCs w:val="24"/>
                      </w:rPr>
                    </m:ctrlPr>
                  </m:dPr>
                  <m:e>
                    <m:sSub>
                      <m:sSubPr>
                        <m:ctrlPr>
                          <w:rPr>
                            <w:rFonts w:ascii="Cambria Math" w:eastAsia="Times New Roman" w:hAnsi="Cambria Math" w:cs="Times New Roman"/>
                            <w:sz w:val="24"/>
                            <w:szCs w:val="24"/>
                          </w:rPr>
                        </m:ctrlPr>
                      </m:sSubPr>
                      <m:e>
                        <m:r>
                          <w:rPr>
                            <w:rFonts w:ascii="Cambria Math" w:hAnsi="Cambria Math"/>
                            <w:szCs w:val="24"/>
                          </w:rPr>
                          <m:t>δ</m:t>
                        </m:r>
                      </m:e>
                      <m:sub>
                        <m:r>
                          <w:rPr>
                            <w:rFonts w:ascii="Cambria Math" w:hAnsi="Cambria Math"/>
                            <w:szCs w:val="24"/>
                          </w:rPr>
                          <m:t>hs</m:t>
                        </m:r>
                      </m:sub>
                    </m:sSub>
                    <m:r>
                      <m:rPr>
                        <m:sty m:val="p"/>
                      </m:rPr>
                      <w:rPr>
                        <w:rFonts w:ascii="Cambria Math" w:hAnsi="Cambria Math"/>
                        <w:szCs w:val="24"/>
                      </w:rPr>
                      <m:t>-</m:t>
                    </m:r>
                    <m:sSub>
                      <m:sSubPr>
                        <m:ctrlPr>
                          <w:rPr>
                            <w:rFonts w:ascii="Cambria Math" w:eastAsia="Times New Roman" w:hAnsi="Cambria Math" w:cs="Times New Roman"/>
                            <w:sz w:val="24"/>
                            <w:szCs w:val="24"/>
                          </w:rPr>
                        </m:ctrlPr>
                      </m:sSubPr>
                      <m:e>
                        <m:r>
                          <w:rPr>
                            <w:rFonts w:ascii="Cambria Math" w:hAnsi="Cambria Math"/>
                            <w:szCs w:val="24"/>
                          </w:rPr>
                          <m:t>δ</m:t>
                        </m:r>
                      </m:e>
                      <m:sub>
                        <m:r>
                          <w:rPr>
                            <w:rFonts w:ascii="Cambria Math" w:hAnsi="Cambria Math"/>
                            <w:szCs w:val="24"/>
                          </w:rPr>
                          <m:t>hp</m:t>
                        </m:r>
                      </m:sub>
                    </m:sSub>
                  </m:e>
                </m:d>
              </m:e>
              <m:sup>
                <m:r>
                  <m:rPr>
                    <m:sty m:val="p"/>
                  </m:rPr>
                  <w:rPr>
                    <w:rFonts w:ascii="Cambria Math" w:hAnsi="Cambria Math"/>
                    <w:szCs w:val="24"/>
                  </w:rPr>
                  <m:t>2</m:t>
                </m:r>
              </m:sup>
            </m:sSup>
          </m:e>
        </m:rad>
      </m:oMath>
      <w:r w:rsidR="004835A9" w:rsidRPr="00CB5639">
        <w:rPr>
          <w:szCs w:val="24"/>
        </w:rPr>
        <w:t xml:space="preserve"> </w:t>
      </w:r>
      <w:r w:rsidR="004835A9" w:rsidRPr="00CB5639">
        <w:rPr>
          <w:szCs w:val="24"/>
        </w:rPr>
        <w:tab/>
      </w:r>
      <w:r w:rsidR="004835A9" w:rsidRPr="004835A9">
        <w:rPr>
          <w:rFonts w:ascii="Times New Roman" w:hAnsi="Times New Roman" w:cs="Times New Roman"/>
          <w:sz w:val="24"/>
          <w:szCs w:val="24"/>
          <w:lang w:val="en-US"/>
        </w:rPr>
        <w:tab/>
      </w:r>
      <w:r w:rsidR="004835A9">
        <w:rPr>
          <w:rFonts w:ascii="Times New Roman" w:hAnsi="Times New Roman" w:cs="Times New Roman"/>
          <w:sz w:val="24"/>
          <w:szCs w:val="24"/>
          <w:lang w:val="en-US"/>
        </w:rPr>
        <w:tab/>
      </w:r>
      <w:r w:rsidR="004835A9">
        <w:rPr>
          <w:rFonts w:ascii="Times New Roman" w:hAnsi="Times New Roman" w:cs="Times New Roman"/>
          <w:sz w:val="24"/>
          <w:szCs w:val="24"/>
          <w:lang w:val="en-US"/>
        </w:rPr>
        <w:tab/>
      </w:r>
      <w:r w:rsidR="004835A9" w:rsidRPr="004835A9">
        <w:rPr>
          <w:rFonts w:ascii="Times New Roman" w:hAnsi="Times New Roman" w:cs="Times New Roman"/>
          <w:sz w:val="24"/>
          <w:szCs w:val="24"/>
          <w:lang w:val="en-US"/>
        </w:rPr>
        <w:t>(</w:t>
      </w:r>
      <w:r w:rsidR="00356E19">
        <w:rPr>
          <w:rFonts w:ascii="Times New Roman" w:hAnsi="Times New Roman" w:cs="Times New Roman"/>
          <w:sz w:val="24"/>
          <w:szCs w:val="24"/>
          <w:lang w:val="en-US"/>
        </w:rPr>
        <w:t>4</w:t>
      </w:r>
      <w:r w:rsidR="004835A9" w:rsidRPr="004835A9">
        <w:rPr>
          <w:rFonts w:ascii="Times New Roman" w:hAnsi="Times New Roman" w:cs="Times New Roman"/>
          <w:sz w:val="24"/>
          <w:szCs w:val="24"/>
          <w:lang w:val="en-US"/>
        </w:rPr>
        <w:t>)</w:t>
      </w:r>
    </w:p>
    <w:p w14:paraId="43DCE896" w14:textId="77777777" w:rsidR="004835A9" w:rsidRPr="004835A9" w:rsidRDefault="004835A9" w:rsidP="004835A9">
      <w:pPr>
        <w:spacing w:before="240"/>
        <w:jc w:val="both"/>
        <w:rPr>
          <w:rFonts w:ascii="Times New Roman" w:hAnsi="Times New Roman" w:cs="Times New Roman"/>
          <w:sz w:val="24"/>
          <w:szCs w:val="24"/>
          <w:lang w:val="en-US"/>
        </w:rPr>
      </w:pPr>
      <w:r w:rsidRPr="004835A9">
        <w:rPr>
          <w:rFonts w:ascii="Times New Roman" w:hAnsi="Times New Roman" w:cs="Times New Roman"/>
          <w:sz w:val="24"/>
          <w:szCs w:val="24"/>
          <w:lang w:val="en-US"/>
        </w:rPr>
        <w:t xml:space="preserve">where </w:t>
      </w:r>
      <w:r w:rsidRPr="004835A9">
        <w:rPr>
          <w:rFonts w:ascii="Cambria Math" w:hAnsi="Cambria Math" w:cs="Cambria Math"/>
          <w:i/>
          <w:iCs/>
          <w:sz w:val="24"/>
          <w:szCs w:val="24"/>
          <w:lang w:val="en-US"/>
        </w:rPr>
        <w:t>𝛿</w:t>
      </w:r>
      <w:r w:rsidRPr="004835A9">
        <w:rPr>
          <w:rFonts w:ascii="Times New Roman" w:hAnsi="Times New Roman" w:cs="Times New Roman"/>
          <w:i/>
          <w:iCs/>
          <w:sz w:val="24"/>
          <w:szCs w:val="24"/>
          <w:vertAlign w:val="subscript"/>
          <w:lang w:val="en-US"/>
        </w:rPr>
        <w:t>d</w:t>
      </w:r>
      <w:r w:rsidRPr="004835A9">
        <w:rPr>
          <w:rFonts w:ascii="Times New Roman" w:hAnsi="Times New Roman" w:cs="Times New Roman"/>
          <w:sz w:val="24"/>
          <w:szCs w:val="24"/>
          <w:lang w:val="en-US"/>
        </w:rPr>
        <w:t xml:space="preserve">, </w:t>
      </w:r>
      <w:r w:rsidRPr="004835A9">
        <w:rPr>
          <w:rFonts w:ascii="Cambria Math" w:hAnsi="Cambria Math" w:cs="Cambria Math"/>
          <w:i/>
          <w:iCs/>
          <w:sz w:val="24"/>
          <w:szCs w:val="24"/>
          <w:lang w:val="en-US"/>
        </w:rPr>
        <w:t>𝛿</w:t>
      </w:r>
      <w:r w:rsidRPr="004835A9">
        <w:rPr>
          <w:rFonts w:ascii="Times New Roman" w:hAnsi="Times New Roman" w:cs="Times New Roman"/>
          <w:i/>
          <w:iCs/>
          <w:sz w:val="24"/>
          <w:szCs w:val="24"/>
          <w:vertAlign w:val="subscript"/>
          <w:lang w:val="en-US"/>
        </w:rPr>
        <w:t>p</w:t>
      </w:r>
      <w:r w:rsidRPr="004835A9">
        <w:rPr>
          <w:rFonts w:ascii="Times New Roman" w:hAnsi="Times New Roman" w:cs="Times New Roman"/>
          <w:sz w:val="24"/>
          <w:szCs w:val="24"/>
          <w:lang w:val="en-US"/>
        </w:rPr>
        <w:t xml:space="preserve">, </w:t>
      </w:r>
      <w:r w:rsidRPr="004835A9">
        <w:rPr>
          <w:rFonts w:ascii="Cambria Math" w:hAnsi="Cambria Math" w:cs="Cambria Math"/>
          <w:i/>
          <w:iCs/>
          <w:sz w:val="24"/>
          <w:szCs w:val="24"/>
          <w:lang w:val="en-US"/>
        </w:rPr>
        <w:t>𝛿</w:t>
      </w:r>
      <w:r w:rsidRPr="004835A9">
        <w:rPr>
          <w:rFonts w:ascii="Times New Roman" w:hAnsi="Times New Roman" w:cs="Times New Roman"/>
          <w:i/>
          <w:iCs/>
          <w:sz w:val="24"/>
          <w:szCs w:val="24"/>
          <w:vertAlign w:val="subscript"/>
          <w:lang w:val="en-US"/>
        </w:rPr>
        <w:t>h</w:t>
      </w:r>
      <w:r w:rsidRPr="004835A9">
        <w:rPr>
          <w:rFonts w:ascii="Times New Roman" w:hAnsi="Times New Roman" w:cs="Times New Roman"/>
          <w:sz w:val="24"/>
          <w:szCs w:val="24"/>
          <w:lang w:val="en-US"/>
        </w:rPr>
        <w:t xml:space="preserve">, represent the hydrogen bonding parameter, polar parameter, and dispersion parameter, and subscripts </w:t>
      </w:r>
      <w:r w:rsidRPr="004835A9">
        <w:rPr>
          <w:rFonts w:ascii="Times New Roman" w:hAnsi="Times New Roman" w:cs="Times New Roman"/>
          <w:i/>
          <w:iCs/>
          <w:sz w:val="24"/>
          <w:szCs w:val="24"/>
          <w:lang w:val="en-US"/>
        </w:rPr>
        <w:t>s</w:t>
      </w:r>
      <w:r w:rsidRPr="004835A9">
        <w:rPr>
          <w:rFonts w:ascii="Times New Roman" w:hAnsi="Times New Roman" w:cs="Times New Roman"/>
          <w:sz w:val="24"/>
          <w:szCs w:val="24"/>
          <w:lang w:val="en-US"/>
        </w:rPr>
        <w:t xml:space="preserve"> and </w:t>
      </w:r>
      <w:r w:rsidRPr="004835A9">
        <w:rPr>
          <w:rFonts w:ascii="Times New Roman" w:hAnsi="Times New Roman" w:cs="Times New Roman"/>
          <w:i/>
          <w:iCs/>
          <w:sz w:val="24"/>
          <w:szCs w:val="24"/>
          <w:lang w:val="en-US"/>
        </w:rPr>
        <w:t>p</w:t>
      </w:r>
      <w:r w:rsidRPr="004835A9">
        <w:rPr>
          <w:rFonts w:ascii="Times New Roman" w:hAnsi="Times New Roman" w:cs="Times New Roman"/>
          <w:sz w:val="24"/>
          <w:szCs w:val="24"/>
          <w:lang w:val="en-US"/>
        </w:rPr>
        <w:t xml:space="preserve"> refer to solvent and polymer, respectively. </w:t>
      </w:r>
    </w:p>
    <w:p w14:paraId="0CD396DE" w14:textId="2DADD882" w:rsidR="004835A9" w:rsidRPr="004835A9" w:rsidRDefault="004835A9" w:rsidP="004835A9">
      <w:pPr>
        <w:spacing w:before="240"/>
        <w:jc w:val="both"/>
        <w:rPr>
          <w:rFonts w:ascii="Times New Roman" w:hAnsi="Times New Roman" w:cs="Times New Roman"/>
          <w:sz w:val="24"/>
          <w:szCs w:val="24"/>
          <w:lang w:val="en-US"/>
        </w:rPr>
      </w:pPr>
      <w:r w:rsidRPr="004835A9">
        <w:rPr>
          <w:rFonts w:ascii="Times New Roman" w:hAnsi="Times New Roman" w:cs="Times New Roman"/>
          <w:sz w:val="24"/>
          <w:szCs w:val="24"/>
          <w:lang w:val="en-US"/>
        </w:rPr>
        <w:t>The relative energy difference (</w:t>
      </w:r>
      <w:r w:rsidRPr="004835A9">
        <w:rPr>
          <w:rFonts w:ascii="Times New Roman" w:hAnsi="Times New Roman" w:cs="Times New Roman"/>
          <w:i/>
          <w:iCs/>
          <w:sz w:val="24"/>
          <w:szCs w:val="24"/>
          <w:lang w:val="en-US"/>
        </w:rPr>
        <w:t>RED</w:t>
      </w:r>
      <w:r w:rsidRPr="004835A9">
        <w:rPr>
          <w:rFonts w:ascii="Times New Roman" w:hAnsi="Times New Roman" w:cs="Times New Roman"/>
          <w:sz w:val="24"/>
          <w:szCs w:val="24"/>
          <w:lang w:val="en-US"/>
        </w:rPr>
        <w:t xml:space="preserve">), defined by Equation </w:t>
      </w:r>
      <w:r w:rsidR="00356E19">
        <w:rPr>
          <w:rFonts w:ascii="Times New Roman" w:hAnsi="Times New Roman" w:cs="Times New Roman"/>
          <w:sz w:val="24"/>
          <w:szCs w:val="24"/>
          <w:lang w:val="en-US"/>
        </w:rPr>
        <w:t>5</w:t>
      </w:r>
      <w:r w:rsidRPr="004835A9">
        <w:rPr>
          <w:rFonts w:ascii="Times New Roman" w:hAnsi="Times New Roman" w:cs="Times New Roman"/>
          <w:sz w:val="24"/>
          <w:szCs w:val="24"/>
          <w:lang w:val="en-US"/>
        </w:rPr>
        <w:t xml:space="preserve">, allows to quickly determine whether the </w:t>
      </w:r>
      <w:r w:rsidRPr="004835A9">
        <w:rPr>
          <w:rFonts w:ascii="Times New Roman" w:hAnsi="Times New Roman" w:cs="Times New Roman"/>
          <w:i/>
          <w:iCs/>
          <w:sz w:val="24"/>
          <w:szCs w:val="24"/>
          <w:lang w:val="en-US"/>
        </w:rPr>
        <w:t>R</w:t>
      </w:r>
      <w:r w:rsidRPr="004835A9">
        <w:rPr>
          <w:rFonts w:ascii="Times New Roman" w:hAnsi="Times New Roman" w:cs="Times New Roman"/>
          <w:i/>
          <w:iCs/>
          <w:sz w:val="24"/>
          <w:szCs w:val="24"/>
          <w:vertAlign w:val="subscript"/>
          <w:lang w:val="en-US"/>
        </w:rPr>
        <w:t>a</w:t>
      </w:r>
      <w:r w:rsidRPr="004835A9">
        <w:rPr>
          <w:rFonts w:ascii="Times New Roman" w:hAnsi="Times New Roman" w:cs="Times New Roman"/>
          <w:sz w:val="24"/>
          <w:szCs w:val="24"/>
          <w:lang w:val="en-US"/>
        </w:rPr>
        <w:t xml:space="preserve"> of a given solvent lies inside or outside the solubility sphere of the polymer.</w:t>
      </w:r>
    </w:p>
    <w:p w14:paraId="2C4F6F75" w14:textId="1B720FC1" w:rsidR="004835A9" w:rsidRPr="004835A9" w:rsidRDefault="004835A9" w:rsidP="004835A9">
      <w:pPr>
        <w:spacing w:before="240"/>
        <w:jc w:val="right"/>
        <w:rPr>
          <w:rFonts w:ascii="Times New Roman" w:hAnsi="Times New Roman" w:cs="Times New Roman"/>
          <w:sz w:val="24"/>
          <w:szCs w:val="24"/>
          <w:lang w:val="en-US"/>
        </w:rPr>
      </w:pPr>
      <m:oMath>
        <m:r>
          <w:rPr>
            <w:rFonts w:ascii="Cambria Math" w:hAnsi="Cambria Math"/>
            <w:szCs w:val="24"/>
          </w:rPr>
          <m:t>RED</m:t>
        </m:r>
        <m:r>
          <m:rPr>
            <m:sty m:val="p"/>
          </m:rPr>
          <w:rPr>
            <w:rFonts w:ascii="Cambria Math" w:hAnsi="Cambria Math"/>
            <w:szCs w:val="24"/>
          </w:rPr>
          <m:t>=</m:t>
        </m:r>
        <m:sSub>
          <m:sSubPr>
            <m:ctrlPr>
              <w:rPr>
                <w:rFonts w:ascii="Cambria Math" w:eastAsia="Times New Roman" w:hAnsi="Cambria Math" w:cs="Times New Roman"/>
                <w:sz w:val="24"/>
                <w:szCs w:val="24"/>
              </w:rPr>
            </m:ctrlPr>
          </m:sSubPr>
          <m:e>
            <m:r>
              <w:rPr>
                <w:rFonts w:ascii="Cambria Math" w:hAnsi="Cambria Math"/>
                <w:szCs w:val="24"/>
              </w:rPr>
              <m:t>R</m:t>
            </m:r>
          </m:e>
          <m:sub>
            <m:r>
              <w:rPr>
                <w:rFonts w:ascii="Cambria Math" w:hAnsi="Cambria Math"/>
                <w:szCs w:val="24"/>
              </w:rPr>
              <m:t>a</m:t>
            </m:r>
          </m:sub>
        </m:sSub>
        <m:r>
          <m:rPr>
            <m:sty m:val="p"/>
          </m:rP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0</m:t>
            </m:r>
          </m:sub>
        </m:sSub>
      </m:oMath>
      <w:r w:rsidRPr="00CB5639">
        <w:rPr>
          <w:iCs/>
          <w:szCs w:val="24"/>
        </w:rPr>
        <w:t xml:space="preserve"> </w:t>
      </w:r>
      <w:r w:rsidRPr="00CB5639">
        <w:rPr>
          <w:iCs/>
          <w:szCs w:val="24"/>
        </w:rPr>
        <w:tab/>
      </w:r>
      <w:r w:rsidRPr="00CB5639">
        <w:rPr>
          <w:iCs/>
          <w:szCs w:val="24"/>
        </w:rPr>
        <w:tab/>
      </w:r>
      <w:r w:rsidRPr="004835A9">
        <w:rPr>
          <w:rFonts w:ascii="Times New Roman" w:hAnsi="Times New Roman" w:cs="Times New Roman"/>
          <w:sz w:val="24"/>
          <w:szCs w:val="24"/>
          <w:lang w:val="en-US"/>
        </w:rPr>
        <w:tab/>
      </w:r>
      <w:r w:rsidRPr="004835A9">
        <w:rPr>
          <w:rFonts w:ascii="Times New Roman" w:hAnsi="Times New Roman" w:cs="Times New Roman"/>
          <w:sz w:val="24"/>
          <w:szCs w:val="24"/>
          <w:lang w:val="en-US"/>
        </w:rPr>
        <w:tab/>
      </w:r>
      <w:r w:rsidRPr="004835A9">
        <w:rPr>
          <w:rFonts w:ascii="Times New Roman" w:hAnsi="Times New Roman" w:cs="Times New Roman"/>
          <w:sz w:val="24"/>
          <w:szCs w:val="24"/>
          <w:lang w:val="en-US"/>
        </w:rPr>
        <w:tab/>
      </w:r>
      <w:r w:rsidRPr="004835A9">
        <w:rPr>
          <w:rFonts w:ascii="Times New Roman" w:hAnsi="Times New Roman" w:cs="Times New Roman"/>
          <w:sz w:val="24"/>
          <w:szCs w:val="24"/>
          <w:lang w:val="en-US"/>
        </w:rPr>
        <w:tab/>
        <w:t>(</w:t>
      </w:r>
      <w:r w:rsidR="00356E19">
        <w:rPr>
          <w:rFonts w:ascii="Times New Roman" w:hAnsi="Times New Roman" w:cs="Times New Roman"/>
          <w:sz w:val="24"/>
          <w:szCs w:val="24"/>
          <w:lang w:val="en-US"/>
        </w:rPr>
        <w:t>5</w:t>
      </w:r>
      <w:r w:rsidRPr="004835A9">
        <w:rPr>
          <w:rFonts w:ascii="Times New Roman" w:hAnsi="Times New Roman" w:cs="Times New Roman"/>
          <w:sz w:val="24"/>
          <w:szCs w:val="24"/>
          <w:lang w:val="en-US"/>
        </w:rPr>
        <w:t>)</w:t>
      </w:r>
    </w:p>
    <w:p w14:paraId="70DBF0AC" w14:textId="57AB1F8A" w:rsidR="004835A9" w:rsidRDefault="004835A9" w:rsidP="004835A9">
      <w:pPr>
        <w:spacing w:before="240"/>
        <w:jc w:val="both"/>
        <w:rPr>
          <w:rFonts w:ascii="Times New Roman" w:hAnsi="Times New Roman" w:cs="Times New Roman"/>
          <w:sz w:val="24"/>
          <w:szCs w:val="24"/>
          <w:lang w:val="en-US"/>
        </w:rPr>
      </w:pPr>
      <w:r w:rsidRPr="004835A9">
        <w:rPr>
          <w:rFonts w:ascii="Times New Roman" w:hAnsi="Times New Roman" w:cs="Times New Roman"/>
          <w:sz w:val="24"/>
          <w:szCs w:val="24"/>
          <w:lang w:val="en-US"/>
        </w:rPr>
        <w:t xml:space="preserve">When RED is around 1 or less, the solvent can be identified as a good solvent for the polymer. The smaller the RED value, the higher the </w:t>
      </w:r>
      <w:r w:rsidR="000262AF">
        <w:rPr>
          <w:rFonts w:ascii="Times New Roman" w:hAnsi="Times New Roman" w:cs="Times New Roman"/>
          <w:sz w:val="24"/>
          <w:szCs w:val="24"/>
          <w:lang w:val="en-US"/>
        </w:rPr>
        <w:t>polymer solubility</w:t>
      </w:r>
      <w:r w:rsidRPr="004835A9">
        <w:rPr>
          <w:rFonts w:ascii="Times New Roman" w:hAnsi="Times New Roman" w:cs="Times New Roman"/>
          <w:sz w:val="24"/>
          <w:szCs w:val="24"/>
          <w:lang w:val="en-US"/>
        </w:rPr>
        <w:t xml:space="preserve"> in the solvent. The RED greater than 1 indicates </w:t>
      </w:r>
      <w:proofErr w:type="spellStart"/>
      <w:r w:rsidRPr="004835A9">
        <w:rPr>
          <w:rFonts w:ascii="Times New Roman" w:hAnsi="Times New Roman" w:cs="Times New Roman"/>
          <w:sz w:val="24"/>
          <w:szCs w:val="24"/>
          <w:lang w:val="en-US"/>
        </w:rPr>
        <w:t>nonsolvents</w:t>
      </w:r>
      <w:proofErr w:type="spellEnd"/>
      <w:r w:rsidR="009E51CC">
        <w:rPr>
          <w:rFonts w:ascii="Times New Roman" w:hAnsi="Times New Roman" w:cs="Times New Roman"/>
          <w:sz w:val="24"/>
          <w:szCs w:val="24"/>
          <w:lang w:val="en-US"/>
        </w:rPr>
        <w:t xml:space="preserve"> </w:t>
      </w:r>
      <w:r w:rsidR="009E51CC">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{"citationID":"vrvJwBMg","properties":{"formattedCitation":"(AlQasas et al., 2023; Dong et al., 2018b; Matveev et al., 2024)","plainCitation":"(AlQasas et al., 2023; Dong et al., 2018b; Matveev et al., 2024)","noteIndex":0},"citationItems":[{"id":321,"uris":["http://zotero.org/users/local/sF1pq1UL/items/STI5KPS8","http://zotero.org/users/18273537/items/STI5KPS8"],"itemData":{"id":321,"type":"article-journal","container-title":"Surfaces and Interfaces","DOI":"10.1016/j.surfin.2022.102594","ISSN":"24680230","journalAbbreviation":"Surfaces and Interfaces","language":"en","page":"102594","source":"DOI.org (Crossref)","title":"Hansen solubility parameters from surface measurements: A comparison of different methods","title-short":"Hansen solubility parameters from surface measurements","URL":"https://linkinghub.elsevier.com/retrieve/pii/S2468023022008501","volume":"36","author":[{"family":"AlQasas","given":"Neveen"},{"family":"Eskhan","given":"Asma"},{"family":"Johnson","given":"Daniel"}],"accessed":{"date-parts":[["2025",4,30]]},"issued":{"date-parts":[["2023",2]]}}},{"id":318,"uris":["http://zotero.org/users/local/sF1pq1UL/items/RC47KHFC","http://zotero.org/users/18273537/items/RC47KHFC"],"itemData":{"id":318,"type":"article-journal","abstract":"The scope of this work was to develop a thin-film composite (TFC) membrane for the separation of CO2/CO mixtures, which are relevant for many processes of gas processing and gasification of carbon-based feedstock. Special attention was given to the development of highly permeable porous polysulfone (PSF) supports (more than 26,000 GPU for CO2) since both the selective and support layers contribute significantly to the overall performance of the TFC membrane. The PSF porous support is widely used in commercial and lab-scale TFC membranes, and its porous structure and other exploitation parameters are set during the non-solvent-induced phase separation (NIPS) process. Since the casting solution properties (e.g., viscosity) and the interactions in a three-component system (polymer, solvent, and non-solvent) play noticeable roles in the NIPS process, polysulfone samples in a wide range of molecular weights (Mw = 76,000–122,000 g·mol−1) with terminal hydroxyl groups were synthesized for the first time. Commercial PSF with predominantly terminal chlorine groups (Ultrason® S 6010) was used as a reference. The PSF samples were characterized by NMR, DSC, and TGA methods, and the Hansen solubility parameters were calculated. It was found that increasing the ratio of terminal –OH over –Cl groups improved the “solubility” of PSF in N-methyl-2-pyrrolidone (NMP) and water. A direct dependence of the gas permeance of porous supports on the coagulation rate of the casting solution was identified for the first time. It was shown that the use of synthesized PSF (Mw = 76,000 g·mol−1, Mw/Mn = 3.0, (–OH):(–Cl) ratio of 4.7:1) enabled a porous support with a CO2 permeance of 26,700 GPU to be obtained, while the support formed from a commercial PSF Ultrason® S 6010 (Mw = 68,000 g·mol−1, Mw/Mn = 1.7, (–OH):(–Cl) ratio of 1:1.9) under the same conditions demonstrated 4300 GPU. The siloxane-based materials were used for the selective layer since the thin films based on rubbery polymers do not undergo the same accelerating physical aging as glassy polymers. Two types of materials were screened for the selective layer: synthesized polymethyltrifluoroethylacrylate siloxane-polydecylmethylsiloxane (50F3) copolymer, and polydimethylsiloxane (PDMS). 50F3 siloxane was studied for gas separation applications for the first time. It was shown that the permeance of composite membranes based on high-performance porous supports from the PSF samples synthesized was 3.5 times higher than that from similar composite membranes based on supports from a commercial Ultrason® S 6010 PSF with a permeance value of 4300 GPU for CO2. It was found that the enhanced gas permeance of composite membranes based on the highly permeable porous PSF supports developed was observed for both 50F3 polysiloxane and commercial PDMS. At the same time, the CO2/CO selectivity of the composite membranes with a 50F3-selective layer (9.1–9.3) is 1.5 times higher than that of composite membranes with a PDMS-selective layer. This makes the F-containing 50F3 polysiloxane a promising polymer for CO2/CO separation.","container-title":"Polymers","DOI":"10.3390/polym16243453","ISSN":"2073-4360","issue":"24","journalAbbreviation":"Polymers","language":"en","license":"https://creativecommons.org/licenses/by/4.0/","page":"3453","source":"DOI.org (Crossref)","title":"High-Performance Porous Supports Based on Hydroxyl-Terminated Polysulfone and CO2/CO-Selective Composite Membranes","URL":"https://www.mdpi.com/2073-4360/16/24/3453","volume":"16","author":[{"family":"Matveev","given":"Dmitry"},{"family":"Anokhina","given":"Tatyana"},{"family":"Raeva","given":"Alisa"},{"family":"Borisov","given":"Ilya"},{"family":"Grushevenko","given":"Evgenia"},{"family":"Khashirova","given":"Svetlana"},{"family":"Volkov","given":"Alexey"},{"family":"Bazhenov","given":"Stepan"},{"family":"Volkov","given":"Vladimir"},{"family":"Maksimov","given":"Anton"}],"accessed":{"date-parts":[["2025",4,30]]},"issued":{"date-parts":[["2024",12,10]]}}},{"id":319,"uris":["http://zotero.org/users/local/sF1pq1UL/items/AXCUD636","http://zotero.org/users/18273537/items/AXCUD636"],"itemData":{"id":319,"type":"chapter","container-title":"ACS Symposium Series","DOI":"10.1021/bk-2018-1310.ch024","ISBN":"978-0-8412-3389-8","language":"en","page":"385-403","publisher":"American Chemical Society","publisher-place":"Washington, DC","source":"DOI.org (Crossref)","title":"Investigation of PolarClean and Gamma-Valerolactone as Solvents for Polysulfone Membrane Fabrication","URL":"https://pubs.acs.org/doi/abs/10.1021/bk-2018-1310.ch024","volume":"1310","editor":[{"family":"Cheng","given":"H. N."},{"family":"Gross","given":"Richard A."},{"family":"Smith","given":"Patrick B."}],"author":[{"family":"Dong","given":"Xiaobo"},{"family":"Shannon","given":"Halle D."},{"family":"Escobar","given":"Isabel C."}],"accessed":{"date-parts":[["2025",4,30]]},"issued":{"date-parts":[["2018",1]]}}}],"schema":"https://github.com/citation-style-language/schema/raw/master/csl-citation.json"} </w:instrText>
      </w:r>
      <w:r w:rsidR="009E51CC">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w:t>
      </w:r>
      <w:proofErr w:type="spellStart"/>
      <w:r w:rsidR="007468C9" w:rsidRPr="007468C9">
        <w:rPr>
          <w:rFonts w:ascii="Times New Roman" w:hAnsi="Times New Roman" w:cs="Times New Roman"/>
          <w:sz w:val="24"/>
        </w:rPr>
        <w:t>AlQasas</w:t>
      </w:r>
      <w:proofErr w:type="spellEnd"/>
      <w:r w:rsidR="007468C9" w:rsidRPr="007468C9">
        <w:rPr>
          <w:rFonts w:ascii="Times New Roman" w:hAnsi="Times New Roman" w:cs="Times New Roman"/>
          <w:sz w:val="24"/>
        </w:rPr>
        <w:t xml:space="preserve"> et al., 2023; Dong et al., 2018b; Matveev et al., 2024)</w:t>
      </w:r>
      <w:r w:rsidR="009E51CC">
        <w:rPr>
          <w:rFonts w:ascii="Times New Roman" w:hAnsi="Times New Roman" w:cs="Times New Roman"/>
          <w:sz w:val="24"/>
          <w:szCs w:val="24"/>
          <w:lang w:val="en-US"/>
        </w:rPr>
        <w:fldChar w:fldCharType="end"/>
      </w:r>
      <w:r w:rsidRPr="004835A9">
        <w:rPr>
          <w:rFonts w:ascii="Times New Roman" w:hAnsi="Times New Roman" w:cs="Times New Roman"/>
          <w:sz w:val="24"/>
          <w:szCs w:val="24"/>
          <w:lang w:val="en-US"/>
        </w:rPr>
        <w:t xml:space="preserve">. The Hansen solubility parameters and RED for PSU and both used solvents are summarized in Table </w:t>
      </w:r>
      <w:r w:rsidR="000D2AC9">
        <w:rPr>
          <w:rFonts w:ascii="Times New Roman" w:hAnsi="Times New Roman" w:cs="Times New Roman"/>
          <w:sz w:val="24"/>
          <w:szCs w:val="24"/>
          <w:lang w:val="en-US"/>
        </w:rPr>
        <w:t>3</w:t>
      </w:r>
      <w:r w:rsidRPr="004835A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4835A9">
        <w:rPr>
          <w:rFonts w:ascii="Times New Roman" w:hAnsi="Times New Roman" w:cs="Times New Roman"/>
          <w:sz w:val="24"/>
          <w:szCs w:val="24"/>
          <w:lang w:val="en-US"/>
        </w:rPr>
        <w:t>The RED values for both solvents are less than 1</w:t>
      </w:r>
      <w:r w:rsidR="000262AF">
        <w:rPr>
          <w:rFonts w:ascii="Times New Roman" w:hAnsi="Times New Roman" w:cs="Times New Roman"/>
          <w:sz w:val="24"/>
          <w:szCs w:val="24"/>
          <w:lang w:val="en-US"/>
        </w:rPr>
        <w:t>;</w:t>
      </w:r>
      <w:r w:rsidRPr="004835A9">
        <w:rPr>
          <w:rFonts w:ascii="Times New Roman" w:hAnsi="Times New Roman" w:cs="Times New Roman"/>
          <w:sz w:val="24"/>
          <w:szCs w:val="24"/>
          <w:lang w:val="en-US"/>
        </w:rPr>
        <w:t xml:space="preserve"> therefore</w:t>
      </w:r>
      <w:r w:rsidR="000262AF">
        <w:rPr>
          <w:rFonts w:ascii="Times New Roman" w:hAnsi="Times New Roman" w:cs="Times New Roman"/>
          <w:sz w:val="24"/>
          <w:szCs w:val="24"/>
          <w:lang w:val="en-US"/>
        </w:rPr>
        <w:t>,</w:t>
      </w:r>
      <w:r w:rsidRPr="004835A9">
        <w:rPr>
          <w:rFonts w:ascii="Times New Roman" w:hAnsi="Times New Roman" w:cs="Times New Roman"/>
          <w:sz w:val="24"/>
          <w:szCs w:val="24"/>
          <w:lang w:val="en-US"/>
        </w:rPr>
        <w:t xml:space="preserve"> both NMP and MDMO can be evaluated as good solvents for PSU.</w:t>
      </w:r>
    </w:p>
    <w:p w14:paraId="64F182D2" w14:textId="2254A97A" w:rsidR="004835A9" w:rsidRDefault="004835A9" w:rsidP="004835A9">
      <w:pPr>
        <w:spacing w:before="24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Table </w:t>
      </w:r>
      <w:r w:rsidR="000D2AC9">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4835A9">
        <w:rPr>
          <w:rFonts w:ascii="Times New Roman" w:hAnsi="Times New Roman" w:cs="Times New Roman"/>
          <w:sz w:val="24"/>
          <w:szCs w:val="24"/>
          <w:lang w:val="en-US"/>
        </w:rPr>
        <w:t xml:space="preserve">HPSs and RED values for </w:t>
      </w:r>
      <w:proofErr w:type="spellStart"/>
      <w:r w:rsidRPr="004835A9">
        <w:rPr>
          <w:rFonts w:ascii="Times New Roman" w:hAnsi="Times New Roman" w:cs="Times New Roman"/>
          <w:sz w:val="24"/>
          <w:szCs w:val="24"/>
          <w:lang w:val="en-US"/>
        </w:rPr>
        <w:t>Ultrason</w:t>
      </w:r>
      <w:proofErr w:type="spellEnd"/>
      <w:r w:rsidRPr="004835A9">
        <w:rPr>
          <w:rFonts w:ascii="Times New Roman" w:hAnsi="Times New Roman" w:cs="Times New Roman"/>
          <w:sz w:val="24"/>
          <w:szCs w:val="24"/>
          <w:lang w:val="en-US"/>
        </w:rPr>
        <w:t xml:space="preserve"> S 6010 PSU and NMP and MDMO solvents</w:t>
      </w:r>
      <w:r w:rsidR="009E51CC">
        <w:rPr>
          <w:rFonts w:ascii="Times New Roman" w:hAnsi="Times New Roman" w:cs="Times New Roman"/>
          <w:sz w:val="24"/>
          <w:szCs w:val="24"/>
          <w:lang w:val="en-US"/>
        </w:rPr>
        <w:t xml:space="preserve"> </w:t>
      </w:r>
      <w:r w:rsidR="009E51CC">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{"citationID":"UA70FWPe","properties":{"formattedCitation":"(Dong et al., 2018b; Hansen, 2007; Matveev et al., 2024)","plainCitation":"(Dong et al., 2018b; Hansen, 2007; Matveev et al., 2024)","noteIndex":0},"citationItems":[{"id":318,"uris":["http://zotero.org/users/local/sF1pq1UL/items/RC47KHFC","http://zotero.org/users/18273537/items/RC47KHFC"],"itemData":{"id":318,"type":"article-journal","abstract":"The scope of this work was to develop a thin-film composite (TFC) membrane for the separation of CO2/CO mixtures, which are relevant for many processes of gas processing and gasification of carbon-based feedstock. Special attention was given to the development of highly permeable porous polysulfone (PSF) supports (more than 26,000 GPU for CO2) since both the selective and support layers contribute significantly to the overall performance of the TFC membrane. The PSF porous support is widely used in commercial and lab-scale TFC membranes, and its porous structure and other exploitation parameters are set during the non-solvent-induced phase separation (NIPS) process. Since the casting solution properties (e.g., viscosity) and the interactions in a three-component system (polymer, solvent, and non-solvent) play noticeable roles in the NIPS process, polysulfone samples in a wide range of molecular weights (Mw = 76,000–122,000 g·mol−1) with terminal hydroxyl groups were synthesized for the first time. Commercial PSF with predominantly terminal chlorine groups (Ultrason® S 6010) was used as a reference. The PSF samples were characterized by NMR, DSC, and TGA methods, and the Hansen solubility parameters were calculated. It was found that increasing the ratio of terminal –OH over –Cl groups improved the “solubility” of PSF in N-methyl-2-pyrrolidone (NMP) and water. A direct dependence of the gas permeance of porous supports on the coagulation rate of the casting solution was identified for the first time. It was shown that the use of synthesized PSF (Mw = 76,000 g·mol−1, Mw/Mn = 3.0, (–OH):(–Cl) ratio of 4.7:1) enabled a porous support with a CO2 permeance of 26,700 GPU to be obtained, while the support formed from a commercial PSF Ultrason® S 6010 (Mw = 68,000 g·mol−1, Mw/Mn = 1.7, (–OH):(–Cl) ratio of 1:1.9) under the same conditions demonstrated 4300 GPU. The siloxane-based materials were used for the selective layer since the thin films based on rubbery polymers do not undergo the same accelerating physical aging as glassy polymers. Two types of materials were screened for the selective layer: synthesized polymethyltrifluoroethylacrylate siloxane-polydecylmethylsiloxane (50F3) copolymer, and polydimethylsiloxane (PDMS). 50F3 siloxane was studied for gas separation applications for the first time. It was shown that the permeance of composite membranes based on high-performance porous supports from the PSF samples synthesized was 3.5 times higher than that from similar composite membranes based on supports from a commercial Ultrason® S 6010 PSF with a permeance value of 4300 GPU for CO2. It was found that the enhanced gas permeance of composite membranes based on the highly permeable porous PSF supports developed was observed for both 50F3 polysiloxane and commercial PDMS. At the same time, the CO2/CO selectivity of the composite membranes with a 50F3-selective layer (9.1–9.3) is 1.5 times higher than that of composite membranes with a PDMS-selective layer. This makes the F-containing 50F3 polysiloxane a promising polymer for CO2/CO separation.","container-title":"Polymers","DOI":"10.3390/polym16243453","ISSN":"2073-4360","issue":"24","journalAbbreviation":"Polymers","language":"en","license":"https://creativecommons.org/licenses/by/4.0/","page":"3453","source":"DOI.org (Crossref)","title":"High-Performance Porous Supports Based on Hydroxyl-Terminated Polysulfone and CO2/CO-Selective Composite Membranes","URL":"https://www.mdpi.com/2073-4360/16/24/3453","volume":"16","author":[{"family":"Matveev","given":"Dmitry"},{"family":"Anokhina","given":"Tatyana"},{"family":"Raeva","given":"Alisa"},{"family":"Borisov","given":"Ilya"},{"family":"Grushevenko","given":"Evgenia"},{"family":"Khashirova","given":"Svetlana"},{"family":"Volkov","given":"Alexey"},{"family":"Bazhenov","given":"Stepan"},{"family":"Volkov","given":"Vladimir"},{"family":"Maksimov","given":"Anton"}],"accessed":{"date-parts":[["2025",4,30]]},"issued":{"date-parts":[["2024",12,10]]}}},{"id":319,"uris":["http://zotero.org/users/local/sF1pq1UL/items/AXCUD636","http://zotero.org/users/18273537/items/AXCUD636"],"itemData":{"id":319,"type":"chapter","container-title":"ACS Symposium Series","DOI":"10.1021/bk-2018-1310.ch024","ISBN":"978-0-8412-3389-8","language":"en","page":"385-403","publisher":"American Chemical Society","publisher-place":"Washington, DC","source":"DOI.org (Crossref)","title":"Investigation of PolarClean and Gamma-Valerolactone as Solvents for Polysulfone Membrane Fabrication","URL":"https://pubs.acs.org/doi/abs/10.1021/bk-2018-1310.ch024","volume":"1310","editor":[{"family":"Cheng","given":"H. N."},{"family":"Gross","given":"Richard A."},{"family":"Smith","given":"Patrick B."}],"author":[{"family":"Dong","given":"Xiaobo"},{"family":"Shannon","given":"Halle D."},{"family":"Escobar","given":"Isabel C."}],"accessed":{"date-parts":[["2025",4,30]]},"issued":{"date-parts":[["2018",1]]}}},{"id":320,"uris":["http://zotero.org/users/local/sF1pq1UL/items/K53J9AS9","http://zotero.org/users/18273537/items/K53J9AS9"],"itemData":{"id":320,"type":"book","DOI":"10.1201/9781420006834","edition":"0","ISBN":"978-0-429-12752-6","language":"en","publisher":"CRC Press","source":"DOI.org (Crossref)","title":"Hansen Solubility Parameters: A User's Handbook, Second Edition","title-short":"Hansen Solubility Parameters","URL":"https://www.taylorfrancis.com/books/9781420006834","author":[{"family":"Hansen","given":"Charles M."}],"accessed":{"date-parts":[["2025",4,30]]},"issued":{"date-parts":[["2007",6,15]]}}}],"schema":"https://github.com/citation-style-language/schema/raw/master/csl-citation.json"} </w:instrText>
      </w:r>
      <w:r w:rsidR="009E51CC">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(Dong et al., 2018b; Hansen, 2007; Matveev et al., 2024)</w:t>
      </w:r>
      <w:r w:rsidR="009E51CC">
        <w:rPr>
          <w:rFonts w:ascii="Times New Roman" w:hAnsi="Times New Roman" w:cs="Times New Roman"/>
          <w:sz w:val="24"/>
          <w:szCs w:val="24"/>
          <w:lang w:val="en-US"/>
        </w:rPr>
        <w:fldChar w:fldCharType="end"/>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510"/>
        <w:gridCol w:w="1510"/>
        <w:gridCol w:w="1510"/>
        <w:gridCol w:w="1511"/>
        <w:gridCol w:w="1511"/>
      </w:tblGrid>
      <w:tr w:rsidR="004E6277" w14:paraId="0D4092AF" w14:textId="77777777" w:rsidTr="004E6277">
        <w:tc>
          <w:tcPr>
            <w:tcW w:w="1510" w:type="dxa"/>
            <w:tcBorders>
              <w:bottom w:val="single" w:sz="4" w:space="0" w:color="auto"/>
            </w:tcBorders>
            <w:vAlign w:val="center"/>
          </w:tcPr>
          <w:p w14:paraId="4429BFB1" w14:textId="77777777" w:rsidR="004E6277" w:rsidRDefault="004E6277" w:rsidP="004E6277">
            <w:pPr>
              <w:spacing w:after="0" w:line="240" w:lineRule="auto"/>
              <w:rPr>
                <w:rFonts w:ascii="Times New Roman" w:hAnsi="Times New Roman" w:cs="Times New Roman"/>
                <w:sz w:val="24"/>
                <w:szCs w:val="24"/>
                <w:lang w:val="en-US"/>
              </w:rPr>
            </w:pPr>
          </w:p>
        </w:tc>
        <w:tc>
          <w:tcPr>
            <w:tcW w:w="1510" w:type="dxa"/>
            <w:tcBorders>
              <w:bottom w:val="single" w:sz="4" w:space="0" w:color="auto"/>
            </w:tcBorders>
            <w:vAlign w:val="center"/>
          </w:tcPr>
          <w:p w14:paraId="10ABD07B" w14:textId="5519EC73" w:rsidR="004E6277" w:rsidRPr="004E6277" w:rsidRDefault="004E6277" w:rsidP="004E6277">
            <w:pPr>
              <w:spacing w:after="0" w:line="240" w:lineRule="auto"/>
              <w:jc w:val="center"/>
              <w:rPr>
                <w:rFonts w:ascii="Times New Roman" w:hAnsi="Times New Roman" w:cs="Times New Roman"/>
                <w:sz w:val="24"/>
                <w:szCs w:val="24"/>
                <w:lang w:val="en-US"/>
              </w:rPr>
            </w:pPr>
            <w:bookmarkStart w:id="1" w:name="_Hlk137630613"/>
            <w:proofErr w:type="spellStart"/>
            <w:r w:rsidRPr="004E6277">
              <w:rPr>
                <w:rFonts w:ascii="Times New Roman" w:eastAsia="SimSun" w:hAnsi="Times New Roman" w:cs="Times New Roman"/>
                <w:color w:val="000000"/>
                <w:sz w:val="24"/>
                <w:szCs w:val="24"/>
                <w:lang w:bidi="ar"/>
              </w:rPr>
              <w:t>δ</w:t>
            </w:r>
            <w:r w:rsidRPr="004E6277">
              <w:rPr>
                <w:rFonts w:ascii="Times New Roman" w:eastAsia="SimSun" w:hAnsi="Times New Roman" w:cs="Times New Roman"/>
                <w:color w:val="000000"/>
                <w:sz w:val="24"/>
                <w:szCs w:val="24"/>
                <w:vertAlign w:val="subscript"/>
                <w:lang w:bidi="ar"/>
              </w:rPr>
              <w:t>d</w:t>
            </w:r>
            <w:proofErr w:type="spellEnd"/>
            <w:r w:rsidRPr="004E6277">
              <w:rPr>
                <w:rFonts w:ascii="Times New Roman" w:eastAsia="SimSun" w:hAnsi="Times New Roman" w:cs="Times New Roman"/>
                <w:color w:val="000000"/>
                <w:sz w:val="24"/>
                <w:szCs w:val="24"/>
                <w:vertAlign w:val="subscript"/>
                <w:lang w:bidi="ar"/>
              </w:rPr>
              <w:t xml:space="preserve"> </w:t>
            </w:r>
            <w:bookmarkEnd w:id="1"/>
            <w:r w:rsidRPr="004E6277">
              <w:rPr>
                <w:rFonts w:ascii="Times New Roman" w:hAnsi="Times New Roman" w:cs="Times New Roman"/>
                <w:sz w:val="24"/>
                <w:szCs w:val="24"/>
                <w:shd w:val="clear" w:color="auto" w:fill="FFFFFF"/>
              </w:rPr>
              <w:t>(MPa</w:t>
            </w:r>
            <w:r w:rsidR="009E51CC">
              <w:rPr>
                <w:rFonts w:ascii="Times New Roman" w:hAnsi="Times New Roman" w:cs="Times New Roman"/>
                <w:sz w:val="24"/>
                <w:szCs w:val="24"/>
                <w:shd w:val="clear" w:color="auto" w:fill="FFFFFF"/>
                <w:vertAlign w:val="superscript"/>
              </w:rPr>
              <w:t>1/2</w:t>
            </w:r>
            <w:r w:rsidRPr="004E6277">
              <w:rPr>
                <w:rFonts w:ascii="Times New Roman" w:hAnsi="Times New Roman" w:cs="Times New Roman"/>
                <w:sz w:val="24"/>
                <w:szCs w:val="24"/>
                <w:shd w:val="clear" w:color="auto" w:fill="FFFFFF"/>
              </w:rPr>
              <w:t>)</w:t>
            </w:r>
          </w:p>
        </w:tc>
        <w:tc>
          <w:tcPr>
            <w:tcW w:w="1510" w:type="dxa"/>
            <w:tcBorders>
              <w:bottom w:val="single" w:sz="4" w:space="0" w:color="auto"/>
            </w:tcBorders>
            <w:vAlign w:val="center"/>
          </w:tcPr>
          <w:p w14:paraId="2A69B6BB" w14:textId="1EF86D18" w:rsidR="004E6277" w:rsidRPr="004E6277" w:rsidRDefault="004E6277" w:rsidP="004E6277">
            <w:pPr>
              <w:spacing w:after="0" w:line="240" w:lineRule="auto"/>
              <w:jc w:val="center"/>
              <w:rPr>
                <w:rFonts w:ascii="Times New Roman" w:hAnsi="Times New Roman" w:cs="Times New Roman"/>
                <w:sz w:val="24"/>
                <w:szCs w:val="24"/>
                <w:lang w:val="en-US"/>
              </w:rPr>
            </w:pPr>
            <w:proofErr w:type="spellStart"/>
            <w:r w:rsidRPr="004E6277">
              <w:rPr>
                <w:rFonts w:ascii="Times New Roman" w:eastAsia="SimSun" w:hAnsi="Times New Roman" w:cs="Times New Roman"/>
                <w:color w:val="000000"/>
                <w:sz w:val="24"/>
                <w:szCs w:val="24"/>
                <w:lang w:bidi="ar"/>
              </w:rPr>
              <w:t>δ</w:t>
            </w:r>
            <w:r w:rsidRPr="004E6277">
              <w:rPr>
                <w:rFonts w:ascii="Times New Roman" w:eastAsia="SimSun" w:hAnsi="Times New Roman" w:cs="Times New Roman"/>
                <w:color w:val="000000"/>
                <w:sz w:val="24"/>
                <w:szCs w:val="24"/>
                <w:vertAlign w:val="subscript"/>
                <w:lang w:bidi="ar"/>
              </w:rPr>
              <w:t>p</w:t>
            </w:r>
            <w:proofErr w:type="spellEnd"/>
            <w:r w:rsidRPr="004E6277">
              <w:rPr>
                <w:rFonts w:ascii="Times New Roman" w:eastAsia="SimSun" w:hAnsi="Times New Roman" w:cs="Times New Roman"/>
                <w:color w:val="000000"/>
                <w:sz w:val="24"/>
                <w:szCs w:val="24"/>
                <w:lang w:bidi="ar"/>
              </w:rPr>
              <w:t xml:space="preserve"> </w:t>
            </w:r>
            <w:r w:rsidRPr="004E6277">
              <w:rPr>
                <w:rFonts w:ascii="Times New Roman" w:hAnsi="Times New Roman" w:cs="Times New Roman"/>
                <w:sz w:val="24"/>
                <w:szCs w:val="24"/>
                <w:shd w:val="clear" w:color="auto" w:fill="FFFFFF"/>
              </w:rPr>
              <w:t>(MPa</w:t>
            </w:r>
            <w:r w:rsidR="009E51CC">
              <w:rPr>
                <w:rFonts w:ascii="Times New Roman" w:hAnsi="Times New Roman" w:cs="Times New Roman"/>
                <w:sz w:val="24"/>
                <w:szCs w:val="24"/>
                <w:shd w:val="clear" w:color="auto" w:fill="FFFFFF"/>
                <w:vertAlign w:val="superscript"/>
              </w:rPr>
              <w:t>1/2</w:t>
            </w:r>
            <w:r w:rsidRPr="004E6277">
              <w:rPr>
                <w:rFonts w:ascii="Times New Roman" w:hAnsi="Times New Roman" w:cs="Times New Roman"/>
                <w:sz w:val="24"/>
                <w:szCs w:val="24"/>
                <w:shd w:val="clear" w:color="auto" w:fill="FFFFFF"/>
              </w:rPr>
              <w:t>)</w:t>
            </w:r>
          </w:p>
        </w:tc>
        <w:tc>
          <w:tcPr>
            <w:tcW w:w="1510" w:type="dxa"/>
            <w:tcBorders>
              <w:bottom w:val="single" w:sz="4" w:space="0" w:color="auto"/>
            </w:tcBorders>
            <w:vAlign w:val="center"/>
          </w:tcPr>
          <w:p w14:paraId="3493F8AE" w14:textId="0A6A3491" w:rsidR="004E6277" w:rsidRPr="004E6277" w:rsidRDefault="004E6277" w:rsidP="004E6277">
            <w:pPr>
              <w:spacing w:after="0" w:line="240" w:lineRule="auto"/>
              <w:jc w:val="center"/>
              <w:rPr>
                <w:rFonts w:ascii="Times New Roman" w:hAnsi="Times New Roman" w:cs="Times New Roman"/>
                <w:sz w:val="24"/>
                <w:szCs w:val="24"/>
                <w:lang w:val="en-US"/>
              </w:rPr>
            </w:pPr>
            <w:proofErr w:type="spellStart"/>
            <w:r w:rsidRPr="004E6277">
              <w:rPr>
                <w:rFonts w:ascii="Times New Roman" w:eastAsia="SimSun" w:hAnsi="Times New Roman" w:cs="Times New Roman"/>
                <w:color w:val="000000"/>
                <w:sz w:val="24"/>
                <w:szCs w:val="24"/>
                <w:lang w:bidi="ar"/>
              </w:rPr>
              <w:t>δ</w:t>
            </w:r>
            <w:r w:rsidRPr="004E6277">
              <w:rPr>
                <w:rFonts w:ascii="Times New Roman" w:eastAsia="SimSun" w:hAnsi="Times New Roman" w:cs="Times New Roman"/>
                <w:color w:val="000000"/>
                <w:sz w:val="24"/>
                <w:szCs w:val="24"/>
                <w:vertAlign w:val="subscript"/>
                <w:lang w:bidi="ar"/>
              </w:rPr>
              <w:t>h</w:t>
            </w:r>
            <w:proofErr w:type="spellEnd"/>
            <w:r w:rsidRPr="004E6277">
              <w:rPr>
                <w:rFonts w:ascii="Times New Roman" w:eastAsia="SimSun" w:hAnsi="Times New Roman" w:cs="Times New Roman"/>
                <w:color w:val="000000"/>
                <w:sz w:val="24"/>
                <w:szCs w:val="24"/>
                <w:lang w:bidi="ar"/>
              </w:rPr>
              <w:t xml:space="preserve"> </w:t>
            </w:r>
            <w:r w:rsidRPr="004E6277">
              <w:rPr>
                <w:rFonts w:ascii="Times New Roman" w:hAnsi="Times New Roman" w:cs="Times New Roman"/>
                <w:sz w:val="24"/>
                <w:szCs w:val="24"/>
                <w:shd w:val="clear" w:color="auto" w:fill="FFFFFF"/>
              </w:rPr>
              <w:t>(MPa</w:t>
            </w:r>
            <w:r w:rsidR="009E51CC">
              <w:rPr>
                <w:rFonts w:ascii="Times New Roman" w:hAnsi="Times New Roman" w:cs="Times New Roman"/>
                <w:sz w:val="24"/>
                <w:szCs w:val="24"/>
                <w:shd w:val="clear" w:color="auto" w:fill="FFFFFF"/>
                <w:vertAlign w:val="superscript"/>
              </w:rPr>
              <w:t>1/2</w:t>
            </w:r>
            <w:r w:rsidRPr="004E6277">
              <w:rPr>
                <w:rFonts w:ascii="Times New Roman" w:hAnsi="Times New Roman" w:cs="Times New Roman"/>
                <w:sz w:val="24"/>
                <w:szCs w:val="24"/>
                <w:shd w:val="clear" w:color="auto" w:fill="FFFFFF"/>
              </w:rPr>
              <w:t>)</w:t>
            </w:r>
          </w:p>
        </w:tc>
        <w:tc>
          <w:tcPr>
            <w:tcW w:w="1511" w:type="dxa"/>
            <w:tcBorders>
              <w:bottom w:val="single" w:sz="4" w:space="0" w:color="auto"/>
            </w:tcBorders>
            <w:vAlign w:val="center"/>
          </w:tcPr>
          <w:p w14:paraId="2BB7EF66" w14:textId="38B007E5" w:rsidR="004E6277" w:rsidRPr="004E6277" w:rsidRDefault="004E6277" w:rsidP="004E6277">
            <w:pPr>
              <w:spacing w:after="0" w:line="240" w:lineRule="auto"/>
              <w:jc w:val="center"/>
              <w:rPr>
                <w:rFonts w:ascii="Times New Roman" w:hAnsi="Times New Roman" w:cs="Times New Roman"/>
                <w:sz w:val="24"/>
                <w:szCs w:val="24"/>
                <w:lang w:val="en-US"/>
              </w:rPr>
            </w:pPr>
            <w:r w:rsidRPr="004E6277">
              <w:rPr>
                <w:rFonts w:ascii="Times New Roman" w:hAnsi="Times New Roman" w:cs="Times New Roman"/>
                <w:sz w:val="24"/>
                <w:szCs w:val="24"/>
                <w:shd w:val="clear" w:color="auto" w:fill="FFFFFF"/>
              </w:rPr>
              <w:t>R</w:t>
            </w:r>
            <w:r w:rsidRPr="004E6277">
              <w:rPr>
                <w:rFonts w:ascii="Times New Roman" w:hAnsi="Times New Roman" w:cs="Times New Roman"/>
                <w:sz w:val="24"/>
                <w:szCs w:val="24"/>
                <w:shd w:val="clear" w:color="auto" w:fill="FFFFFF"/>
                <w:vertAlign w:val="subscript"/>
              </w:rPr>
              <w:t>0</w:t>
            </w:r>
            <w:r w:rsidRPr="004E6277">
              <w:rPr>
                <w:rFonts w:ascii="Times New Roman" w:hAnsi="Times New Roman" w:cs="Times New Roman"/>
                <w:sz w:val="24"/>
                <w:szCs w:val="24"/>
                <w:shd w:val="clear" w:color="auto" w:fill="FFFFFF"/>
              </w:rPr>
              <w:t xml:space="preserve"> (MPa</w:t>
            </w:r>
            <w:r w:rsidR="009E51CC">
              <w:rPr>
                <w:rFonts w:ascii="Times New Roman" w:hAnsi="Times New Roman" w:cs="Times New Roman"/>
                <w:sz w:val="24"/>
                <w:szCs w:val="24"/>
                <w:shd w:val="clear" w:color="auto" w:fill="FFFFFF"/>
                <w:vertAlign w:val="superscript"/>
              </w:rPr>
              <w:t>1/2</w:t>
            </w:r>
            <w:r w:rsidRPr="004E6277">
              <w:rPr>
                <w:rFonts w:ascii="Times New Roman" w:hAnsi="Times New Roman" w:cs="Times New Roman"/>
                <w:sz w:val="24"/>
                <w:szCs w:val="24"/>
                <w:shd w:val="clear" w:color="auto" w:fill="FFFFFF"/>
              </w:rPr>
              <w:t>)</w:t>
            </w:r>
          </w:p>
        </w:tc>
        <w:tc>
          <w:tcPr>
            <w:tcW w:w="1511" w:type="dxa"/>
            <w:tcBorders>
              <w:bottom w:val="single" w:sz="4" w:space="0" w:color="auto"/>
            </w:tcBorders>
            <w:vAlign w:val="center"/>
          </w:tcPr>
          <w:p w14:paraId="4A67DAC5" w14:textId="4ECDE51A" w:rsidR="004E6277" w:rsidRPr="004E6277" w:rsidRDefault="004E6277" w:rsidP="004E6277">
            <w:pPr>
              <w:spacing w:after="0" w:line="240" w:lineRule="auto"/>
              <w:jc w:val="center"/>
              <w:rPr>
                <w:rFonts w:ascii="Times New Roman" w:hAnsi="Times New Roman" w:cs="Times New Roman"/>
                <w:sz w:val="24"/>
                <w:szCs w:val="24"/>
                <w:lang w:val="en-US"/>
              </w:rPr>
            </w:pPr>
          </w:p>
        </w:tc>
      </w:tr>
      <w:tr w:rsidR="004E6277" w14:paraId="1C0AE76B" w14:textId="77777777" w:rsidTr="004E6277">
        <w:tc>
          <w:tcPr>
            <w:tcW w:w="1510" w:type="dxa"/>
            <w:tcBorders>
              <w:top w:val="single" w:sz="4" w:space="0" w:color="auto"/>
              <w:bottom w:val="single" w:sz="4" w:space="0" w:color="auto"/>
            </w:tcBorders>
            <w:vAlign w:val="center"/>
          </w:tcPr>
          <w:p w14:paraId="0147F242" w14:textId="0380E702" w:rsidR="004E6277" w:rsidRDefault="004E6277" w:rsidP="004E627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PSU</w:t>
            </w:r>
          </w:p>
        </w:tc>
        <w:tc>
          <w:tcPr>
            <w:tcW w:w="1510" w:type="dxa"/>
            <w:tcBorders>
              <w:top w:val="single" w:sz="4" w:space="0" w:color="auto"/>
              <w:bottom w:val="single" w:sz="4" w:space="0" w:color="auto"/>
            </w:tcBorders>
            <w:vAlign w:val="bottom"/>
          </w:tcPr>
          <w:p w14:paraId="402587AC" w14:textId="2A7BC74C"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18.76</w:t>
            </w:r>
          </w:p>
        </w:tc>
        <w:tc>
          <w:tcPr>
            <w:tcW w:w="1510" w:type="dxa"/>
            <w:tcBorders>
              <w:top w:val="single" w:sz="4" w:space="0" w:color="auto"/>
              <w:bottom w:val="single" w:sz="4" w:space="0" w:color="auto"/>
            </w:tcBorders>
            <w:vAlign w:val="bottom"/>
          </w:tcPr>
          <w:p w14:paraId="7AD2A614" w14:textId="699986CC"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4.65</w:t>
            </w:r>
          </w:p>
        </w:tc>
        <w:tc>
          <w:tcPr>
            <w:tcW w:w="1510" w:type="dxa"/>
            <w:tcBorders>
              <w:top w:val="single" w:sz="4" w:space="0" w:color="auto"/>
              <w:bottom w:val="single" w:sz="4" w:space="0" w:color="auto"/>
            </w:tcBorders>
            <w:vAlign w:val="bottom"/>
          </w:tcPr>
          <w:p w14:paraId="7E3A3556" w14:textId="41D5384B"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5.84</w:t>
            </w:r>
          </w:p>
        </w:tc>
        <w:tc>
          <w:tcPr>
            <w:tcW w:w="1511" w:type="dxa"/>
            <w:tcBorders>
              <w:top w:val="single" w:sz="4" w:space="0" w:color="auto"/>
              <w:bottom w:val="single" w:sz="4" w:space="0" w:color="auto"/>
            </w:tcBorders>
            <w:vAlign w:val="bottom"/>
          </w:tcPr>
          <w:p w14:paraId="1A1D2FFC" w14:textId="2A24B232"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9.4</w:t>
            </w:r>
          </w:p>
        </w:tc>
        <w:tc>
          <w:tcPr>
            <w:tcW w:w="1511" w:type="dxa"/>
            <w:tcBorders>
              <w:top w:val="single" w:sz="4" w:space="0" w:color="auto"/>
              <w:bottom w:val="single" w:sz="4" w:space="0" w:color="auto"/>
            </w:tcBorders>
            <w:vAlign w:val="bottom"/>
          </w:tcPr>
          <w:p w14:paraId="6CC6A73E" w14:textId="3A9CBDA8" w:rsidR="004E6277" w:rsidRDefault="004E6277" w:rsidP="004E6277">
            <w:pPr>
              <w:spacing w:after="0" w:line="240" w:lineRule="auto"/>
              <w:jc w:val="center"/>
              <w:rPr>
                <w:rFonts w:ascii="Times New Roman" w:hAnsi="Times New Roman" w:cs="Times New Roman"/>
                <w:sz w:val="24"/>
                <w:szCs w:val="24"/>
                <w:lang w:val="en-US"/>
              </w:rPr>
            </w:pPr>
          </w:p>
        </w:tc>
      </w:tr>
      <w:tr w:rsidR="004E6277" w14:paraId="2EF8C5B8" w14:textId="77777777" w:rsidTr="004E6277">
        <w:tc>
          <w:tcPr>
            <w:tcW w:w="1510" w:type="dxa"/>
            <w:tcBorders>
              <w:top w:val="single" w:sz="4" w:space="0" w:color="auto"/>
              <w:bottom w:val="single" w:sz="4" w:space="0" w:color="auto"/>
            </w:tcBorders>
            <w:vAlign w:val="center"/>
          </w:tcPr>
          <w:p w14:paraId="695CAAF1" w14:textId="77777777" w:rsidR="004E6277" w:rsidRDefault="004E6277" w:rsidP="004E6277">
            <w:pPr>
              <w:spacing w:after="0" w:line="240" w:lineRule="auto"/>
              <w:rPr>
                <w:rFonts w:ascii="Times New Roman" w:hAnsi="Times New Roman" w:cs="Times New Roman"/>
                <w:sz w:val="24"/>
                <w:szCs w:val="24"/>
                <w:lang w:val="en-US"/>
              </w:rPr>
            </w:pPr>
          </w:p>
        </w:tc>
        <w:tc>
          <w:tcPr>
            <w:tcW w:w="1510" w:type="dxa"/>
            <w:tcBorders>
              <w:top w:val="single" w:sz="4" w:space="0" w:color="auto"/>
              <w:bottom w:val="single" w:sz="4" w:space="0" w:color="auto"/>
            </w:tcBorders>
            <w:vAlign w:val="center"/>
          </w:tcPr>
          <w:p w14:paraId="2316CCCC" w14:textId="0ACCB2FF" w:rsidR="004E6277" w:rsidRDefault="004E6277" w:rsidP="004E6277">
            <w:pPr>
              <w:spacing w:after="0" w:line="240" w:lineRule="auto"/>
              <w:jc w:val="center"/>
              <w:rPr>
                <w:rFonts w:ascii="Times New Roman" w:hAnsi="Times New Roman" w:cs="Times New Roman"/>
                <w:sz w:val="24"/>
                <w:szCs w:val="24"/>
                <w:lang w:val="en-US"/>
              </w:rPr>
            </w:pPr>
            <w:proofErr w:type="spellStart"/>
            <w:r w:rsidRPr="004E6277">
              <w:rPr>
                <w:rFonts w:ascii="Times New Roman" w:eastAsia="SimSun" w:hAnsi="Times New Roman" w:cs="Times New Roman"/>
                <w:color w:val="000000"/>
                <w:sz w:val="24"/>
                <w:szCs w:val="24"/>
                <w:lang w:bidi="ar"/>
              </w:rPr>
              <w:t>δ</w:t>
            </w:r>
            <w:r w:rsidRPr="004E6277">
              <w:rPr>
                <w:rFonts w:ascii="Times New Roman" w:eastAsia="SimSun" w:hAnsi="Times New Roman" w:cs="Times New Roman"/>
                <w:color w:val="000000"/>
                <w:sz w:val="24"/>
                <w:szCs w:val="24"/>
                <w:vertAlign w:val="subscript"/>
                <w:lang w:bidi="ar"/>
              </w:rPr>
              <w:t>d</w:t>
            </w:r>
            <w:proofErr w:type="spellEnd"/>
            <w:r w:rsidRPr="004E6277">
              <w:rPr>
                <w:rFonts w:ascii="Times New Roman" w:eastAsia="SimSun" w:hAnsi="Times New Roman" w:cs="Times New Roman"/>
                <w:color w:val="000000"/>
                <w:sz w:val="24"/>
                <w:szCs w:val="24"/>
                <w:vertAlign w:val="subscript"/>
                <w:lang w:bidi="ar"/>
              </w:rPr>
              <w:t xml:space="preserve"> </w:t>
            </w:r>
            <w:r w:rsidRPr="004E6277">
              <w:rPr>
                <w:rFonts w:ascii="Times New Roman" w:hAnsi="Times New Roman" w:cs="Times New Roman"/>
                <w:sz w:val="24"/>
                <w:szCs w:val="24"/>
                <w:shd w:val="clear" w:color="auto" w:fill="FFFFFF"/>
              </w:rPr>
              <w:t>(MPa</w:t>
            </w:r>
            <w:r w:rsidR="009E51CC">
              <w:rPr>
                <w:rFonts w:ascii="Times New Roman" w:hAnsi="Times New Roman" w:cs="Times New Roman"/>
                <w:sz w:val="24"/>
                <w:szCs w:val="24"/>
                <w:shd w:val="clear" w:color="auto" w:fill="FFFFFF"/>
                <w:vertAlign w:val="superscript"/>
              </w:rPr>
              <w:t>1/2</w:t>
            </w:r>
            <w:r w:rsidRPr="004E6277">
              <w:rPr>
                <w:rFonts w:ascii="Times New Roman" w:hAnsi="Times New Roman" w:cs="Times New Roman"/>
                <w:sz w:val="24"/>
                <w:szCs w:val="24"/>
                <w:shd w:val="clear" w:color="auto" w:fill="FFFFFF"/>
              </w:rPr>
              <w:t>)</w:t>
            </w:r>
          </w:p>
        </w:tc>
        <w:tc>
          <w:tcPr>
            <w:tcW w:w="1510" w:type="dxa"/>
            <w:tcBorders>
              <w:top w:val="single" w:sz="4" w:space="0" w:color="auto"/>
              <w:bottom w:val="single" w:sz="4" w:space="0" w:color="auto"/>
            </w:tcBorders>
            <w:vAlign w:val="center"/>
          </w:tcPr>
          <w:p w14:paraId="3CBB8181" w14:textId="3653D5E6" w:rsidR="004E6277" w:rsidRDefault="004E6277" w:rsidP="004E6277">
            <w:pPr>
              <w:spacing w:after="0" w:line="240" w:lineRule="auto"/>
              <w:jc w:val="center"/>
              <w:rPr>
                <w:rFonts w:ascii="Times New Roman" w:hAnsi="Times New Roman" w:cs="Times New Roman"/>
                <w:sz w:val="24"/>
                <w:szCs w:val="24"/>
                <w:lang w:val="en-US"/>
              </w:rPr>
            </w:pPr>
            <w:proofErr w:type="spellStart"/>
            <w:r w:rsidRPr="004E6277">
              <w:rPr>
                <w:rFonts w:ascii="Times New Roman" w:eastAsia="SimSun" w:hAnsi="Times New Roman" w:cs="Times New Roman"/>
                <w:color w:val="000000"/>
                <w:sz w:val="24"/>
                <w:szCs w:val="24"/>
                <w:lang w:bidi="ar"/>
              </w:rPr>
              <w:t>δ</w:t>
            </w:r>
            <w:r w:rsidRPr="004E6277">
              <w:rPr>
                <w:rFonts w:ascii="Times New Roman" w:eastAsia="SimSun" w:hAnsi="Times New Roman" w:cs="Times New Roman"/>
                <w:color w:val="000000"/>
                <w:sz w:val="24"/>
                <w:szCs w:val="24"/>
                <w:vertAlign w:val="subscript"/>
                <w:lang w:bidi="ar"/>
              </w:rPr>
              <w:t>p</w:t>
            </w:r>
            <w:proofErr w:type="spellEnd"/>
            <w:r w:rsidRPr="004E6277">
              <w:rPr>
                <w:rFonts w:ascii="Times New Roman" w:eastAsia="SimSun" w:hAnsi="Times New Roman" w:cs="Times New Roman"/>
                <w:color w:val="000000"/>
                <w:sz w:val="24"/>
                <w:szCs w:val="24"/>
                <w:lang w:bidi="ar"/>
              </w:rPr>
              <w:t xml:space="preserve"> </w:t>
            </w:r>
            <w:r w:rsidRPr="004E6277">
              <w:rPr>
                <w:rFonts w:ascii="Times New Roman" w:hAnsi="Times New Roman" w:cs="Times New Roman"/>
                <w:sz w:val="24"/>
                <w:szCs w:val="24"/>
                <w:shd w:val="clear" w:color="auto" w:fill="FFFFFF"/>
              </w:rPr>
              <w:t>(MPa</w:t>
            </w:r>
            <w:r w:rsidR="009E51CC">
              <w:rPr>
                <w:rFonts w:ascii="Times New Roman" w:hAnsi="Times New Roman" w:cs="Times New Roman"/>
                <w:sz w:val="24"/>
                <w:szCs w:val="24"/>
                <w:shd w:val="clear" w:color="auto" w:fill="FFFFFF"/>
                <w:vertAlign w:val="superscript"/>
              </w:rPr>
              <w:t>1/2</w:t>
            </w:r>
            <w:r w:rsidRPr="004E6277">
              <w:rPr>
                <w:rFonts w:ascii="Times New Roman" w:hAnsi="Times New Roman" w:cs="Times New Roman"/>
                <w:sz w:val="24"/>
                <w:szCs w:val="24"/>
                <w:shd w:val="clear" w:color="auto" w:fill="FFFFFF"/>
              </w:rPr>
              <w:t>)</w:t>
            </w:r>
          </w:p>
        </w:tc>
        <w:tc>
          <w:tcPr>
            <w:tcW w:w="1510" w:type="dxa"/>
            <w:tcBorders>
              <w:top w:val="single" w:sz="4" w:space="0" w:color="auto"/>
              <w:bottom w:val="single" w:sz="4" w:space="0" w:color="auto"/>
            </w:tcBorders>
            <w:vAlign w:val="center"/>
          </w:tcPr>
          <w:p w14:paraId="00641213" w14:textId="546F1EC8" w:rsidR="004E6277" w:rsidRDefault="004E6277" w:rsidP="004E6277">
            <w:pPr>
              <w:spacing w:after="0" w:line="240" w:lineRule="auto"/>
              <w:jc w:val="center"/>
              <w:rPr>
                <w:rFonts w:ascii="Times New Roman" w:hAnsi="Times New Roman" w:cs="Times New Roman"/>
                <w:sz w:val="24"/>
                <w:szCs w:val="24"/>
                <w:lang w:val="en-US"/>
              </w:rPr>
            </w:pPr>
            <w:proofErr w:type="spellStart"/>
            <w:r w:rsidRPr="004E6277">
              <w:rPr>
                <w:rFonts w:ascii="Times New Roman" w:eastAsia="SimSun" w:hAnsi="Times New Roman" w:cs="Times New Roman"/>
                <w:color w:val="000000"/>
                <w:sz w:val="24"/>
                <w:szCs w:val="24"/>
                <w:lang w:bidi="ar"/>
              </w:rPr>
              <w:t>δ</w:t>
            </w:r>
            <w:r w:rsidRPr="004E6277">
              <w:rPr>
                <w:rFonts w:ascii="Times New Roman" w:eastAsia="SimSun" w:hAnsi="Times New Roman" w:cs="Times New Roman"/>
                <w:color w:val="000000"/>
                <w:sz w:val="24"/>
                <w:szCs w:val="24"/>
                <w:vertAlign w:val="subscript"/>
                <w:lang w:bidi="ar"/>
              </w:rPr>
              <w:t>h</w:t>
            </w:r>
            <w:proofErr w:type="spellEnd"/>
            <w:r w:rsidRPr="004E6277">
              <w:rPr>
                <w:rFonts w:ascii="Times New Roman" w:eastAsia="SimSun" w:hAnsi="Times New Roman" w:cs="Times New Roman"/>
                <w:color w:val="000000"/>
                <w:sz w:val="24"/>
                <w:szCs w:val="24"/>
                <w:lang w:bidi="ar"/>
              </w:rPr>
              <w:t xml:space="preserve"> </w:t>
            </w:r>
            <w:r w:rsidRPr="004E6277">
              <w:rPr>
                <w:rFonts w:ascii="Times New Roman" w:hAnsi="Times New Roman" w:cs="Times New Roman"/>
                <w:sz w:val="24"/>
                <w:szCs w:val="24"/>
                <w:shd w:val="clear" w:color="auto" w:fill="FFFFFF"/>
              </w:rPr>
              <w:t>(MPa</w:t>
            </w:r>
            <w:r w:rsidR="009E51CC">
              <w:rPr>
                <w:rFonts w:ascii="Times New Roman" w:hAnsi="Times New Roman" w:cs="Times New Roman"/>
                <w:sz w:val="24"/>
                <w:szCs w:val="24"/>
                <w:shd w:val="clear" w:color="auto" w:fill="FFFFFF"/>
                <w:vertAlign w:val="superscript"/>
              </w:rPr>
              <w:t>1/2</w:t>
            </w:r>
            <w:r w:rsidRPr="004E6277">
              <w:rPr>
                <w:rFonts w:ascii="Times New Roman" w:hAnsi="Times New Roman" w:cs="Times New Roman"/>
                <w:sz w:val="24"/>
                <w:szCs w:val="24"/>
                <w:shd w:val="clear" w:color="auto" w:fill="FFFFFF"/>
              </w:rPr>
              <w:t>)</w:t>
            </w:r>
          </w:p>
        </w:tc>
        <w:tc>
          <w:tcPr>
            <w:tcW w:w="1511" w:type="dxa"/>
            <w:tcBorders>
              <w:top w:val="single" w:sz="4" w:space="0" w:color="auto"/>
              <w:bottom w:val="single" w:sz="4" w:space="0" w:color="auto"/>
            </w:tcBorders>
            <w:vAlign w:val="center"/>
          </w:tcPr>
          <w:p w14:paraId="1A161F13" w14:textId="7F78A3EC" w:rsidR="004E6277" w:rsidRDefault="004E6277" w:rsidP="004E6277">
            <w:pPr>
              <w:spacing w:after="0" w:line="240" w:lineRule="auto"/>
              <w:jc w:val="center"/>
              <w:rPr>
                <w:rFonts w:ascii="Times New Roman" w:hAnsi="Times New Roman" w:cs="Times New Roman"/>
                <w:sz w:val="24"/>
                <w:szCs w:val="24"/>
                <w:lang w:val="en-US"/>
              </w:rPr>
            </w:pPr>
            <w:r w:rsidRPr="004E6277">
              <w:rPr>
                <w:rFonts w:ascii="Times New Roman" w:hAnsi="Times New Roman" w:cs="Times New Roman"/>
                <w:sz w:val="24"/>
                <w:szCs w:val="24"/>
                <w:shd w:val="clear" w:color="auto" w:fill="FFFFFF"/>
              </w:rPr>
              <w:t>R</w:t>
            </w:r>
            <w:r w:rsidRPr="004E6277">
              <w:rPr>
                <w:rFonts w:ascii="Times New Roman" w:hAnsi="Times New Roman" w:cs="Times New Roman"/>
                <w:sz w:val="24"/>
                <w:szCs w:val="24"/>
                <w:shd w:val="clear" w:color="auto" w:fill="FFFFFF"/>
                <w:vertAlign w:val="subscript"/>
              </w:rPr>
              <w:t>a</w:t>
            </w:r>
            <w:r w:rsidRPr="004E6277">
              <w:rPr>
                <w:rFonts w:ascii="Times New Roman" w:hAnsi="Times New Roman" w:cs="Times New Roman"/>
                <w:sz w:val="24"/>
                <w:szCs w:val="24"/>
                <w:shd w:val="clear" w:color="auto" w:fill="FFFFFF"/>
              </w:rPr>
              <w:t xml:space="preserve"> (MPa</w:t>
            </w:r>
            <w:r w:rsidR="009E51CC">
              <w:rPr>
                <w:rFonts w:ascii="Times New Roman" w:hAnsi="Times New Roman" w:cs="Times New Roman"/>
                <w:sz w:val="24"/>
                <w:szCs w:val="24"/>
                <w:shd w:val="clear" w:color="auto" w:fill="FFFFFF"/>
                <w:vertAlign w:val="superscript"/>
              </w:rPr>
              <w:t>1/2</w:t>
            </w:r>
            <w:r w:rsidRPr="004E6277">
              <w:rPr>
                <w:rFonts w:ascii="Times New Roman" w:hAnsi="Times New Roman" w:cs="Times New Roman"/>
                <w:sz w:val="24"/>
                <w:szCs w:val="24"/>
                <w:shd w:val="clear" w:color="auto" w:fill="FFFFFF"/>
              </w:rPr>
              <w:t>)</w:t>
            </w:r>
          </w:p>
        </w:tc>
        <w:tc>
          <w:tcPr>
            <w:tcW w:w="1511" w:type="dxa"/>
            <w:tcBorders>
              <w:top w:val="single" w:sz="4" w:space="0" w:color="auto"/>
              <w:bottom w:val="single" w:sz="4" w:space="0" w:color="auto"/>
            </w:tcBorders>
            <w:vAlign w:val="center"/>
          </w:tcPr>
          <w:p w14:paraId="5DB2C9E9" w14:textId="254D5ADE" w:rsidR="004E6277" w:rsidRDefault="004E6277" w:rsidP="004E6277">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RED</w:t>
            </w:r>
          </w:p>
        </w:tc>
      </w:tr>
      <w:tr w:rsidR="004E6277" w14:paraId="1AC3C770" w14:textId="77777777" w:rsidTr="004E6277">
        <w:tc>
          <w:tcPr>
            <w:tcW w:w="1510" w:type="dxa"/>
            <w:tcBorders>
              <w:top w:val="single" w:sz="4" w:space="0" w:color="auto"/>
            </w:tcBorders>
            <w:vAlign w:val="center"/>
          </w:tcPr>
          <w:p w14:paraId="18C5FA3D" w14:textId="15F66E33" w:rsidR="004E6277" w:rsidRDefault="004E6277" w:rsidP="004E627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NMP</w:t>
            </w:r>
          </w:p>
        </w:tc>
        <w:tc>
          <w:tcPr>
            <w:tcW w:w="1510" w:type="dxa"/>
            <w:tcBorders>
              <w:top w:val="single" w:sz="4" w:space="0" w:color="auto"/>
            </w:tcBorders>
            <w:vAlign w:val="bottom"/>
          </w:tcPr>
          <w:p w14:paraId="7E1DBA31" w14:textId="3F9A136F"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18.00</w:t>
            </w:r>
          </w:p>
        </w:tc>
        <w:tc>
          <w:tcPr>
            <w:tcW w:w="1510" w:type="dxa"/>
            <w:tcBorders>
              <w:top w:val="single" w:sz="4" w:space="0" w:color="auto"/>
            </w:tcBorders>
            <w:vAlign w:val="bottom"/>
          </w:tcPr>
          <w:p w14:paraId="557CE74E" w14:textId="14E85D66"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12.30</w:t>
            </w:r>
          </w:p>
        </w:tc>
        <w:tc>
          <w:tcPr>
            <w:tcW w:w="1510" w:type="dxa"/>
            <w:tcBorders>
              <w:top w:val="single" w:sz="4" w:space="0" w:color="auto"/>
            </w:tcBorders>
            <w:vAlign w:val="bottom"/>
          </w:tcPr>
          <w:p w14:paraId="33C27EC4" w14:textId="3153BDE4"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7.20</w:t>
            </w:r>
          </w:p>
        </w:tc>
        <w:tc>
          <w:tcPr>
            <w:tcW w:w="1511" w:type="dxa"/>
            <w:tcBorders>
              <w:top w:val="single" w:sz="4" w:space="0" w:color="auto"/>
            </w:tcBorders>
            <w:vAlign w:val="bottom"/>
          </w:tcPr>
          <w:p w14:paraId="47860077" w14:textId="7E86DCA1"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7.92</w:t>
            </w:r>
          </w:p>
        </w:tc>
        <w:tc>
          <w:tcPr>
            <w:tcW w:w="1511" w:type="dxa"/>
            <w:tcBorders>
              <w:top w:val="single" w:sz="4" w:space="0" w:color="auto"/>
            </w:tcBorders>
            <w:vAlign w:val="bottom"/>
          </w:tcPr>
          <w:p w14:paraId="7ACCB835" w14:textId="41E0D8BF"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0.84</w:t>
            </w:r>
          </w:p>
        </w:tc>
      </w:tr>
      <w:tr w:rsidR="004E6277" w14:paraId="04067207" w14:textId="77777777" w:rsidTr="003B2F0F">
        <w:trPr>
          <w:trHeight w:val="302"/>
        </w:trPr>
        <w:tc>
          <w:tcPr>
            <w:tcW w:w="1510" w:type="dxa"/>
            <w:vAlign w:val="center"/>
          </w:tcPr>
          <w:p w14:paraId="63C6C2AA" w14:textId="03AE55DD" w:rsidR="004E6277" w:rsidRDefault="004E6277" w:rsidP="004E6277">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MDMO</w:t>
            </w:r>
          </w:p>
        </w:tc>
        <w:tc>
          <w:tcPr>
            <w:tcW w:w="1510" w:type="dxa"/>
            <w:vAlign w:val="bottom"/>
          </w:tcPr>
          <w:p w14:paraId="5B26EFB0" w14:textId="74A89144"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15.80</w:t>
            </w:r>
          </w:p>
        </w:tc>
        <w:tc>
          <w:tcPr>
            <w:tcW w:w="1510" w:type="dxa"/>
            <w:vAlign w:val="bottom"/>
          </w:tcPr>
          <w:p w14:paraId="7FC61D68" w14:textId="01D9DBD0"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10.70</w:t>
            </w:r>
          </w:p>
        </w:tc>
        <w:tc>
          <w:tcPr>
            <w:tcW w:w="1510" w:type="dxa"/>
            <w:vAlign w:val="bottom"/>
          </w:tcPr>
          <w:p w14:paraId="6E632341" w14:textId="1DD262A7"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9.20</w:t>
            </w:r>
          </w:p>
        </w:tc>
        <w:tc>
          <w:tcPr>
            <w:tcW w:w="1511" w:type="dxa"/>
            <w:vAlign w:val="bottom"/>
          </w:tcPr>
          <w:p w14:paraId="6C4C53D8" w14:textId="16CAFADC"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9.11</w:t>
            </w:r>
          </w:p>
        </w:tc>
        <w:tc>
          <w:tcPr>
            <w:tcW w:w="1511" w:type="dxa"/>
            <w:vAlign w:val="bottom"/>
          </w:tcPr>
          <w:p w14:paraId="47398093" w14:textId="69E7F7BE" w:rsidR="004E6277" w:rsidRDefault="004E6277" w:rsidP="004E6277">
            <w:pPr>
              <w:spacing w:after="0" w:line="240" w:lineRule="auto"/>
              <w:jc w:val="center"/>
              <w:rPr>
                <w:rFonts w:ascii="Times New Roman" w:hAnsi="Times New Roman" w:cs="Times New Roman"/>
                <w:sz w:val="24"/>
                <w:szCs w:val="24"/>
                <w:lang w:val="en-US"/>
              </w:rPr>
            </w:pPr>
            <w:r>
              <w:rPr>
                <w:rFonts w:ascii="Calibri" w:hAnsi="Calibri" w:cs="Calibri"/>
                <w:color w:val="000000"/>
              </w:rPr>
              <w:t>0.97</w:t>
            </w:r>
          </w:p>
        </w:tc>
      </w:tr>
    </w:tbl>
    <w:p w14:paraId="57802D77" w14:textId="6D575779" w:rsidR="00821EB5" w:rsidRPr="0002372E" w:rsidRDefault="00EC06B7" w:rsidP="004835A9">
      <w:pPr>
        <w:spacing w:before="240"/>
        <w:jc w:val="both"/>
        <w:rPr>
          <w:lang w:val="en-US"/>
        </w:rPr>
      </w:pPr>
      <w:r w:rsidRPr="0002372E">
        <w:rPr>
          <w:rFonts w:ascii="Times New Roman" w:hAnsi="Times New Roman" w:cs="Times New Roman"/>
          <w:sz w:val="24"/>
          <w:szCs w:val="24"/>
          <w:lang w:val="en-US"/>
        </w:rPr>
        <w:t xml:space="preserve">An important aspect </w:t>
      </w:r>
      <w:r w:rsidR="000F4362">
        <w:rPr>
          <w:rFonts w:ascii="Times New Roman" w:hAnsi="Times New Roman" w:cs="Times New Roman"/>
          <w:sz w:val="24"/>
          <w:szCs w:val="24"/>
          <w:lang w:val="en-US"/>
        </w:rPr>
        <w:t>of</w:t>
      </w:r>
      <w:r w:rsidRPr="0002372E">
        <w:rPr>
          <w:rFonts w:ascii="Times New Roman" w:hAnsi="Times New Roman" w:cs="Times New Roman"/>
          <w:sz w:val="24"/>
          <w:szCs w:val="24"/>
          <w:lang w:val="en-US"/>
        </w:rPr>
        <w:t xml:space="preserve"> the proper membrane function is awareness of whether any residual solvent remains in the structure, as it can act as a plasticizer under operating conditions, modifying the permeability of the membrane to certain gases</w:t>
      </w:r>
      <w:r w:rsidR="003B2AF5" w:rsidRPr="0002372E">
        <w:rPr>
          <w:rFonts w:ascii="Times New Roman" w:hAnsi="Times New Roman" w:cs="Times New Roman"/>
          <w:sz w:val="24"/>
          <w:szCs w:val="24"/>
          <w:lang w:val="en-US"/>
        </w:rPr>
        <w:t xml:space="preserve"> </w:t>
      </w:r>
      <w:r w:rsidR="00015248" w:rsidRPr="0002372E">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{"citationID":"3vWkBiIZ","properties":{"formattedCitation":"(Sow Mun Lock et al., 2019)","plainCitation":"(Sow Mun Lock et al., 2019)","noteIndex":0},"citationItems":[{"id":227,"uris":["http://zotero.org/users/local/sF1pq1UL/items/G675BPMF","http://zotero.org/users/18273537/items/G675BPMF"],"itemData":{"id":227,"type":"chapter","container-title":"Anaerobic Digestion","DOI":"10.5772/intechopen.80957","ISBN":"978-1-83881-849-4","language":"en","license":"https://creativecommons.org/licenses/by/3.0/legalcode","publisher":"IntechOpen","source":"DOI.org (Crossref)","title":"Experimental Study of CO&lt;sub&gt;2&lt;/sub&gt; Plasticization in Polysulfone Membrane for Biogas Processing","URL":"https://www.intechopen.com/books/anaerobic-digestion/experimental-study-of-co-sub-2-sub-plasticization-in-polysulfone-membrane-for-biogas-processing","editor":[{"family":"Rajesh Banu","given":"J."}],"author":[{"family":"Sow Mun Lock","given":"Serene"},{"family":"Keong Lau","given":"Kok"},{"family":"Mohd Shariff","given":"Azmi"},{"family":"Fong Yeong","given":"Yin"},{"family":"Jusoh","given":"Norwahyu"}],"accessed":{"date-parts":[["2025",1,10]]},"issued":{"date-parts":[["2019",9,4]]}}}],"schema":"https://github.com/citation-style-language/schema/raw/master/csl-citation.json"} </w:instrText>
      </w:r>
      <w:r w:rsidR="00015248" w:rsidRPr="0002372E">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(Sow Mun Lock et al., 2019)</w:t>
      </w:r>
      <w:r w:rsidR="00015248" w:rsidRPr="0002372E">
        <w:rPr>
          <w:rFonts w:ascii="Times New Roman" w:hAnsi="Times New Roman" w:cs="Times New Roman"/>
          <w:sz w:val="24"/>
          <w:szCs w:val="24"/>
          <w:lang w:val="en-US"/>
        </w:rPr>
        <w:fldChar w:fldCharType="end"/>
      </w:r>
      <w:r w:rsidR="003B2AF5" w:rsidRPr="0002372E">
        <w:rPr>
          <w:rFonts w:ascii="Times New Roman" w:hAnsi="Times New Roman" w:cs="Times New Roman"/>
          <w:sz w:val="24"/>
          <w:szCs w:val="24"/>
          <w:lang w:val="en-US"/>
        </w:rPr>
        <w:t xml:space="preserve">. </w:t>
      </w:r>
      <w:r w:rsidR="004A320E" w:rsidRPr="0002372E">
        <w:rPr>
          <w:rFonts w:ascii="Times New Roman" w:hAnsi="Times New Roman" w:cs="Times New Roman"/>
          <w:sz w:val="24"/>
          <w:szCs w:val="24"/>
          <w:lang w:val="en-US"/>
        </w:rPr>
        <w:t>Figure</w:t>
      </w:r>
      <w:r w:rsidR="003B2AF5" w:rsidRPr="0002372E">
        <w:rPr>
          <w:rFonts w:ascii="Times New Roman" w:hAnsi="Times New Roman" w:cs="Times New Roman"/>
          <w:sz w:val="24"/>
          <w:szCs w:val="24"/>
          <w:lang w:val="en-US"/>
        </w:rPr>
        <w:t xml:space="preserve"> 4 shows FTIR spectra for the virgin </w:t>
      </w:r>
      <w:proofErr w:type="spellStart"/>
      <w:r w:rsidR="003B2AF5" w:rsidRPr="0002372E">
        <w:rPr>
          <w:rFonts w:ascii="Times New Roman" w:hAnsi="Times New Roman" w:cs="Times New Roman"/>
          <w:sz w:val="24"/>
          <w:szCs w:val="24"/>
          <w:lang w:val="en-US"/>
        </w:rPr>
        <w:t>polysulfone</w:t>
      </w:r>
      <w:proofErr w:type="spellEnd"/>
      <w:r w:rsidR="003B2AF5" w:rsidRPr="0002372E">
        <w:rPr>
          <w:rFonts w:ascii="Times New Roman" w:hAnsi="Times New Roman" w:cs="Times New Roman"/>
          <w:sz w:val="24"/>
          <w:szCs w:val="24"/>
          <w:lang w:val="en-US"/>
        </w:rPr>
        <w:t xml:space="preserve"> and all </w:t>
      </w:r>
      <w:r w:rsidRPr="0002372E">
        <w:rPr>
          <w:rFonts w:ascii="Times New Roman" w:hAnsi="Times New Roman" w:cs="Times New Roman"/>
          <w:sz w:val="24"/>
          <w:szCs w:val="24"/>
          <w:lang w:val="en-US"/>
        </w:rPr>
        <w:t xml:space="preserve">films </w:t>
      </w:r>
      <w:r w:rsidR="003B2AF5" w:rsidRPr="0002372E">
        <w:rPr>
          <w:rFonts w:ascii="Times New Roman" w:hAnsi="Times New Roman" w:cs="Times New Roman"/>
          <w:sz w:val="24"/>
          <w:szCs w:val="24"/>
          <w:lang w:val="en-US"/>
        </w:rPr>
        <w:t>prepared</w:t>
      </w:r>
      <w:r w:rsidR="00D55900" w:rsidRPr="0002372E">
        <w:rPr>
          <w:rFonts w:ascii="Times New Roman" w:hAnsi="Times New Roman" w:cs="Times New Roman"/>
          <w:sz w:val="24"/>
          <w:szCs w:val="24"/>
          <w:lang w:val="en-US"/>
        </w:rPr>
        <w:t>, the latter</w:t>
      </w:r>
      <w:r w:rsidR="003B2AF5" w:rsidRPr="0002372E">
        <w:rPr>
          <w:rFonts w:ascii="Times New Roman" w:hAnsi="Times New Roman" w:cs="Times New Roman"/>
          <w:sz w:val="24"/>
          <w:szCs w:val="24"/>
          <w:lang w:val="en-US"/>
        </w:rPr>
        <w:t xml:space="preserve"> reproduce</w:t>
      </w:r>
      <w:r w:rsidR="000F4362">
        <w:rPr>
          <w:rFonts w:ascii="Times New Roman" w:hAnsi="Times New Roman" w:cs="Times New Roman"/>
          <w:sz w:val="24"/>
          <w:szCs w:val="24"/>
          <w:lang w:val="en-US"/>
        </w:rPr>
        <w:t>s</w:t>
      </w:r>
      <w:r w:rsidR="003B2AF5" w:rsidRPr="0002372E">
        <w:rPr>
          <w:rFonts w:ascii="Times New Roman" w:hAnsi="Times New Roman" w:cs="Times New Roman"/>
          <w:sz w:val="24"/>
          <w:szCs w:val="24"/>
          <w:lang w:val="en-US"/>
        </w:rPr>
        <w:t xml:space="preserve"> the spectrum of the pure polymer well. The spectra </w:t>
      </w:r>
      <w:r w:rsidR="00D55900" w:rsidRPr="0002372E">
        <w:rPr>
          <w:rFonts w:ascii="Times New Roman" w:hAnsi="Times New Roman" w:cs="Times New Roman"/>
          <w:sz w:val="24"/>
          <w:szCs w:val="24"/>
          <w:lang w:val="en-US"/>
        </w:rPr>
        <w:t>contain</w:t>
      </w:r>
      <w:r w:rsidR="003B2AF5" w:rsidRPr="0002372E">
        <w:rPr>
          <w:rFonts w:ascii="Times New Roman" w:hAnsi="Times New Roman" w:cs="Times New Roman"/>
          <w:sz w:val="24"/>
          <w:szCs w:val="24"/>
          <w:lang w:val="en-US"/>
        </w:rPr>
        <w:t xml:space="preserve"> aromatic C-H stretch</w:t>
      </w:r>
      <w:r w:rsidR="00D55900" w:rsidRPr="0002372E">
        <w:rPr>
          <w:rFonts w:ascii="Times New Roman" w:hAnsi="Times New Roman" w:cs="Times New Roman"/>
          <w:sz w:val="24"/>
          <w:szCs w:val="24"/>
          <w:lang w:val="en-US"/>
        </w:rPr>
        <w:t>ing</w:t>
      </w:r>
      <w:r w:rsidR="003B2AF5" w:rsidRPr="0002372E">
        <w:rPr>
          <w:rFonts w:ascii="Times New Roman" w:hAnsi="Times New Roman" w:cs="Times New Roman"/>
          <w:sz w:val="24"/>
          <w:szCs w:val="24"/>
          <w:lang w:val="en-US"/>
        </w:rPr>
        <w:t xml:space="preserve"> at 1585, 1015, and 835 cm</w:t>
      </w:r>
      <w:r w:rsidR="003B2AF5" w:rsidRPr="0002372E">
        <w:rPr>
          <w:rFonts w:ascii="Times New Roman" w:hAnsi="Times New Roman" w:cs="Times New Roman"/>
          <w:sz w:val="24"/>
          <w:szCs w:val="24"/>
          <w:vertAlign w:val="superscript"/>
          <w:lang w:val="en-US"/>
        </w:rPr>
        <w:t>-1</w:t>
      </w:r>
      <w:r w:rsidR="003B2AF5" w:rsidRPr="0002372E">
        <w:rPr>
          <w:rFonts w:ascii="Times New Roman" w:hAnsi="Times New Roman" w:cs="Times New Roman"/>
          <w:sz w:val="24"/>
          <w:szCs w:val="24"/>
          <w:lang w:val="en-US"/>
        </w:rPr>
        <w:t xml:space="preserve">. </w:t>
      </w:r>
      <w:r w:rsidR="00D55900" w:rsidRPr="0002372E">
        <w:rPr>
          <w:rFonts w:ascii="Times New Roman" w:hAnsi="Times New Roman" w:cs="Times New Roman"/>
          <w:sz w:val="24"/>
          <w:szCs w:val="24"/>
          <w:lang w:val="en-US"/>
        </w:rPr>
        <w:t xml:space="preserve">Characteristic </w:t>
      </w:r>
      <w:r w:rsidR="00D55900" w:rsidRPr="0002372E">
        <w:rPr>
          <w:rFonts w:ascii="Times New Roman" w:hAnsi="Times New Roman" w:cs="Times New Roman"/>
          <w:color w:val="000000" w:themeColor="text1"/>
          <w:sz w:val="24"/>
          <w:szCs w:val="24"/>
          <w:lang w:val="en-US"/>
        </w:rPr>
        <w:t>absorption bands for symmetric stretching of the sulfone group were observed at 1151 cm</w:t>
      </w:r>
      <w:r w:rsidR="00D55900" w:rsidRPr="0002372E">
        <w:rPr>
          <w:rFonts w:ascii="Times New Roman" w:hAnsi="Times New Roman" w:cs="Times New Roman"/>
          <w:color w:val="000000" w:themeColor="text1"/>
          <w:sz w:val="24"/>
          <w:szCs w:val="24"/>
          <w:vertAlign w:val="superscript"/>
          <w:lang w:val="en-US"/>
        </w:rPr>
        <w:noBreakHyphen/>
        <w:t>1</w:t>
      </w:r>
      <w:r w:rsidR="00D55900" w:rsidRPr="0002372E">
        <w:rPr>
          <w:rFonts w:ascii="Times New Roman" w:hAnsi="Times New Roman" w:cs="Times New Roman"/>
          <w:color w:val="000000" w:themeColor="text1"/>
          <w:sz w:val="24"/>
          <w:szCs w:val="24"/>
          <w:lang w:val="en-US"/>
        </w:rPr>
        <w:t>, while asymmetric stretching was evident at 1322 and 1294 cm</w:t>
      </w:r>
      <w:r w:rsidR="00D55900" w:rsidRPr="0002372E">
        <w:rPr>
          <w:rFonts w:ascii="Times New Roman" w:hAnsi="Times New Roman" w:cs="Times New Roman"/>
          <w:color w:val="000000" w:themeColor="text1"/>
          <w:sz w:val="24"/>
          <w:szCs w:val="24"/>
          <w:vertAlign w:val="superscript"/>
          <w:lang w:val="en-US"/>
        </w:rPr>
        <w:t xml:space="preserve">-1 </w:t>
      </w:r>
      <w:r w:rsidR="00D55900" w:rsidRPr="0002372E">
        <w:rPr>
          <w:rFonts w:ascii="Times New Roman" w:hAnsi="Times New Roman" w:cs="Times New Roman"/>
          <w:color w:val="000000" w:themeColor="text1"/>
          <w:sz w:val="24"/>
          <w:szCs w:val="24"/>
          <w:lang w:val="en-US"/>
        </w:rPr>
        <w:t>in the spectra for PSU. A</w:t>
      </w:r>
      <w:r w:rsidR="003B2AF5" w:rsidRPr="0002372E">
        <w:rPr>
          <w:rFonts w:ascii="Times New Roman" w:hAnsi="Times New Roman" w:cs="Times New Roman"/>
          <w:color w:val="000000" w:themeColor="text1"/>
          <w:sz w:val="24"/>
          <w:szCs w:val="24"/>
          <w:lang w:val="en-US"/>
        </w:rPr>
        <w:t>symmetric C-O stretching</w:t>
      </w:r>
      <w:r w:rsidR="00D55900" w:rsidRPr="0002372E">
        <w:rPr>
          <w:rFonts w:ascii="Times New Roman" w:hAnsi="Times New Roman" w:cs="Times New Roman"/>
          <w:color w:val="000000" w:themeColor="text1"/>
          <w:sz w:val="24"/>
          <w:szCs w:val="24"/>
          <w:lang w:val="en-US"/>
        </w:rPr>
        <w:t xml:space="preserve"> was observed</w:t>
      </w:r>
      <w:r w:rsidR="003B2AF5" w:rsidRPr="0002372E">
        <w:rPr>
          <w:rFonts w:ascii="Times New Roman" w:hAnsi="Times New Roman" w:cs="Times New Roman"/>
          <w:color w:val="000000" w:themeColor="text1"/>
          <w:sz w:val="24"/>
          <w:szCs w:val="24"/>
          <w:lang w:val="en-US"/>
        </w:rPr>
        <w:t xml:space="preserve"> at 1240 and 1012 cm</w:t>
      </w:r>
      <w:r w:rsidR="003B2AF5" w:rsidRPr="0002372E">
        <w:rPr>
          <w:rFonts w:ascii="Times New Roman" w:hAnsi="Times New Roman" w:cs="Times New Roman"/>
          <w:color w:val="000000" w:themeColor="text1"/>
          <w:sz w:val="24"/>
          <w:szCs w:val="24"/>
          <w:vertAlign w:val="superscript"/>
          <w:lang w:val="en-US"/>
        </w:rPr>
        <w:noBreakHyphen/>
        <w:t>1</w:t>
      </w:r>
      <w:r w:rsidR="003B2AF5" w:rsidRPr="0002372E">
        <w:rPr>
          <w:rFonts w:ascii="Times New Roman" w:hAnsi="Times New Roman" w:cs="Times New Roman"/>
          <w:color w:val="000000" w:themeColor="text1"/>
          <w:sz w:val="24"/>
          <w:szCs w:val="24"/>
          <w:lang w:val="en-US"/>
        </w:rPr>
        <w:t xml:space="preserve"> </w:t>
      </w:r>
      <w:r w:rsidR="00764898" w:rsidRPr="0002372E">
        <w:rPr>
          <w:rFonts w:ascii="Times New Roman" w:hAnsi="Times New Roman" w:cs="Times New Roman"/>
          <w:color w:val="000000" w:themeColor="text1"/>
          <w:sz w:val="24"/>
          <w:szCs w:val="24"/>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{"citationID":"T5pI9IyB","properties":{"formattedCitation":"(Bhattacharya et al., 2015; Singh et al., 2014; Sow Mun Lock et al., 2019)","plainCitation":"(Bhattacharya et al., 2015; Singh et al., 2014; Sow Mun Lock et al., 2019)","noteIndex":0},"citationItems":[{"id":227,"uris":["http://zotero.org/users/local/sF1pq1UL/items/G675BPMF","http://zotero.org/users/18273537/items/G675BPMF"],"itemData":{"id":227,"type":"chapter","container-title":"Anaerobic Digestion","DOI":"10.5772/intechopen.80957","ISBN":"978-1-83881-849-4","language":"en","license":"https://creativecommons.org/licenses/by/3.0/legalcode","publisher":"IntechOpen","source":"DOI.org (Crossref)","title":"Experimental Study of CO&lt;sub&gt;2&lt;/sub&gt; Plasticization in Polysulfone Membrane for Biogas Processing","URL":"https://www.intechopen.com/books/anaerobic-digestion/experimental-study-of-co-sub-2-sub-plasticization-in-polysulfone-membrane-for-biogas-processing","editor":[{"family":"Rajesh Banu","given":"J."}],"author":[{"family":"Sow Mun Lock","given":"Serene"},{"family":"Keong Lau","given":"Kok"},{"family":"Mohd Shariff","given":"Azmi"},{"family":"Fong Yeong","given":"Yin"},{"family":"Jusoh","given":"Norwahyu"}],"accessed":{"date-parts":[["2025",1,10]]},"issued":{"date-parts":[["2019",9,4]]}}},{"id":229,"uris":["http://zotero.org/users/local/sF1pq1UL/items/MLNGWTPM","http://zotero.org/users/18273537/items/MLNGWTPM"],"itemData":{"id":229,"type":"article-journal","container-title":"Separation Science and Technology","DOI":"10.1080/01496395.2014.911023","ISSN":"0149-6395, 1520-5754","issue":"17","journalAbbreviation":"Separation Science and Technology","language":"en","page":"2630-2641","source":"DOI.org (Crossref)","title":"Optical Resolution of Racemic Mixtures of Amino Acids through Nanofiltration Membrane Process","URL":"http://www.tandfonline.com/doi/abs/10.1080/01496395.2014.911023","volume":"49","author":[{"family":"Singh","given":"Kripal"},{"family":"Devi","given":"Sadhana"},{"family":"Bajaj","given":"H. C."},{"family":"Ingole","given":"Pravin"},{"family":"Choudhari","given":"Jayesh"},{"family":"Bhrambhatt","given":"Harshad"}],"accessed":{"date-parts":[["2025",1,10]]},"issued":{"date-parts":[["2014",11,22]]}}},{"id":230,"uris":["http://zotero.org/users/local/sF1pq1UL/items/SQ2KJE33","http://zotero.org/users/18273537/items/SQ2KJE33"],"itemData":{"id":230,"type":"article-journal","container-title":"International Journal of Membrane Science and Technology","DOI":"10.15379/2410-1869.2015.02.01.7","ISSN":"24101869","issue":"1","journalAbbreviation":"Int. J. Membrane Sci. Techno.","page":"39-46","source":"DOI.org (Crossref)","title":"Recycling of Polysulfone: Study Properties of Membranes","title-short":"Recycling of Polysulfone","URL":"http://cosmosscholars.com/ci-ijmst/75-abstracts/ijmst/335-abstract-recycling-of-polysulfone-study-properties-of-membranes","volume":"2","author":[{"family":"Bhattacharya","given":"A."},{"family":"Saxena","given":"Mayank"},{"family":"Sharma","given":"Saroj"}],"accessed":{"date-parts":[["2025",1,10]]},"issued":{"date-parts":[["2015",5,18]]}}}],"schema":"https://github.com/citation-style-language/schema/raw/master/csl-citation.json"} </w:instrText>
      </w:r>
      <w:r w:rsidR="00764898" w:rsidRPr="0002372E">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(Bhattacharya et al., 2015; Singh et al., 2014; Sow Mun Lock et al., 2019)</w:t>
      </w:r>
      <w:r w:rsidR="00764898" w:rsidRPr="0002372E">
        <w:rPr>
          <w:rFonts w:ascii="Times New Roman" w:hAnsi="Times New Roman" w:cs="Times New Roman"/>
          <w:color w:val="000000" w:themeColor="text1"/>
          <w:sz w:val="24"/>
          <w:szCs w:val="24"/>
          <w:lang w:val="en-US"/>
        </w:rPr>
        <w:fldChar w:fldCharType="end"/>
      </w:r>
      <w:r w:rsidR="003B2AF5" w:rsidRPr="0002372E">
        <w:rPr>
          <w:rFonts w:ascii="Times New Roman" w:hAnsi="Times New Roman" w:cs="Times New Roman"/>
          <w:color w:val="000000" w:themeColor="text1"/>
          <w:sz w:val="24"/>
          <w:szCs w:val="24"/>
          <w:lang w:val="en-US"/>
        </w:rPr>
        <w:t xml:space="preserve">. </w:t>
      </w:r>
    </w:p>
    <w:p w14:paraId="6B5D140E" w14:textId="64E38AAF" w:rsidR="00821EB5" w:rsidRPr="0002372E" w:rsidRDefault="003B2AF5">
      <w:pPr>
        <w:jc w:val="both"/>
        <w:rPr>
          <w:rFonts w:ascii="Times New Roman" w:hAnsi="Times New Roman" w:cs="Times New Roman"/>
          <w:color w:val="000000" w:themeColor="text1"/>
          <w:sz w:val="24"/>
          <w:szCs w:val="24"/>
          <w:lang w:val="en-US"/>
        </w:rPr>
      </w:pPr>
      <w:r w:rsidRPr="0002372E">
        <w:rPr>
          <w:rFonts w:ascii="Times New Roman" w:hAnsi="Times New Roman" w:cs="Times New Roman"/>
          <w:color w:val="000000" w:themeColor="text1"/>
          <w:sz w:val="24"/>
          <w:szCs w:val="24"/>
          <w:lang w:val="en-US"/>
        </w:rPr>
        <w:t xml:space="preserve">Functional groups of MDMO and NMP are also identified in </w:t>
      </w:r>
      <w:r w:rsidR="00D55900" w:rsidRPr="0002372E">
        <w:rPr>
          <w:rFonts w:ascii="Times New Roman" w:hAnsi="Times New Roman" w:cs="Times New Roman"/>
          <w:color w:val="000000" w:themeColor="text1"/>
          <w:sz w:val="24"/>
          <w:szCs w:val="24"/>
          <w:lang w:val="en-US"/>
        </w:rPr>
        <w:t xml:space="preserve">the </w:t>
      </w:r>
      <w:r w:rsidRPr="0002372E">
        <w:rPr>
          <w:rFonts w:ascii="Times New Roman" w:hAnsi="Times New Roman" w:cs="Times New Roman"/>
          <w:color w:val="000000" w:themeColor="text1"/>
          <w:sz w:val="24"/>
          <w:szCs w:val="24"/>
          <w:lang w:val="en-US"/>
        </w:rPr>
        <w:t xml:space="preserve">IR spectra plotted in </w:t>
      </w:r>
      <w:r w:rsidR="004A320E" w:rsidRPr="0002372E">
        <w:rPr>
          <w:rFonts w:ascii="Times New Roman" w:hAnsi="Times New Roman" w:cs="Times New Roman"/>
          <w:color w:val="000000" w:themeColor="text1"/>
          <w:sz w:val="24"/>
          <w:szCs w:val="24"/>
          <w:lang w:val="en-US"/>
        </w:rPr>
        <w:t>Figure</w:t>
      </w:r>
      <w:r w:rsidRPr="0002372E">
        <w:rPr>
          <w:rFonts w:ascii="Times New Roman" w:hAnsi="Times New Roman" w:cs="Times New Roman"/>
          <w:color w:val="000000" w:themeColor="text1"/>
          <w:sz w:val="24"/>
          <w:szCs w:val="24"/>
          <w:lang w:val="en-US"/>
        </w:rPr>
        <w:t xml:space="preserve"> 4</w:t>
      </w:r>
      <w:r w:rsidRPr="0002372E">
        <w:rPr>
          <w:rFonts w:ascii="Times New Roman" w:hAnsi="Times New Roman" w:cs="Times New Roman"/>
          <w:sz w:val="24"/>
          <w:szCs w:val="24"/>
          <w:lang w:val="en-US"/>
        </w:rPr>
        <w:t>.</w:t>
      </w:r>
      <w:r w:rsidRPr="0002372E">
        <w:rPr>
          <w:rFonts w:ascii="Times New Roman" w:hAnsi="Times New Roman" w:cs="Times New Roman"/>
          <w:color w:val="FF0000"/>
          <w:sz w:val="24"/>
          <w:szCs w:val="24"/>
          <w:lang w:val="en-US"/>
        </w:rPr>
        <w:t xml:space="preserve"> </w:t>
      </w:r>
      <w:r w:rsidRPr="0002372E">
        <w:rPr>
          <w:rFonts w:ascii="Times New Roman" w:hAnsi="Times New Roman" w:cs="Times New Roman"/>
          <w:color w:val="000000" w:themeColor="text1"/>
          <w:sz w:val="24"/>
          <w:szCs w:val="24"/>
          <w:lang w:val="en-US"/>
        </w:rPr>
        <w:t>It is possible to distinctly identify a weak band at 1730 cm</w:t>
      </w:r>
      <w:r w:rsidRPr="0002372E">
        <w:rPr>
          <w:rFonts w:ascii="Times New Roman" w:hAnsi="Times New Roman" w:cs="Times New Roman"/>
          <w:color w:val="000000" w:themeColor="text1"/>
          <w:sz w:val="24"/>
          <w:szCs w:val="24"/>
          <w:vertAlign w:val="superscript"/>
          <w:lang w:val="en-US"/>
        </w:rPr>
        <w:t>−1</w:t>
      </w:r>
      <w:r w:rsidRPr="0002372E">
        <w:rPr>
          <w:rFonts w:ascii="Times New Roman" w:hAnsi="Times New Roman" w:cs="Times New Roman"/>
          <w:color w:val="000000" w:themeColor="text1"/>
          <w:sz w:val="24"/>
          <w:szCs w:val="24"/>
          <w:lang w:val="en-US"/>
        </w:rPr>
        <w:t xml:space="preserve"> corresponding to </w:t>
      </w:r>
      <w:r w:rsidR="007F2F05">
        <w:rPr>
          <w:rFonts w:ascii="Times New Roman" w:hAnsi="Times New Roman" w:cs="Times New Roman"/>
          <w:color w:val="000000" w:themeColor="text1"/>
          <w:sz w:val="24"/>
          <w:szCs w:val="24"/>
          <w:lang w:val="en-US"/>
        </w:rPr>
        <w:t xml:space="preserve">the </w:t>
      </w:r>
      <w:r w:rsidRPr="0002372E">
        <w:rPr>
          <w:rFonts w:ascii="Times New Roman" w:hAnsi="Times New Roman" w:cs="Times New Roman"/>
          <w:color w:val="000000" w:themeColor="text1"/>
          <w:sz w:val="24"/>
          <w:szCs w:val="24"/>
          <w:lang w:val="en-US"/>
        </w:rPr>
        <w:t xml:space="preserve">stretching of C=O bond in the ester fragment and the region at </w:t>
      </w:r>
      <w:r w:rsidRPr="0002372E">
        <w:rPr>
          <w:rFonts w:ascii="Times New Roman" w:hAnsi="Times New Roman" w:cs="Times New Roman"/>
          <w:sz w:val="24"/>
          <w:szCs w:val="24"/>
          <w:lang w:val="en-US"/>
        </w:rPr>
        <w:t>1640 cm</w:t>
      </w:r>
      <w:r w:rsidRPr="0002372E">
        <w:rPr>
          <w:rFonts w:ascii="Times New Roman" w:hAnsi="Times New Roman" w:cs="Times New Roman"/>
          <w:sz w:val="24"/>
          <w:szCs w:val="24"/>
          <w:vertAlign w:val="superscript"/>
          <w:lang w:val="en-US"/>
        </w:rPr>
        <w:t>−1</w:t>
      </w:r>
      <w:r w:rsidRPr="0002372E">
        <w:rPr>
          <w:rFonts w:ascii="Times New Roman" w:hAnsi="Times New Roman" w:cs="Times New Roman"/>
          <w:sz w:val="24"/>
          <w:szCs w:val="24"/>
          <w:lang w:val="en-US"/>
        </w:rPr>
        <w:t xml:space="preserve"> assigned to the second C=O bond as a part of the tertiary amide fragment</w:t>
      </w:r>
      <w:r w:rsidRPr="0002372E">
        <w:rPr>
          <w:rFonts w:ascii="Times New Roman" w:hAnsi="Times New Roman" w:cs="Times New Roman"/>
          <w:color w:val="000000" w:themeColor="text1"/>
          <w:sz w:val="24"/>
          <w:szCs w:val="24"/>
          <w:lang w:val="en-US"/>
        </w:rPr>
        <w:t xml:space="preserve"> for MDMO. This </w:t>
      </w:r>
      <w:r w:rsidR="005A1318" w:rsidRPr="0002372E">
        <w:rPr>
          <w:rFonts w:ascii="Times New Roman" w:hAnsi="Times New Roman" w:cs="Times New Roman"/>
          <w:color w:val="000000" w:themeColor="text1"/>
          <w:sz w:val="24"/>
          <w:szCs w:val="24"/>
          <w:lang w:val="en-US"/>
        </w:rPr>
        <w:t xml:space="preserve">strong </w:t>
      </w:r>
      <w:r w:rsidRPr="0002372E">
        <w:rPr>
          <w:rFonts w:ascii="Times New Roman" w:hAnsi="Times New Roman" w:cs="Times New Roman"/>
          <w:color w:val="000000" w:themeColor="text1"/>
          <w:sz w:val="24"/>
          <w:szCs w:val="24"/>
          <w:lang w:val="en-US"/>
        </w:rPr>
        <w:t xml:space="preserve">band appeared in all prepared membranes, indicating the presence of residual solvent. </w:t>
      </w:r>
      <w:r w:rsidR="000F4362">
        <w:rPr>
          <w:rFonts w:ascii="Times New Roman" w:hAnsi="Times New Roman" w:cs="Times New Roman"/>
          <w:color w:val="000000" w:themeColor="text1"/>
          <w:sz w:val="24"/>
          <w:szCs w:val="24"/>
          <w:lang w:val="en-US"/>
        </w:rPr>
        <w:t>A slight coupled mode of stretching of the C-O ester bond fragment at 1060 cm</w:t>
      </w:r>
      <w:r w:rsidR="000F4362" w:rsidRPr="008D5D06">
        <w:rPr>
          <w:rFonts w:ascii="Times New Roman" w:hAnsi="Times New Roman" w:cs="Times New Roman"/>
          <w:color w:val="000000" w:themeColor="text1"/>
          <w:sz w:val="24"/>
          <w:szCs w:val="24"/>
          <w:vertAlign w:val="superscript"/>
          <w:lang w:val="en-US"/>
        </w:rPr>
        <w:t>-1</w:t>
      </w:r>
      <w:r w:rsidR="000F4362">
        <w:rPr>
          <w:rFonts w:ascii="Times New Roman" w:hAnsi="Times New Roman" w:cs="Times New Roman"/>
          <w:color w:val="000000" w:themeColor="text1"/>
          <w:sz w:val="24"/>
          <w:szCs w:val="24"/>
          <w:lang w:val="en-US"/>
        </w:rPr>
        <w:t xml:space="preserve"> is also evident for all samples</w:t>
      </w:r>
      <w:r w:rsidRPr="0002372E">
        <w:rPr>
          <w:rFonts w:ascii="Times New Roman" w:hAnsi="Times New Roman" w:cs="Times New Roman"/>
          <w:color w:val="000000" w:themeColor="text1"/>
          <w:sz w:val="24"/>
          <w:szCs w:val="24"/>
          <w:lang w:val="en-US"/>
        </w:rPr>
        <w:t xml:space="preserve">. </w:t>
      </w:r>
      <w:r w:rsidRPr="0002372E">
        <w:rPr>
          <w:rFonts w:ascii="Times New Roman" w:hAnsi="Times New Roman" w:cs="Times New Roman"/>
          <w:sz w:val="24"/>
          <w:szCs w:val="24"/>
          <w:lang w:val="en-US"/>
        </w:rPr>
        <w:t xml:space="preserve">Membranes prepared from NMP-based solutions </w:t>
      </w:r>
      <w:r w:rsidR="005A1318" w:rsidRPr="0002372E">
        <w:rPr>
          <w:rFonts w:ascii="Times New Roman" w:hAnsi="Times New Roman" w:cs="Times New Roman"/>
          <w:sz w:val="24"/>
          <w:szCs w:val="24"/>
          <w:lang w:val="en-US"/>
        </w:rPr>
        <w:t xml:space="preserve">also </w:t>
      </w:r>
      <w:r w:rsidRPr="0002372E">
        <w:rPr>
          <w:rFonts w:ascii="Times New Roman" w:hAnsi="Times New Roman" w:cs="Times New Roman"/>
          <w:sz w:val="24"/>
          <w:szCs w:val="24"/>
          <w:lang w:val="en-US"/>
        </w:rPr>
        <w:t xml:space="preserve">contain minute solvent residues, as confirmed by FTIR spectra in the region of the </w:t>
      </w:r>
      <w:r w:rsidRPr="008D5D06">
        <w:rPr>
          <w:rFonts w:ascii="Times New Roman" w:hAnsi="Times New Roman" w:cs="Times New Roman"/>
          <w:sz w:val="24"/>
          <w:szCs w:val="24"/>
          <w:lang w:val="en-US"/>
        </w:rPr>
        <w:t>carbonyl stretch</w:t>
      </w:r>
      <w:r w:rsidRPr="0002372E">
        <w:rPr>
          <w:rFonts w:ascii="Times New Roman" w:hAnsi="Times New Roman" w:cs="Times New Roman"/>
          <w:sz w:val="24"/>
          <w:szCs w:val="24"/>
          <w:lang w:val="en-US"/>
        </w:rPr>
        <w:t xml:space="preserve"> at 1675 cm</w:t>
      </w:r>
      <w:r w:rsidRPr="0002372E">
        <w:rPr>
          <w:rFonts w:ascii="Times New Roman" w:hAnsi="Times New Roman" w:cs="Times New Roman"/>
          <w:sz w:val="24"/>
          <w:szCs w:val="24"/>
          <w:vertAlign w:val="superscript"/>
          <w:lang w:val="en-US"/>
        </w:rPr>
        <w:noBreakHyphen/>
        <w:t>1</w:t>
      </w:r>
      <w:r w:rsidRPr="0002372E">
        <w:rPr>
          <w:rFonts w:ascii="Times New Roman" w:hAnsi="Times New Roman" w:cs="Times New Roman"/>
          <w:sz w:val="24"/>
          <w:szCs w:val="24"/>
          <w:lang w:val="en-US"/>
        </w:rPr>
        <w:t xml:space="preserve"> </w:t>
      </w:r>
      <w:r w:rsidR="00764898" w:rsidRPr="0002372E">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{"citationID":"N5SOK3cJ","properties":{"formattedCitation":"(Yau et al., 2015)","plainCitation":"(Yau et al., 2015)","noteIndex":0},"citationItems":[{"id":231,"uris":["http://zotero.org/users/local/sF1pq1UL/items/3PYX9T2B","http://zotero.org/users/18273537/items/3PYX9T2B"],"itemData":{"id":231,"type":"article-journal","abstract":"During sonication, NMP degrades to form organic nanoparticles, likely to contaminate SWNT and other nanomaterial dispersions.\n          , \n            \n              Sonicating pure\n              N\n              -methyl pyrrolidone (NMP) rapidly produces contaminating organic nanoparticles, at increasing concentration with time, as investigated by AFM, as well as UV-vis, IR and NMR spectroscopies. The contamination issue affects carbon nanotube, and likely other nanomaterial, dispersions processed by sonication in organic solvents.","container-title":"Chemical Communications","DOI":"10.1039/C5CC06526G","ISSN":"1359-7345, 1364-548X","issue":"93","journalAbbreviation":"Chem. Commun.","language":"en","page":"16621-16624","source":"DOI.org (Crossref)","title":"Sonochemical degradation of N-methylpyrrolidone and its influence on single walled carbon nanotube dispersion","URL":"https://xlink.rsc.org/?DOI=C5CC06526G","volume":"51","author":[{"family":"Yau","given":"Hin Chun"},{"family":"Bayazit","given":"Mustafa K."},{"family":"Steinke","given":"Joachim H. G."},{"family":"Shaffer","given":"Milo S. P."}],"accessed":{"date-parts":[["2025",1,10]]},"issued":{"date-parts":[["2015"]]}}}],"schema":"https://github.com/citation-style-language/schema/raw/master/csl-citation.json"} </w:instrText>
      </w:r>
      <w:r w:rsidR="00764898" w:rsidRPr="0002372E">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(Yau et al., 2015)</w:t>
      </w:r>
      <w:r w:rsidR="00764898" w:rsidRPr="0002372E">
        <w:rPr>
          <w:rFonts w:ascii="Times New Roman" w:hAnsi="Times New Roman" w:cs="Times New Roman"/>
          <w:sz w:val="24"/>
          <w:szCs w:val="24"/>
          <w:lang w:val="en-US"/>
        </w:rPr>
        <w:fldChar w:fldCharType="end"/>
      </w:r>
      <w:r w:rsidRPr="0002372E">
        <w:rPr>
          <w:rFonts w:ascii="Times New Roman" w:hAnsi="Times New Roman" w:cs="Times New Roman"/>
          <w:sz w:val="24"/>
          <w:szCs w:val="24"/>
          <w:lang w:val="en-US"/>
        </w:rPr>
        <w:t xml:space="preserve">. </w:t>
      </w:r>
    </w:p>
    <w:p w14:paraId="6CD75784" w14:textId="77777777" w:rsidR="00821EB5" w:rsidRPr="0002372E" w:rsidRDefault="003B2AF5">
      <w:pPr>
        <w:spacing w:after="0"/>
        <w:jc w:val="center"/>
        <w:rPr>
          <w:lang w:val="en-US"/>
        </w:rPr>
      </w:pPr>
      <w:r w:rsidRPr="0002372E">
        <w:rPr>
          <w:noProof/>
          <w:lang w:val="en-US"/>
        </w:rPr>
        <w:lastRenderedPageBreak/>
        <w:drawing>
          <wp:inline distT="0" distB="0" distL="0" distR="0" wp14:anchorId="198E3A16" wp14:editId="00571E82">
            <wp:extent cx="5760720" cy="4593590"/>
            <wp:effectExtent l="0" t="0" r="0" b="0"/>
            <wp:docPr id="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7"/>
                    <pic:cNvPicPr>
                      <a:picLocks noChangeAspect="1" noChangeArrowheads="1"/>
                    </pic:cNvPicPr>
                  </pic:nvPicPr>
                  <pic:blipFill>
                    <a:blip r:embed="rId12"/>
                    <a:stretch>
                      <a:fillRect/>
                    </a:stretch>
                  </pic:blipFill>
                  <pic:spPr bwMode="auto">
                    <a:xfrm>
                      <a:off x="0" y="0"/>
                      <a:ext cx="5760720" cy="4593590"/>
                    </a:xfrm>
                    <a:prstGeom prst="rect">
                      <a:avLst/>
                    </a:prstGeom>
                  </pic:spPr>
                </pic:pic>
              </a:graphicData>
            </a:graphic>
          </wp:inline>
        </w:drawing>
      </w:r>
    </w:p>
    <w:p w14:paraId="1C455BAA" w14:textId="7F2BB174" w:rsidR="00821EB5" w:rsidRPr="0002372E" w:rsidRDefault="004A320E" w:rsidP="008D5D06">
      <w:pPr>
        <w:jc w:val="center"/>
        <w:rPr>
          <w:lang w:val="en-US"/>
        </w:rPr>
      </w:pPr>
      <w:r w:rsidRPr="0002372E">
        <w:rPr>
          <w:rFonts w:ascii="Times New Roman" w:hAnsi="Times New Roman" w:cs="Times New Roman"/>
          <w:sz w:val="24"/>
          <w:szCs w:val="24"/>
          <w:lang w:val="en-US"/>
        </w:rPr>
        <w:t>Figure</w:t>
      </w:r>
      <w:r w:rsidR="003B2AF5" w:rsidRPr="0002372E">
        <w:rPr>
          <w:rFonts w:ascii="Times New Roman" w:hAnsi="Times New Roman" w:cs="Times New Roman"/>
          <w:sz w:val="24"/>
          <w:szCs w:val="24"/>
          <w:lang w:val="en-US"/>
        </w:rPr>
        <w:t xml:space="preserve"> 4 FTIR spectra of </w:t>
      </w:r>
      <w:r w:rsidR="000F5F46" w:rsidRPr="0002372E">
        <w:rPr>
          <w:rFonts w:ascii="Times New Roman" w:hAnsi="Times New Roman" w:cs="Times New Roman"/>
          <w:sz w:val="24"/>
          <w:szCs w:val="24"/>
          <w:lang w:val="en-US"/>
        </w:rPr>
        <w:t xml:space="preserve">the virgin </w:t>
      </w:r>
      <w:r w:rsidR="003B2AF5" w:rsidRPr="0002372E">
        <w:rPr>
          <w:rFonts w:ascii="Times New Roman" w:hAnsi="Times New Roman" w:cs="Times New Roman"/>
          <w:sz w:val="24"/>
          <w:szCs w:val="24"/>
          <w:lang w:val="en-US"/>
        </w:rPr>
        <w:t>polymer, solvents (MDMO and NMP)</w:t>
      </w:r>
      <w:r w:rsidR="000262AF">
        <w:rPr>
          <w:rFonts w:ascii="Times New Roman" w:hAnsi="Times New Roman" w:cs="Times New Roman"/>
          <w:sz w:val="24"/>
          <w:szCs w:val="24"/>
          <w:lang w:val="en-US"/>
        </w:rPr>
        <w:t>,</w:t>
      </w:r>
      <w:r w:rsidR="003B2AF5" w:rsidRPr="0002372E">
        <w:rPr>
          <w:rFonts w:ascii="Times New Roman" w:hAnsi="Times New Roman" w:cs="Times New Roman"/>
          <w:sz w:val="24"/>
          <w:szCs w:val="24"/>
          <w:lang w:val="en-US"/>
        </w:rPr>
        <w:t xml:space="preserve"> and prepared solutions with concentrations of 12%, 15% and 18%</w:t>
      </w:r>
    </w:p>
    <w:p w14:paraId="2BDA5436" w14:textId="07083D1D" w:rsidR="00821EB5" w:rsidRPr="00C25B45" w:rsidRDefault="003B2AF5">
      <w:pPr>
        <w:jc w:val="both"/>
        <w:rPr>
          <w:rFonts w:ascii="Times New Roman" w:hAnsi="Times New Roman" w:cs="Times New Roman"/>
          <w:sz w:val="24"/>
          <w:szCs w:val="24"/>
          <w:highlight w:val="yellow"/>
          <w:lang w:val="en-US"/>
        </w:rPr>
      </w:pPr>
      <w:r w:rsidRPr="00703E3D">
        <w:rPr>
          <w:rFonts w:ascii="Times New Roman" w:hAnsi="Times New Roman" w:cs="Times New Roman"/>
          <w:color w:val="000000" w:themeColor="text1"/>
          <w:sz w:val="24"/>
          <w:szCs w:val="24"/>
          <w:lang w:val="en-US"/>
        </w:rPr>
        <w:t xml:space="preserve">Thermogravimetric analysis (TGA) was performed to assess the amount of residual solvent in the samples and the thermal properties of the prepared membranes. </w:t>
      </w:r>
      <w:r w:rsidRPr="00703E3D">
        <w:rPr>
          <w:rFonts w:ascii="Times New Roman" w:hAnsi="Times New Roman" w:cs="Times New Roman"/>
          <w:sz w:val="24"/>
          <w:szCs w:val="24"/>
          <w:lang w:val="en-US"/>
        </w:rPr>
        <w:t xml:space="preserve">The results are presented in Table </w:t>
      </w:r>
      <w:r w:rsidR="000D2AC9">
        <w:rPr>
          <w:rFonts w:ascii="Times New Roman" w:hAnsi="Times New Roman" w:cs="Times New Roman"/>
          <w:sz w:val="24"/>
          <w:szCs w:val="24"/>
          <w:lang w:val="en-US"/>
        </w:rPr>
        <w:t>4</w:t>
      </w:r>
      <w:r w:rsidRPr="004B7294">
        <w:rPr>
          <w:rFonts w:ascii="Times New Roman" w:hAnsi="Times New Roman" w:cs="Times New Roman"/>
          <w:sz w:val="24"/>
          <w:szCs w:val="24"/>
          <w:lang w:val="en-US"/>
        </w:rPr>
        <w:t xml:space="preserve"> and graphs in </w:t>
      </w:r>
      <w:r w:rsidR="004A320E" w:rsidRPr="004B7294">
        <w:rPr>
          <w:rFonts w:ascii="Times New Roman" w:hAnsi="Times New Roman" w:cs="Times New Roman"/>
          <w:sz w:val="24"/>
          <w:szCs w:val="24"/>
          <w:lang w:val="en-US"/>
        </w:rPr>
        <w:t>Figure</w:t>
      </w:r>
      <w:r w:rsidRPr="004B7294">
        <w:rPr>
          <w:rFonts w:ascii="Times New Roman" w:hAnsi="Times New Roman" w:cs="Times New Roman"/>
          <w:sz w:val="24"/>
          <w:szCs w:val="24"/>
          <w:lang w:val="en-US"/>
        </w:rPr>
        <w:t xml:space="preserve"> 5. Th</w:t>
      </w:r>
      <w:r w:rsidR="0020001C" w:rsidRPr="004B7294">
        <w:rPr>
          <w:rFonts w:ascii="Times New Roman" w:hAnsi="Times New Roman" w:cs="Times New Roman"/>
          <w:sz w:val="24"/>
          <w:szCs w:val="24"/>
          <w:lang w:val="en-US"/>
        </w:rPr>
        <w:t>ey detail</w:t>
      </w:r>
      <w:r w:rsidRPr="004B7294">
        <w:rPr>
          <w:rFonts w:ascii="Times New Roman" w:hAnsi="Times New Roman" w:cs="Times New Roman"/>
          <w:sz w:val="24"/>
          <w:szCs w:val="24"/>
          <w:lang w:val="en-US"/>
        </w:rPr>
        <w:t xml:space="preserve"> that</w:t>
      </w:r>
      <w:r w:rsidR="0020001C" w:rsidRPr="004B7294">
        <w:rPr>
          <w:rFonts w:ascii="Times New Roman" w:hAnsi="Times New Roman" w:cs="Times New Roman"/>
          <w:sz w:val="24"/>
          <w:szCs w:val="24"/>
          <w:lang w:val="en-US"/>
        </w:rPr>
        <w:t xml:space="preserve"> the</w:t>
      </w:r>
      <w:r w:rsidR="00D17A80" w:rsidRPr="004B7294">
        <w:rPr>
          <w:rFonts w:ascii="Times New Roman" w:hAnsi="Times New Roman" w:cs="Times New Roman"/>
          <w:sz w:val="24"/>
          <w:szCs w:val="24"/>
          <w:lang w:val="en-US"/>
        </w:rPr>
        <w:t xml:space="preserve"> virgin</w:t>
      </w:r>
      <w:r w:rsidRPr="004B7294">
        <w:rPr>
          <w:rFonts w:ascii="Times New Roman" w:hAnsi="Times New Roman" w:cs="Times New Roman"/>
          <w:sz w:val="24"/>
          <w:szCs w:val="24"/>
          <w:lang w:val="en-US"/>
        </w:rPr>
        <w:t xml:space="preserve"> PSU </w:t>
      </w:r>
      <w:r w:rsidRPr="004B7294">
        <w:rPr>
          <w:rFonts w:ascii="Times New Roman" w:hAnsi="Times New Roman" w:cs="Times New Roman"/>
          <w:color w:val="000000" w:themeColor="text1"/>
          <w:sz w:val="24"/>
          <w:szCs w:val="24"/>
          <w:lang w:val="en-US"/>
        </w:rPr>
        <w:t xml:space="preserve">(measured on </w:t>
      </w:r>
      <w:r w:rsidR="0020001C" w:rsidRPr="004B7294">
        <w:rPr>
          <w:rFonts w:ascii="Times New Roman" w:hAnsi="Times New Roman" w:cs="Times New Roman"/>
          <w:color w:val="000000" w:themeColor="text1"/>
          <w:sz w:val="24"/>
          <w:szCs w:val="24"/>
          <w:lang w:val="en-US"/>
        </w:rPr>
        <w:t xml:space="preserve">a </w:t>
      </w:r>
      <w:r w:rsidRPr="004B7294">
        <w:rPr>
          <w:rFonts w:ascii="Times New Roman" w:hAnsi="Times New Roman" w:cs="Times New Roman"/>
          <w:color w:val="000000" w:themeColor="text1"/>
          <w:sz w:val="24"/>
          <w:szCs w:val="24"/>
          <w:lang w:val="en-US"/>
        </w:rPr>
        <w:t xml:space="preserve">pellet) </w:t>
      </w:r>
      <w:r w:rsidRPr="004B7294">
        <w:rPr>
          <w:rFonts w:ascii="Times New Roman" w:hAnsi="Times New Roman" w:cs="Times New Roman"/>
          <w:sz w:val="24"/>
          <w:szCs w:val="24"/>
          <w:lang w:val="en-US"/>
        </w:rPr>
        <w:t>exhibit</w:t>
      </w:r>
      <w:r w:rsidR="0020001C" w:rsidRPr="004B7294">
        <w:rPr>
          <w:rFonts w:ascii="Times New Roman" w:hAnsi="Times New Roman" w:cs="Times New Roman"/>
          <w:sz w:val="24"/>
          <w:szCs w:val="24"/>
          <w:lang w:val="en-US"/>
        </w:rPr>
        <w:t xml:space="preserve">ed </w:t>
      </w:r>
      <w:r w:rsidRPr="004B7294">
        <w:rPr>
          <w:rFonts w:ascii="Times New Roman" w:hAnsi="Times New Roman" w:cs="Times New Roman"/>
          <w:sz w:val="24"/>
          <w:szCs w:val="24"/>
          <w:lang w:val="en-US"/>
        </w:rPr>
        <w:t>a one</w:t>
      </w:r>
      <w:r w:rsidR="007F2F05" w:rsidRPr="004B7294">
        <w:rPr>
          <w:rFonts w:ascii="Times New Roman" w:hAnsi="Times New Roman" w:cs="Times New Roman"/>
          <w:sz w:val="24"/>
          <w:szCs w:val="24"/>
          <w:lang w:val="en-US"/>
        </w:rPr>
        <w:t>-</w:t>
      </w:r>
      <w:r w:rsidRPr="004B7294">
        <w:rPr>
          <w:rFonts w:ascii="Times New Roman" w:hAnsi="Times New Roman" w:cs="Times New Roman"/>
          <w:sz w:val="24"/>
          <w:szCs w:val="24"/>
          <w:lang w:val="en-US"/>
        </w:rPr>
        <w:t>step</w:t>
      </w:r>
      <w:r w:rsidR="00F75F7C">
        <w:rPr>
          <w:rFonts w:ascii="Times New Roman" w:hAnsi="Times New Roman" w:cs="Times New Roman"/>
          <w:sz w:val="24"/>
          <w:szCs w:val="24"/>
          <w:lang w:val="en-US"/>
        </w:rPr>
        <w:t xml:space="preserve"> degradation</w:t>
      </w:r>
      <w:r w:rsidRPr="004B7294">
        <w:rPr>
          <w:rFonts w:ascii="Times New Roman" w:hAnsi="Times New Roman" w:cs="Times New Roman"/>
          <w:sz w:val="24"/>
          <w:szCs w:val="24"/>
          <w:lang w:val="en-US"/>
        </w:rPr>
        <w:t xml:space="preserve"> </w:t>
      </w:r>
      <w:r w:rsidR="00D17A80" w:rsidRPr="004B7294">
        <w:rPr>
          <w:rFonts w:ascii="Times New Roman" w:hAnsi="Times New Roman" w:cs="Times New Roman"/>
          <w:sz w:val="24"/>
          <w:szCs w:val="24"/>
          <w:lang w:val="en-US"/>
        </w:rPr>
        <w:t xml:space="preserve">with </w:t>
      </w:r>
      <w:r w:rsidR="000262AF">
        <w:rPr>
          <w:rFonts w:ascii="Times New Roman" w:hAnsi="Times New Roman" w:cs="Times New Roman"/>
          <w:sz w:val="24"/>
          <w:szCs w:val="24"/>
          <w:lang w:val="en-US"/>
        </w:rPr>
        <w:t>a</w:t>
      </w:r>
      <w:r w:rsidR="00D17A80" w:rsidRPr="004B7294">
        <w:rPr>
          <w:rFonts w:ascii="Times New Roman" w:hAnsi="Times New Roman" w:cs="Times New Roman"/>
          <w:sz w:val="24"/>
          <w:szCs w:val="24"/>
          <w:lang w:val="en-US"/>
        </w:rPr>
        <w:t xml:space="preserve"> weight</w:t>
      </w:r>
      <w:r w:rsidRPr="004B7294">
        <w:rPr>
          <w:rFonts w:ascii="Times New Roman" w:hAnsi="Times New Roman" w:cs="Times New Roman"/>
          <w:sz w:val="24"/>
          <w:szCs w:val="24"/>
          <w:lang w:val="en-US"/>
        </w:rPr>
        <w:t xml:space="preserve"> loss</w:t>
      </w:r>
      <w:r w:rsidR="00D17A80" w:rsidRPr="004B7294">
        <w:rPr>
          <w:rFonts w:ascii="Times New Roman" w:hAnsi="Times New Roman" w:cs="Times New Roman"/>
          <w:sz w:val="24"/>
          <w:szCs w:val="24"/>
          <w:lang w:val="en-US"/>
        </w:rPr>
        <w:t xml:space="preserve"> of 67 </w:t>
      </w:r>
      <w:proofErr w:type="spellStart"/>
      <w:r w:rsidR="00D17A80" w:rsidRPr="004B7294">
        <w:rPr>
          <w:rFonts w:ascii="Times New Roman" w:hAnsi="Times New Roman" w:cs="Times New Roman"/>
          <w:sz w:val="24"/>
          <w:szCs w:val="24"/>
          <w:lang w:val="en-US"/>
        </w:rPr>
        <w:t>wt</w:t>
      </w:r>
      <w:proofErr w:type="spellEnd"/>
      <w:r w:rsidR="00D17A80" w:rsidRPr="004B7294">
        <w:rPr>
          <w:rFonts w:ascii="Times New Roman" w:hAnsi="Times New Roman" w:cs="Times New Roman"/>
          <w:sz w:val="24"/>
          <w:szCs w:val="24"/>
          <w:lang w:val="en-US"/>
        </w:rPr>
        <w:t>%. The polymer degradation started at around 499°C (determined as an onset temperature)</w:t>
      </w:r>
      <w:r w:rsidR="000262AF">
        <w:rPr>
          <w:rFonts w:ascii="Times New Roman" w:hAnsi="Times New Roman" w:cs="Times New Roman"/>
          <w:sz w:val="24"/>
          <w:szCs w:val="24"/>
          <w:lang w:val="en-US"/>
        </w:rPr>
        <w:t>,</w:t>
      </w:r>
      <w:r w:rsidRPr="004B7294">
        <w:rPr>
          <w:rFonts w:ascii="Times New Roman" w:hAnsi="Times New Roman" w:cs="Times New Roman"/>
          <w:sz w:val="24"/>
          <w:szCs w:val="24"/>
          <w:lang w:val="en-US"/>
        </w:rPr>
        <w:t xml:space="preserve"> and a maximum decomposition rate </w:t>
      </w:r>
      <w:r w:rsidR="00D17A80" w:rsidRPr="004B7294">
        <w:rPr>
          <w:rFonts w:ascii="Times New Roman" w:hAnsi="Times New Roman" w:cs="Times New Roman"/>
          <w:sz w:val="24"/>
          <w:szCs w:val="24"/>
          <w:lang w:val="en-US"/>
        </w:rPr>
        <w:t xml:space="preserve">was observed </w:t>
      </w:r>
      <w:r w:rsidRPr="004B7294">
        <w:rPr>
          <w:rFonts w:ascii="Times New Roman" w:hAnsi="Times New Roman" w:cs="Times New Roman"/>
          <w:sz w:val="24"/>
          <w:szCs w:val="24"/>
          <w:lang w:val="en-US"/>
        </w:rPr>
        <w:t>at 516°C</w:t>
      </w:r>
      <w:r w:rsidR="00D17A80" w:rsidRPr="004B7294">
        <w:rPr>
          <w:rFonts w:ascii="Times New Roman" w:hAnsi="Times New Roman" w:cs="Times New Roman"/>
          <w:sz w:val="24"/>
          <w:szCs w:val="24"/>
          <w:lang w:val="en-US"/>
        </w:rPr>
        <w:t xml:space="preserve"> (peak maximum on </w:t>
      </w:r>
      <w:r w:rsidR="00D17A80" w:rsidRPr="003E1A4C">
        <w:rPr>
          <w:rFonts w:ascii="Times New Roman" w:hAnsi="Times New Roman" w:cs="Times New Roman"/>
          <w:sz w:val="24"/>
          <w:szCs w:val="24"/>
          <w:highlight w:val="yellow"/>
          <w:lang w:val="en-US"/>
        </w:rPr>
        <w:t>DTG</w:t>
      </w:r>
      <w:r w:rsidR="00D17A80" w:rsidRPr="004B7294">
        <w:rPr>
          <w:rFonts w:ascii="Times New Roman" w:hAnsi="Times New Roman" w:cs="Times New Roman"/>
          <w:sz w:val="24"/>
          <w:szCs w:val="24"/>
          <w:lang w:val="en-US"/>
        </w:rPr>
        <w:t xml:space="preserve"> curve)</w:t>
      </w:r>
      <w:r w:rsidRPr="00703E3D">
        <w:rPr>
          <w:rFonts w:ascii="Times New Roman" w:hAnsi="Times New Roman" w:cs="Times New Roman"/>
          <w:sz w:val="24"/>
          <w:szCs w:val="24"/>
          <w:lang w:val="en-US"/>
        </w:rPr>
        <w:t xml:space="preserve">. </w:t>
      </w:r>
      <w:r w:rsidR="0020001C" w:rsidRPr="00703E3D">
        <w:rPr>
          <w:rFonts w:ascii="Times New Roman" w:hAnsi="Times New Roman" w:cs="Times New Roman"/>
          <w:sz w:val="24"/>
          <w:szCs w:val="24"/>
          <w:lang w:val="en-US"/>
        </w:rPr>
        <w:t>The polymer residue was almost 3</w:t>
      </w:r>
      <w:r w:rsidR="005742B7">
        <w:rPr>
          <w:rFonts w:ascii="Times New Roman" w:hAnsi="Times New Roman" w:cs="Times New Roman"/>
          <w:sz w:val="24"/>
          <w:szCs w:val="24"/>
          <w:lang w:val="en-US"/>
        </w:rPr>
        <w:t xml:space="preserve">3 </w:t>
      </w:r>
      <w:proofErr w:type="spellStart"/>
      <w:r w:rsidR="005742B7">
        <w:rPr>
          <w:rFonts w:ascii="Times New Roman" w:hAnsi="Times New Roman" w:cs="Times New Roman"/>
          <w:sz w:val="24"/>
          <w:szCs w:val="24"/>
          <w:lang w:val="en-US"/>
        </w:rPr>
        <w:t>wt</w:t>
      </w:r>
      <w:proofErr w:type="spellEnd"/>
      <w:r w:rsidR="0020001C" w:rsidRPr="00703E3D">
        <w:rPr>
          <w:rFonts w:ascii="Times New Roman" w:hAnsi="Times New Roman" w:cs="Times New Roman"/>
          <w:sz w:val="24"/>
          <w:szCs w:val="24"/>
          <w:lang w:val="en-US"/>
        </w:rPr>
        <w:t>% upon completion of decomposition.</w:t>
      </w:r>
    </w:p>
    <w:p w14:paraId="71DD7215" w14:textId="6F0699AE" w:rsidR="00821EB5" w:rsidRPr="00C25B45" w:rsidRDefault="005742B7">
      <w:pPr>
        <w:jc w:val="both"/>
        <w:rPr>
          <w:highlight w:val="yellow"/>
          <w:lang w:val="en-US"/>
        </w:rPr>
      </w:pPr>
      <w:r w:rsidRPr="005742B7">
        <w:rPr>
          <w:rFonts w:ascii="Times New Roman" w:hAnsi="Times New Roman" w:cs="Times New Roman"/>
          <w:sz w:val="24"/>
          <w:szCs w:val="24"/>
          <w:lang w:val="en-US"/>
        </w:rPr>
        <w:t>Based on observed data, it can be noted that both</w:t>
      </w:r>
      <w:r w:rsidR="00F75F7C">
        <w:rPr>
          <w:rFonts w:ascii="Times New Roman" w:hAnsi="Times New Roman" w:cs="Times New Roman"/>
          <w:sz w:val="24"/>
          <w:szCs w:val="24"/>
          <w:lang w:val="en-US"/>
        </w:rPr>
        <w:t xml:space="preserve"> kinds of</w:t>
      </w:r>
      <w:r w:rsidRPr="005742B7">
        <w:rPr>
          <w:rFonts w:ascii="Times New Roman" w:hAnsi="Times New Roman" w:cs="Times New Roman"/>
          <w:sz w:val="24"/>
          <w:szCs w:val="24"/>
          <w:lang w:val="en-US"/>
        </w:rPr>
        <w:t xml:space="preserve"> prepared</w:t>
      </w:r>
      <w:r w:rsidR="0020001C" w:rsidRPr="00703E3D">
        <w:rPr>
          <w:rFonts w:ascii="Times New Roman" w:hAnsi="Times New Roman" w:cs="Times New Roman"/>
          <w:sz w:val="24"/>
          <w:szCs w:val="24"/>
          <w:lang w:val="en-US"/>
        </w:rPr>
        <w:t xml:space="preserve"> membranes (based on either MDMO or NMP as the solvent) </w:t>
      </w:r>
      <w:r w:rsidRPr="005742B7">
        <w:rPr>
          <w:rFonts w:ascii="Times New Roman" w:hAnsi="Times New Roman" w:cs="Times New Roman"/>
          <w:sz w:val="24"/>
          <w:szCs w:val="24"/>
          <w:lang w:val="en-US"/>
        </w:rPr>
        <w:t>showed</w:t>
      </w:r>
      <w:r w:rsidRPr="00703E3D">
        <w:rPr>
          <w:rFonts w:ascii="Times New Roman" w:hAnsi="Times New Roman" w:cs="Times New Roman"/>
          <w:sz w:val="24"/>
          <w:szCs w:val="24"/>
          <w:lang w:val="en-US"/>
        </w:rPr>
        <w:t xml:space="preserve"> </w:t>
      </w:r>
      <w:r w:rsidR="0020001C" w:rsidRPr="00703E3D">
        <w:rPr>
          <w:rFonts w:ascii="Times New Roman" w:hAnsi="Times New Roman" w:cs="Times New Roman"/>
          <w:sz w:val="24"/>
          <w:szCs w:val="24"/>
          <w:lang w:val="en-US"/>
        </w:rPr>
        <w:t>a two-step</w:t>
      </w:r>
      <w:r w:rsidRPr="005742B7">
        <w:rPr>
          <w:rFonts w:ascii="Times New Roman" w:hAnsi="Times New Roman" w:cs="Times New Roman"/>
          <w:sz w:val="24"/>
          <w:szCs w:val="24"/>
          <w:lang w:val="en-US"/>
        </w:rPr>
        <w:t xml:space="preserve"> degradation</w:t>
      </w:r>
      <w:r w:rsidR="0020001C" w:rsidRPr="00703E3D">
        <w:rPr>
          <w:rFonts w:ascii="Times New Roman" w:hAnsi="Times New Roman" w:cs="Times New Roman"/>
          <w:sz w:val="24"/>
          <w:szCs w:val="24"/>
          <w:lang w:val="en-US"/>
        </w:rPr>
        <w:t>.</w:t>
      </w:r>
      <w:r w:rsidR="00AE3014" w:rsidRPr="00703E3D">
        <w:rPr>
          <w:lang w:val="en-US"/>
        </w:rPr>
        <w:t xml:space="preserve"> </w:t>
      </w:r>
      <w:r w:rsidRPr="005742B7">
        <w:rPr>
          <w:rFonts w:ascii="Times New Roman" w:hAnsi="Times New Roman" w:cs="Times New Roman"/>
          <w:sz w:val="24"/>
          <w:szCs w:val="24"/>
          <w:lang w:val="en-US"/>
        </w:rPr>
        <w:t xml:space="preserve">The first degradation step was observed in a temperature range from </w:t>
      </w:r>
      <w:r w:rsidR="00AF4C29">
        <w:rPr>
          <w:rFonts w:ascii="Times New Roman" w:hAnsi="Times New Roman" w:cs="Times New Roman"/>
          <w:sz w:val="24"/>
          <w:szCs w:val="24"/>
          <w:lang w:val="en-US"/>
        </w:rPr>
        <w:t>room temperature</w:t>
      </w:r>
      <w:r w:rsidRPr="005742B7">
        <w:rPr>
          <w:rFonts w:ascii="Times New Roman" w:hAnsi="Times New Roman" w:cs="Times New Roman"/>
          <w:sz w:val="24"/>
          <w:szCs w:val="24"/>
          <w:lang w:val="en-US"/>
        </w:rPr>
        <w:t xml:space="preserve"> to 300°C</w:t>
      </w:r>
      <w:r w:rsidR="000262AF">
        <w:rPr>
          <w:rFonts w:ascii="Times New Roman" w:hAnsi="Times New Roman" w:cs="Times New Roman"/>
          <w:sz w:val="24"/>
          <w:szCs w:val="24"/>
          <w:lang w:val="en-US"/>
        </w:rPr>
        <w:t>. It</w:t>
      </w:r>
      <w:r w:rsidRPr="005742B7">
        <w:rPr>
          <w:rFonts w:ascii="Times New Roman" w:hAnsi="Times New Roman" w:cs="Times New Roman"/>
          <w:sz w:val="24"/>
          <w:szCs w:val="24"/>
          <w:lang w:val="en-US"/>
        </w:rPr>
        <w:t xml:space="preserve"> can be assigned </w:t>
      </w:r>
      <w:r w:rsidR="007F2F05">
        <w:rPr>
          <w:rFonts w:ascii="Times New Roman" w:hAnsi="Times New Roman" w:cs="Times New Roman"/>
          <w:sz w:val="24"/>
          <w:szCs w:val="24"/>
          <w:lang w:val="en-US"/>
        </w:rPr>
        <w:t>to</w:t>
      </w:r>
      <w:r w:rsidRPr="005742B7">
        <w:rPr>
          <w:rFonts w:ascii="Times New Roman" w:hAnsi="Times New Roman" w:cs="Times New Roman"/>
          <w:sz w:val="24"/>
          <w:szCs w:val="24"/>
          <w:lang w:val="en-US"/>
        </w:rPr>
        <w:t xml:space="preserve"> the </w:t>
      </w:r>
      <w:r w:rsidR="003B2AF5" w:rsidRPr="00703E3D">
        <w:rPr>
          <w:rFonts w:ascii="Times New Roman" w:hAnsi="Times New Roman" w:cs="Times New Roman"/>
          <w:sz w:val="24"/>
          <w:szCs w:val="24"/>
          <w:lang w:val="en-US"/>
        </w:rPr>
        <w:t>evaporation and degradation of residual solvent, which is in agreement with the results of</w:t>
      </w:r>
      <w:r w:rsidR="00AE3014" w:rsidRPr="00703E3D">
        <w:rPr>
          <w:rFonts w:ascii="Times New Roman" w:hAnsi="Times New Roman" w:cs="Times New Roman"/>
          <w:sz w:val="24"/>
          <w:szCs w:val="24"/>
          <w:lang w:val="en-US"/>
        </w:rPr>
        <w:t xml:space="preserve"> the</w:t>
      </w:r>
      <w:r w:rsidR="003B2AF5" w:rsidRPr="00703E3D">
        <w:rPr>
          <w:rFonts w:ascii="Times New Roman" w:hAnsi="Times New Roman" w:cs="Times New Roman"/>
          <w:sz w:val="24"/>
          <w:szCs w:val="24"/>
          <w:lang w:val="en-US"/>
        </w:rPr>
        <w:t xml:space="preserve"> FTIR analysis. </w:t>
      </w:r>
      <w:r w:rsidRPr="005742B7">
        <w:rPr>
          <w:rFonts w:ascii="Times New Roman" w:hAnsi="Times New Roman" w:cs="Times New Roman"/>
          <w:sz w:val="24"/>
          <w:szCs w:val="24"/>
          <w:lang w:val="en-US"/>
        </w:rPr>
        <w:t>Moreover, this degradation step (temperature range) was also confirmed by TGA analysis of pure solvents</w:t>
      </w:r>
      <w:r w:rsidR="007F2F05">
        <w:rPr>
          <w:rFonts w:ascii="Times New Roman" w:hAnsi="Times New Roman" w:cs="Times New Roman"/>
          <w:sz w:val="24"/>
          <w:szCs w:val="24"/>
          <w:lang w:val="en-US"/>
        </w:rPr>
        <w:t>.</w:t>
      </w:r>
      <w:r w:rsidRPr="005742B7">
        <w:rPr>
          <w:rFonts w:ascii="Times New Roman" w:hAnsi="Times New Roman" w:cs="Times New Roman"/>
          <w:sz w:val="24"/>
          <w:szCs w:val="24"/>
          <w:lang w:val="en-US"/>
        </w:rPr>
        <w:t xml:space="preserve"> It </w:t>
      </w:r>
      <w:r w:rsidR="000262AF">
        <w:rPr>
          <w:rFonts w:ascii="Times New Roman" w:hAnsi="Times New Roman" w:cs="Times New Roman"/>
          <w:sz w:val="24"/>
          <w:szCs w:val="24"/>
          <w:lang w:val="en-US"/>
        </w:rPr>
        <w:t>can</w:t>
      </w:r>
      <w:r w:rsidRPr="005742B7">
        <w:rPr>
          <w:rFonts w:ascii="Times New Roman" w:hAnsi="Times New Roman" w:cs="Times New Roman"/>
          <w:sz w:val="24"/>
          <w:szCs w:val="24"/>
          <w:lang w:val="en-US"/>
        </w:rPr>
        <w:t xml:space="preserve"> be noted that </w:t>
      </w:r>
      <w:r w:rsidR="000262AF">
        <w:rPr>
          <w:rFonts w:ascii="Times New Roman" w:hAnsi="Times New Roman" w:cs="Times New Roman"/>
          <w:sz w:val="24"/>
          <w:szCs w:val="24"/>
          <w:lang w:val="en-US"/>
        </w:rPr>
        <w:t>pure</w:t>
      </w:r>
      <w:r w:rsidRPr="005742B7">
        <w:rPr>
          <w:rFonts w:ascii="Times New Roman" w:hAnsi="Times New Roman" w:cs="Times New Roman"/>
          <w:sz w:val="24"/>
          <w:szCs w:val="24"/>
          <w:lang w:val="en-US"/>
        </w:rPr>
        <w:t xml:space="preserve"> MDMO solvent showed higher thermal stability than NMP</w:t>
      </w:r>
      <w:r w:rsidR="000262AF">
        <w:rPr>
          <w:rFonts w:ascii="Times New Roman" w:hAnsi="Times New Roman" w:cs="Times New Roman"/>
          <w:sz w:val="24"/>
          <w:szCs w:val="24"/>
          <w:lang w:val="en-US"/>
        </w:rPr>
        <w:t xml:space="preserve">, although both solvents degraded almost fully before 300°C, resulting in a total weight loss of 99.6 </w:t>
      </w:r>
      <w:proofErr w:type="spellStart"/>
      <w:r w:rsidR="000262AF">
        <w:rPr>
          <w:rFonts w:ascii="Times New Roman" w:hAnsi="Times New Roman" w:cs="Times New Roman"/>
          <w:sz w:val="24"/>
          <w:szCs w:val="24"/>
          <w:lang w:val="en-US"/>
        </w:rPr>
        <w:t>wt</w:t>
      </w:r>
      <w:proofErr w:type="spellEnd"/>
      <w:r w:rsidR="000262AF">
        <w:rPr>
          <w:rFonts w:ascii="Times New Roman" w:hAnsi="Times New Roman" w:cs="Times New Roman"/>
          <w:sz w:val="24"/>
          <w:szCs w:val="24"/>
          <w:lang w:val="en-US"/>
        </w:rPr>
        <w:t>% (</w:t>
      </w:r>
      <w:r w:rsidR="000262AF" w:rsidRPr="000262AF">
        <w:rPr>
          <w:rFonts w:ascii="Times New Roman" w:hAnsi="Times New Roman" w:cs="Times New Roman"/>
          <w:sz w:val="24"/>
          <w:szCs w:val="24"/>
          <w:lang w:val="en-US"/>
        </w:rPr>
        <w:t>outside the displayed data</w:t>
      </w:r>
      <w:r w:rsidRPr="005742B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3B2AF5" w:rsidRPr="00703E3D">
        <w:rPr>
          <w:rFonts w:ascii="Times New Roman" w:hAnsi="Times New Roman" w:cs="Times New Roman"/>
          <w:sz w:val="24"/>
          <w:szCs w:val="24"/>
          <w:lang w:val="en-US"/>
        </w:rPr>
        <w:t xml:space="preserve">For </w:t>
      </w:r>
      <w:r w:rsidR="00AE3014" w:rsidRPr="00703E3D">
        <w:rPr>
          <w:rFonts w:ascii="Times New Roman" w:hAnsi="Times New Roman" w:cs="Times New Roman"/>
          <w:sz w:val="24"/>
          <w:szCs w:val="24"/>
          <w:lang w:val="en-US"/>
        </w:rPr>
        <w:t xml:space="preserve">the </w:t>
      </w:r>
      <w:r w:rsidR="003B2AF5" w:rsidRPr="00703E3D">
        <w:rPr>
          <w:rFonts w:ascii="Times New Roman" w:hAnsi="Times New Roman" w:cs="Times New Roman"/>
          <w:sz w:val="24"/>
          <w:szCs w:val="24"/>
          <w:lang w:val="en-US"/>
        </w:rPr>
        <w:t xml:space="preserve">MDMO-based systems, the onset of degradation </w:t>
      </w:r>
      <w:r w:rsidR="00AE3014" w:rsidRPr="00703E3D">
        <w:rPr>
          <w:rFonts w:ascii="Times New Roman" w:hAnsi="Times New Roman" w:cs="Times New Roman"/>
          <w:sz w:val="24"/>
          <w:szCs w:val="24"/>
          <w:lang w:val="en-US"/>
        </w:rPr>
        <w:t>was located</w:t>
      </w:r>
      <w:r w:rsidR="003B2AF5" w:rsidRPr="00703E3D">
        <w:rPr>
          <w:rFonts w:ascii="Times New Roman" w:hAnsi="Times New Roman" w:cs="Times New Roman"/>
          <w:sz w:val="24"/>
          <w:szCs w:val="24"/>
          <w:lang w:val="en-US"/>
        </w:rPr>
        <w:t xml:space="preserve"> </w:t>
      </w:r>
      <w:r w:rsidR="003B2AF5" w:rsidRPr="0027272E">
        <w:rPr>
          <w:rFonts w:ascii="Times New Roman" w:hAnsi="Times New Roman" w:cs="Times New Roman"/>
          <w:sz w:val="24"/>
          <w:szCs w:val="24"/>
          <w:lang w:val="en-US"/>
        </w:rPr>
        <w:t>between 1</w:t>
      </w:r>
      <w:r w:rsidR="0027272E" w:rsidRPr="0027272E">
        <w:rPr>
          <w:rFonts w:ascii="Times New Roman" w:hAnsi="Times New Roman" w:cs="Times New Roman"/>
          <w:sz w:val="24"/>
          <w:szCs w:val="24"/>
          <w:lang w:val="en-US"/>
        </w:rPr>
        <w:t>36</w:t>
      </w:r>
      <w:r w:rsidR="003B2AF5" w:rsidRPr="0027272E">
        <w:rPr>
          <w:rFonts w:ascii="Times New Roman" w:hAnsi="Times New Roman" w:cs="Times New Roman"/>
          <w:sz w:val="24"/>
          <w:szCs w:val="24"/>
          <w:lang w:val="en-US"/>
        </w:rPr>
        <w:t>°C and 154°C, depending</w:t>
      </w:r>
      <w:r w:rsidR="003B2AF5" w:rsidRPr="00703E3D">
        <w:rPr>
          <w:rFonts w:ascii="Times New Roman" w:hAnsi="Times New Roman" w:cs="Times New Roman"/>
          <w:sz w:val="24"/>
          <w:szCs w:val="24"/>
          <w:lang w:val="en-US"/>
        </w:rPr>
        <w:t xml:space="preserve"> on the decreasing concentration of </w:t>
      </w:r>
      <w:r w:rsidR="00AE3014" w:rsidRPr="00703E3D">
        <w:rPr>
          <w:rFonts w:ascii="Times New Roman" w:hAnsi="Times New Roman" w:cs="Times New Roman"/>
          <w:sz w:val="24"/>
          <w:szCs w:val="24"/>
          <w:lang w:val="en-US"/>
        </w:rPr>
        <w:t xml:space="preserve">the </w:t>
      </w:r>
      <w:r w:rsidR="003B2AF5" w:rsidRPr="00703E3D">
        <w:rPr>
          <w:rFonts w:ascii="Times New Roman" w:hAnsi="Times New Roman" w:cs="Times New Roman"/>
          <w:sz w:val="24"/>
          <w:szCs w:val="24"/>
          <w:lang w:val="en-US"/>
        </w:rPr>
        <w:t>polymer in the solution u</w:t>
      </w:r>
      <w:r w:rsidR="003B2AF5" w:rsidRPr="00A22C67">
        <w:rPr>
          <w:rFonts w:ascii="Times New Roman" w:hAnsi="Times New Roman" w:cs="Times New Roman"/>
          <w:sz w:val="24"/>
          <w:szCs w:val="24"/>
          <w:lang w:val="en-US"/>
        </w:rPr>
        <w:t xml:space="preserve">sed. The NMP-based </w:t>
      </w:r>
      <w:r>
        <w:rPr>
          <w:rFonts w:ascii="Times New Roman" w:hAnsi="Times New Roman" w:cs="Times New Roman"/>
          <w:sz w:val="24"/>
          <w:szCs w:val="24"/>
          <w:lang w:val="en-US"/>
        </w:rPr>
        <w:t>membranes</w:t>
      </w:r>
      <w:r w:rsidR="003B2AF5" w:rsidRPr="00A22C67">
        <w:rPr>
          <w:rFonts w:ascii="Times New Roman" w:hAnsi="Times New Roman" w:cs="Times New Roman"/>
          <w:sz w:val="24"/>
          <w:szCs w:val="24"/>
          <w:lang w:val="en-US"/>
        </w:rPr>
        <w:t xml:space="preserve"> </w:t>
      </w:r>
      <w:r w:rsidR="00AE3014" w:rsidRPr="00A22C67">
        <w:rPr>
          <w:rFonts w:ascii="Times New Roman" w:hAnsi="Times New Roman" w:cs="Times New Roman"/>
          <w:sz w:val="24"/>
          <w:szCs w:val="24"/>
          <w:lang w:val="en-US"/>
        </w:rPr>
        <w:t>exhibited</w:t>
      </w:r>
      <w:r w:rsidR="003B2AF5" w:rsidRPr="00A22C67">
        <w:rPr>
          <w:rFonts w:ascii="Times New Roman" w:hAnsi="Times New Roman" w:cs="Times New Roman"/>
          <w:sz w:val="24"/>
          <w:szCs w:val="24"/>
          <w:lang w:val="en-US"/>
        </w:rPr>
        <w:t xml:space="preserve"> a degradation onset between </w:t>
      </w:r>
      <w:r w:rsidR="0027272E" w:rsidRPr="00A22C67">
        <w:rPr>
          <w:rFonts w:ascii="Times New Roman" w:hAnsi="Times New Roman" w:cs="Times New Roman"/>
          <w:sz w:val="24"/>
          <w:szCs w:val="24"/>
          <w:lang w:val="en-US"/>
        </w:rPr>
        <w:t>11</w:t>
      </w:r>
      <w:r>
        <w:rPr>
          <w:rFonts w:ascii="Times New Roman" w:hAnsi="Times New Roman" w:cs="Times New Roman"/>
          <w:sz w:val="24"/>
          <w:szCs w:val="24"/>
          <w:lang w:val="en-US"/>
        </w:rPr>
        <w:t>8</w:t>
      </w:r>
      <w:r w:rsidR="003B2AF5" w:rsidRPr="00A22C67">
        <w:rPr>
          <w:rFonts w:ascii="Times New Roman" w:hAnsi="Times New Roman" w:cs="Times New Roman"/>
          <w:sz w:val="24"/>
          <w:szCs w:val="24"/>
          <w:lang w:val="en-US"/>
        </w:rPr>
        <w:t xml:space="preserve">°C and </w:t>
      </w:r>
      <w:r w:rsidR="0027272E" w:rsidRPr="00A22C67">
        <w:rPr>
          <w:rFonts w:ascii="Times New Roman" w:hAnsi="Times New Roman" w:cs="Times New Roman"/>
          <w:sz w:val="24"/>
          <w:szCs w:val="24"/>
          <w:lang w:val="en-US"/>
        </w:rPr>
        <w:t>12</w:t>
      </w:r>
      <w:r w:rsidR="00C35832">
        <w:rPr>
          <w:rFonts w:ascii="Times New Roman" w:hAnsi="Times New Roman" w:cs="Times New Roman"/>
          <w:sz w:val="24"/>
          <w:szCs w:val="24"/>
          <w:lang w:val="en-US"/>
        </w:rPr>
        <w:t>4</w:t>
      </w:r>
      <w:r w:rsidR="003B2AF5" w:rsidRPr="00A22C67">
        <w:rPr>
          <w:rFonts w:ascii="Times New Roman" w:hAnsi="Times New Roman" w:cs="Times New Roman"/>
          <w:sz w:val="24"/>
          <w:szCs w:val="24"/>
          <w:lang w:val="en-US"/>
        </w:rPr>
        <w:t xml:space="preserve">°C for different concentrations of </w:t>
      </w:r>
      <w:r w:rsidR="00AE3014" w:rsidRPr="00A22C67">
        <w:rPr>
          <w:rFonts w:ascii="Times New Roman" w:hAnsi="Times New Roman" w:cs="Times New Roman"/>
          <w:sz w:val="24"/>
          <w:szCs w:val="24"/>
          <w:lang w:val="en-US"/>
        </w:rPr>
        <w:t xml:space="preserve">the </w:t>
      </w:r>
      <w:r w:rsidR="003B2AF5" w:rsidRPr="00A22C67">
        <w:rPr>
          <w:rFonts w:ascii="Times New Roman" w:hAnsi="Times New Roman" w:cs="Times New Roman"/>
          <w:sz w:val="24"/>
          <w:szCs w:val="24"/>
          <w:lang w:val="en-US"/>
        </w:rPr>
        <w:t xml:space="preserve">polymer in </w:t>
      </w:r>
      <w:r w:rsidR="00AE3014" w:rsidRPr="00A22C67">
        <w:rPr>
          <w:rFonts w:ascii="Times New Roman" w:hAnsi="Times New Roman" w:cs="Times New Roman"/>
          <w:sz w:val="24"/>
          <w:szCs w:val="24"/>
          <w:lang w:val="en-US"/>
        </w:rPr>
        <w:t xml:space="preserve">the </w:t>
      </w:r>
      <w:r w:rsidR="003B2AF5" w:rsidRPr="00A22C67">
        <w:rPr>
          <w:rFonts w:ascii="Times New Roman" w:hAnsi="Times New Roman" w:cs="Times New Roman"/>
          <w:sz w:val="24"/>
          <w:szCs w:val="24"/>
          <w:lang w:val="en-US"/>
        </w:rPr>
        <w:t>solution. As</w:t>
      </w:r>
      <w:r w:rsidR="003B2AF5" w:rsidRPr="00703E3D">
        <w:rPr>
          <w:rFonts w:ascii="Times New Roman" w:hAnsi="Times New Roman" w:cs="Times New Roman"/>
          <w:sz w:val="24"/>
          <w:szCs w:val="24"/>
          <w:lang w:val="en-US"/>
        </w:rPr>
        <w:t xml:space="preserve"> summarized in Table </w:t>
      </w:r>
      <w:r w:rsidR="000D2AC9">
        <w:rPr>
          <w:rFonts w:ascii="Times New Roman" w:hAnsi="Times New Roman" w:cs="Times New Roman"/>
          <w:sz w:val="24"/>
          <w:szCs w:val="24"/>
          <w:lang w:val="en-US"/>
        </w:rPr>
        <w:t>4</w:t>
      </w:r>
      <w:r w:rsidR="003B2AF5" w:rsidRPr="00703E3D">
        <w:rPr>
          <w:rFonts w:ascii="Times New Roman" w:hAnsi="Times New Roman" w:cs="Times New Roman"/>
          <w:sz w:val="24"/>
          <w:szCs w:val="24"/>
          <w:lang w:val="en-US"/>
        </w:rPr>
        <w:t xml:space="preserve">, the percentage of residual solvent in the prepared </w:t>
      </w:r>
      <w:r w:rsidR="003B2AF5" w:rsidRPr="00703E3D">
        <w:rPr>
          <w:rFonts w:ascii="Times New Roman" w:hAnsi="Times New Roman" w:cs="Times New Roman"/>
          <w:sz w:val="24"/>
          <w:szCs w:val="24"/>
          <w:lang w:val="en-US"/>
        </w:rPr>
        <w:lastRenderedPageBreak/>
        <w:t>membranes is around 10–14</w:t>
      </w:r>
      <w:r w:rsidR="00C35832">
        <w:rPr>
          <w:rFonts w:ascii="Times New Roman" w:hAnsi="Times New Roman" w:cs="Times New Roman"/>
          <w:sz w:val="24"/>
          <w:szCs w:val="24"/>
          <w:lang w:val="en-US"/>
        </w:rPr>
        <w:t xml:space="preserve"> </w:t>
      </w:r>
      <w:proofErr w:type="spellStart"/>
      <w:r w:rsidR="00C35832">
        <w:rPr>
          <w:rFonts w:ascii="Times New Roman" w:hAnsi="Times New Roman" w:cs="Times New Roman"/>
          <w:sz w:val="24"/>
          <w:szCs w:val="24"/>
          <w:lang w:val="en-US"/>
        </w:rPr>
        <w:t>wt</w:t>
      </w:r>
      <w:proofErr w:type="spellEnd"/>
      <w:r w:rsidR="003B2AF5" w:rsidRPr="00703E3D">
        <w:rPr>
          <w:rFonts w:ascii="Times New Roman" w:hAnsi="Times New Roman" w:cs="Times New Roman"/>
          <w:sz w:val="24"/>
          <w:szCs w:val="24"/>
          <w:lang w:val="en-US"/>
        </w:rPr>
        <w:t>% for samples prepared from solutions in MDMO and around 8.5–1</w:t>
      </w:r>
      <w:r w:rsidR="00C35832">
        <w:rPr>
          <w:rFonts w:ascii="Times New Roman" w:hAnsi="Times New Roman" w:cs="Times New Roman"/>
          <w:sz w:val="24"/>
          <w:szCs w:val="24"/>
          <w:lang w:val="en-US"/>
        </w:rPr>
        <w:t xml:space="preserve">2 </w:t>
      </w:r>
      <w:proofErr w:type="spellStart"/>
      <w:r w:rsidR="00C35832">
        <w:rPr>
          <w:rFonts w:ascii="Times New Roman" w:hAnsi="Times New Roman" w:cs="Times New Roman"/>
          <w:sz w:val="24"/>
          <w:szCs w:val="24"/>
          <w:lang w:val="en-US"/>
        </w:rPr>
        <w:t>wt</w:t>
      </w:r>
      <w:proofErr w:type="spellEnd"/>
      <w:r w:rsidR="003B2AF5" w:rsidRPr="00703E3D">
        <w:rPr>
          <w:rFonts w:ascii="Times New Roman" w:hAnsi="Times New Roman" w:cs="Times New Roman"/>
          <w:sz w:val="24"/>
          <w:szCs w:val="24"/>
          <w:lang w:val="en-US"/>
        </w:rPr>
        <w:t>% for NMP-based samples.</w:t>
      </w:r>
      <w:r w:rsidR="00C35832">
        <w:rPr>
          <w:rFonts w:ascii="Times New Roman" w:hAnsi="Times New Roman" w:cs="Times New Roman"/>
          <w:sz w:val="24"/>
          <w:szCs w:val="24"/>
          <w:lang w:val="en-US"/>
        </w:rPr>
        <w:t xml:space="preserve"> </w:t>
      </w:r>
      <w:r w:rsidR="00C35832" w:rsidRPr="00C35832">
        <w:rPr>
          <w:rFonts w:ascii="Times New Roman" w:hAnsi="Times New Roman" w:cs="Times New Roman"/>
          <w:sz w:val="24"/>
          <w:szCs w:val="24"/>
          <w:lang w:val="en-US"/>
        </w:rPr>
        <w:t xml:space="preserve">Moreover, the weight loss corresponding to </w:t>
      </w:r>
      <w:r w:rsidR="007F2F05">
        <w:rPr>
          <w:rFonts w:ascii="Times New Roman" w:hAnsi="Times New Roman" w:cs="Times New Roman"/>
          <w:sz w:val="24"/>
          <w:szCs w:val="24"/>
          <w:lang w:val="en-US"/>
        </w:rPr>
        <w:t xml:space="preserve">the </w:t>
      </w:r>
      <w:r w:rsidR="00C35832" w:rsidRPr="00C35832">
        <w:rPr>
          <w:rFonts w:ascii="Times New Roman" w:hAnsi="Times New Roman" w:cs="Times New Roman"/>
          <w:sz w:val="24"/>
          <w:szCs w:val="24"/>
          <w:lang w:val="en-US"/>
        </w:rPr>
        <w:t xml:space="preserve">degradation of PSU was </w:t>
      </w:r>
      <w:r w:rsidR="007F2F05">
        <w:rPr>
          <w:rFonts w:ascii="Times New Roman" w:hAnsi="Times New Roman" w:cs="Times New Roman"/>
          <w:sz w:val="24"/>
          <w:szCs w:val="24"/>
          <w:lang w:val="en-US"/>
        </w:rPr>
        <w:t xml:space="preserve">very similar in both prepared systems (from 59 </w:t>
      </w:r>
      <w:proofErr w:type="spellStart"/>
      <w:r w:rsidR="007F2F05">
        <w:rPr>
          <w:rFonts w:ascii="Times New Roman" w:hAnsi="Times New Roman" w:cs="Times New Roman"/>
          <w:sz w:val="24"/>
          <w:szCs w:val="24"/>
          <w:lang w:val="en-US"/>
        </w:rPr>
        <w:t>wt</w:t>
      </w:r>
      <w:proofErr w:type="spellEnd"/>
      <w:r w:rsidR="007F2F05">
        <w:rPr>
          <w:rFonts w:ascii="Times New Roman" w:hAnsi="Times New Roman" w:cs="Times New Roman"/>
          <w:sz w:val="24"/>
          <w:szCs w:val="24"/>
          <w:lang w:val="en-US"/>
        </w:rPr>
        <w:t xml:space="preserve">% to 64 </w:t>
      </w:r>
      <w:proofErr w:type="spellStart"/>
      <w:r w:rsidR="007F2F05">
        <w:rPr>
          <w:rFonts w:ascii="Times New Roman" w:hAnsi="Times New Roman" w:cs="Times New Roman"/>
          <w:sz w:val="24"/>
          <w:szCs w:val="24"/>
          <w:lang w:val="en-US"/>
        </w:rPr>
        <w:t>wt</w:t>
      </w:r>
      <w:proofErr w:type="spellEnd"/>
      <w:r w:rsidR="007F2F05">
        <w:rPr>
          <w:rFonts w:ascii="Times New Roman" w:hAnsi="Times New Roman" w:cs="Times New Roman"/>
          <w:sz w:val="24"/>
          <w:szCs w:val="24"/>
          <w:lang w:val="en-US"/>
        </w:rPr>
        <w:t>%), which is in</w:t>
      </w:r>
      <w:r w:rsidR="00C35832" w:rsidRPr="00C35832">
        <w:rPr>
          <w:rFonts w:ascii="Times New Roman" w:hAnsi="Times New Roman" w:cs="Times New Roman"/>
          <w:sz w:val="24"/>
          <w:szCs w:val="24"/>
          <w:lang w:val="en-US"/>
        </w:rPr>
        <w:t xml:space="preserve"> </w:t>
      </w:r>
      <w:r w:rsidR="007F2F05">
        <w:rPr>
          <w:rFonts w:ascii="Times New Roman" w:hAnsi="Times New Roman" w:cs="Times New Roman"/>
          <w:sz w:val="24"/>
          <w:szCs w:val="24"/>
          <w:lang w:val="en-US"/>
        </w:rPr>
        <w:t xml:space="preserve">good </w:t>
      </w:r>
      <w:r w:rsidR="00C35832" w:rsidRPr="00C35832">
        <w:rPr>
          <w:rFonts w:ascii="Times New Roman" w:hAnsi="Times New Roman" w:cs="Times New Roman"/>
          <w:sz w:val="24"/>
          <w:szCs w:val="24"/>
          <w:lang w:val="en-US"/>
        </w:rPr>
        <w:t>agreement with</w:t>
      </w:r>
      <w:r w:rsidR="007F2F05">
        <w:rPr>
          <w:rFonts w:ascii="Times New Roman" w:hAnsi="Times New Roman" w:cs="Times New Roman"/>
          <w:sz w:val="24"/>
          <w:szCs w:val="24"/>
          <w:lang w:val="en-US"/>
        </w:rPr>
        <w:t xml:space="preserve"> the </w:t>
      </w:r>
      <w:r w:rsidR="00C35832" w:rsidRPr="00C35832">
        <w:rPr>
          <w:rFonts w:ascii="Times New Roman" w:hAnsi="Times New Roman" w:cs="Times New Roman"/>
          <w:sz w:val="24"/>
          <w:szCs w:val="24"/>
          <w:lang w:val="en-US"/>
        </w:rPr>
        <w:t>literature</w:t>
      </w:r>
      <w:r w:rsidR="00C35832">
        <w:rPr>
          <w:rFonts w:ascii="Times New Roman" w:hAnsi="Times New Roman" w:cs="Times New Roman"/>
          <w:sz w:val="24"/>
          <w:szCs w:val="24"/>
          <w:lang w:val="en-US"/>
        </w:rPr>
        <w:t xml:space="preserve"> </w:t>
      </w:r>
      <w:r w:rsidR="00C35832">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{"citationID":"Tiicrz48","properties":{"formattedCitation":"(Jusoh et al., 2014)","plainCitation":"(Jusoh et al., 2014)","noteIndex":0},"citationItems":[{"id":264,"uris":["http://zotero.org/users/local/sF1pq1UL/items/N335S2YU","http://zotero.org/users/18273537/items/N335S2YU"],"itemData":{"id":264,"type":"article-journal","abstract":"Symmetric and asymmetric polysulfone membranes were fabricated using different of solvents; N-methyl-pyrrolidone (NMP), Tetrahydrofuran (THF) and Dimethylacetamide (DMAC) at different polymer concentration (15 and 20%) to study the influence of varying type of solvents and polymer concentration in membrane fabrication. The membranes were characterized using Field Emission Scanning Electron Microscopy (FESEM), Thermogravimetric Analyzer (TGA), Universal Testing Machine (UTM) and Fourier Transform Infra-Red (FTIR).The results disclosed that the symmetric, higher polymer concentration membrane contributed to better thermal and mechanical stabilities. PSF/THF membrane showed good mechanical strength while PSF/DMAC membrane illustrated great thermal stability. 20% of polymer concentration and PSF/THF membrane led to the thicker skin layer and dense structure formation.","container-title":"Advanced Materials Research","DOI":"10.4028/www.scientific.net/AMR.917.307","ISSN":"1662-8985","journalAbbreviation":"AMR","license":"https://www.scientific.net/PolicyAndEthics/PublishingPolicies","page":"307-316","source":"DOI.org (Crossref)","title":"Preparation and Characterization of Polysulfone Membrane for Gas Separation","URL":"https://www.scientific.net/AMR.917.307","volume":"917","author":[{"family":"Jusoh","given":"Norwahyu"},{"family":"Keong","given":"Lau Kok"},{"family":"Mohd Shariff","given":"Azmi"}],"accessed":{"date-parts":[["2025",4,4]]},"issued":{"date-parts":[["2014",6]]}}}],"schema":"https://github.com/citation-style-language/schema/raw/master/csl-citation.json"} </w:instrText>
      </w:r>
      <w:r w:rsidR="00C35832">
        <w:rPr>
          <w:rFonts w:ascii="Times New Roman" w:hAnsi="Times New Roman" w:cs="Times New Roman"/>
          <w:sz w:val="24"/>
          <w:szCs w:val="24"/>
          <w:lang w:val="en-US"/>
        </w:rPr>
        <w:fldChar w:fldCharType="separate"/>
      </w:r>
      <w:r w:rsidR="007468C9" w:rsidRPr="007468C9">
        <w:rPr>
          <w:rFonts w:ascii="Times New Roman" w:hAnsi="Times New Roman" w:cs="Times New Roman"/>
          <w:sz w:val="24"/>
        </w:rPr>
        <w:t>(Jusoh et al., 2014)</w:t>
      </w:r>
      <w:r w:rsidR="00C35832">
        <w:rPr>
          <w:rFonts w:ascii="Times New Roman" w:hAnsi="Times New Roman" w:cs="Times New Roman"/>
          <w:sz w:val="24"/>
          <w:szCs w:val="24"/>
          <w:lang w:val="en-US"/>
        </w:rPr>
        <w:fldChar w:fldCharType="end"/>
      </w:r>
      <w:r w:rsidR="00C35832" w:rsidRPr="00C35832">
        <w:rPr>
          <w:rFonts w:ascii="Times New Roman" w:hAnsi="Times New Roman" w:cs="Times New Roman"/>
          <w:sz w:val="24"/>
          <w:szCs w:val="24"/>
          <w:lang w:val="en-US"/>
        </w:rPr>
        <w:t>.</w:t>
      </w:r>
    </w:p>
    <w:p w14:paraId="576E80FF" w14:textId="4A3584E2" w:rsidR="00821EB5" w:rsidRDefault="003B2AF5">
      <w:pPr>
        <w:spacing w:after="0"/>
        <w:jc w:val="both"/>
        <w:rPr>
          <w:rFonts w:ascii="Times New Roman" w:hAnsi="Times New Roman" w:cs="Times New Roman"/>
          <w:sz w:val="24"/>
          <w:szCs w:val="24"/>
          <w:lang w:val="en-US" w:eastAsia="cs-CZ"/>
        </w:rPr>
      </w:pPr>
      <w:r w:rsidRPr="00703E3D">
        <w:rPr>
          <w:rFonts w:ascii="Times New Roman" w:hAnsi="Times New Roman" w:cs="Times New Roman"/>
          <w:sz w:val="24"/>
          <w:szCs w:val="24"/>
          <w:lang w:val="en-US" w:eastAsia="cs-CZ"/>
        </w:rPr>
        <w:t>Tab</w:t>
      </w:r>
      <w:r w:rsidR="000F5F46" w:rsidRPr="00703E3D">
        <w:rPr>
          <w:rFonts w:ascii="Times New Roman" w:hAnsi="Times New Roman" w:cs="Times New Roman"/>
          <w:sz w:val="24"/>
          <w:szCs w:val="24"/>
          <w:lang w:val="en-US" w:eastAsia="cs-CZ"/>
        </w:rPr>
        <w:t>le</w:t>
      </w:r>
      <w:r w:rsidRPr="00703E3D">
        <w:rPr>
          <w:rFonts w:ascii="Times New Roman" w:hAnsi="Times New Roman" w:cs="Times New Roman"/>
          <w:sz w:val="24"/>
          <w:szCs w:val="24"/>
          <w:lang w:val="en-US" w:eastAsia="cs-CZ"/>
        </w:rPr>
        <w:t xml:space="preserve"> </w:t>
      </w:r>
      <w:r w:rsidR="000D2AC9">
        <w:rPr>
          <w:rFonts w:ascii="Times New Roman" w:hAnsi="Times New Roman" w:cs="Times New Roman"/>
          <w:sz w:val="24"/>
          <w:szCs w:val="24"/>
          <w:lang w:val="en-US" w:eastAsia="cs-CZ"/>
        </w:rPr>
        <w:t>4</w:t>
      </w:r>
      <w:r w:rsidRPr="00703E3D">
        <w:rPr>
          <w:rFonts w:ascii="Times New Roman" w:hAnsi="Times New Roman" w:cs="Times New Roman"/>
          <w:sz w:val="24"/>
          <w:szCs w:val="24"/>
          <w:lang w:val="en-US" w:eastAsia="cs-CZ"/>
        </w:rPr>
        <w:t xml:space="preserve"> TGA analysis of </w:t>
      </w:r>
      <w:r w:rsidR="000F5F46" w:rsidRPr="00703E3D">
        <w:rPr>
          <w:rFonts w:ascii="Times New Roman" w:hAnsi="Times New Roman" w:cs="Times New Roman"/>
          <w:sz w:val="24"/>
          <w:szCs w:val="24"/>
          <w:lang w:val="en-US" w:eastAsia="cs-CZ"/>
        </w:rPr>
        <w:t xml:space="preserve">the </w:t>
      </w:r>
      <w:r w:rsidRPr="00703E3D">
        <w:rPr>
          <w:rFonts w:ascii="Times New Roman" w:hAnsi="Times New Roman" w:cs="Times New Roman"/>
          <w:sz w:val="24"/>
          <w:szCs w:val="24"/>
          <w:lang w:val="en-US" w:eastAsia="cs-CZ"/>
        </w:rPr>
        <w:t>PSU</w:t>
      </w:r>
      <w:r w:rsidR="000F5F46" w:rsidRPr="00703E3D">
        <w:rPr>
          <w:rFonts w:ascii="Times New Roman" w:hAnsi="Times New Roman" w:cs="Times New Roman"/>
          <w:sz w:val="24"/>
          <w:szCs w:val="24"/>
          <w:lang w:val="en-US" w:eastAsia="cs-CZ"/>
        </w:rPr>
        <w:t xml:space="preserve"> (p</w:t>
      </w:r>
      <w:r w:rsidR="00703E3D">
        <w:rPr>
          <w:rFonts w:ascii="Times New Roman" w:hAnsi="Times New Roman" w:cs="Times New Roman"/>
          <w:sz w:val="24"/>
          <w:szCs w:val="24"/>
          <w:lang w:val="en-US" w:eastAsia="cs-CZ"/>
        </w:rPr>
        <w:t>e</w:t>
      </w:r>
      <w:r w:rsidR="000F5F46" w:rsidRPr="00703E3D">
        <w:rPr>
          <w:rFonts w:ascii="Times New Roman" w:hAnsi="Times New Roman" w:cs="Times New Roman"/>
          <w:sz w:val="24"/>
          <w:szCs w:val="24"/>
          <w:lang w:val="en-US" w:eastAsia="cs-CZ"/>
        </w:rPr>
        <w:t>l</w:t>
      </w:r>
      <w:r w:rsidR="00703E3D">
        <w:rPr>
          <w:rFonts w:ascii="Times New Roman" w:hAnsi="Times New Roman" w:cs="Times New Roman"/>
          <w:sz w:val="24"/>
          <w:szCs w:val="24"/>
          <w:lang w:val="en-US" w:eastAsia="cs-CZ"/>
        </w:rPr>
        <w:t>let</w:t>
      </w:r>
      <w:r w:rsidR="000F5F46" w:rsidRPr="00703E3D">
        <w:rPr>
          <w:rFonts w:ascii="Times New Roman" w:hAnsi="Times New Roman" w:cs="Times New Roman"/>
          <w:sz w:val="24"/>
          <w:szCs w:val="24"/>
          <w:lang w:val="en-US" w:eastAsia="cs-CZ"/>
        </w:rPr>
        <w:t>)</w:t>
      </w:r>
      <w:r w:rsidRPr="00703E3D">
        <w:rPr>
          <w:rFonts w:ascii="Times New Roman" w:hAnsi="Times New Roman" w:cs="Times New Roman"/>
          <w:sz w:val="24"/>
          <w:szCs w:val="24"/>
          <w:lang w:val="en-US" w:eastAsia="cs-CZ"/>
        </w:rPr>
        <w:t xml:space="preserve"> and membranes prepared from solutions based on MDMO and NMP as</w:t>
      </w:r>
      <w:r w:rsidR="000F5F46" w:rsidRPr="00703E3D">
        <w:rPr>
          <w:rFonts w:ascii="Times New Roman" w:hAnsi="Times New Roman" w:cs="Times New Roman"/>
          <w:sz w:val="24"/>
          <w:szCs w:val="24"/>
          <w:lang w:val="en-US" w:eastAsia="cs-CZ"/>
        </w:rPr>
        <w:t xml:space="preserve"> the</w:t>
      </w:r>
      <w:r w:rsidRPr="00703E3D">
        <w:rPr>
          <w:rFonts w:ascii="Times New Roman" w:hAnsi="Times New Roman" w:cs="Times New Roman"/>
          <w:sz w:val="24"/>
          <w:szCs w:val="24"/>
          <w:lang w:val="en-US" w:eastAsia="cs-CZ"/>
        </w:rPr>
        <w:t xml:space="preserve"> solvent </w:t>
      </w:r>
      <w:r w:rsidR="000F5F46" w:rsidRPr="00703E3D">
        <w:rPr>
          <w:rFonts w:ascii="Times New Roman" w:hAnsi="Times New Roman" w:cs="Times New Roman"/>
          <w:sz w:val="24"/>
          <w:szCs w:val="24"/>
          <w:lang w:val="en-US" w:eastAsia="cs-CZ"/>
        </w:rPr>
        <w:t>at</w:t>
      </w:r>
      <w:r w:rsidRPr="00703E3D">
        <w:rPr>
          <w:rFonts w:ascii="Times New Roman" w:hAnsi="Times New Roman" w:cs="Times New Roman"/>
          <w:sz w:val="24"/>
          <w:szCs w:val="24"/>
          <w:lang w:val="en-US" w:eastAsia="cs-CZ"/>
        </w:rPr>
        <w:t xml:space="preserve"> con</w:t>
      </w:r>
      <w:r w:rsidR="000F5F46" w:rsidRPr="00703E3D">
        <w:rPr>
          <w:rFonts w:ascii="Times New Roman" w:hAnsi="Times New Roman" w:cs="Times New Roman"/>
          <w:sz w:val="24"/>
          <w:szCs w:val="24"/>
          <w:lang w:val="en-US" w:eastAsia="cs-CZ"/>
        </w:rPr>
        <w:t>cen</w:t>
      </w:r>
      <w:r w:rsidRPr="00703E3D">
        <w:rPr>
          <w:rFonts w:ascii="Times New Roman" w:hAnsi="Times New Roman" w:cs="Times New Roman"/>
          <w:sz w:val="24"/>
          <w:szCs w:val="24"/>
          <w:lang w:val="en-US" w:eastAsia="cs-CZ"/>
        </w:rPr>
        <w:t>tration</w:t>
      </w:r>
      <w:r w:rsidR="000F4362" w:rsidRPr="00703E3D">
        <w:rPr>
          <w:rFonts w:ascii="Times New Roman" w:hAnsi="Times New Roman" w:cs="Times New Roman"/>
          <w:sz w:val="24"/>
          <w:szCs w:val="24"/>
          <w:lang w:val="en-US" w:eastAsia="cs-CZ"/>
        </w:rPr>
        <w:t>s</w:t>
      </w:r>
      <w:r w:rsidRPr="00703E3D">
        <w:rPr>
          <w:rFonts w:ascii="Times New Roman" w:hAnsi="Times New Roman" w:cs="Times New Roman"/>
          <w:sz w:val="24"/>
          <w:szCs w:val="24"/>
          <w:lang w:val="en-US" w:eastAsia="cs-CZ"/>
        </w:rPr>
        <w:t xml:space="preserve"> of polymer 12%, 15% and 18%</w:t>
      </w:r>
    </w:p>
    <w:tbl>
      <w:tblPr>
        <w:tblW w:w="8080" w:type="dxa"/>
        <w:tblLayout w:type="fixed"/>
        <w:tblCellMar>
          <w:left w:w="70" w:type="dxa"/>
          <w:right w:w="70" w:type="dxa"/>
        </w:tblCellMar>
        <w:tblLook w:val="04A0" w:firstRow="1" w:lastRow="0" w:firstColumn="1" w:lastColumn="0" w:noHBand="0" w:noVBand="1"/>
      </w:tblPr>
      <w:tblGrid>
        <w:gridCol w:w="1275"/>
        <w:gridCol w:w="1700"/>
        <w:gridCol w:w="1703"/>
        <w:gridCol w:w="1701"/>
        <w:gridCol w:w="1701"/>
      </w:tblGrid>
      <w:tr w:rsidR="005742B7" w:rsidRPr="005742B7" w14:paraId="7ED25433" w14:textId="77777777" w:rsidTr="00A773D2">
        <w:trPr>
          <w:trHeight w:val="300"/>
        </w:trPr>
        <w:tc>
          <w:tcPr>
            <w:tcW w:w="1275" w:type="dxa"/>
            <w:vAlign w:val="center"/>
          </w:tcPr>
          <w:p w14:paraId="08BACE8B" w14:textId="77777777" w:rsidR="005742B7" w:rsidRPr="005742B7" w:rsidRDefault="005742B7" w:rsidP="00A773D2">
            <w:pPr>
              <w:widowControl w:val="0"/>
              <w:spacing w:after="0" w:line="240" w:lineRule="auto"/>
              <w:jc w:val="center"/>
              <w:rPr>
                <w:lang w:val="en-US"/>
              </w:rPr>
            </w:pPr>
          </w:p>
        </w:tc>
        <w:tc>
          <w:tcPr>
            <w:tcW w:w="3403" w:type="dxa"/>
            <w:gridSpan w:val="2"/>
            <w:tcBorders>
              <w:bottom w:val="single" w:sz="4" w:space="0" w:color="000000"/>
            </w:tcBorders>
            <w:vAlign w:val="center"/>
          </w:tcPr>
          <w:p w14:paraId="019272A8"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b/>
                <w:bCs/>
                <w:color w:val="000000"/>
                <w:sz w:val="24"/>
                <w:szCs w:val="24"/>
                <w:lang w:val="en-US" w:eastAsia="cs-CZ"/>
              </w:rPr>
              <w:t>1st decomposition</w:t>
            </w:r>
          </w:p>
        </w:tc>
        <w:tc>
          <w:tcPr>
            <w:tcW w:w="3402" w:type="dxa"/>
            <w:gridSpan w:val="2"/>
            <w:tcBorders>
              <w:bottom w:val="single" w:sz="4" w:space="0" w:color="000000"/>
            </w:tcBorders>
            <w:vAlign w:val="center"/>
          </w:tcPr>
          <w:p w14:paraId="6A45476F"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b/>
                <w:bCs/>
                <w:color w:val="000000"/>
                <w:sz w:val="24"/>
                <w:szCs w:val="24"/>
                <w:lang w:val="en-US" w:eastAsia="cs-CZ"/>
              </w:rPr>
              <w:t>2nd decomposition</w:t>
            </w:r>
          </w:p>
        </w:tc>
      </w:tr>
      <w:tr w:rsidR="005742B7" w:rsidRPr="005742B7" w14:paraId="4CD98A47" w14:textId="77777777" w:rsidTr="00A773D2">
        <w:trPr>
          <w:trHeight w:val="600"/>
        </w:trPr>
        <w:tc>
          <w:tcPr>
            <w:tcW w:w="1275" w:type="dxa"/>
            <w:vMerge w:val="restart"/>
            <w:tcBorders>
              <w:bottom w:val="single" w:sz="4" w:space="0" w:color="000000"/>
            </w:tcBorders>
            <w:vAlign w:val="center"/>
          </w:tcPr>
          <w:p w14:paraId="65F51CE4"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b/>
                <w:bCs/>
                <w:color w:val="000000"/>
                <w:sz w:val="24"/>
                <w:szCs w:val="24"/>
                <w:lang w:val="en-US" w:eastAsia="cs-CZ"/>
              </w:rPr>
              <w:t>Sample</w:t>
            </w:r>
          </w:p>
        </w:tc>
        <w:tc>
          <w:tcPr>
            <w:tcW w:w="1700" w:type="dxa"/>
            <w:tcBorders>
              <w:top w:val="single" w:sz="4" w:space="0" w:color="000000"/>
              <w:bottom w:val="single" w:sz="4" w:space="0" w:color="000000"/>
            </w:tcBorders>
            <w:vAlign w:val="center"/>
          </w:tcPr>
          <w:p w14:paraId="0762341E"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b/>
                <w:bCs/>
                <w:color w:val="000000"/>
                <w:sz w:val="24"/>
                <w:szCs w:val="24"/>
                <w:lang w:val="en-US" w:eastAsia="cs-CZ"/>
              </w:rPr>
              <w:t>Weight loss</w:t>
            </w:r>
          </w:p>
        </w:tc>
        <w:tc>
          <w:tcPr>
            <w:tcW w:w="1703" w:type="dxa"/>
            <w:tcBorders>
              <w:top w:val="single" w:sz="4" w:space="0" w:color="000000"/>
              <w:bottom w:val="single" w:sz="4" w:space="0" w:color="000000"/>
            </w:tcBorders>
            <w:vAlign w:val="center"/>
          </w:tcPr>
          <w:p w14:paraId="5D761BD8"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b/>
                <w:bCs/>
                <w:color w:val="000000"/>
                <w:sz w:val="24"/>
                <w:szCs w:val="24"/>
                <w:lang w:val="en-US" w:eastAsia="cs-CZ"/>
              </w:rPr>
              <w:t>Temperature onset</w:t>
            </w:r>
          </w:p>
        </w:tc>
        <w:tc>
          <w:tcPr>
            <w:tcW w:w="1701" w:type="dxa"/>
            <w:tcBorders>
              <w:top w:val="single" w:sz="4" w:space="0" w:color="000000"/>
              <w:bottom w:val="single" w:sz="4" w:space="0" w:color="000000"/>
            </w:tcBorders>
            <w:vAlign w:val="center"/>
          </w:tcPr>
          <w:p w14:paraId="1717091C"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b/>
                <w:bCs/>
                <w:color w:val="000000"/>
                <w:sz w:val="24"/>
                <w:szCs w:val="24"/>
                <w:lang w:val="en-US" w:eastAsia="cs-CZ"/>
              </w:rPr>
              <w:t>Weight loss</w:t>
            </w:r>
          </w:p>
        </w:tc>
        <w:tc>
          <w:tcPr>
            <w:tcW w:w="1701" w:type="dxa"/>
            <w:tcBorders>
              <w:top w:val="single" w:sz="4" w:space="0" w:color="000000"/>
              <w:bottom w:val="single" w:sz="4" w:space="0" w:color="000000"/>
            </w:tcBorders>
            <w:vAlign w:val="center"/>
          </w:tcPr>
          <w:p w14:paraId="69C53044"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b/>
                <w:bCs/>
                <w:color w:val="000000"/>
                <w:sz w:val="24"/>
                <w:szCs w:val="24"/>
                <w:lang w:val="en-US" w:eastAsia="cs-CZ"/>
              </w:rPr>
              <w:t>Temperature onset</w:t>
            </w:r>
          </w:p>
        </w:tc>
      </w:tr>
      <w:tr w:rsidR="005742B7" w:rsidRPr="005742B7" w14:paraId="45E07034" w14:textId="77777777" w:rsidTr="00A773D2">
        <w:trPr>
          <w:trHeight w:val="300"/>
        </w:trPr>
        <w:tc>
          <w:tcPr>
            <w:tcW w:w="1275" w:type="dxa"/>
            <w:vMerge/>
            <w:tcBorders>
              <w:bottom w:val="single" w:sz="4" w:space="0" w:color="000000"/>
            </w:tcBorders>
            <w:vAlign w:val="center"/>
          </w:tcPr>
          <w:p w14:paraId="509A9D02" w14:textId="77777777" w:rsidR="005742B7" w:rsidRPr="005742B7" w:rsidRDefault="005742B7" w:rsidP="00A773D2">
            <w:pPr>
              <w:widowControl w:val="0"/>
              <w:spacing w:after="0" w:line="240" w:lineRule="auto"/>
              <w:jc w:val="center"/>
              <w:rPr>
                <w:rFonts w:ascii="Times New Roman" w:eastAsia="Times New Roman" w:hAnsi="Times New Roman" w:cs="Times New Roman"/>
                <w:b/>
                <w:bCs/>
                <w:color w:val="000000"/>
                <w:sz w:val="24"/>
                <w:szCs w:val="24"/>
                <w:lang w:val="en-US" w:eastAsia="cs-CZ"/>
              </w:rPr>
            </w:pPr>
          </w:p>
        </w:tc>
        <w:tc>
          <w:tcPr>
            <w:tcW w:w="1700" w:type="dxa"/>
            <w:tcBorders>
              <w:top w:val="single" w:sz="4" w:space="0" w:color="000000"/>
              <w:bottom w:val="single" w:sz="4" w:space="0" w:color="000000"/>
            </w:tcBorders>
            <w:vAlign w:val="center"/>
          </w:tcPr>
          <w:p w14:paraId="5686400C" w14:textId="77777777" w:rsidR="005742B7" w:rsidRPr="005742B7" w:rsidRDefault="005742B7" w:rsidP="00A773D2">
            <w:pPr>
              <w:widowControl w:val="0"/>
              <w:spacing w:after="0" w:line="240" w:lineRule="auto"/>
              <w:jc w:val="center"/>
              <w:rPr>
                <w:lang w:val="en-US"/>
              </w:rPr>
            </w:pPr>
            <w:proofErr w:type="spellStart"/>
            <w:r w:rsidRPr="005742B7">
              <w:rPr>
                <w:rFonts w:ascii="Times New Roman" w:eastAsia="Times New Roman" w:hAnsi="Times New Roman" w:cs="Times New Roman"/>
                <w:color w:val="000000"/>
                <w:sz w:val="24"/>
                <w:szCs w:val="24"/>
                <w:lang w:val="en-US" w:eastAsia="cs-CZ"/>
              </w:rPr>
              <w:t>wt</w:t>
            </w:r>
            <w:proofErr w:type="spellEnd"/>
            <w:r w:rsidRPr="005742B7">
              <w:rPr>
                <w:rFonts w:ascii="Times New Roman" w:eastAsia="Times New Roman" w:hAnsi="Times New Roman" w:cs="Times New Roman"/>
                <w:color w:val="000000"/>
                <w:sz w:val="24"/>
                <w:szCs w:val="24"/>
                <w:lang w:val="en-US" w:eastAsia="cs-CZ"/>
              </w:rPr>
              <w:t>%</w:t>
            </w:r>
          </w:p>
        </w:tc>
        <w:tc>
          <w:tcPr>
            <w:tcW w:w="1703" w:type="dxa"/>
            <w:tcBorders>
              <w:top w:val="single" w:sz="4" w:space="0" w:color="000000"/>
              <w:bottom w:val="single" w:sz="4" w:space="0" w:color="000000"/>
            </w:tcBorders>
            <w:vAlign w:val="center"/>
          </w:tcPr>
          <w:p w14:paraId="775402E5"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color w:val="000000"/>
                <w:sz w:val="24"/>
                <w:szCs w:val="24"/>
                <w:lang w:val="en-US" w:eastAsia="cs-CZ"/>
              </w:rPr>
              <w:t>°C</w:t>
            </w:r>
          </w:p>
        </w:tc>
        <w:tc>
          <w:tcPr>
            <w:tcW w:w="1701" w:type="dxa"/>
            <w:tcBorders>
              <w:top w:val="single" w:sz="4" w:space="0" w:color="000000"/>
              <w:bottom w:val="single" w:sz="4" w:space="0" w:color="000000"/>
            </w:tcBorders>
            <w:vAlign w:val="center"/>
          </w:tcPr>
          <w:p w14:paraId="6CFFF2AA" w14:textId="77777777" w:rsidR="005742B7" w:rsidRPr="005742B7" w:rsidRDefault="005742B7" w:rsidP="00A773D2">
            <w:pPr>
              <w:widowControl w:val="0"/>
              <w:spacing w:after="0" w:line="240" w:lineRule="auto"/>
              <w:jc w:val="center"/>
              <w:rPr>
                <w:lang w:val="en-US"/>
              </w:rPr>
            </w:pPr>
            <w:proofErr w:type="spellStart"/>
            <w:r w:rsidRPr="005742B7">
              <w:rPr>
                <w:rFonts w:ascii="Times New Roman" w:eastAsia="Times New Roman" w:hAnsi="Times New Roman" w:cs="Times New Roman"/>
                <w:color w:val="000000"/>
                <w:sz w:val="24"/>
                <w:szCs w:val="24"/>
                <w:lang w:val="en-US" w:eastAsia="cs-CZ"/>
              </w:rPr>
              <w:t>wt</w:t>
            </w:r>
            <w:proofErr w:type="spellEnd"/>
            <w:r w:rsidRPr="005742B7">
              <w:rPr>
                <w:rFonts w:ascii="Times New Roman" w:eastAsia="Times New Roman" w:hAnsi="Times New Roman" w:cs="Times New Roman"/>
                <w:color w:val="000000"/>
                <w:sz w:val="24"/>
                <w:szCs w:val="24"/>
                <w:lang w:val="en-US" w:eastAsia="cs-CZ"/>
              </w:rPr>
              <w:t>%</w:t>
            </w:r>
          </w:p>
        </w:tc>
        <w:tc>
          <w:tcPr>
            <w:tcW w:w="1701" w:type="dxa"/>
            <w:tcBorders>
              <w:top w:val="single" w:sz="4" w:space="0" w:color="000000"/>
              <w:bottom w:val="single" w:sz="4" w:space="0" w:color="000000"/>
            </w:tcBorders>
            <w:vAlign w:val="center"/>
          </w:tcPr>
          <w:p w14:paraId="320D5E1E"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color w:val="000000"/>
                <w:sz w:val="24"/>
                <w:szCs w:val="24"/>
                <w:lang w:val="en-US" w:eastAsia="cs-CZ"/>
              </w:rPr>
              <w:t>°C</w:t>
            </w:r>
          </w:p>
        </w:tc>
      </w:tr>
      <w:tr w:rsidR="005742B7" w:rsidRPr="005742B7" w14:paraId="14305ABE" w14:textId="77777777" w:rsidTr="00A773D2">
        <w:trPr>
          <w:trHeight w:val="315"/>
        </w:trPr>
        <w:tc>
          <w:tcPr>
            <w:tcW w:w="1275" w:type="dxa"/>
            <w:tcBorders>
              <w:top w:val="single" w:sz="4" w:space="0" w:color="000000"/>
              <w:bottom w:val="single" w:sz="4" w:space="0" w:color="000000"/>
            </w:tcBorders>
            <w:vAlign w:val="center"/>
          </w:tcPr>
          <w:p w14:paraId="4E3D436C" w14:textId="77777777" w:rsidR="005742B7" w:rsidRPr="005742B7" w:rsidRDefault="005742B7" w:rsidP="00A773D2">
            <w:pPr>
              <w:widowControl w:val="0"/>
              <w:spacing w:after="0" w:line="240" w:lineRule="auto"/>
              <w:rPr>
                <w:lang w:val="en-US"/>
              </w:rPr>
            </w:pPr>
            <w:r w:rsidRPr="005742B7">
              <w:rPr>
                <w:rFonts w:ascii="Times New Roman" w:eastAsia="Times New Roman" w:hAnsi="Times New Roman" w:cs="Times New Roman"/>
                <w:b/>
                <w:bCs/>
                <w:color w:val="000000"/>
                <w:sz w:val="24"/>
                <w:szCs w:val="24"/>
                <w:lang w:val="en-US" w:eastAsia="cs-CZ"/>
              </w:rPr>
              <w:t>PSU</w:t>
            </w:r>
          </w:p>
        </w:tc>
        <w:tc>
          <w:tcPr>
            <w:tcW w:w="1700" w:type="dxa"/>
            <w:tcBorders>
              <w:top w:val="single" w:sz="4" w:space="0" w:color="000000"/>
              <w:bottom w:val="single" w:sz="4" w:space="0" w:color="000000"/>
            </w:tcBorders>
            <w:vAlign w:val="center"/>
          </w:tcPr>
          <w:p w14:paraId="1F50597B"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color w:val="000000"/>
                <w:sz w:val="24"/>
                <w:szCs w:val="24"/>
                <w:lang w:val="en-US" w:eastAsia="cs-CZ"/>
              </w:rPr>
              <w:t>-</w:t>
            </w:r>
          </w:p>
        </w:tc>
        <w:tc>
          <w:tcPr>
            <w:tcW w:w="1703" w:type="dxa"/>
            <w:tcBorders>
              <w:top w:val="single" w:sz="4" w:space="0" w:color="000000"/>
              <w:bottom w:val="single" w:sz="4" w:space="0" w:color="000000"/>
            </w:tcBorders>
            <w:vAlign w:val="center"/>
          </w:tcPr>
          <w:p w14:paraId="688595F4"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sz w:val="24"/>
                <w:szCs w:val="24"/>
                <w:lang w:val="en-US" w:eastAsia="cs-CZ"/>
              </w:rPr>
              <w:t>-</w:t>
            </w:r>
          </w:p>
        </w:tc>
        <w:tc>
          <w:tcPr>
            <w:tcW w:w="1701" w:type="dxa"/>
            <w:tcBorders>
              <w:top w:val="single" w:sz="4" w:space="0" w:color="000000"/>
              <w:bottom w:val="single" w:sz="4" w:space="0" w:color="000000"/>
            </w:tcBorders>
            <w:vAlign w:val="center"/>
          </w:tcPr>
          <w:p w14:paraId="67D69C69" w14:textId="77777777" w:rsidR="005742B7" w:rsidRPr="005742B7" w:rsidRDefault="005742B7" w:rsidP="00A773D2">
            <w:pPr>
              <w:widowControl w:val="0"/>
              <w:spacing w:after="0" w:line="240" w:lineRule="auto"/>
              <w:jc w:val="center"/>
              <w:rPr>
                <w:lang w:val="en-US"/>
              </w:rPr>
            </w:pPr>
            <w:r w:rsidRPr="005742B7">
              <w:rPr>
                <w:rFonts w:ascii="Times New Roman" w:eastAsia="Times New Roman" w:hAnsi="Times New Roman" w:cs="Times New Roman"/>
                <w:color w:val="000000"/>
                <w:sz w:val="24"/>
                <w:szCs w:val="24"/>
                <w:lang w:val="en-US" w:eastAsia="cs-CZ"/>
              </w:rPr>
              <w:t>67.03</w:t>
            </w:r>
          </w:p>
        </w:tc>
        <w:tc>
          <w:tcPr>
            <w:tcW w:w="1701" w:type="dxa"/>
            <w:tcBorders>
              <w:top w:val="single" w:sz="4" w:space="0" w:color="000000"/>
              <w:bottom w:val="single" w:sz="4" w:space="0" w:color="000000"/>
            </w:tcBorders>
            <w:vAlign w:val="center"/>
          </w:tcPr>
          <w:p w14:paraId="2F3B6221"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498.46</w:t>
            </w:r>
          </w:p>
        </w:tc>
      </w:tr>
      <w:tr w:rsidR="005742B7" w:rsidRPr="005742B7" w14:paraId="266E317A" w14:textId="77777777" w:rsidTr="00A773D2">
        <w:trPr>
          <w:trHeight w:val="315"/>
        </w:trPr>
        <w:tc>
          <w:tcPr>
            <w:tcW w:w="1275" w:type="dxa"/>
            <w:tcBorders>
              <w:top w:val="single" w:sz="4" w:space="0" w:color="000000"/>
            </w:tcBorders>
            <w:vAlign w:val="center"/>
          </w:tcPr>
          <w:p w14:paraId="1E15DAD5" w14:textId="77777777" w:rsidR="005742B7" w:rsidRPr="005742B7" w:rsidRDefault="005742B7" w:rsidP="00A773D2">
            <w:pPr>
              <w:widowControl w:val="0"/>
              <w:spacing w:after="0" w:line="240" w:lineRule="auto"/>
              <w:rPr>
                <w:lang w:val="en-US"/>
              </w:rPr>
            </w:pPr>
            <w:r w:rsidRPr="005742B7">
              <w:rPr>
                <w:rFonts w:ascii="Times New Roman" w:eastAsia="Times New Roman" w:hAnsi="Times New Roman" w:cs="Times New Roman"/>
                <w:b/>
                <w:bCs/>
                <w:color w:val="000000"/>
                <w:sz w:val="24"/>
                <w:szCs w:val="24"/>
                <w:lang w:val="en-US" w:eastAsia="cs-CZ"/>
              </w:rPr>
              <w:t>NMP</w:t>
            </w:r>
          </w:p>
        </w:tc>
        <w:tc>
          <w:tcPr>
            <w:tcW w:w="1700" w:type="dxa"/>
            <w:tcBorders>
              <w:top w:val="single" w:sz="4" w:space="0" w:color="000000"/>
            </w:tcBorders>
            <w:vAlign w:val="center"/>
          </w:tcPr>
          <w:p w14:paraId="4778CC82"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99.56</w:t>
            </w:r>
          </w:p>
        </w:tc>
        <w:tc>
          <w:tcPr>
            <w:tcW w:w="1703" w:type="dxa"/>
            <w:tcBorders>
              <w:top w:val="single" w:sz="4" w:space="0" w:color="000000"/>
            </w:tcBorders>
            <w:vAlign w:val="center"/>
          </w:tcPr>
          <w:p w14:paraId="004A7ABC"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119.65</w:t>
            </w:r>
          </w:p>
        </w:tc>
        <w:tc>
          <w:tcPr>
            <w:tcW w:w="1701" w:type="dxa"/>
            <w:tcBorders>
              <w:top w:val="single" w:sz="4" w:space="0" w:color="000000"/>
            </w:tcBorders>
            <w:vAlign w:val="center"/>
          </w:tcPr>
          <w:p w14:paraId="44533A2A"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w:t>
            </w:r>
          </w:p>
        </w:tc>
        <w:tc>
          <w:tcPr>
            <w:tcW w:w="1701" w:type="dxa"/>
            <w:tcBorders>
              <w:top w:val="single" w:sz="4" w:space="0" w:color="000000"/>
            </w:tcBorders>
            <w:vAlign w:val="center"/>
          </w:tcPr>
          <w:p w14:paraId="47EB3C1E"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w:t>
            </w:r>
          </w:p>
        </w:tc>
      </w:tr>
      <w:tr w:rsidR="005742B7" w:rsidRPr="005742B7" w14:paraId="5BB8D8E7" w14:textId="77777777" w:rsidTr="00A773D2">
        <w:trPr>
          <w:trHeight w:val="315"/>
        </w:trPr>
        <w:tc>
          <w:tcPr>
            <w:tcW w:w="1275" w:type="dxa"/>
            <w:vAlign w:val="center"/>
          </w:tcPr>
          <w:p w14:paraId="6C6CE258" w14:textId="77777777" w:rsidR="005742B7" w:rsidRPr="005742B7" w:rsidRDefault="005742B7" w:rsidP="00A773D2">
            <w:pPr>
              <w:widowControl w:val="0"/>
              <w:spacing w:after="0" w:line="240" w:lineRule="auto"/>
              <w:rPr>
                <w:lang w:val="en-US"/>
              </w:rPr>
            </w:pPr>
            <w:r w:rsidRPr="005742B7">
              <w:rPr>
                <w:rFonts w:ascii="Times New Roman" w:eastAsia="Times New Roman" w:hAnsi="Times New Roman" w:cs="Times New Roman"/>
                <w:color w:val="000000"/>
                <w:sz w:val="24"/>
                <w:szCs w:val="24"/>
                <w:lang w:val="en-US" w:eastAsia="cs-CZ"/>
              </w:rPr>
              <w:t>PSU 12%</w:t>
            </w:r>
          </w:p>
        </w:tc>
        <w:tc>
          <w:tcPr>
            <w:tcW w:w="1700" w:type="dxa"/>
            <w:vAlign w:val="center"/>
          </w:tcPr>
          <w:p w14:paraId="28343FAF"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11.66</w:t>
            </w:r>
          </w:p>
        </w:tc>
        <w:tc>
          <w:tcPr>
            <w:tcW w:w="1703" w:type="dxa"/>
            <w:vAlign w:val="center"/>
          </w:tcPr>
          <w:p w14:paraId="777BDDD5"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123.17</w:t>
            </w:r>
          </w:p>
        </w:tc>
        <w:tc>
          <w:tcPr>
            <w:tcW w:w="1701" w:type="dxa"/>
            <w:vAlign w:val="center"/>
          </w:tcPr>
          <w:p w14:paraId="65FA3C99"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60.80</w:t>
            </w:r>
          </w:p>
        </w:tc>
        <w:tc>
          <w:tcPr>
            <w:tcW w:w="1701" w:type="dxa"/>
            <w:vAlign w:val="center"/>
          </w:tcPr>
          <w:p w14:paraId="4BF39C1D"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482.83</w:t>
            </w:r>
          </w:p>
        </w:tc>
      </w:tr>
      <w:tr w:rsidR="005742B7" w:rsidRPr="005742B7" w14:paraId="4483F46C" w14:textId="77777777" w:rsidTr="00A773D2">
        <w:trPr>
          <w:trHeight w:val="315"/>
        </w:trPr>
        <w:tc>
          <w:tcPr>
            <w:tcW w:w="1275" w:type="dxa"/>
            <w:vAlign w:val="center"/>
          </w:tcPr>
          <w:p w14:paraId="5D6603FC" w14:textId="77777777" w:rsidR="005742B7" w:rsidRPr="005742B7" w:rsidRDefault="005742B7" w:rsidP="00A773D2">
            <w:pPr>
              <w:widowControl w:val="0"/>
              <w:spacing w:after="0" w:line="240" w:lineRule="auto"/>
              <w:rPr>
                <w:lang w:val="en-US"/>
              </w:rPr>
            </w:pPr>
            <w:r w:rsidRPr="005742B7">
              <w:rPr>
                <w:rFonts w:ascii="Times New Roman" w:eastAsia="Times New Roman" w:hAnsi="Times New Roman" w:cs="Times New Roman"/>
                <w:color w:val="000000"/>
                <w:sz w:val="24"/>
                <w:szCs w:val="24"/>
                <w:lang w:val="en-US" w:eastAsia="cs-CZ"/>
              </w:rPr>
              <w:t>PSU 15%</w:t>
            </w:r>
          </w:p>
        </w:tc>
        <w:tc>
          <w:tcPr>
            <w:tcW w:w="1700" w:type="dxa"/>
            <w:vAlign w:val="center"/>
          </w:tcPr>
          <w:p w14:paraId="2DB3D43B"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8.66</w:t>
            </w:r>
          </w:p>
        </w:tc>
        <w:tc>
          <w:tcPr>
            <w:tcW w:w="1703" w:type="dxa"/>
            <w:vAlign w:val="center"/>
          </w:tcPr>
          <w:p w14:paraId="66E1B4AC"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118.57</w:t>
            </w:r>
          </w:p>
        </w:tc>
        <w:tc>
          <w:tcPr>
            <w:tcW w:w="1701" w:type="dxa"/>
            <w:vAlign w:val="center"/>
          </w:tcPr>
          <w:p w14:paraId="7BDD1122"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61.78</w:t>
            </w:r>
          </w:p>
        </w:tc>
        <w:tc>
          <w:tcPr>
            <w:tcW w:w="1701" w:type="dxa"/>
            <w:vAlign w:val="center"/>
          </w:tcPr>
          <w:p w14:paraId="6AE73FB5"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488.33</w:t>
            </w:r>
          </w:p>
        </w:tc>
      </w:tr>
      <w:tr w:rsidR="005742B7" w:rsidRPr="005742B7" w14:paraId="67140730" w14:textId="77777777" w:rsidTr="00A773D2">
        <w:trPr>
          <w:trHeight w:val="315"/>
        </w:trPr>
        <w:tc>
          <w:tcPr>
            <w:tcW w:w="1275" w:type="dxa"/>
            <w:tcBorders>
              <w:bottom w:val="single" w:sz="4" w:space="0" w:color="000000"/>
            </w:tcBorders>
            <w:vAlign w:val="center"/>
          </w:tcPr>
          <w:p w14:paraId="15449BD8" w14:textId="77777777" w:rsidR="005742B7" w:rsidRPr="005742B7" w:rsidRDefault="005742B7" w:rsidP="00A773D2">
            <w:pPr>
              <w:widowControl w:val="0"/>
              <w:spacing w:after="0" w:line="240" w:lineRule="auto"/>
              <w:rPr>
                <w:lang w:val="en-US"/>
              </w:rPr>
            </w:pPr>
            <w:r w:rsidRPr="005742B7">
              <w:rPr>
                <w:rFonts w:ascii="Times New Roman" w:eastAsia="Times New Roman" w:hAnsi="Times New Roman" w:cs="Times New Roman"/>
                <w:color w:val="000000"/>
                <w:sz w:val="24"/>
                <w:szCs w:val="24"/>
                <w:lang w:val="en-US" w:eastAsia="cs-CZ"/>
              </w:rPr>
              <w:t>PSU 18%</w:t>
            </w:r>
          </w:p>
        </w:tc>
        <w:tc>
          <w:tcPr>
            <w:tcW w:w="1700" w:type="dxa"/>
            <w:tcBorders>
              <w:bottom w:val="single" w:sz="4" w:space="0" w:color="000000"/>
            </w:tcBorders>
            <w:vAlign w:val="center"/>
          </w:tcPr>
          <w:p w14:paraId="041B6153"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10.41</w:t>
            </w:r>
          </w:p>
        </w:tc>
        <w:tc>
          <w:tcPr>
            <w:tcW w:w="1703" w:type="dxa"/>
            <w:tcBorders>
              <w:bottom w:val="single" w:sz="4" w:space="0" w:color="000000"/>
            </w:tcBorders>
            <w:vAlign w:val="center"/>
          </w:tcPr>
          <w:p w14:paraId="297154F1"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119.10</w:t>
            </w:r>
          </w:p>
        </w:tc>
        <w:tc>
          <w:tcPr>
            <w:tcW w:w="1701" w:type="dxa"/>
            <w:tcBorders>
              <w:bottom w:val="single" w:sz="4" w:space="0" w:color="000000"/>
            </w:tcBorders>
            <w:vAlign w:val="center"/>
          </w:tcPr>
          <w:p w14:paraId="7BD46655"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59.30</w:t>
            </w:r>
          </w:p>
        </w:tc>
        <w:tc>
          <w:tcPr>
            <w:tcW w:w="1701" w:type="dxa"/>
            <w:tcBorders>
              <w:bottom w:val="single" w:sz="4" w:space="0" w:color="000000"/>
            </w:tcBorders>
            <w:vAlign w:val="center"/>
          </w:tcPr>
          <w:p w14:paraId="1E66C158"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491.17</w:t>
            </w:r>
          </w:p>
        </w:tc>
      </w:tr>
      <w:tr w:rsidR="005742B7" w:rsidRPr="005742B7" w14:paraId="55A94147" w14:textId="77777777" w:rsidTr="00A773D2">
        <w:trPr>
          <w:trHeight w:val="315"/>
        </w:trPr>
        <w:tc>
          <w:tcPr>
            <w:tcW w:w="1275" w:type="dxa"/>
            <w:tcBorders>
              <w:top w:val="single" w:sz="4" w:space="0" w:color="000000"/>
            </w:tcBorders>
            <w:vAlign w:val="center"/>
          </w:tcPr>
          <w:p w14:paraId="06649B73" w14:textId="77777777" w:rsidR="005742B7" w:rsidRPr="005742B7" w:rsidRDefault="005742B7" w:rsidP="00A773D2">
            <w:pPr>
              <w:widowControl w:val="0"/>
              <w:spacing w:after="0" w:line="240" w:lineRule="auto"/>
              <w:rPr>
                <w:lang w:val="en-US"/>
              </w:rPr>
            </w:pPr>
            <w:r w:rsidRPr="005742B7">
              <w:rPr>
                <w:rFonts w:ascii="Times New Roman" w:eastAsia="Times New Roman" w:hAnsi="Times New Roman" w:cs="Times New Roman"/>
                <w:b/>
                <w:bCs/>
                <w:color w:val="000000"/>
                <w:sz w:val="24"/>
                <w:szCs w:val="24"/>
                <w:lang w:val="en-US" w:eastAsia="cs-CZ"/>
              </w:rPr>
              <w:t>MDMO</w:t>
            </w:r>
          </w:p>
        </w:tc>
        <w:tc>
          <w:tcPr>
            <w:tcW w:w="1700" w:type="dxa"/>
            <w:tcBorders>
              <w:top w:val="single" w:sz="4" w:space="0" w:color="000000"/>
            </w:tcBorders>
            <w:vAlign w:val="center"/>
          </w:tcPr>
          <w:p w14:paraId="5CAC4A8A"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99.52</w:t>
            </w:r>
          </w:p>
        </w:tc>
        <w:tc>
          <w:tcPr>
            <w:tcW w:w="1703" w:type="dxa"/>
            <w:tcBorders>
              <w:top w:val="single" w:sz="4" w:space="0" w:color="000000"/>
            </w:tcBorders>
            <w:vAlign w:val="center"/>
          </w:tcPr>
          <w:p w14:paraId="58B48013"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179.55</w:t>
            </w:r>
          </w:p>
        </w:tc>
        <w:tc>
          <w:tcPr>
            <w:tcW w:w="1701" w:type="dxa"/>
            <w:tcBorders>
              <w:top w:val="single" w:sz="4" w:space="0" w:color="000000"/>
            </w:tcBorders>
            <w:vAlign w:val="center"/>
          </w:tcPr>
          <w:p w14:paraId="1FA240FB"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w:t>
            </w:r>
          </w:p>
        </w:tc>
        <w:tc>
          <w:tcPr>
            <w:tcW w:w="1701" w:type="dxa"/>
            <w:tcBorders>
              <w:top w:val="single" w:sz="4" w:space="0" w:color="000000"/>
            </w:tcBorders>
            <w:vAlign w:val="center"/>
          </w:tcPr>
          <w:p w14:paraId="2EA39C20"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w:t>
            </w:r>
          </w:p>
        </w:tc>
      </w:tr>
      <w:tr w:rsidR="005742B7" w:rsidRPr="005742B7" w14:paraId="68DD8B80" w14:textId="77777777" w:rsidTr="00A773D2">
        <w:trPr>
          <w:trHeight w:val="315"/>
        </w:trPr>
        <w:tc>
          <w:tcPr>
            <w:tcW w:w="1275" w:type="dxa"/>
            <w:vAlign w:val="center"/>
          </w:tcPr>
          <w:p w14:paraId="593A2FD6" w14:textId="77777777" w:rsidR="005742B7" w:rsidRPr="005742B7" w:rsidRDefault="005742B7" w:rsidP="00A773D2">
            <w:pPr>
              <w:widowControl w:val="0"/>
              <w:spacing w:after="0" w:line="240" w:lineRule="auto"/>
              <w:rPr>
                <w:lang w:val="en-US"/>
              </w:rPr>
            </w:pPr>
            <w:r w:rsidRPr="005742B7">
              <w:rPr>
                <w:rFonts w:ascii="Times New Roman" w:eastAsia="Times New Roman" w:hAnsi="Times New Roman" w:cs="Times New Roman"/>
                <w:color w:val="000000"/>
                <w:sz w:val="24"/>
                <w:szCs w:val="24"/>
                <w:lang w:val="en-US" w:eastAsia="cs-CZ"/>
              </w:rPr>
              <w:t>PSU 12%</w:t>
            </w:r>
          </w:p>
        </w:tc>
        <w:tc>
          <w:tcPr>
            <w:tcW w:w="1700" w:type="dxa"/>
            <w:vAlign w:val="center"/>
          </w:tcPr>
          <w:p w14:paraId="284A05ED"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10.95</w:t>
            </w:r>
          </w:p>
        </w:tc>
        <w:tc>
          <w:tcPr>
            <w:tcW w:w="1703" w:type="dxa"/>
            <w:vAlign w:val="center"/>
          </w:tcPr>
          <w:p w14:paraId="3AD21F21"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157.56</w:t>
            </w:r>
          </w:p>
        </w:tc>
        <w:tc>
          <w:tcPr>
            <w:tcW w:w="1701" w:type="dxa"/>
            <w:vAlign w:val="center"/>
          </w:tcPr>
          <w:p w14:paraId="2A00FA26"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62.45</w:t>
            </w:r>
          </w:p>
        </w:tc>
        <w:tc>
          <w:tcPr>
            <w:tcW w:w="1701" w:type="dxa"/>
            <w:vAlign w:val="center"/>
          </w:tcPr>
          <w:p w14:paraId="02895063"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493.68</w:t>
            </w:r>
          </w:p>
        </w:tc>
      </w:tr>
      <w:tr w:rsidR="005742B7" w:rsidRPr="005742B7" w14:paraId="3FA67DD5" w14:textId="77777777" w:rsidTr="00A773D2">
        <w:trPr>
          <w:trHeight w:val="315"/>
        </w:trPr>
        <w:tc>
          <w:tcPr>
            <w:tcW w:w="1275" w:type="dxa"/>
            <w:vAlign w:val="center"/>
          </w:tcPr>
          <w:p w14:paraId="163DADC8" w14:textId="77777777" w:rsidR="005742B7" w:rsidRPr="005742B7" w:rsidRDefault="005742B7" w:rsidP="00A773D2">
            <w:pPr>
              <w:widowControl w:val="0"/>
              <w:spacing w:after="0" w:line="240" w:lineRule="auto"/>
              <w:rPr>
                <w:lang w:val="en-US"/>
              </w:rPr>
            </w:pPr>
            <w:r w:rsidRPr="005742B7">
              <w:rPr>
                <w:rFonts w:ascii="Times New Roman" w:eastAsia="Times New Roman" w:hAnsi="Times New Roman" w:cs="Times New Roman"/>
                <w:color w:val="000000"/>
                <w:sz w:val="24"/>
                <w:szCs w:val="24"/>
                <w:lang w:val="en-US" w:eastAsia="cs-CZ"/>
              </w:rPr>
              <w:t>PSU 15%</w:t>
            </w:r>
          </w:p>
        </w:tc>
        <w:tc>
          <w:tcPr>
            <w:tcW w:w="1700" w:type="dxa"/>
            <w:vAlign w:val="center"/>
          </w:tcPr>
          <w:p w14:paraId="57409AEF"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10.51</w:t>
            </w:r>
          </w:p>
        </w:tc>
        <w:tc>
          <w:tcPr>
            <w:tcW w:w="1703" w:type="dxa"/>
            <w:vAlign w:val="center"/>
          </w:tcPr>
          <w:p w14:paraId="6484B563"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151.13</w:t>
            </w:r>
          </w:p>
        </w:tc>
        <w:tc>
          <w:tcPr>
            <w:tcW w:w="1701" w:type="dxa"/>
            <w:vAlign w:val="center"/>
          </w:tcPr>
          <w:p w14:paraId="522F8CC0"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63.11</w:t>
            </w:r>
          </w:p>
        </w:tc>
        <w:tc>
          <w:tcPr>
            <w:tcW w:w="1701" w:type="dxa"/>
            <w:vAlign w:val="center"/>
          </w:tcPr>
          <w:p w14:paraId="05379046"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492.96</w:t>
            </w:r>
          </w:p>
        </w:tc>
      </w:tr>
      <w:tr w:rsidR="005742B7" w:rsidRPr="0027272E" w14:paraId="4E075892" w14:textId="77777777" w:rsidTr="00A773D2">
        <w:trPr>
          <w:trHeight w:val="315"/>
        </w:trPr>
        <w:tc>
          <w:tcPr>
            <w:tcW w:w="1275" w:type="dxa"/>
            <w:vAlign w:val="center"/>
          </w:tcPr>
          <w:p w14:paraId="71363B41" w14:textId="77777777" w:rsidR="005742B7" w:rsidRPr="005742B7" w:rsidRDefault="005742B7" w:rsidP="00A773D2">
            <w:pPr>
              <w:widowControl w:val="0"/>
              <w:spacing w:after="0" w:line="240" w:lineRule="auto"/>
              <w:rPr>
                <w:lang w:val="en-US"/>
              </w:rPr>
            </w:pPr>
            <w:r w:rsidRPr="005742B7">
              <w:rPr>
                <w:rFonts w:ascii="Times New Roman" w:eastAsia="Times New Roman" w:hAnsi="Times New Roman" w:cs="Times New Roman"/>
                <w:color w:val="000000"/>
                <w:sz w:val="24"/>
                <w:szCs w:val="24"/>
                <w:lang w:val="en-US" w:eastAsia="cs-CZ"/>
              </w:rPr>
              <w:t>PSU 18%</w:t>
            </w:r>
          </w:p>
        </w:tc>
        <w:tc>
          <w:tcPr>
            <w:tcW w:w="1700" w:type="dxa"/>
            <w:vAlign w:val="center"/>
          </w:tcPr>
          <w:p w14:paraId="488C1583"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14.09</w:t>
            </w:r>
          </w:p>
        </w:tc>
        <w:tc>
          <w:tcPr>
            <w:tcW w:w="1703" w:type="dxa"/>
            <w:vAlign w:val="center"/>
          </w:tcPr>
          <w:p w14:paraId="412227D1" w14:textId="1DA5B46A" w:rsidR="005742B7" w:rsidRPr="005742B7" w:rsidRDefault="004B7294"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Pr>
                <w:rFonts w:ascii="Times New Roman" w:eastAsia="Times New Roman" w:hAnsi="Times New Roman" w:cs="Times New Roman"/>
                <w:color w:val="000000"/>
                <w:sz w:val="24"/>
                <w:szCs w:val="24"/>
                <w:lang w:val="en-US" w:eastAsia="cs-CZ"/>
              </w:rPr>
              <w:t>136.93</w:t>
            </w:r>
          </w:p>
        </w:tc>
        <w:tc>
          <w:tcPr>
            <w:tcW w:w="1701" w:type="dxa"/>
            <w:vAlign w:val="center"/>
          </w:tcPr>
          <w:p w14:paraId="565E65F9" w14:textId="77777777" w:rsidR="005742B7" w:rsidRPr="005742B7" w:rsidRDefault="005742B7"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sidRPr="005742B7">
              <w:rPr>
                <w:rFonts w:ascii="Times New Roman" w:eastAsia="Times New Roman" w:hAnsi="Times New Roman" w:cs="Times New Roman"/>
                <w:color w:val="000000"/>
                <w:sz w:val="24"/>
                <w:szCs w:val="24"/>
                <w:lang w:val="en-US" w:eastAsia="cs-CZ"/>
              </w:rPr>
              <w:t>63.75</w:t>
            </w:r>
          </w:p>
        </w:tc>
        <w:tc>
          <w:tcPr>
            <w:tcW w:w="1701" w:type="dxa"/>
            <w:vAlign w:val="center"/>
          </w:tcPr>
          <w:p w14:paraId="7E7AF49E" w14:textId="1BEF29BB" w:rsidR="005742B7" w:rsidRPr="003566C6" w:rsidRDefault="004B7294" w:rsidP="00A773D2">
            <w:pPr>
              <w:widowControl w:val="0"/>
              <w:spacing w:after="0" w:line="240" w:lineRule="auto"/>
              <w:jc w:val="center"/>
              <w:rPr>
                <w:rFonts w:ascii="Times New Roman" w:eastAsia="Times New Roman" w:hAnsi="Times New Roman" w:cs="Times New Roman"/>
                <w:color w:val="000000"/>
                <w:sz w:val="24"/>
                <w:szCs w:val="24"/>
                <w:lang w:val="en-US" w:eastAsia="cs-CZ"/>
              </w:rPr>
            </w:pPr>
            <w:r>
              <w:rPr>
                <w:rFonts w:ascii="Times New Roman" w:eastAsia="Times New Roman" w:hAnsi="Times New Roman" w:cs="Times New Roman"/>
                <w:color w:val="000000"/>
                <w:sz w:val="24"/>
                <w:szCs w:val="24"/>
                <w:lang w:val="en-US" w:eastAsia="cs-CZ"/>
              </w:rPr>
              <w:t>488.21</w:t>
            </w:r>
          </w:p>
        </w:tc>
      </w:tr>
    </w:tbl>
    <w:p w14:paraId="05A31EBA" w14:textId="78E53737" w:rsidR="00821EB5" w:rsidRPr="0002372E" w:rsidRDefault="00C93719">
      <w:pPr>
        <w:spacing w:before="240" w:after="0"/>
        <w:jc w:val="center"/>
        <w:rPr>
          <w:lang w:val="en-US"/>
        </w:rPr>
      </w:pPr>
      <w:r>
        <w:rPr>
          <w:noProof/>
        </w:rPr>
        <w:drawing>
          <wp:inline distT="0" distB="0" distL="0" distR="0" wp14:anchorId="1C578F91" wp14:editId="4D1A9E02">
            <wp:extent cx="3024000" cy="4838400"/>
            <wp:effectExtent l="0" t="0" r="5080" b="63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4000" cy="4838400"/>
                    </a:xfrm>
                    <a:prstGeom prst="rect">
                      <a:avLst/>
                    </a:prstGeom>
                    <a:noFill/>
                    <a:ln>
                      <a:noFill/>
                    </a:ln>
                  </pic:spPr>
                </pic:pic>
              </a:graphicData>
            </a:graphic>
          </wp:inline>
        </w:drawing>
      </w:r>
    </w:p>
    <w:p w14:paraId="5DDE8BED" w14:textId="5649CAEF" w:rsidR="00821EB5" w:rsidRPr="00245534" w:rsidRDefault="004A320E">
      <w:pPr>
        <w:jc w:val="center"/>
        <w:rPr>
          <w:lang w:val="en-US"/>
        </w:rPr>
      </w:pPr>
      <w:r w:rsidRPr="00245534">
        <w:rPr>
          <w:rFonts w:ascii="Times New Roman" w:hAnsi="Times New Roman" w:cs="Times New Roman"/>
          <w:sz w:val="24"/>
          <w:szCs w:val="24"/>
          <w:lang w:val="en-US"/>
        </w:rPr>
        <w:lastRenderedPageBreak/>
        <w:t>Figure</w:t>
      </w:r>
      <w:r w:rsidR="003B2AF5" w:rsidRPr="00245534">
        <w:rPr>
          <w:rFonts w:ascii="Times New Roman" w:hAnsi="Times New Roman" w:cs="Times New Roman"/>
          <w:sz w:val="24"/>
          <w:szCs w:val="24"/>
          <w:lang w:val="en-US"/>
        </w:rPr>
        <w:t xml:space="preserve"> 5 TGA of PSU membranes prepared from solution based on MDMO and NMP as solvent</w:t>
      </w:r>
      <w:r w:rsidR="000F4362" w:rsidRPr="00245534">
        <w:rPr>
          <w:rFonts w:ascii="Times New Roman" w:hAnsi="Times New Roman" w:cs="Times New Roman"/>
          <w:sz w:val="24"/>
          <w:szCs w:val="24"/>
          <w:lang w:val="en-US"/>
        </w:rPr>
        <w:t>s</w:t>
      </w:r>
    </w:p>
    <w:p w14:paraId="3DAAF271" w14:textId="1574264C" w:rsidR="00821EB5" w:rsidRPr="0002372E" w:rsidRDefault="000F5F46">
      <w:pPr>
        <w:jc w:val="both"/>
        <w:rPr>
          <w:lang w:val="en-US"/>
        </w:rPr>
      </w:pPr>
      <w:r w:rsidRPr="0002372E">
        <w:rPr>
          <w:rFonts w:ascii="Times New Roman" w:hAnsi="Times New Roman" w:cs="Times New Roman"/>
          <w:sz w:val="24"/>
          <w:szCs w:val="24"/>
          <w:lang w:val="en-US"/>
        </w:rPr>
        <w:t>PSU is one of the most thermally stable polymers d</w:t>
      </w:r>
      <w:r w:rsidR="003B2AF5" w:rsidRPr="0002372E">
        <w:rPr>
          <w:rFonts w:ascii="Times New Roman" w:hAnsi="Times New Roman" w:cs="Times New Roman"/>
          <w:sz w:val="24"/>
          <w:szCs w:val="24"/>
          <w:lang w:val="en-US"/>
        </w:rPr>
        <w:t xml:space="preserve">ue to its chemical structure based on a sulfonic group incorporated into a resonantly stable conjugated system with aromatic rings. The TGA results </w:t>
      </w:r>
      <w:r w:rsidRPr="0002372E">
        <w:rPr>
          <w:rFonts w:ascii="Times New Roman" w:hAnsi="Times New Roman" w:cs="Times New Roman"/>
          <w:sz w:val="24"/>
          <w:szCs w:val="24"/>
          <w:lang w:val="en-US"/>
        </w:rPr>
        <w:t>revealed</w:t>
      </w:r>
      <w:r w:rsidR="003B2AF5" w:rsidRPr="0002372E">
        <w:rPr>
          <w:rFonts w:ascii="Times New Roman" w:hAnsi="Times New Roman" w:cs="Times New Roman"/>
          <w:sz w:val="24"/>
          <w:szCs w:val="24"/>
          <w:lang w:val="en-US"/>
        </w:rPr>
        <w:t xml:space="preserve"> that the thermal stabilit</w:t>
      </w:r>
      <w:r w:rsidRPr="0002372E">
        <w:rPr>
          <w:rFonts w:ascii="Times New Roman" w:hAnsi="Times New Roman" w:cs="Times New Roman"/>
          <w:sz w:val="24"/>
          <w:szCs w:val="24"/>
          <w:lang w:val="en-US"/>
        </w:rPr>
        <w:t>ies</w:t>
      </w:r>
      <w:r w:rsidR="003B2AF5" w:rsidRPr="0002372E">
        <w:rPr>
          <w:rFonts w:ascii="Times New Roman" w:hAnsi="Times New Roman" w:cs="Times New Roman"/>
          <w:sz w:val="24"/>
          <w:szCs w:val="24"/>
          <w:lang w:val="en-US"/>
        </w:rPr>
        <w:t xml:space="preserve"> of PSU membranes containing residual solvent </w:t>
      </w:r>
      <w:r w:rsidRPr="0002372E">
        <w:rPr>
          <w:rFonts w:ascii="Times New Roman" w:hAnsi="Times New Roman" w:cs="Times New Roman"/>
          <w:sz w:val="24"/>
          <w:szCs w:val="24"/>
          <w:lang w:val="en-US"/>
        </w:rPr>
        <w:t>were</w:t>
      </w:r>
      <w:r w:rsidR="000A5DA6" w:rsidRPr="0002372E">
        <w:rPr>
          <w:rFonts w:ascii="Times New Roman" w:hAnsi="Times New Roman" w:cs="Times New Roman"/>
          <w:sz w:val="24"/>
          <w:szCs w:val="24"/>
          <w:lang w:val="en-US"/>
        </w:rPr>
        <w:t xml:space="preserve"> almost</w:t>
      </w:r>
      <w:r w:rsidR="003B2AF5" w:rsidRPr="0002372E">
        <w:rPr>
          <w:rFonts w:ascii="Times New Roman" w:hAnsi="Times New Roman" w:cs="Times New Roman"/>
          <w:sz w:val="24"/>
          <w:szCs w:val="24"/>
          <w:lang w:val="en-US"/>
        </w:rPr>
        <w:t xml:space="preserve"> </w:t>
      </w:r>
      <w:r w:rsidR="000A5DA6" w:rsidRPr="0002372E">
        <w:rPr>
          <w:rFonts w:ascii="Times New Roman" w:hAnsi="Times New Roman" w:cs="Times New Roman"/>
          <w:sz w:val="24"/>
          <w:szCs w:val="24"/>
          <w:lang w:val="en-US"/>
        </w:rPr>
        <w:t>identical</w:t>
      </w:r>
      <w:r w:rsidR="003B2AF5" w:rsidRPr="0002372E">
        <w:rPr>
          <w:rFonts w:ascii="Times New Roman" w:hAnsi="Times New Roman" w:cs="Times New Roman"/>
          <w:sz w:val="24"/>
          <w:szCs w:val="24"/>
          <w:lang w:val="en-US"/>
        </w:rPr>
        <w:t xml:space="preserve"> to </w:t>
      </w:r>
      <w:r w:rsidR="005E5169">
        <w:rPr>
          <w:rFonts w:ascii="Times New Roman" w:hAnsi="Times New Roman" w:cs="Times New Roman"/>
          <w:sz w:val="24"/>
          <w:szCs w:val="24"/>
          <w:lang w:val="en-US"/>
        </w:rPr>
        <w:t>those</w:t>
      </w:r>
      <w:r w:rsidR="000A5DA6" w:rsidRPr="0002372E">
        <w:rPr>
          <w:rFonts w:ascii="Times New Roman" w:hAnsi="Times New Roman" w:cs="Times New Roman"/>
          <w:sz w:val="24"/>
          <w:szCs w:val="24"/>
          <w:lang w:val="en-US"/>
        </w:rPr>
        <w:t xml:space="preserve"> of </w:t>
      </w:r>
      <w:r w:rsidR="003B2AF5" w:rsidRPr="0002372E">
        <w:rPr>
          <w:rFonts w:ascii="Times New Roman" w:hAnsi="Times New Roman" w:cs="Times New Roman"/>
          <w:sz w:val="24"/>
          <w:szCs w:val="24"/>
          <w:lang w:val="en-US"/>
        </w:rPr>
        <w:t xml:space="preserve">the virgin polymer </w:t>
      </w:r>
      <w:r w:rsidR="00764898" w:rsidRPr="0002372E">
        <w:rPr>
          <w:rFonts w:ascii="Times New Roman" w:hAnsi="Times New Roman" w:cs="Times New Roman"/>
          <w:sz w:val="24"/>
          <w:szCs w:val="24"/>
          <w:lang w:val="en-US"/>
        </w:rPr>
        <w:fldChar w:fldCharType="begin"/>
      </w:r>
      <w:r w:rsidR="007468C9">
        <w:rPr>
          <w:rFonts w:ascii="Times New Roman" w:hAnsi="Times New Roman" w:cs="Times New Roman"/>
          <w:sz w:val="24"/>
          <w:szCs w:val="24"/>
          <w:lang w:val="en-US"/>
        </w:rPr>
        <w:instrText xml:space="preserve"> ADDIN ZOTERO_ITEM CSL_CITATION {"citationID":"w80CfYiK","properties":{"formattedCitation":"(Moln\\uc0\\u225{}r et al., 2005; Olmos et al., 2014)","plainCitation":"(Molnár et al., 2005; Olmos et al., 2014)","noteIndex":0},"citationItems":[{"id":233,"uris":["http://zotero.org/users/local/sF1pq1UL/items/B3FUY3QN","http://zotero.org/users/18273537/items/B3FUY3QN"],"itemData":{"id":233,"type":"article-journal","container-title":"Polymer Degradation and Stability","DOI":"10.1016/j.polymdegradstab.2005.01.031","ISSN":"01413910","issue":"3","journalAbbreviation":"Polymer Degradation and Stability","language":"en","license":"https://www.elsevier.com/tdm/userlicense/1.0/","page":"410-417","source":"DOI.org (Crossref)","title":"Thermal degradation of chemically modified polysulfones","URL":"https://linkinghub.elsevier.com/retrieve/pii/S0141391005000777","volume":"89","author":[{"family":"Molnár","given":"Gábor"},{"family":"Botvay","given":"András"},{"family":"Pöppl","given":"László"},{"family":"Torkos","given":"Kornél"},{"family":"Borossay","given":"József"},{"family":"Máthé","given":"Árpád"},{"family":"Török","given":"Tünde"}],"accessed":{"date-parts":[["2025",1,10]]},"issued":{"date-parts":[["2005",9]]}}},{"id":234,"uris":["http://zotero.org/users/local/sF1pq1UL/items/N9CJI3HI","http://zotero.org/users/18273537/items/N9CJI3HI"],"itemData":{"id":234,"type":"article-journal","container-title":"Composites Part B: Engineering","DOI":"10.1016/j.compositesb.2014.01.054","ISSN":"13598368","journalAbbreviation":"Composites Part B: Engineering","language":"en","page":"307-314","source":"DOI.org (Crossref)","title":"Thermo-mechanical properties of polysulfone based nanocomposites with well dispersed silica nanoparticles","URL":"https://linkinghub.elsevier.com/retrieve/pii/S135983681400064X","volume":"61","author":[{"family":"Olmos","given":"D."},{"family":"Prolongo","given":"S.G."},{"family":"González-Benito","given":"J."}],"accessed":{"date-parts":[["2025",1,10]]},"issued":{"date-parts":[["2014",5]]}}}],"schema":"https://github.com/citation-style-language/schema/raw/master/csl-citation.json"} </w:instrText>
      </w:r>
      <w:r w:rsidR="00764898" w:rsidRPr="0002372E">
        <w:rPr>
          <w:rFonts w:ascii="Times New Roman" w:hAnsi="Times New Roman" w:cs="Times New Roman"/>
          <w:sz w:val="24"/>
          <w:szCs w:val="24"/>
          <w:lang w:val="en-US"/>
        </w:rPr>
        <w:fldChar w:fldCharType="separate"/>
      </w:r>
      <w:r w:rsidR="007468C9" w:rsidRPr="007468C9">
        <w:rPr>
          <w:rFonts w:ascii="Times New Roman" w:hAnsi="Times New Roman" w:cs="Times New Roman"/>
          <w:sz w:val="24"/>
          <w:szCs w:val="24"/>
        </w:rPr>
        <w:t>(Molnár et al., 2005; Olmos et al., 2014)</w:t>
      </w:r>
      <w:r w:rsidR="00764898" w:rsidRPr="0002372E">
        <w:rPr>
          <w:rFonts w:ascii="Times New Roman" w:hAnsi="Times New Roman" w:cs="Times New Roman"/>
          <w:sz w:val="24"/>
          <w:szCs w:val="24"/>
          <w:lang w:val="en-US"/>
        </w:rPr>
        <w:fldChar w:fldCharType="end"/>
      </w:r>
      <w:r w:rsidR="003B2AF5" w:rsidRPr="0002372E">
        <w:rPr>
          <w:rFonts w:ascii="Times New Roman" w:hAnsi="Times New Roman" w:cs="Times New Roman"/>
          <w:sz w:val="24"/>
          <w:szCs w:val="24"/>
          <w:lang w:val="en-US"/>
        </w:rPr>
        <w:t xml:space="preserve">. </w:t>
      </w:r>
    </w:p>
    <w:p w14:paraId="01AC140C" w14:textId="05D6A990" w:rsidR="0018056B" w:rsidRPr="0002372E" w:rsidRDefault="000A5DA6">
      <w:pPr>
        <w:jc w:val="both"/>
        <w:rPr>
          <w:rFonts w:ascii="Times New Roman" w:hAnsi="Times New Roman" w:cs="Times New Roman"/>
          <w:sz w:val="24"/>
          <w:szCs w:val="24"/>
          <w:lang w:val="en-US"/>
        </w:rPr>
      </w:pPr>
      <w:r w:rsidRPr="0002372E">
        <w:rPr>
          <w:rFonts w:ascii="Times New Roman" w:hAnsi="Times New Roman" w:cs="Times New Roman"/>
          <w:sz w:val="24"/>
          <w:szCs w:val="24"/>
          <w:lang w:val="en-US"/>
        </w:rPr>
        <w:t>The glass transition temperature</w:t>
      </w:r>
      <w:r w:rsidR="002867C2">
        <w:rPr>
          <w:rFonts w:ascii="Times New Roman" w:hAnsi="Times New Roman" w:cs="Times New Roman"/>
          <w:sz w:val="24"/>
          <w:szCs w:val="24"/>
          <w:lang w:val="en-US"/>
        </w:rPr>
        <w:t>,</w:t>
      </w:r>
      <w:r w:rsidRPr="0002372E">
        <w:rPr>
          <w:rFonts w:ascii="Times New Roman" w:hAnsi="Times New Roman" w:cs="Times New Roman"/>
          <w:sz w:val="24"/>
          <w:szCs w:val="24"/>
          <w:lang w:val="en-US"/>
        </w:rPr>
        <w:t xml:space="preserve"> </w:t>
      </w:r>
      <w:proofErr w:type="spellStart"/>
      <w:r w:rsidRPr="00666D93">
        <w:rPr>
          <w:rFonts w:ascii="Times New Roman" w:hAnsi="Times New Roman" w:cs="Times New Roman"/>
          <w:i/>
          <w:iCs/>
          <w:sz w:val="24"/>
          <w:szCs w:val="24"/>
          <w:lang w:val="en-US"/>
        </w:rPr>
        <w:t>T</w:t>
      </w:r>
      <w:r w:rsidRPr="00666D93">
        <w:rPr>
          <w:rFonts w:ascii="Times New Roman" w:hAnsi="Times New Roman" w:cs="Times New Roman"/>
          <w:i/>
          <w:iCs/>
          <w:sz w:val="24"/>
          <w:szCs w:val="24"/>
          <w:vertAlign w:val="subscript"/>
          <w:lang w:val="en-US"/>
        </w:rPr>
        <w:t>g</w:t>
      </w:r>
      <w:proofErr w:type="spellEnd"/>
      <w:r w:rsidRPr="0002372E">
        <w:rPr>
          <w:rFonts w:ascii="Times New Roman" w:hAnsi="Times New Roman" w:cs="Times New Roman"/>
          <w:sz w:val="24"/>
          <w:szCs w:val="24"/>
          <w:lang w:val="en-US"/>
        </w:rPr>
        <w:t xml:space="preserve"> is also an important indicator </w:t>
      </w:r>
      <w:r w:rsidR="000F4362">
        <w:rPr>
          <w:rFonts w:ascii="Times New Roman" w:hAnsi="Times New Roman" w:cs="Times New Roman"/>
          <w:sz w:val="24"/>
          <w:szCs w:val="24"/>
          <w:lang w:val="en-US"/>
        </w:rPr>
        <w:t>concerning</w:t>
      </w:r>
      <w:r w:rsidR="003B2AF5" w:rsidRPr="0002372E">
        <w:rPr>
          <w:rFonts w:ascii="Times New Roman" w:hAnsi="Times New Roman" w:cs="Times New Roman"/>
          <w:sz w:val="24"/>
          <w:szCs w:val="24"/>
          <w:lang w:val="en-US"/>
        </w:rPr>
        <w:t xml:space="preserve"> the thermal properties of the membranes. </w:t>
      </w:r>
      <w:r w:rsidRPr="0002372E">
        <w:rPr>
          <w:rFonts w:ascii="Times New Roman" w:hAnsi="Times New Roman" w:cs="Times New Roman"/>
          <w:sz w:val="24"/>
          <w:szCs w:val="24"/>
          <w:lang w:val="en-US"/>
        </w:rPr>
        <w:t>P</w:t>
      </w:r>
      <w:r w:rsidR="003B2AF5" w:rsidRPr="0002372E">
        <w:rPr>
          <w:rFonts w:ascii="Times New Roman" w:hAnsi="Times New Roman" w:cs="Times New Roman"/>
          <w:sz w:val="24"/>
          <w:szCs w:val="24"/>
          <w:lang w:val="en-US"/>
        </w:rPr>
        <w:t>olymer-solvent interactions can significantly affect</w:t>
      </w:r>
      <w:r w:rsidRPr="0002372E">
        <w:rPr>
          <w:rFonts w:ascii="Times New Roman" w:hAnsi="Times New Roman" w:cs="Times New Roman"/>
          <w:sz w:val="24"/>
          <w:szCs w:val="24"/>
          <w:lang w:val="en-US"/>
        </w:rPr>
        <w:t xml:space="preserve"> the value of</w:t>
      </w:r>
      <w:r w:rsidR="003B2AF5" w:rsidRPr="0002372E">
        <w:rPr>
          <w:rFonts w:ascii="Times New Roman" w:hAnsi="Times New Roman" w:cs="Times New Roman"/>
          <w:sz w:val="24"/>
          <w:szCs w:val="24"/>
          <w:lang w:val="en-US"/>
        </w:rPr>
        <w:t xml:space="preserve"> </w:t>
      </w:r>
      <w:proofErr w:type="spellStart"/>
      <w:r w:rsidR="003B2AF5" w:rsidRPr="00666D93">
        <w:rPr>
          <w:rFonts w:ascii="Times New Roman" w:hAnsi="Times New Roman" w:cs="Times New Roman"/>
          <w:i/>
          <w:iCs/>
          <w:sz w:val="24"/>
          <w:szCs w:val="24"/>
          <w:lang w:val="en-US"/>
        </w:rPr>
        <w:t>T</w:t>
      </w:r>
      <w:r w:rsidR="003B2AF5" w:rsidRPr="00666D93">
        <w:rPr>
          <w:rFonts w:ascii="Times New Roman" w:hAnsi="Times New Roman" w:cs="Times New Roman"/>
          <w:i/>
          <w:iCs/>
          <w:sz w:val="24"/>
          <w:szCs w:val="24"/>
          <w:vertAlign w:val="subscript"/>
          <w:lang w:val="en-US"/>
        </w:rPr>
        <w:t>g</w:t>
      </w:r>
      <w:proofErr w:type="spellEnd"/>
      <w:r w:rsidR="003B2AF5" w:rsidRPr="0002372E">
        <w:rPr>
          <w:rFonts w:ascii="Times New Roman" w:hAnsi="Times New Roman" w:cs="Times New Roman"/>
          <w:sz w:val="24"/>
          <w:szCs w:val="24"/>
          <w:lang w:val="en-US"/>
        </w:rPr>
        <w:t xml:space="preserve"> because </w:t>
      </w:r>
      <w:r w:rsidR="000F4362">
        <w:rPr>
          <w:rFonts w:ascii="Times New Roman" w:hAnsi="Times New Roman" w:cs="Times New Roman"/>
          <w:sz w:val="24"/>
          <w:szCs w:val="24"/>
          <w:lang w:val="en-US"/>
        </w:rPr>
        <w:t xml:space="preserve">the </w:t>
      </w:r>
      <w:r w:rsidR="003B2AF5" w:rsidRPr="0002372E">
        <w:rPr>
          <w:rFonts w:ascii="Times New Roman" w:hAnsi="Times New Roman" w:cs="Times New Roman"/>
          <w:sz w:val="24"/>
          <w:szCs w:val="24"/>
          <w:lang w:val="en-US"/>
        </w:rPr>
        <w:t>solvent act</w:t>
      </w:r>
      <w:r w:rsidR="00DC2BC1" w:rsidRPr="0002372E">
        <w:rPr>
          <w:rFonts w:ascii="Times New Roman" w:hAnsi="Times New Roman" w:cs="Times New Roman"/>
          <w:sz w:val="24"/>
          <w:szCs w:val="24"/>
          <w:lang w:val="en-US"/>
        </w:rPr>
        <w:t>s</w:t>
      </w:r>
      <w:r w:rsidR="003B2AF5" w:rsidRPr="0002372E">
        <w:rPr>
          <w:rFonts w:ascii="Times New Roman" w:hAnsi="Times New Roman" w:cs="Times New Roman"/>
          <w:sz w:val="24"/>
          <w:szCs w:val="24"/>
          <w:lang w:val="en-US"/>
        </w:rPr>
        <w:t xml:space="preserve"> as a plasticizer. It can lower </w:t>
      </w:r>
      <w:proofErr w:type="spellStart"/>
      <w:r w:rsidR="003B2AF5" w:rsidRPr="00666D93">
        <w:rPr>
          <w:rFonts w:ascii="Times New Roman" w:hAnsi="Times New Roman" w:cs="Times New Roman"/>
          <w:i/>
          <w:iCs/>
          <w:sz w:val="24"/>
          <w:szCs w:val="24"/>
          <w:lang w:val="en-US"/>
        </w:rPr>
        <w:t>T</w:t>
      </w:r>
      <w:r w:rsidR="003B2AF5" w:rsidRPr="00666D93">
        <w:rPr>
          <w:rFonts w:ascii="Times New Roman" w:hAnsi="Times New Roman" w:cs="Times New Roman"/>
          <w:i/>
          <w:iCs/>
          <w:sz w:val="24"/>
          <w:szCs w:val="24"/>
          <w:vertAlign w:val="subscript"/>
          <w:lang w:val="en-US"/>
        </w:rPr>
        <w:t>g</w:t>
      </w:r>
      <w:proofErr w:type="spellEnd"/>
      <w:r w:rsidR="003B2AF5" w:rsidRPr="0002372E">
        <w:rPr>
          <w:rFonts w:ascii="Times New Roman" w:hAnsi="Times New Roman" w:cs="Times New Roman"/>
          <w:sz w:val="24"/>
          <w:szCs w:val="24"/>
          <w:lang w:val="en-US"/>
        </w:rPr>
        <w:t xml:space="preserve"> </w:t>
      </w:r>
      <w:r w:rsidR="00DC2BC1" w:rsidRPr="0002372E">
        <w:rPr>
          <w:rFonts w:ascii="Times New Roman" w:hAnsi="Times New Roman" w:cs="Times New Roman"/>
          <w:sz w:val="24"/>
          <w:szCs w:val="24"/>
          <w:lang w:val="en-US"/>
        </w:rPr>
        <w:t>by</w:t>
      </w:r>
      <w:r w:rsidR="003B2AF5" w:rsidRPr="0002372E">
        <w:rPr>
          <w:rFonts w:ascii="Times New Roman" w:hAnsi="Times New Roman" w:cs="Times New Roman"/>
          <w:sz w:val="24"/>
          <w:szCs w:val="24"/>
          <w:lang w:val="en-US"/>
        </w:rPr>
        <w:t xml:space="preserve"> several degrees</w:t>
      </w:r>
      <w:r w:rsidR="000F4362">
        <w:rPr>
          <w:rFonts w:ascii="Times New Roman" w:hAnsi="Times New Roman" w:cs="Times New Roman"/>
          <w:sz w:val="24"/>
          <w:szCs w:val="24"/>
          <w:lang w:val="en-US"/>
        </w:rPr>
        <w:t>,</w:t>
      </w:r>
      <w:r w:rsidR="003B2AF5" w:rsidRPr="0002372E">
        <w:rPr>
          <w:rFonts w:ascii="Times New Roman" w:hAnsi="Times New Roman" w:cs="Times New Roman"/>
          <w:sz w:val="24"/>
          <w:szCs w:val="24"/>
          <w:lang w:val="en-US"/>
        </w:rPr>
        <w:t xml:space="preserve"> even at low concentration</w:t>
      </w:r>
      <w:r w:rsidR="000F4362">
        <w:rPr>
          <w:rFonts w:ascii="Times New Roman" w:hAnsi="Times New Roman" w:cs="Times New Roman"/>
          <w:sz w:val="24"/>
          <w:szCs w:val="24"/>
          <w:lang w:val="en-US"/>
        </w:rPr>
        <w:t>s</w:t>
      </w:r>
      <w:r w:rsidR="003B2AF5" w:rsidRPr="0002372E">
        <w:rPr>
          <w:rFonts w:ascii="Times New Roman" w:hAnsi="Times New Roman" w:cs="Times New Roman"/>
          <w:sz w:val="24"/>
          <w:szCs w:val="24"/>
          <w:lang w:val="en-US"/>
        </w:rPr>
        <w:t xml:space="preserve">. Changes </w:t>
      </w:r>
      <w:r w:rsidR="000262AF">
        <w:rPr>
          <w:rFonts w:ascii="Times New Roman" w:hAnsi="Times New Roman" w:cs="Times New Roman"/>
          <w:sz w:val="24"/>
          <w:szCs w:val="24"/>
          <w:lang w:val="en-US"/>
        </w:rPr>
        <w:t>in</w:t>
      </w:r>
      <w:r w:rsidR="003B2AF5" w:rsidRPr="0002372E">
        <w:rPr>
          <w:rFonts w:ascii="Times New Roman" w:hAnsi="Times New Roman" w:cs="Times New Roman"/>
          <w:sz w:val="24"/>
          <w:szCs w:val="24"/>
          <w:lang w:val="en-US"/>
        </w:rPr>
        <w:t xml:space="preserve"> </w:t>
      </w:r>
      <w:proofErr w:type="spellStart"/>
      <w:r w:rsidR="003B2AF5" w:rsidRPr="00666D93">
        <w:rPr>
          <w:rFonts w:ascii="Times New Roman" w:hAnsi="Times New Roman" w:cs="Times New Roman"/>
          <w:i/>
          <w:iCs/>
          <w:sz w:val="24"/>
          <w:szCs w:val="24"/>
          <w:lang w:val="en-US"/>
        </w:rPr>
        <w:t>T</w:t>
      </w:r>
      <w:r w:rsidR="003B2AF5" w:rsidRPr="00666D93">
        <w:rPr>
          <w:rFonts w:ascii="Times New Roman" w:hAnsi="Times New Roman" w:cs="Times New Roman"/>
          <w:i/>
          <w:iCs/>
          <w:sz w:val="24"/>
          <w:szCs w:val="24"/>
          <w:vertAlign w:val="subscript"/>
          <w:lang w:val="en-US"/>
        </w:rPr>
        <w:t>g</w:t>
      </w:r>
      <w:proofErr w:type="spellEnd"/>
      <w:r w:rsidR="003B2AF5" w:rsidRPr="0002372E">
        <w:rPr>
          <w:rFonts w:ascii="Times New Roman" w:hAnsi="Times New Roman" w:cs="Times New Roman"/>
          <w:sz w:val="24"/>
          <w:szCs w:val="24"/>
          <w:lang w:val="en-US"/>
        </w:rPr>
        <w:t xml:space="preserve"> were studied using dynamic mechanical analysis (DMA)</w:t>
      </w:r>
      <w:r w:rsidR="000262AF">
        <w:rPr>
          <w:rFonts w:ascii="Times New Roman" w:hAnsi="Times New Roman" w:cs="Times New Roman"/>
          <w:sz w:val="24"/>
          <w:szCs w:val="24"/>
          <w:lang w:val="en-US"/>
        </w:rPr>
        <w:t>,</w:t>
      </w:r>
      <w:r w:rsidR="00666D93" w:rsidRPr="00666D93">
        <w:rPr>
          <w:rFonts w:ascii="Times New Roman" w:hAnsi="Times New Roman" w:cs="Times New Roman"/>
          <w:sz w:val="24"/>
          <w:szCs w:val="24"/>
          <w:lang w:val="en-US"/>
        </w:rPr>
        <w:t xml:space="preserve"> </w:t>
      </w:r>
      <w:r w:rsidR="00666D93">
        <w:rPr>
          <w:rFonts w:ascii="Times New Roman" w:hAnsi="Times New Roman" w:cs="Times New Roman"/>
          <w:sz w:val="24"/>
          <w:szCs w:val="24"/>
          <w:lang w:val="en-US"/>
        </w:rPr>
        <w:t>and t</w:t>
      </w:r>
      <w:r w:rsidR="00666D93" w:rsidRPr="0002372E">
        <w:rPr>
          <w:rFonts w:ascii="Times New Roman" w:hAnsi="Times New Roman" w:cs="Times New Roman"/>
          <w:sz w:val="24"/>
          <w:szCs w:val="24"/>
          <w:lang w:val="en-US"/>
        </w:rPr>
        <w:t xml:space="preserve">he results are </w:t>
      </w:r>
      <w:r w:rsidR="00666D93">
        <w:rPr>
          <w:rFonts w:ascii="Times New Roman" w:hAnsi="Times New Roman" w:cs="Times New Roman"/>
          <w:sz w:val="24"/>
          <w:szCs w:val="24"/>
          <w:lang w:val="en-US"/>
        </w:rPr>
        <w:t>expressed</w:t>
      </w:r>
      <w:r w:rsidR="00666D93" w:rsidRPr="0002372E">
        <w:rPr>
          <w:rFonts w:ascii="Times New Roman" w:hAnsi="Times New Roman" w:cs="Times New Roman"/>
          <w:sz w:val="24"/>
          <w:szCs w:val="24"/>
          <w:lang w:val="en-US"/>
        </w:rPr>
        <w:t xml:space="preserve"> as a dependence of the loss factor </w:t>
      </w:r>
      <w:proofErr w:type="spellStart"/>
      <w:r w:rsidR="00666D93" w:rsidRPr="0002372E">
        <w:rPr>
          <w:rFonts w:ascii="Times New Roman" w:hAnsi="Times New Roman" w:cs="Times New Roman"/>
          <w:sz w:val="24"/>
          <w:szCs w:val="24"/>
          <w:lang w:val="en-US"/>
        </w:rPr>
        <w:t>tan</w:t>
      </w:r>
      <w:r w:rsidR="00666D93" w:rsidRPr="00666D93">
        <w:rPr>
          <w:rFonts w:ascii="Times New Roman" w:hAnsi="Times New Roman" w:cs="Times New Roman"/>
          <w:i/>
          <w:iCs/>
          <w:sz w:val="24"/>
          <w:szCs w:val="24"/>
          <w:lang w:val="en-US"/>
        </w:rPr>
        <w:t>δ</w:t>
      </w:r>
      <w:proofErr w:type="spellEnd"/>
      <w:r w:rsidR="00666D93" w:rsidRPr="0002372E">
        <w:rPr>
          <w:rFonts w:ascii="Times New Roman" w:hAnsi="Times New Roman" w:cs="Times New Roman"/>
          <w:sz w:val="24"/>
          <w:szCs w:val="24"/>
          <w:lang w:val="en-US"/>
        </w:rPr>
        <w:t xml:space="preserve"> on temperature</w:t>
      </w:r>
      <w:r w:rsidR="00666D93">
        <w:rPr>
          <w:rFonts w:ascii="Times New Roman" w:hAnsi="Times New Roman" w:cs="Times New Roman"/>
          <w:sz w:val="24"/>
          <w:szCs w:val="24"/>
          <w:lang w:val="en-US"/>
        </w:rPr>
        <w:t xml:space="preserve"> (Figure 6)</w:t>
      </w:r>
      <w:r w:rsidR="003B2AF5" w:rsidRPr="0002372E">
        <w:rPr>
          <w:rFonts w:ascii="Times New Roman" w:hAnsi="Times New Roman" w:cs="Times New Roman"/>
          <w:sz w:val="24"/>
          <w:szCs w:val="24"/>
          <w:lang w:val="en-US"/>
        </w:rPr>
        <w:t xml:space="preserve">. Membranes prepared from solutions with </w:t>
      </w:r>
      <w:r w:rsidR="000262AF">
        <w:rPr>
          <w:rFonts w:ascii="Times New Roman" w:hAnsi="Times New Roman" w:cs="Times New Roman"/>
          <w:sz w:val="24"/>
          <w:szCs w:val="24"/>
          <w:lang w:val="en-US"/>
        </w:rPr>
        <w:t xml:space="preserve">a </w:t>
      </w:r>
      <w:r w:rsidR="00DC2BC1" w:rsidRPr="0002372E">
        <w:rPr>
          <w:rFonts w:ascii="Times New Roman" w:hAnsi="Times New Roman" w:cs="Times New Roman"/>
          <w:sz w:val="24"/>
          <w:szCs w:val="24"/>
          <w:lang w:val="en-US"/>
        </w:rPr>
        <w:t xml:space="preserve">PSU concentration of </w:t>
      </w:r>
      <w:r w:rsidR="003B2AF5" w:rsidRPr="0002372E">
        <w:rPr>
          <w:rFonts w:ascii="Times New Roman" w:hAnsi="Times New Roman" w:cs="Times New Roman"/>
          <w:sz w:val="24"/>
          <w:szCs w:val="24"/>
          <w:lang w:val="en-US"/>
        </w:rPr>
        <w:t xml:space="preserve">18% were chosen for </w:t>
      </w:r>
      <w:r w:rsidR="00DC2BC1" w:rsidRPr="0002372E">
        <w:rPr>
          <w:rFonts w:ascii="Times New Roman" w:hAnsi="Times New Roman" w:cs="Times New Roman"/>
          <w:sz w:val="24"/>
          <w:szCs w:val="24"/>
          <w:lang w:val="en-US"/>
        </w:rPr>
        <w:t>testing</w:t>
      </w:r>
      <w:r w:rsidR="003B2AF5" w:rsidRPr="0002372E">
        <w:rPr>
          <w:rFonts w:ascii="Times New Roman" w:hAnsi="Times New Roman" w:cs="Times New Roman"/>
          <w:sz w:val="24"/>
          <w:szCs w:val="24"/>
          <w:lang w:val="en-US"/>
        </w:rPr>
        <w:t xml:space="preserve">. </w:t>
      </w:r>
      <w:r w:rsidR="0018056B" w:rsidRPr="0002372E">
        <w:rPr>
          <w:rFonts w:ascii="Times New Roman" w:hAnsi="Times New Roman" w:cs="Times New Roman"/>
          <w:sz w:val="24"/>
          <w:szCs w:val="24"/>
          <w:lang w:val="en-US"/>
        </w:rPr>
        <w:t>A proportion of the samples were analy</w:t>
      </w:r>
      <w:r w:rsidR="000F4362">
        <w:rPr>
          <w:rFonts w:ascii="Times New Roman" w:hAnsi="Times New Roman" w:cs="Times New Roman"/>
          <w:sz w:val="24"/>
          <w:szCs w:val="24"/>
          <w:lang w:val="en-US"/>
        </w:rPr>
        <w:t>z</w:t>
      </w:r>
      <w:r w:rsidR="0018056B" w:rsidRPr="0002372E">
        <w:rPr>
          <w:rFonts w:ascii="Times New Roman" w:hAnsi="Times New Roman" w:cs="Times New Roman"/>
          <w:sz w:val="24"/>
          <w:szCs w:val="24"/>
          <w:lang w:val="en-US"/>
        </w:rPr>
        <w:t xml:space="preserve">ed without further treatment, while the other samples were removed from the residual solvent by evaporating the solvents in a vacuum oven at 160°C. </w:t>
      </w:r>
    </w:p>
    <w:p w14:paraId="5EA0699A" w14:textId="0817E934" w:rsidR="0018056B" w:rsidRPr="0002372E" w:rsidRDefault="009E6405" w:rsidP="0018056B">
      <w:pPr>
        <w:jc w:val="center"/>
        <w:rPr>
          <w:rFonts w:ascii="Times New Roman" w:hAnsi="Times New Roman" w:cs="Times New Roman"/>
          <w:sz w:val="24"/>
          <w:szCs w:val="24"/>
          <w:lang w:val="en-US"/>
        </w:rPr>
      </w:pPr>
      <w:r>
        <w:rPr>
          <w:noProof/>
        </w:rPr>
        <w:drawing>
          <wp:inline distT="0" distB="0" distL="0" distR="0" wp14:anchorId="185A18F4" wp14:editId="4CBC7F1C">
            <wp:extent cx="3024000" cy="2500655"/>
            <wp:effectExtent l="0" t="0" r="508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24000" cy="2500655"/>
                    </a:xfrm>
                    <a:prstGeom prst="rect">
                      <a:avLst/>
                    </a:prstGeom>
                  </pic:spPr>
                </pic:pic>
              </a:graphicData>
            </a:graphic>
          </wp:inline>
        </w:drawing>
      </w:r>
    </w:p>
    <w:p w14:paraId="767B9B68" w14:textId="4CBD5611" w:rsidR="0018056B" w:rsidRPr="0002372E" w:rsidRDefault="004A320E" w:rsidP="0018056B">
      <w:pPr>
        <w:jc w:val="center"/>
        <w:rPr>
          <w:lang w:val="en-US"/>
        </w:rPr>
      </w:pPr>
      <w:bookmarkStart w:id="2" w:name="_Hlk228977156"/>
      <w:r w:rsidRPr="0002372E">
        <w:rPr>
          <w:rFonts w:ascii="Times New Roman" w:hAnsi="Times New Roman" w:cs="Times New Roman"/>
          <w:sz w:val="24"/>
          <w:szCs w:val="24"/>
          <w:lang w:val="en-US"/>
        </w:rPr>
        <w:t>Figure</w:t>
      </w:r>
      <w:bookmarkEnd w:id="2"/>
      <w:r w:rsidR="0018056B" w:rsidRPr="0002372E">
        <w:rPr>
          <w:rFonts w:ascii="Times New Roman" w:hAnsi="Times New Roman" w:cs="Times New Roman"/>
          <w:sz w:val="24"/>
          <w:szCs w:val="24"/>
          <w:lang w:val="en-US"/>
        </w:rPr>
        <w:t xml:space="preserve"> 6 Dependence of </w:t>
      </w:r>
      <w:proofErr w:type="spellStart"/>
      <w:r w:rsidR="0018056B" w:rsidRPr="0002372E">
        <w:rPr>
          <w:rFonts w:ascii="Times New Roman" w:hAnsi="Times New Roman" w:cs="Times New Roman"/>
          <w:sz w:val="24"/>
          <w:szCs w:val="24"/>
          <w:lang w:val="en-US"/>
        </w:rPr>
        <w:t>tanδ</w:t>
      </w:r>
      <w:proofErr w:type="spellEnd"/>
      <w:r w:rsidR="0018056B" w:rsidRPr="0002372E">
        <w:rPr>
          <w:rFonts w:ascii="Times New Roman" w:hAnsi="Times New Roman" w:cs="Times New Roman"/>
          <w:sz w:val="24"/>
          <w:szCs w:val="24"/>
          <w:lang w:val="en-US"/>
        </w:rPr>
        <w:t xml:space="preserve"> on temperature as </w:t>
      </w:r>
      <w:r w:rsidR="000F4362">
        <w:rPr>
          <w:rFonts w:ascii="Times New Roman" w:hAnsi="Times New Roman" w:cs="Times New Roman"/>
          <w:sz w:val="24"/>
          <w:szCs w:val="24"/>
          <w:lang w:val="en-US"/>
        </w:rPr>
        <w:t xml:space="preserve">a </w:t>
      </w:r>
      <w:r w:rsidR="0018056B" w:rsidRPr="0002372E">
        <w:rPr>
          <w:rFonts w:ascii="Times New Roman" w:hAnsi="Times New Roman" w:cs="Times New Roman"/>
          <w:sz w:val="24"/>
          <w:szCs w:val="24"/>
          <w:lang w:val="en-US"/>
        </w:rPr>
        <w:t>result of DMA for untreated PSU membranes (PSU 18% MDMO and PSU 18% NMP) and vacuum oven treated membranes (PSU 18% MDMO – evap. and PSU 18% NMP - evap.)</w:t>
      </w:r>
    </w:p>
    <w:p w14:paraId="0CB88D85" w14:textId="59A0A170" w:rsidR="008948E1" w:rsidRPr="000D2471" w:rsidRDefault="002207DF" w:rsidP="00C32F2C">
      <w:pPr>
        <w:jc w:val="both"/>
        <w:rPr>
          <w:rFonts w:ascii="Times New Roman" w:hAnsi="Times New Roman" w:cs="Times New Roman"/>
          <w:color w:val="000000" w:themeColor="text1"/>
          <w:sz w:val="24"/>
          <w:szCs w:val="24"/>
          <w:lang w:val="en-US"/>
        </w:rPr>
      </w:pPr>
      <w:r w:rsidRPr="000D2471">
        <w:rPr>
          <w:rFonts w:ascii="Times New Roman" w:hAnsi="Times New Roman" w:cs="Times New Roman"/>
          <w:color w:val="000000" w:themeColor="text1"/>
          <w:sz w:val="24"/>
          <w:szCs w:val="24"/>
          <w:lang w:val="en-US"/>
        </w:rPr>
        <w:t xml:space="preserve">A comparison of the DMA results revealed several interesting observations. The </w:t>
      </w:r>
      <w:proofErr w:type="spellStart"/>
      <w:r w:rsidRPr="000D2471">
        <w:rPr>
          <w:rFonts w:ascii="Times New Roman" w:hAnsi="Times New Roman" w:cs="Times New Roman"/>
          <w:color w:val="000000" w:themeColor="text1"/>
          <w:sz w:val="24"/>
          <w:szCs w:val="24"/>
          <w:lang w:val="en-US"/>
        </w:rPr>
        <w:t>T</w:t>
      </w:r>
      <w:r w:rsidRPr="000D2471">
        <w:rPr>
          <w:rFonts w:ascii="Times New Roman" w:hAnsi="Times New Roman" w:cs="Times New Roman"/>
          <w:color w:val="000000" w:themeColor="text1"/>
          <w:sz w:val="24"/>
          <w:szCs w:val="24"/>
          <w:vertAlign w:val="subscript"/>
          <w:lang w:val="en-US"/>
        </w:rPr>
        <w:t>g</w:t>
      </w:r>
      <w:proofErr w:type="spellEnd"/>
      <w:r w:rsidRPr="000D2471">
        <w:rPr>
          <w:rFonts w:ascii="Times New Roman" w:hAnsi="Times New Roman" w:cs="Times New Roman"/>
          <w:color w:val="000000" w:themeColor="text1"/>
          <w:sz w:val="24"/>
          <w:szCs w:val="24"/>
          <w:lang w:val="en-US"/>
        </w:rPr>
        <w:t xml:space="preserve"> of the NMP-based membranes remained essentially unchanged, with values of 193.4 °C for the vacuum-treated membrane and 192.6 °C for the untreated sample. However, noticeable differences were identified in the sub-</w:t>
      </w:r>
      <w:proofErr w:type="spellStart"/>
      <w:r w:rsidRPr="000D2471">
        <w:rPr>
          <w:rFonts w:ascii="Times New Roman" w:hAnsi="Times New Roman" w:cs="Times New Roman"/>
          <w:color w:val="000000" w:themeColor="text1"/>
          <w:sz w:val="24"/>
          <w:szCs w:val="24"/>
          <w:lang w:val="en-US"/>
        </w:rPr>
        <w:t>T</w:t>
      </w:r>
      <w:r w:rsidRPr="000D2471">
        <w:rPr>
          <w:rFonts w:ascii="Times New Roman" w:hAnsi="Times New Roman" w:cs="Times New Roman"/>
          <w:color w:val="000000" w:themeColor="text1"/>
          <w:sz w:val="24"/>
          <w:szCs w:val="24"/>
          <w:vertAlign w:val="subscript"/>
          <w:lang w:val="en-US"/>
        </w:rPr>
        <w:t>g</w:t>
      </w:r>
      <w:proofErr w:type="spellEnd"/>
      <w:r w:rsidRPr="000D2471">
        <w:rPr>
          <w:rFonts w:ascii="Times New Roman" w:hAnsi="Times New Roman" w:cs="Times New Roman"/>
          <w:color w:val="000000" w:themeColor="text1"/>
          <w:sz w:val="24"/>
          <w:szCs w:val="24"/>
          <w:lang w:val="en-US"/>
        </w:rPr>
        <w:t xml:space="preserve"> relaxation behavior. Specifically, the sub-</w:t>
      </w:r>
      <w:proofErr w:type="spellStart"/>
      <w:r w:rsidRPr="000D2471">
        <w:rPr>
          <w:rFonts w:ascii="Times New Roman" w:hAnsi="Times New Roman" w:cs="Times New Roman"/>
          <w:color w:val="000000" w:themeColor="text1"/>
          <w:sz w:val="24"/>
          <w:szCs w:val="24"/>
          <w:lang w:val="en-US"/>
        </w:rPr>
        <w:t>T</w:t>
      </w:r>
      <w:r w:rsidRPr="000D2471">
        <w:rPr>
          <w:rFonts w:ascii="Times New Roman" w:hAnsi="Times New Roman" w:cs="Times New Roman"/>
          <w:color w:val="000000" w:themeColor="text1"/>
          <w:sz w:val="24"/>
          <w:szCs w:val="24"/>
          <w:vertAlign w:val="subscript"/>
          <w:lang w:val="en-US"/>
        </w:rPr>
        <w:t>g</w:t>
      </w:r>
      <w:proofErr w:type="spellEnd"/>
      <w:r w:rsidRPr="000D2471">
        <w:rPr>
          <w:rFonts w:ascii="Times New Roman" w:hAnsi="Times New Roman" w:cs="Times New Roman"/>
          <w:color w:val="000000" w:themeColor="text1"/>
          <w:sz w:val="24"/>
          <w:szCs w:val="24"/>
          <w:lang w:val="en-US"/>
        </w:rPr>
        <w:t xml:space="preserve"> transition shifted from approximately 150 °C in the untreated membrane to around 170 °C after vacuum treatment</w:t>
      </w:r>
      <w:r w:rsidR="005E7F5C" w:rsidRPr="000D2471">
        <w:rPr>
          <w:rFonts w:ascii="Times New Roman" w:hAnsi="Times New Roman" w:cs="Times New Roman"/>
          <w:color w:val="000000" w:themeColor="text1"/>
          <w:sz w:val="24"/>
          <w:szCs w:val="24"/>
          <w:lang w:val="en-US"/>
        </w:rPr>
        <w:t xml:space="preserve">. </w:t>
      </w:r>
      <w:r w:rsidR="008948E1" w:rsidRPr="000D2471">
        <w:rPr>
          <w:rFonts w:ascii="Times New Roman" w:hAnsi="Times New Roman" w:cs="Times New Roman"/>
          <w:color w:val="000000" w:themeColor="text1"/>
          <w:sz w:val="24"/>
          <w:szCs w:val="24"/>
          <w:lang w:val="en-US"/>
        </w:rPr>
        <w:t>The observed increase in the sub-</w:t>
      </w:r>
      <w:proofErr w:type="spellStart"/>
      <w:r w:rsidR="008948E1" w:rsidRPr="000D2471">
        <w:rPr>
          <w:rFonts w:ascii="Times New Roman" w:hAnsi="Times New Roman" w:cs="Times New Roman"/>
          <w:color w:val="000000" w:themeColor="text1"/>
          <w:sz w:val="24"/>
          <w:szCs w:val="24"/>
          <w:lang w:val="en-US"/>
        </w:rPr>
        <w:t>T</w:t>
      </w:r>
      <w:r w:rsidR="008948E1" w:rsidRPr="000D2471">
        <w:rPr>
          <w:rFonts w:ascii="Times New Roman" w:hAnsi="Times New Roman" w:cs="Times New Roman"/>
          <w:color w:val="000000" w:themeColor="text1"/>
          <w:sz w:val="24"/>
          <w:szCs w:val="24"/>
          <w:vertAlign w:val="subscript"/>
          <w:lang w:val="en-US"/>
        </w:rPr>
        <w:t>g</w:t>
      </w:r>
      <w:proofErr w:type="spellEnd"/>
      <w:r w:rsidR="008948E1" w:rsidRPr="000D2471">
        <w:rPr>
          <w:rFonts w:ascii="Times New Roman" w:hAnsi="Times New Roman" w:cs="Times New Roman"/>
          <w:color w:val="000000" w:themeColor="text1"/>
          <w:sz w:val="24"/>
          <w:szCs w:val="24"/>
          <w:lang w:val="en-US"/>
        </w:rPr>
        <w:t xml:space="preserve"> transition temperature after solvent removal may be associated with reduced plasticization and a more constrained local chain organization. Indicating that residual NMP can affect the microstructural arrangement and local molecular dynamics of PSU, even when no significant changes are observed in the primary glass transition region.  </w:t>
      </w:r>
    </w:p>
    <w:p w14:paraId="7358E56F" w14:textId="23DE8BE3" w:rsidR="004B7606" w:rsidRPr="000D2471" w:rsidRDefault="00853397" w:rsidP="004B7606">
      <w:pPr>
        <w:jc w:val="both"/>
        <w:rPr>
          <w:rFonts w:ascii="Times New Roman" w:hAnsi="Times New Roman" w:cs="Times New Roman"/>
          <w:color w:val="000000" w:themeColor="text1"/>
          <w:sz w:val="24"/>
          <w:szCs w:val="24"/>
          <w:lang w:val="en-US"/>
        </w:rPr>
      </w:pPr>
      <w:r w:rsidRPr="000D2471">
        <w:rPr>
          <w:rFonts w:ascii="Times New Roman" w:hAnsi="Times New Roman" w:cs="Times New Roman"/>
          <w:color w:val="000000" w:themeColor="text1"/>
          <w:sz w:val="24"/>
          <w:szCs w:val="24"/>
          <w:lang w:val="en-US"/>
        </w:rPr>
        <w:t xml:space="preserve">As shown in Figure 6, the MDMO-based system exhibited a significant decrease in </w:t>
      </w:r>
      <w:proofErr w:type="spellStart"/>
      <w:r w:rsidRPr="000D2471">
        <w:rPr>
          <w:rFonts w:ascii="Times New Roman" w:hAnsi="Times New Roman" w:cs="Times New Roman"/>
          <w:color w:val="000000" w:themeColor="text1"/>
          <w:sz w:val="24"/>
          <w:szCs w:val="24"/>
          <w:lang w:val="en-US"/>
        </w:rPr>
        <w:t>T</w:t>
      </w:r>
      <w:r w:rsidRPr="000D2471">
        <w:rPr>
          <w:rFonts w:ascii="Times New Roman" w:hAnsi="Times New Roman" w:cs="Times New Roman"/>
          <w:color w:val="000000" w:themeColor="text1"/>
          <w:sz w:val="24"/>
          <w:szCs w:val="24"/>
          <w:vertAlign w:val="subscript"/>
          <w:lang w:val="en-US"/>
        </w:rPr>
        <w:t>g</w:t>
      </w:r>
      <w:proofErr w:type="spellEnd"/>
      <w:r w:rsidRPr="000D2471">
        <w:rPr>
          <w:rFonts w:ascii="Times New Roman" w:hAnsi="Times New Roman" w:cs="Times New Roman"/>
          <w:color w:val="000000" w:themeColor="text1"/>
          <w:sz w:val="24"/>
          <w:szCs w:val="24"/>
          <w:lang w:val="en-US"/>
        </w:rPr>
        <w:t xml:space="preserve">. The sample from which the residual solvent had been removed by vacuum evaporation showed a </w:t>
      </w:r>
      <w:proofErr w:type="spellStart"/>
      <w:r w:rsidRPr="000D2471">
        <w:rPr>
          <w:rFonts w:ascii="Times New Roman" w:hAnsi="Times New Roman" w:cs="Times New Roman"/>
          <w:color w:val="000000" w:themeColor="text1"/>
          <w:sz w:val="24"/>
          <w:szCs w:val="24"/>
          <w:lang w:val="en-US"/>
        </w:rPr>
        <w:t>T</w:t>
      </w:r>
      <w:r w:rsidRPr="000D2471">
        <w:rPr>
          <w:rFonts w:ascii="Times New Roman" w:hAnsi="Times New Roman" w:cs="Times New Roman"/>
          <w:color w:val="000000" w:themeColor="text1"/>
          <w:sz w:val="24"/>
          <w:szCs w:val="24"/>
          <w:vertAlign w:val="subscript"/>
          <w:lang w:val="en-US"/>
        </w:rPr>
        <w:t>g</w:t>
      </w:r>
      <w:proofErr w:type="spellEnd"/>
      <w:r w:rsidRPr="000D2471">
        <w:rPr>
          <w:rFonts w:ascii="Times New Roman" w:hAnsi="Times New Roman" w:cs="Times New Roman"/>
          <w:color w:val="000000" w:themeColor="text1"/>
          <w:sz w:val="24"/>
          <w:szCs w:val="24"/>
          <w:lang w:val="en-US"/>
        </w:rPr>
        <w:t xml:space="preserve"> of 164.6 °C, while the untreated film exhibited a substantially lower </w:t>
      </w:r>
      <w:proofErr w:type="spellStart"/>
      <w:r w:rsidRPr="000D2471">
        <w:rPr>
          <w:rFonts w:ascii="Times New Roman" w:hAnsi="Times New Roman" w:cs="Times New Roman"/>
          <w:color w:val="000000" w:themeColor="text1"/>
          <w:sz w:val="24"/>
          <w:szCs w:val="24"/>
          <w:lang w:val="en-US"/>
        </w:rPr>
        <w:t>T</w:t>
      </w:r>
      <w:r w:rsidRPr="000D2471">
        <w:rPr>
          <w:rFonts w:ascii="Times New Roman" w:hAnsi="Times New Roman" w:cs="Times New Roman"/>
          <w:color w:val="000000" w:themeColor="text1"/>
          <w:sz w:val="24"/>
          <w:szCs w:val="24"/>
          <w:vertAlign w:val="subscript"/>
          <w:lang w:val="en-US"/>
        </w:rPr>
        <w:t>g</w:t>
      </w:r>
      <w:proofErr w:type="spellEnd"/>
      <w:r w:rsidRPr="000D2471">
        <w:rPr>
          <w:rFonts w:ascii="Times New Roman" w:hAnsi="Times New Roman" w:cs="Times New Roman"/>
          <w:color w:val="000000" w:themeColor="text1"/>
          <w:sz w:val="24"/>
          <w:szCs w:val="24"/>
          <w:lang w:val="en-US"/>
        </w:rPr>
        <w:t xml:space="preserve"> of 115.3 °C. </w:t>
      </w:r>
      <w:r w:rsidR="00CA7340" w:rsidRPr="000D2471">
        <w:rPr>
          <w:rFonts w:ascii="Times New Roman" w:hAnsi="Times New Roman" w:cs="Times New Roman"/>
          <w:color w:val="000000" w:themeColor="text1"/>
          <w:sz w:val="24"/>
          <w:szCs w:val="24"/>
          <w:lang w:val="en-US"/>
        </w:rPr>
        <w:t>As</w:t>
      </w:r>
      <w:r w:rsidR="004B7606" w:rsidRPr="000D2471">
        <w:rPr>
          <w:rFonts w:ascii="Times New Roman" w:hAnsi="Times New Roman" w:cs="Times New Roman"/>
          <w:color w:val="000000" w:themeColor="text1"/>
          <w:sz w:val="24"/>
          <w:szCs w:val="24"/>
          <w:lang w:val="en-US"/>
        </w:rPr>
        <w:t xml:space="preserve"> reflected </w:t>
      </w:r>
      <w:r w:rsidRPr="000D2471">
        <w:rPr>
          <w:rFonts w:ascii="Times New Roman" w:hAnsi="Times New Roman" w:cs="Times New Roman"/>
          <w:color w:val="000000" w:themeColor="text1"/>
          <w:sz w:val="24"/>
          <w:szCs w:val="24"/>
          <w:lang w:val="en-US"/>
        </w:rPr>
        <w:lastRenderedPageBreak/>
        <w:t xml:space="preserve">by the Huggins constant, MDMO </w:t>
      </w:r>
      <w:r w:rsidR="004B7606" w:rsidRPr="000D2471">
        <w:rPr>
          <w:rFonts w:ascii="Times New Roman" w:hAnsi="Times New Roman" w:cs="Times New Roman"/>
          <w:color w:val="000000" w:themeColor="text1"/>
          <w:sz w:val="24"/>
          <w:szCs w:val="24"/>
          <w:lang w:val="en-US"/>
        </w:rPr>
        <w:t xml:space="preserve">can penetrate between PSU chains, weaken intermolecular interactions, and enhance chain mobility, thereby significantly lowering the </w:t>
      </w:r>
      <w:proofErr w:type="spellStart"/>
      <w:r w:rsidR="004B7606" w:rsidRPr="000D2471">
        <w:rPr>
          <w:rFonts w:ascii="Times New Roman" w:hAnsi="Times New Roman" w:cs="Times New Roman"/>
          <w:color w:val="000000" w:themeColor="text1"/>
          <w:sz w:val="24"/>
          <w:szCs w:val="24"/>
          <w:lang w:val="en-US"/>
        </w:rPr>
        <w:t>T</w:t>
      </w:r>
      <w:r w:rsidR="004B7606" w:rsidRPr="000D2471">
        <w:rPr>
          <w:rFonts w:ascii="Times New Roman" w:hAnsi="Times New Roman" w:cs="Times New Roman"/>
          <w:color w:val="000000" w:themeColor="text1"/>
          <w:sz w:val="24"/>
          <w:szCs w:val="24"/>
          <w:vertAlign w:val="subscript"/>
          <w:lang w:val="en-US"/>
        </w:rPr>
        <w:t>g</w:t>
      </w:r>
      <w:proofErr w:type="spellEnd"/>
      <w:r w:rsidR="004B7606" w:rsidRPr="000D2471">
        <w:rPr>
          <w:rFonts w:ascii="Times New Roman" w:hAnsi="Times New Roman" w:cs="Times New Roman"/>
          <w:color w:val="000000" w:themeColor="text1"/>
          <w:sz w:val="24"/>
          <w:szCs w:val="24"/>
          <w:lang w:val="en-US"/>
        </w:rPr>
        <w:t xml:space="preserve">. After vacuum treatment, the removal of residual MDMO reduced the plasticization effect and partially restored intermolecular cohesive forces between polymer chains, resulting in an increase in </w:t>
      </w:r>
      <w:proofErr w:type="spellStart"/>
      <w:r w:rsidR="004B7606" w:rsidRPr="000D2471">
        <w:rPr>
          <w:rFonts w:ascii="Times New Roman" w:hAnsi="Times New Roman" w:cs="Times New Roman"/>
          <w:color w:val="000000" w:themeColor="text1"/>
          <w:sz w:val="24"/>
          <w:szCs w:val="24"/>
          <w:lang w:val="en-US"/>
        </w:rPr>
        <w:t>T</w:t>
      </w:r>
      <w:r w:rsidR="004B7606" w:rsidRPr="000D2471">
        <w:rPr>
          <w:rFonts w:ascii="Times New Roman" w:hAnsi="Times New Roman" w:cs="Times New Roman"/>
          <w:color w:val="000000" w:themeColor="text1"/>
          <w:sz w:val="24"/>
          <w:szCs w:val="24"/>
          <w:vertAlign w:val="subscript"/>
          <w:lang w:val="en-US"/>
        </w:rPr>
        <w:t>g</w:t>
      </w:r>
      <w:proofErr w:type="spellEnd"/>
      <w:r w:rsidR="004B7606" w:rsidRPr="000D2471">
        <w:rPr>
          <w:rFonts w:ascii="Times New Roman" w:hAnsi="Times New Roman" w:cs="Times New Roman"/>
          <w:color w:val="000000" w:themeColor="text1"/>
          <w:sz w:val="24"/>
          <w:szCs w:val="24"/>
          <w:lang w:val="en-US"/>
        </w:rPr>
        <w:t>.</w:t>
      </w:r>
    </w:p>
    <w:p w14:paraId="3C08B18A" w14:textId="101163D2" w:rsidR="00821EB5" w:rsidRPr="0002372E" w:rsidRDefault="003B2AF5" w:rsidP="004B7606">
      <w:pPr>
        <w:jc w:val="both"/>
        <w:rPr>
          <w:lang w:val="en-US"/>
        </w:rPr>
      </w:pPr>
      <w:r w:rsidRPr="0002372E">
        <w:rPr>
          <w:rFonts w:ascii="Times New Roman" w:hAnsi="Times New Roman" w:cs="Times New Roman"/>
          <w:color w:val="000000" w:themeColor="text1"/>
          <w:sz w:val="24"/>
          <w:szCs w:val="24"/>
          <w:lang w:val="en-US"/>
        </w:rPr>
        <w:t>Since solvent residues were identified and confirmed in the membrane</w:t>
      </w:r>
      <w:r w:rsidR="00FC5049" w:rsidRPr="0002372E">
        <w:rPr>
          <w:rFonts w:ascii="Times New Roman" w:hAnsi="Times New Roman" w:cs="Times New Roman"/>
          <w:color w:val="000000" w:themeColor="text1"/>
          <w:sz w:val="24"/>
          <w:szCs w:val="24"/>
          <w:lang w:val="en-US"/>
        </w:rPr>
        <w:t>s</w:t>
      </w:r>
      <w:r w:rsidRPr="0002372E">
        <w:rPr>
          <w:rFonts w:ascii="Times New Roman" w:hAnsi="Times New Roman" w:cs="Times New Roman"/>
          <w:color w:val="000000" w:themeColor="text1"/>
          <w:sz w:val="24"/>
          <w:szCs w:val="24"/>
          <w:lang w:val="en-US"/>
        </w:rPr>
        <w:t xml:space="preserve">, it was necessary to demonstrate their safety </w:t>
      </w:r>
      <w:r w:rsidR="000262AF">
        <w:rPr>
          <w:rFonts w:ascii="Times New Roman" w:hAnsi="Times New Roman" w:cs="Times New Roman"/>
          <w:color w:val="000000" w:themeColor="text1"/>
          <w:sz w:val="24"/>
          <w:szCs w:val="24"/>
          <w:lang w:val="en-US"/>
        </w:rPr>
        <w:t>concerning</w:t>
      </w:r>
      <w:r w:rsidRPr="0002372E">
        <w:rPr>
          <w:rFonts w:ascii="Times New Roman" w:hAnsi="Times New Roman" w:cs="Times New Roman"/>
          <w:color w:val="000000" w:themeColor="text1"/>
          <w:sz w:val="24"/>
          <w:szCs w:val="24"/>
          <w:lang w:val="en-US"/>
        </w:rPr>
        <w:t xml:space="preserve"> </w:t>
      </w:r>
      <w:r w:rsidR="000262AF">
        <w:rPr>
          <w:rFonts w:ascii="Times New Roman" w:hAnsi="Times New Roman" w:cs="Times New Roman"/>
          <w:color w:val="000000" w:themeColor="text1"/>
          <w:sz w:val="24"/>
          <w:szCs w:val="24"/>
          <w:lang w:val="en-US"/>
        </w:rPr>
        <w:t>their</w:t>
      </w:r>
      <w:r w:rsidRPr="0002372E">
        <w:rPr>
          <w:rFonts w:ascii="Times New Roman" w:hAnsi="Times New Roman" w:cs="Times New Roman"/>
          <w:color w:val="000000" w:themeColor="text1"/>
          <w:sz w:val="24"/>
          <w:szCs w:val="24"/>
          <w:lang w:val="en-US"/>
        </w:rPr>
        <w:t xml:space="preserve"> future use in real industrial conditions. All samples were subjected to GCMS analysis to evaluate the </w:t>
      </w:r>
      <w:r w:rsidR="00FC5049" w:rsidRPr="0002372E">
        <w:rPr>
          <w:rFonts w:ascii="Times New Roman" w:hAnsi="Times New Roman" w:cs="Times New Roman"/>
          <w:color w:val="000000" w:themeColor="text1"/>
          <w:sz w:val="24"/>
          <w:szCs w:val="24"/>
          <w:lang w:val="en-US"/>
        </w:rPr>
        <w:t>potential for</w:t>
      </w:r>
      <w:r w:rsidRPr="0002372E">
        <w:rPr>
          <w:rFonts w:ascii="Times New Roman" w:hAnsi="Times New Roman" w:cs="Times New Roman"/>
          <w:color w:val="000000" w:themeColor="text1"/>
          <w:sz w:val="24"/>
          <w:szCs w:val="24"/>
          <w:lang w:val="en-US"/>
        </w:rPr>
        <w:t xml:space="preserve"> evaporation of</w:t>
      </w:r>
      <w:r w:rsidR="00FC5049" w:rsidRPr="0002372E">
        <w:rPr>
          <w:rFonts w:ascii="Times New Roman" w:hAnsi="Times New Roman" w:cs="Times New Roman"/>
          <w:color w:val="000000" w:themeColor="text1"/>
          <w:sz w:val="24"/>
          <w:szCs w:val="24"/>
          <w:lang w:val="en-US"/>
        </w:rPr>
        <w:t xml:space="preserve"> the </w:t>
      </w:r>
      <w:r w:rsidRPr="0002372E">
        <w:rPr>
          <w:rFonts w:ascii="Times New Roman" w:hAnsi="Times New Roman" w:cs="Times New Roman"/>
          <w:color w:val="000000" w:themeColor="text1"/>
          <w:sz w:val="24"/>
          <w:szCs w:val="24"/>
          <w:lang w:val="en-US"/>
        </w:rPr>
        <w:t xml:space="preserve">residual solvent over time, </w:t>
      </w:r>
      <w:r w:rsidRPr="0002372E">
        <w:rPr>
          <w:rFonts w:ascii="Times New Roman" w:hAnsi="Times New Roman" w:cs="Times New Roman"/>
          <w:sz w:val="24"/>
          <w:szCs w:val="24"/>
          <w:lang w:val="en-US"/>
        </w:rPr>
        <w:t>i.e.</w:t>
      </w:r>
      <w:r w:rsidR="00D433B5">
        <w:rPr>
          <w:rFonts w:ascii="Times New Roman" w:hAnsi="Times New Roman" w:cs="Times New Roman"/>
          <w:sz w:val="24"/>
          <w:szCs w:val="24"/>
          <w:lang w:val="en-US"/>
        </w:rPr>
        <w:t>,</w:t>
      </w:r>
      <w:r w:rsidRPr="0002372E">
        <w:rPr>
          <w:rFonts w:ascii="Times New Roman" w:hAnsi="Times New Roman" w:cs="Times New Roman"/>
          <w:sz w:val="24"/>
          <w:szCs w:val="24"/>
          <w:lang w:val="en-US"/>
        </w:rPr>
        <w:t xml:space="preserve"> during application. The results are presented in graphs in </w:t>
      </w:r>
      <w:r w:rsidR="004A320E" w:rsidRPr="0002372E">
        <w:rPr>
          <w:rFonts w:ascii="Times New Roman" w:hAnsi="Times New Roman" w:cs="Times New Roman"/>
          <w:sz w:val="24"/>
          <w:szCs w:val="24"/>
          <w:lang w:val="en-US"/>
        </w:rPr>
        <w:t>Figure</w:t>
      </w:r>
      <w:r w:rsidRPr="0002372E">
        <w:rPr>
          <w:rFonts w:ascii="Times New Roman" w:hAnsi="Times New Roman" w:cs="Times New Roman"/>
          <w:sz w:val="24"/>
          <w:szCs w:val="24"/>
          <w:lang w:val="en-US"/>
        </w:rPr>
        <w:t xml:space="preserve"> 7. The </w:t>
      </w:r>
      <w:r w:rsidRPr="0002372E">
        <w:rPr>
          <w:rFonts w:ascii="Times New Roman" w:hAnsi="Times New Roman" w:cs="Times New Roman"/>
          <w:color w:val="000000" w:themeColor="text1"/>
          <w:sz w:val="24"/>
          <w:szCs w:val="24"/>
          <w:lang w:val="en-US"/>
        </w:rPr>
        <w:t>dependence of absolute intensity on retention time (RT) for the pure MDMO</w:t>
      </w:r>
      <w:r w:rsidR="00FC5049" w:rsidRPr="0002372E">
        <w:rPr>
          <w:rFonts w:ascii="Times New Roman" w:hAnsi="Times New Roman" w:cs="Times New Roman"/>
          <w:color w:val="000000" w:themeColor="text1"/>
          <w:sz w:val="24"/>
          <w:szCs w:val="24"/>
          <w:lang w:val="en-US"/>
        </w:rPr>
        <w:t xml:space="preserve"> solvent</w:t>
      </w:r>
      <w:r w:rsidRPr="0002372E">
        <w:rPr>
          <w:rFonts w:ascii="Times New Roman" w:hAnsi="Times New Roman" w:cs="Times New Roman"/>
          <w:color w:val="000000" w:themeColor="text1"/>
          <w:sz w:val="24"/>
          <w:szCs w:val="24"/>
          <w:lang w:val="en-US"/>
        </w:rPr>
        <w:t xml:space="preserve"> show</w:t>
      </w:r>
      <w:r w:rsidR="00FC5049" w:rsidRPr="0002372E">
        <w:rPr>
          <w:rFonts w:ascii="Times New Roman" w:hAnsi="Times New Roman" w:cs="Times New Roman"/>
          <w:color w:val="000000" w:themeColor="text1"/>
          <w:sz w:val="24"/>
          <w:szCs w:val="24"/>
          <w:lang w:val="en-US"/>
        </w:rPr>
        <w:t>ed</w:t>
      </w:r>
      <w:r w:rsidRPr="0002372E">
        <w:rPr>
          <w:rFonts w:ascii="Times New Roman" w:hAnsi="Times New Roman" w:cs="Times New Roman"/>
          <w:color w:val="000000" w:themeColor="text1"/>
          <w:sz w:val="24"/>
          <w:szCs w:val="24"/>
          <w:lang w:val="en-US"/>
        </w:rPr>
        <w:t xml:space="preserve"> a dominant peak at RT 7.8 min and two smaller peaks at RT 7.26 and 7.6 min. As </w:t>
      </w:r>
      <w:r w:rsidR="00FC5049" w:rsidRPr="0002372E">
        <w:rPr>
          <w:rFonts w:ascii="Times New Roman" w:hAnsi="Times New Roman" w:cs="Times New Roman"/>
          <w:color w:val="000000" w:themeColor="text1"/>
          <w:sz w:val="24"/>
          <w:szCs w:val="24"/>
          <w:lang w:val="en-US"/>
        </w:rPr>
        <w:t>detailed in</w:t>
      </w:r>
      <w:r w:rsidRPr="0002372E">
        <w:rPr>
          <w:rFonts w:ascii="Times New Roman" w:hAnsi="Times New Roman" w:cs="Times New Roman"/>
          <w:color w:val="000000" w:themeColor="text1"/>
          <w:sz w:val="24"/>
          <w:szCs w:val="24"/>
          <w:lang w:val="en-US"/>
        </w:rPr>
        <w:t xml:space="preserve"> </w:t>
      </w:r>
      <w:r w:rsidR="004A320E" w:rsidRPr="0002372E">
        <w:rPr>
          <w:rFonts w:ascii="Times New Roman" w:hAnsi="Times New Roman" w:cs="Times New Roman"/>
          <w:color w:val="000000" w:themeColor="text1"/>
          <w:sz w:val="24"/>
          <w:szCs w:val="24"/>
          <w:lang w:val="en-US"/>
        </w:rPr>
        <w:t>Figure</w:t>
      </w:r>
      <w:r w:rsidRPr="0002372E">
        <w:rPr>
          <w:rFonts w:ascii="Times New Roman" w:hAnsi="Times New Roman" w:cs="Times New Roman"/>
          <w:color w:val="000000" w:themeColor="text1"/>
          <w:sz w:val="24"/>
          <w:szCs w:val="24"/>
          <w:lang w:val="en-US"/>
        </w:rPr>
        <w:t> </w:t>
      </w:r>
      <w:r w:rsidR="00C23346">
        <w:rPr>
          <w:rFonts w:ascii="Times New Roman" w:hAnsi="Times New Roman" w:cs="Times New Roman"/>
          <w:color w:val="000000" w:themeColor="text1"/>
          <w:sz w:val="24"/>
          <w:szCs w:val="24"/>
          <w:lang w:val="en-US"/>
        </w:rPr>
        <w:t>7</w:t>
      </w:r>
      <w:r w:rsidRPr="0002372E">
        <w:rPr>
          <w:rFonts w:ascii="Times New Roman" w:hAnsi="Times New Roman" w:cs="Times New Roman"/>
          <w:color w:val="000000" w:themeColor="text1"/>
          <w:sz w:val="24"/>
          <w:szCs w:val="24"/>
          <w:lang w:val="en-US"/>
        </w:rPr>
        <w:t>, none of</w:t>
      </w:r>
      <w:r w:rsidR="00FC5049" w:rsidRPr="0002372E">
        <w:rPr>
          <w:rFonts w:ascii="Times New Roman" w:hAnsi="Times New Roman" w:cs="Times New Roman"/>
          <w:color w:val="000000" w:themeColor="text1"/>
          <w:sz w:val="24"/>
          <w:szCs w:val="24"/>
          <w:lang w:val="en-US"/>
        </w:rPr>
        <w:t xml:space="preserve"> </w:t>
      </w:r>
      <w:r w:rsidR="000F4362">
        <w:rPr>
          <w:rFonts w:ascii="Times New Roman" w:hAnsi="Times New Roman" w:cs="Times New Roman"/>
          <w:color w:val="000000" w:themeColor="text1"/>
          <w:sz w:val="24"/>
          <w:szCs w:val="24"/>
          <w:lang w:val="en-US"/>
        </w:rPr>
        <w:t xml:space="preserve">the </w:t>
      </w:r>
      <w:r w:rsidR="00FC5049" w:rsidRPr="0002372E">
        <w:rPr>
          <w:rFonts w:ascii="Times New Roman" w:hAnsi="Times New Roman" w:cs="Times New Roman"/>
          <w:color w:val="000000" w:themeColor="text1"/>
          <w:sz w:val="24"/>
          <w:szCs w:val="24"/>
          <w:lang w:val="en-US"/>
        </w:rPr>
        <w:t>graphs for</w:t>
      </w:r>
      <w:r w:rsidRPr="0002372E">
        <w:rPr>
          <w:rFonts w:ascii="Times New Roman" w:hAnsi="Times New Roman" w:cs="Times New Roman"/>
          <w:color w:val="000000" w:themeColor="text1"/>
          <w:sz w:val="24"/>
          <w:szCs w:val="24"/>
          <w:lang w:val="en-US"/>
        </w:rPr>
        <w:t xml:space="preserve"> the MDMO-based PSU samples </w:t>
      </w:r>
      <w:r w:rsidR="00FC5049" w:rsidRPr="0002372E">
        <w:rPr>
          <w:rFonts w:ascii="Times New Roman" w:hAnsi="Times New Roman" w:cs="Times New Roman"/>
          <w:color w:val="000000" w:themeColor="text1"/>
          <w:sz w:val="24"/>
          <w:szCs w:val="24"/>
          <w:lang w:val="en-US"/>
        </w:rPr>
        <w:t>contained</w:t>
      </w:r>
      <w:r w:rsidRPr="0002372E">
        <w:rPr>
          <w:rFonts w:ascii="Times New Roman" w:hAnsi="Times New Roman" w:cs="Times New Roman"/>
          <w:color w:val="000000" w:themeColor="text1"/>
          <w:sz w:val="24"/>
          <w:szCs w:val="24"/>
          <w:lang w:val="en-US"/>
        </w:rPr>
        <w:t xml:space="preserve"> peaks corresponding to the solvent</w:t>
      </w:r>
      <w:r w:rsidR="007D3080" w:rsidRPr="0002372E">
        <w:rPr>
          <w:rFonts w:ascii="Times New Roman" w:hAnsi="Times New Roman" w:cs="Times New Roman"/>
          <w:color w:val="000000" w:themeColor="text1"/>
          <w:sz w:val="24"/>
          <w:szCs w:val="24"/>
          <w:lang w:val="en-US"/>
        </w:rPr>
        <w:t>,</w:t>
      </w:r>
      <w:r w:rsidRPr="0002372E">
        <w:rPr>
          <w:rFonts w:ascii="Times New Roman" w:hAnsi="Times New Roman" w:cs="Times New Roman"/>
          <w:color w:val="000000" w:themeColor="text1"/>
          <w:sz w:val="24"/>
          <w:szCs w:val="24"/>
          <w:lang w:val="en-US"/>
        </w:rPr>
        <w:t xml:space="preserve"> demonstrat</w:t>
      </w:r>
      <w:r w:rsidR="007D3080" w:rsidRPr="0002372E">
        <w:rPr>
          <w:rFonts w:ascii="Times New Roman" w:hAnsi="Times New Roman" w:cs="Times New Roman"/>
          <w:color w:val="000000" w:themeColor="text1"/>
          <w:sz w:val="24"/>
          <w:szCs w:val="24"/>
          <w:lang w:val="en-US"/>
        </w:rPr>
        <w:t>ing</w:t>
      </w:r>
      <w:r w:rsidRPr="0002372E">
        <w:rPr>
          <w:rFonts w:ascii="Times New Roman" w:hAnsi="Times New Roman" w:cs="Times New Roman"/>
          <w:color w:val="000000" w:themeColor="text1"/>
          <w:sz w:val="24"/>
          <w:szCs w:val="24"/>
          <w:lang w:val="en-US"/>
        </w:rPr>
        <w:t xml:space="preserve"> the stability and safety of the prepared membranes during their application. These results are in agreement with the work of </w:t>
      </w:r>
      <w:proofErr w:type="spellStart"/>
      <w:r w:rsidRPr="0002372E">
        <w:rPr>
          <w:rFonts w:ascii="Times New Roman" w:hAnsi="Times New Roman" w:cs="Times New Roman"/>
          <w:color w:val="000000" w:themeColor="text1"/>
          <w:sz w:val="24"/>
          <w:szCs w:val="24"/>
          <w:lang w:val="en-US"/>
        </w:rPr>
        <w:t>Levent</w:t>
      </w:r>
      <w:proofErr w:type="spellEnd"/>
      <w:r w:rsidRPr="0002372E">
        <w:rPr>
          <w:rFonts w:ascii="Times New Roman" w:hAnsi="Times New Roman" w:cs="Times New Roman"/>
          <w:color w:val="000000" w:themeColor="text1"/>
          <w:sz w:val="24"/>
          <w:szCs w:val="24"/>
          <w:lang w:val="en-US"/>
        </w:rPr>
        <w:t xml:space="preserve"> </w:t>
      </w:r>
      <w:proofErr w:type="spellStart"/>
      <w:r w:rsidRPr="0002372E">
        <w:rPr>
          <w:rFonts w:ascii="Times New Roman" w:hAnsi="Times New Roman" w:cs="Times New Roman"/>
          <w:color w:val="000000" w:themeColor="text1"/>
          <w:sz w:val="24"/>
          <w:szCs w:val="24"/>
          <w:lang w:val="en-US"/>
        </w:rPr>
        <w:t>Cseri</w:t>
      </w:r>
      <w:proofErr w:type="spellEnd"/>
      <w:r w:rsidRPr="0002372E">
        <w:rPr>
          <w:rFonts w:ascii="Times New Roman" w:hAnsi="Times New Roman" w:cs="Times New Roman"/>
          <w:color w:val="000000" w:themeColor="text1"/>
          <w:sz w:val="24"/>
          <w:szCs w:val="24"/>
          <w:lang w:val="en-US"/>
        </w:rPr>
        <w:t xml:space="preserve"> et al. </w:t>
      </w:r>
      <w:r w:rsidR="00764898" w:rsidRPr="0002372E">
        <w:rPr>
          <w:rFonts w:ascii="Times New Roman" w:hAnsi="Times New Roman" w:cs="Times New Roman"/>
          <w:color w:val="000000" w:themeColor="text1"/>
          <w:sz w:val="24"/>
          <w:szCs w:val="24"/>
          <w:lang w:val="en-US"/>
        </w:rPr>
        <w:fldChar w:fldCharType="begin"/>
      </w:r>
      <w:r w:rsidR="007468C9">
        <w:rPr>
          <w:rFonts w:ascii="Times New Roman" w:hAnsi="Times New Roman" w:cs="Times New Roman"/>
          <w:color w:val="000000" w:themeColor="text1"/>
          <w:sz w:val="24"/>
          <w:szCs w:val="24"/>
          <w:lang w:val="en-US"/>
        </w:rPr>
        <w:instrText xml:space="preserve"> ADDIN ZOTERO_ITEM CSL_CITATION {"citationID":"BZHFyV1N","properties":{"formattedCitation":"(Cseri and Szekely, 2019)","plainCitation":"(Cseri and Szekely, 2019)","noteIndex":0},"citationItems":[{"id":"58aLmkI0/33l2cdnT","uris":["http://zotero.org/users/8877962/items/DPEHIM43"],"itemData":{"id":"yUh7WACK/gCyHSHWE","type":"article-journal","container-title":"Green Chemistry","DOI":"10.1039/C9GC01958H","issue":"15","language":"en","note":"publisher: Royal Society of Chemistry","page":"4178-4188","source":"pubs.rsc.org","title":"Towards cleaner PolarClean: efficient synthesis and extended applications of the polar aprotic solvent methyl 5-(dimethylamino)-2-methyl-5-oxopentanoate","title-short":"Towards cleaner PolarClean","volume":"21","author":[{"family":"Cseri","given":"Levente"},{"family":"Szekely","given":"Gyorgy"}],"issued":{"date-parts":[["2019"]]}}}],"schema":"https://github.com/citation-style-language/schema/raw/master/csl-citation.json"} </w:instrText>
      </w:r>
      <w:r w:rsidR="00764898" w:rsidRPr="0002372E">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(Cseri and Szekely, 2019)</w:t>
      </w:r>
      <w:r w:rsidR="00764898" w:rsidRPr="0002372E">
        <w:rPr>
          <w:rFonts w:ascii="Times New Roman" w:hAnsi="Times New Roman" w:cs="Times New Roman"/>
          <w:color w:val="000000" w:themeColor="text1"/>
          <w:sz w:val="24"/>
          <w:szCs w:val="24"/>
          <w:lang w:val="en-US"/>
        </w:rPr>
        <w:fldChar w:fldCharType="end"/>
      </w:r>
      <w:r w:rsidRPr="0002372E">
        <w:rPr>
          <w:rFonts w:ascii="Times New Roman" w:hAnsi="Times New Roman" w:cs="Times New Roman"/>
          <w:color w:val="000000" w:themeColor="text1"/>
          <w:sz w:val="24"/>
          <w:szCs w:val="24"/>
          <w:lang w:val="en-US"/>
        </w:rPr>
        <w:t>. In contrast, GCMS analysis of</w:t>
      </w:r>
      <w:r w:rsidR="007D3080" w:rsidRPr="0002372E">
        <w:rPr>
          <w:rFonts w:ascii="Times New Roman" w:hAnsi="Times New Roman" w:cs="Times New Roman"/>
          <w:color w:val="000000" w:themeColor="text1"/>
          <w:sz w:val="24"/>
          <w:szCs w:val="24"/>
          <w:lang w:val="en-US"/>
        </w:rPr>
        <w:t xml:space="preserve"> the NMP-based</w:t>
      </w:r>
      <w:r w:rsidRPr="0002372E">
        <w:rPr>
          <w:rFonts w:ascii="Times New Roman" w:hAnsi="Times New Roman" w:cs="Times New Roman"/>
          <w:color w:val="000000" w:themeColor="text1"/>
          <w:sz w:val="24"/>
          <w:szCs w:val="24"/>
          <w:lang w:val="en-US"/>
        </w:rPr>
        <w:t xml:space="preserve"> PSU membranes revealed a peak corresponding to NMP release at RT of 5.1 min for all </w:t>
      </w:r>
      <w:r w:rsidR="007D3080" w:rsidRPr="0002372E">
        <w:rPr>
          <w:rFonts w:ascii="Times New Roman" w:hAnsi="Times New Roman" w:cs="Times New Roman"/>
          <w:color w:val="000000" w:themeColor="text1"/>
          <w:sz w:val="24"/>
          <w:szCs w:val="24"/>
          <w:lang w:val="en-US"/>
        </w:rPr>
        <w:t xml:space="preserve">the </w:t>
      </w:r>
      <w:r w:rsidRPr="0002372E">
        <w:rPr>
          <w:rFonts w:ascii="Times New Roman" w:hAnsi="Times New Roman" w:cs="Times New Roman"/>
          <w:color w:val="000000" w:themeColor="text1"/>
          <w:sz w:val="24"/>
          <w:szCs w:val="24"/>
          <w:lang w:val="en-US"/>
        </w:rPr>
        <w:t xml:space="preserve">samples. This could indicate a gradual release of the NMP solvent from the membrane during its use, which may </w:t>
      </w:r>
      <w:r w:rsidR="003F653F" w:rsidRPr="0002372E">
        <w:rPr>
          <w:rFonts w:ascii="Times New Roman" w:hAnsi="Times New Roman" w:cs="Times New Roman"/>
          <w:color w:val="000000" w:themeColor="text1"/>
          <w:sz w:val="24"/>
          <w:szCs w:val="24"/>
          <w:lang w:val="en-US"/>
        </w:rPr>
        <w:t>represent</w:t>
      </w:r>
      <w:r w:rsidRPr="0002372E">
        <w:rPr>
          <w:rFonts w:ascii="Times New Roman" w:hAnsi="Times New Roman" w:cs="Times New Roman"/>
          <w:color w:val="000000" w:themeColor="text1"/>
          <w:sz w:val="24"/>
          <w:szCs w:val="24"/>
          <w:lang w:val="en-US"/>
        </w:rPr>
        <w:t xml:space="preserve"> a potential </w:t>
      </w:r>
      <w:r w:rsidR="000F4362">
        <w:rPr>
          <w:rFonts w:ascii="Times New Roman" w:hAnsi="Times New Roman" w:cs="Times New Roman"/>
          <w:color w:val="000000" w:themeColor="text1"/>
          <w:sz w:val="24"/>
          <w:szCs w:val="24"/>
          <w:lang w:val="en-US"/>
        </w:rPr>
        <w:t>risk</w:t>
      </w:r>
      <w:r w:rsidRPr="0002372E">
        <w:rPr>
          <w:rFonts w:ascii="Times New Roman" w:hAnsi="Times New Roman" w:cs="Times New Roman"/>
          <w:color w:val="000000" w:themeColor="text1"/>
          <w:sz w:val="24"/>
          <w:szCs w:val="24"/>
          <w:lang w:val="en-US"/>
        </w:rPr>
        <w:t xml:space="preserve"> to the user.</w:t>
      </w:r>
    </w:p>
    <w:p w14:paraId="348FC157" w14:textId="7D4AF09D" w:rsidR="00821EB5" w:rsidRDefault="008C7933">
      <w:pPr>
        <w:spacing w:after="0"/>
        <w:jc w:val="center"/>
        <w:rPr>
          <w:lang w:val="en-US"/>
        </w:rPr>
      </w:pPr>
      <w:r w:rsidRPr="008C7933">
        <w:rPr>
          <w:noProof/>
        </w:rPr>
        <w:t xml:space="preserve"> </w:t>
      </w:r>
      <w:r w:rsidRPr="008C7933">
        <w:rPr>
          <w:noProof/>
          <w:lang w:val="en-US"/>
        </w:rPr>
        <w:drawing>
          <wp:inline distT="0" distB="0" distL="0" distR="0" wp14:anchorId="40DC1E88" wp14:editId="2351534E">
            <wp:extent cx="2952000" cy="4847042"/>
            <wp:effectExtent l="0" t="0" r="127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52000" cy="4847042"/>
                    </a:xfrm>
                    <a:prstGeom prst="rect">
                      <a:avLst/>
                    </a:prstGeom>
                  </pic:spPr>
                </pic:pic>
              </a:graphicData>
            </a:graphic>
          </wp:inline>
        </w:drawing>
      </w:r>
    </w:p>
    <w:p w14:paraId="5032B55F" w14:textId="77777777" w:rsidR="00222853" w:rsidRDefault="004A320E" w:rsidP="00222853">
      <w:pPr>
        <w:jc w:val="center"/>
        <w:rPr>
          <w:lang w:val="en-US"/>
        </w:rPr>
      </w:pPr>
      <w:r w:rsidRPr="0002372E">
        <w:rPr>
          <w:rFonts w:ascii="Times New Roman" w:hAnsi="Times New Roman" w:cs="Times New Roman"/>
          <w:sz w:val="24"/>
          <w:szCs w:val="24"/>
          <w:lang w:val="en-US"/>
        </w:rPr>
        <w:t>Figure</w:t>
      </w:r>
      <w:r w:rsidR="003B2AF5" w:rsidRPr="0002372E">
        <w:rPr>
          <w:rFonts w:ascii="Times New Roman" w:hAnsi="Times New Roman" w:cs="Times New Roman"/>
          <w:sz w:val="24"/>
          <w:szCs w:val="24"/>
          <w:lang w:val="en-US"/>
        </w:rPr>
        <w:t xml:space="preserve"> 7 GCMS analysis of </w:t>
      </w:r>
      <w:r w:rsidR="003F653F" w:rsidRPr="0002372E">
        <w:rPr>
          <w:rFonts w:ascii="Times New Roman" w:hAnsi="Times New Roman" w:cs="Times New Roman"/>
          <w:sz w:val="24"/>
          <w:szCs w:val="24"/>
          <w:lang w:val="en-US"/>
        </w:rPr>
        <w:t xml:space="preserve">the </w:t>
      </w:r>
      <w:r w:rsidR="003B2AF5" w:rsidRPr="0002372E">
        <w:rPr>
          <w:rFonts w:ascii="Times New Roman" w:hAnsi="Times New Roman" w:cs="Times New Roman"/>
          <w:sz w:val="24"/>
          <w:szCs w:val="24"/>
          <w:lang w:val="en-US"/>
        </w:rPr>
        <w:t>pure solvents (MDMO and NMP) and membranes prepared from solutions based on these solvents</w:t>
      </w:r>
    </w:p>
    <w:p w14:paraId="51C0CF17" w14:textId="252B874B" w:rsidR="00F61CDC" w:rsidRPr="00B50A85" w:rsidRDefault="00A26672" w:rsidP="005E60AD">
      <w:pPr>
        <w:jc w:val="both"/>
        <w:rPr>
          <w:rFonts w:ascii="Times New Roman" w:hAnsi="Times New Roman" w:cs="Times New Roman"/>
          <w:color w:val="000000" w:themeColor="text1"/>
          <w:sz w:val="24"/>
          <w:szCs w:val="24"/>
          <w:lang w:val="en-US"/>
        </w:rPr>
      </w:pPr>
      <w:r w:rsidRPr="00B50A85">
        <w:rPr>
          <w:rFonts w:ascii="Times New Roman" w:hAnsi="Times New Roman" w:cs="Times New Roman"/>
          <w:color w:val="000000" w:themeColor="text1"/>
          <w:sz w:val="24"/>
          <w:szCs w:val="24"/>
          <w:lang w:val="en-US"/>
        </w:rPr>
        <w:lastRenderedPageBreak/>
        <w:t>The solution-diffusion mechanism has been utilized to evaluate g</w:t>
      </w:r>
      <w:r w:rsidR="00222853" w:rsidRPr="00B50A85">
        <w:rPr>
          <w:rFonts w:ascii="Times New Roman" w:hAnsi="Times New Roman" w:cs="Times New Roman"/>
          <w:color w:val="000000" w:themeColor="text1"/>
          <w:sz w:val="24"/>
          <w:szCs w:val="24"/>
          <w:lang w:val="en-US"/>
        </w:rPr>
        <w:t>as transport through</w:t>
      </w:r>
      <w:r w:rsidR="00BC11A4" w:rsidRPr="00B50A85">
        <w:rPr>
          <w:rFonts w:ascii="Times New Roman" w:hAnsi="Times New Roman" w:cs="Times New Roman"/>
          <w:color w:val="000000" w:themeColor="text1"/>
          <w:sz w:val="24"/>
          <w:szCs w:val="24"/>
          <w:lang w:val="en-US"/>
        </w:rPr>
        <w:t xml:space="preserve"> </w:t>
      </w:r>
      <w:r w:rsidR="00222853" w:rsidRPr="00B50A85">
        <w:rPr>
          <w:rFonts w:ascii="Times New Roman" w:hAnsi="Times New Roman" w:cs="Times New Roman"/>
          <w:color w:val="000000" w:themeColor="text1"/>
          <w:sz w:val="24"/>
          <w:szCs w:val="24"/>
          <w:lang w:val="en-US"/>
        </w:rPr>
        <w:t>PSU</w:t>
      </w:r>
      <w:r w:rsidR="00BC11A4" w:rsidRPr="00B50A85">
        <w:rPr>
          <w:rFonts w:ascii="Times New Roman" w:hAnsi="Times New Roman" w:cs="Times New Roman"/>
          <w:color w:val="000000" w:themeColor="text1"/>
          <w:sz w:val="24"/>
          <w:szCs w:val="24"/>
          <w:lang w:val="en-US"/>
        </w:rPr>
        <w:t xml:space="preserve"> membranes prepared using </w:t>
      </w:r>
      <w:r w:rsidR="002A4B4A" w:rsidRPr="00B50A85">
        <w:rPr>
          <w:rFonts w:ascii="Times New Roman" w:hAnsi="Times New Roman" w:cs="Times New Roman"/>
          <w:color w:val="000000" w:themeColor="text1"/>
          <w:sz w:val="24"/>
          <w:szCs w:val="24"/>
          <w:lang w:val="en-US"/>
        </w:rPr>
        <w:t>NMP and MDMO</w:t>
      </w:r>
      <w:r w:rsidR="00F61CDC" w:rsidRPr="00B50A85">
        <w:rPr>
          <w:rFonts w:ascii="Times New Roman" w:hAnsi="Times New Roman" w:cs="Times New Roman"/>
          <w:color w:val="000000" w:themeColor="text1"/>
          <w:sz w:val="24"/>
          <w:szCs w:val="24"/>
          <w:lang w:val="en-US"/>
        </w:rPr>
        <w:t xml:space="preserve">. According to this model, </w:t>
      </w:r>
      <w:r w:rsidRPr="00B50A85">
        <w:rPr>
          <w:rFonts w:ascii="Times New Roman" w:hAnsi="Times New Roman" w:cs="Times New Roman"/>
          <w:color w:val="000000" w:themeColor="text1"/>
          <w:sz w:val="24"/>
          <w:szCs w:val="24"/>
          <w:lang w:val="en-US"/>
        </w:rPr>
        <w:t>the permeability</w:t>
      </w:r>
      <w:r w:rsidR="00F6043D" w:rsidRPr="00B50A85">
        <w:rPr>
          <w:rFonts w:ascii="Times New Roman" w:hAnsi="Times New Roman" w:cs="Times New Roman"/>
          <w:color w:val="000000" w:themeColor="text1"/>
          <w:sz w:val="24"/>
          <w:szCs w:val="24"/>
          <w:lang w:val="en-US"/>
        </w:rPr>
        <w:t xml:space="preserve"> </w:t>
      </w:r>
      <w:r w:rsidRPr="00B50A85">
        <w:rPr>
          <w:rFonts w:ascii="Times New Roman" w:hAnsi="Times New Roman" w:cs="Times New Roman"/>
          <w:color w:val="000000" w:themeColor="text1"/>
          <w:sz w:val="24"/>
          <w:szCs w:val="24"/>
          <w:lang w:val="en-US"/>
        </w:rPr>
        <w:t>(P)</w:t>
      </w:r>
      <w:r w:rsidR="00F61CDC" w:rsidRPr="00B50A85">
        <w:rPr>
          <w:rFonts w:ascii="Times New Roman" w:hAnsi="Times New Roman" w:cs="Times New Roman"/>
          <w:color w:val="000000" w:themeColor="text1"/>
          <w:sz w:val="24"/>
          <w:szCs w:val="24"/>
          <w:lang w:val="en-US"/>
        </w:rPr>
        <w:t xml:space="preserve"> can be</w:t>
      </w:r>
      <w:r w:rsidR="006B4BCF" w:rsidRPr="00B50A85">
        <w:rPr>
          <w:rFonts w:ascii="Times New Roman" w:hAnsi="Times New Roman" w:cs="Times New Roman"/>
          <w:color w:val="000000" w:themeColor="text1"/>
          <w:sz w:val="24"/>
          <w:szCs w:val="24"/>
          <w:lang w:val="en-US"/>
        </w:rPr>
        <w:t xml:space="preserve"> expressed as the product of</w:t>
      </w:r>
      <w:r w:rsidR="00F61CDC" w:rsidRPr="00B50A85">
        <w:rPr>
          <w:rFonts w:ascii="Times New Roman" w:hAnsi="Times New Roman" w:cs="Times New Roman"/>
          <w:color w:val="000000" w:themeColor="text1"/>
          <w:sz w:val="24"/>
          <w:szCs w:val="24"/>
          <w:lang w:val="en-US"/>
        </w:rPr>
        <w:t xml:space="preserve"> the </w:t>
      </w:r>
      <w:r w:rsidR="006B4BCF" w:rsidRPr="00B50A85">
        <w:rPr>
          <w:rFonts w:ascii="Times New Roman" w:hAnsi="Times New Roman" w:cs="Times New Roman"/>
          <w:color w:val="000000" w:themeColor="text1"/>
          <w:sz w:val="24"/>
          <w:szCs w:val="24"/>
          <w:lang w:val="en-US"/>
        </w:rPr>
        <w:t>solubility (S) and</w:t>
      </w:r>
      <w:r w:rsidR="00F61CDC" w:rsidRPr="00B50A85">
        <w:rPr>
          <w:rFonts w:ascii="Times New Roman" w:hAnsi="Times New Roman" w:cs="Times New Roman"/>
          <w:color w:val="000000" w:themeColor="text1"/>
          <w:sz w:val="24"/>
          <w:szCs w:val="24"/>
          <w:lang w:val="en-US"/>
        </w:rPr>
        <w:t xml:space="preserve"> the</w:t>
      </w:r>
      <w:r w:rsidR="006B4BCF" w:rsidRPr="00B50A85">
        <w:rPr>
          <w:rFonts w:ascii="Times New Roman" w:hAnsi="Times New Roman" w:cs="Times New Roman"/>
          <w:color w:val="000000" w:themeColor="text1"/>
          <w:sz w:val="24"/>
          <w:szCs w:val="24"/>
          <w:lang w:val="en-US"/>
        </w:rPr>
        <w:t xml:space="preserve"> diffusivity (D)</w:t>
      </w:r>
      <w:r w:rsidR="00F61CDC" w:rsidRPr="00B50A85">
        <w:rPr>
          <w:rFonts w:ascii="Times New Roman" w:hAnsi="Times New Roman" w:cs="Times New Roman"/>
          <w:color w:val="000000" w:themeColor="text1"/>
          <w:sz w:val="24"/>
          <w:szCs w:val="24"/>
          <w:lang w:val="en-US"/>
        </w:rPr>
        <w:t xml:space="preserve"> as defined by </w:t>
      </w:r>
      <w:r w:rsidR="00B50A85" w:rsidRPr="00B50A85">
        <w:rPr>
          <w:rFonts w:ascii="Times New Roman" w:hAnsi="Times New Roman" w:cs="Times New Roman"/>
          <w:color w:val="000000" w:themeColor="text1"/>
          <w:sz w:val="24"/>
          <w:szCs w:val="24"/>
          <w:lang w:val="en-US"/>
        </w:rPr>
        <w:t>the following</w:t>
      </w:r>
      <w:r w:rsidR="00F61CDC" w:rsidRPr="00B50A85">
        <w:rPr>
          <w:rFonts w:ascii="Times New Roman" w:hAnsi="Times New Roman" w:cs="Times New Roman"/>
          <w:color w:val="000000" w:themeColor="text1"/>
          <w:sz w:val="24"/>
          <w:szCs w:val="24"/>
          <w:lang w:val="en-US"/>
        </w:rPr>
        <w:t xml:space="preserve"> equation</w:t>
      </w:r>
    </w:p>
    <w:p w14:paraId="45A6F025" w14:textId="1149A80E" w:rsidR="00523DEF" w:rsidRPr="00B50A85" w:rsidRDefault="00CE163E" w:rsidP="002C5617">
      <w:pPr>
        <w:jc w:val="right"/>
        <w:rPr>
          <w:rFonts w:ascii="Times New Roman" w:eastAsiaTheme="minorEastAsia" w:hAnsi="Times New Roman" w:cs="Times New Roman"/>
          <w:color w:val="000000" w:themeColor="text1"/>
          <w:sz w:val="24"/>
          <w:szCs w:val="24"/>
          <w:shd w:val="clear" w:color="auto" w:fill="FFFFFF"/>
          <w:lang w:val="en-US"/>
        </w:rPr>
      </w:pPr>
      <w:r w:rsidRPr="00B50A85">
        <w:rPr>
          <w:rFonts w:ascii="Times New Roman" w:eastAsiaTheme="minorEastAsia" w:hAnsi="Times New Roman" w:cs="Times New Roman"/>
          <w:color w:val="000000" w:themeColor="text1"/>
          <w:sz w:val="24"/>
          <w:szCs w:val="24"/>
          <w:shd w:val="clear" w:color="auto" w:fill="FFFFFF"/>
          <w:lang w:val="en-US"/>
        </w:rPr>
        <w:t xml:space="preserve">                                       </w:t>
      </w:r>
      <m:oMath>
        <m:r>
          <w:rPr>
            <w:rFonts w:ascii="Cambria Math" w:hAnsi="Cambria Math" w:cs="Times New Roman"/>
            <w:color w:val="000000" w:themeColor="text1"/>
            <w:sz w:val="24"/>
            <w:szCs w:val="24"/>
            <w:shd w:val="clear" w:color="auto" w:fill="FFFFFF"/>
            <w:lang w:val="en-US"/>
          </w:rPr>
          <m:t>P=S∙D</m:t>
        </m:r>
      </m:oMath>
      <w:r w:rsidR="00523DEF" w:rsidRPr="00B50A85">
        <w:rPr>
          <w:rFonts w:ascii="Times New Roman" w:eastAsiaTheme="minorEastAsia" w:hAnsi="Times New Roman" w:cs="Times New Roman"/>
          <w:color w:val="000000" w:themeColor="text1"/>
          <w:sz w:val="24"/>
          <w:szCs w:val="24"/>
          <w:shd w:val="clear" w:color="auto" w:fill="FFFFFF"/>
          <w:lang w:val="en-US"/>
        </w:rPr>
        <w:tab/>
      </w:r>
      <w:r w:rsidR="00523DEF" w:rsidRPr="00B50A85">
        <w:rPr>
          <w:rFonts w:ascii="Times New Roman" w:eastAsiaTheme="minorEastAsia" w:hAnsi="Times New Roman" w:cs="Times New Roman"/>
          <w:color w:val="000000" w:themeColor="text1"/>
          <w:sz w:val="24"/>
          <w:szCs w:val="24"/>
          <w:shd w:val="clear" w:color="auto" w:fill="FFFFFF"/>
          <w:lang w:val="en-US"/>
        </w:rPr>
        <w:tab/>
      </w:r>
      <w:r w:rsidR="00523DEF" w:rsidRPr="00B50A85">
        <w:rPr>
          <w:rFonts w:ascii="Times New Roman" w:eastAsiaTheme="minorEastAsia" w:hAnsi="Times New Roman" w:cs="Times New Roman"/>
          <w:color w:val="000000" w:themeColor="text1"/>
          <w:sz w:val="24"/>
          <w:szCs w:val="24"/>
          <w:shd w:val="clear" w:color="auto" w:fill="FFFFFF"/>
          <w:lang w:val="en-US"/>
        </w:rPr>
        <w:tab/>
      </w:r>
      <w:r w:rsidR="00523DEF" w:rsidRPr="00B50A85">
        <w:rPr>
          <w:rFonts w:ascii="Times New Roman" w:eastAsiaTheme="minorEastAsia" w:hAnsi="Times New Roman" w:cs="Times New Roman"/>
          <w:color w:val="000000" w:themeColor="text1"/>
          <w:sz w:val="24"/>
          <w:szCs w:val="24"/>
          <w:shd w:val="clear" w:color="auto" w:fill="FFFFFF"/>
          <w:lang w:val="en-US"/>
        </w:rPr>
        <w:tab/>
      </w:r>
      <w:r w:rsidR="00523DEF" w:rsidRPr="00B50A85">
        <w:rPr>
          <w:rFonts w:ascii="Times New Roman" w:eastAsiaTheme="minorEastAsia" w:hAnsi="Times New Roman" w:cs="Times New Roman"/>
          <w:color w:val="000000" w:themeColor="text1"/>
          <w:sz w:val="24"/>
          <w:szCs w:val="24"/>
          <w:shd w:val="clear" w:color="auto" w:fill="FFFFFF"/>
          <w:lang w:val="en-US"/>
        </w:rPr>
        <w:tab/>
      </w:r>
      <w:r w:rsidR="00523DEF" w:rsidRPr="00B50A85">
        <w:rPr>
          <w:rFonts w:ascii="Times New Roman" w:eastAsiaTheme="minorEastAsia" w:hAnsi="Times New Roman" w:cs="Times New Roman"/>
          <w:color w:val="000000" w:themeColor="text1"/>
          <w:sz w:val="24"/>
          <w:szCs w:val="24"/>
          <w:shd w:val="clear" w:color="auto" w:fill="FFFFFF"/>
          <w:lang w:val="en-US"/>
        </w:rPr>
        <w:tab/>
        <w:t>(6)</w:t>
      </w:r>
    </w:p>
    <w:p w14:paraId="525F61D8" w14:textId="7559D62E" w:rsidR="00646AD2" w:rsidRPr="00B50A85" w:rsidRDefault="00C56A58" w:rsidP="00DB1531">
      <w:pPr>
        <w:jc w:val="both"/>
        <w:rPr>
          <w:rFonts w:ascii="Times New Roman" w:hAnsi="Times New Roman" w:cs="Times New Roman"/>
          <w:color w:val="000000" w:themeColor="text1"/>
          <w:sz w:val="24"/>
          <w:szCs w:val="24"/>
          <w:lang w:val="en-US"/>
        </w:rPr>
      </w:pPr>
      <w:r w:rsidRPr="00B50A85">
        <w:rPr>
          <w:rFonts w:ascii="Times New Roman" w:hAnsi="Times New Roman" w:cs="Times New Roman"/>
          <w:color w:val="000000" w:themeColor="text1"/>
          <w:sz w:val="24"/>
          <w:szCs w:val="24"/>
          <w:lang w:val="en-US"/>
        </w:rPr>
        <w:t xml:space="preserve"> </w:t>
      </w:r>
      <w:r w:rsidR="00646AD2" w:rsidRPr="00B50A85">
        <w:rPr>
          <w:rFonts w:ascii="Times New Roman" w:hAnsi="Times New Roman" w:cs="Times New Roman"/>
          <w:color w:val="000000" w:themeColor="text1"/>
          <w:sz w:val="24"/>
          <w:szCs w:val="24"/>
          <w:lang w:val="en-US"/>
        </w:rPr>
        <w:t>Figure 8</w:t>
      </w:r>
      <w:r w:rsidR="00213227" w:rsidRPr="00B50A85">
        <w:rPr>
          <w:rFonts w:ascii="Times New Roman" w:hAnsi="Times New Roman" w:cs="Times New Roman"/>
          <w:color w:val="000000" w:themeColor="text1"/>
          <w:sz w:val="24"/>
          <w:szCs w:val="24"/>
          <w:lang w:val="en-US"/>
        </w:rPr>
        <w:t xml:space="preserve"> </w:t>
      </w:r>
      <w:r w:rsidR="00646AD2" w:rsidRPr="00B50A85">
        <w:rPr>
          <w:rFonts w:ascii="Times New Roman" w:hAnsi="Times New Roman" w:cs="Times New Roman"/>
          <w:color w:val="000000" w:themeColor="text1"/>
          <w:sz w:val="24"/>
          <w:szCs w:val="24"/>
          <w:lang w:val="en-US"/>
        </w:rPr>
        <w:t>(A) shows the permeability of three different gases, where carbon dioxide (CO₂) exhibited higher permeability than oxygen (O₂) and nitrogen (N₂) for both membranes. The NMP-based membranes showed higher permeability, particularly for CO₂. This behavior can be attributed to the higher condensability of CO₂ and its stronger interactions with the polar sulfone groups within the polymer matrix. In contrast, O₂ and N₂ exhibited lower permeability due to their nonpolar nature and weaker interactions with the membrane material</w:t>
      </w:r>
      <w:r w:rsidR="003F3972" w:rsidRPr="00B50A85">
        <w:rPr>
          <w:rFonts w:ascii="Times New Roman" w:hAnsi="Times New Roman" w:cs="Times New Roman"/>
          <w:color w:val="000000" w:themeColor="text1"/>
          <w:sz w:val="24"/>
          <w:szCs w:val="24"/>
          <w:lang w:val="en-US"/>
        </w:rPr>
        <w:t xml:space="preserve"> </w:t>
      </w:r>
      <w:r w:rsidR="00C41C29" w:rsidRPr="00B50A85">
        <w:rPr>
          <w:rFonts w:ascii="Times New Roman" w:hAnsi="Times New Roman" w:cs="Times New Roman"/>
          <w:color w:val="000000" w:themeColor="text1"/>
          <w:sz w:val="24"/>
          <w:szCs w:val="24"/>
          <w:lang w:val="en-US"/>
        </w:rPr>
        <w:fldChar w:fldCharType="begin"/>
      </w:r>
      <w:r w:rsidR="00454B03">
        <w:rPr>
          <w:rFonts w:ascii="Times New Roman" w:hAnsi="Times New Roman" w:cs="Times New Roman"/>
          <w:color w:val="000000" w:themeColor="text1"/>
          <w:sz w:val="24"/>
          <w:szCs w:val="24"/>
          <w:lang w:val="en-US"/>
        </w:rPr>
        <w:instrText xml:space="preserve"> ADDIN ZOTERO_ITEM CSL_CITATION {"citationID":"60vi59I2","properties":{"formattedCitation":"(Lin and Freeman, 2005)","plainCitation":"(Lin and Freeman, 2005)","noteIndex":0},"citationItems":[{"id":569,"uris":["http://zotero.org/users/18273537/items/RUVUQ4J5"],"itemData":{"id":569,"type":"article-journal","container-title":"Journal of Molecular Structure","DOI":"10.1016/j.molstruc.2004.07.045","ISSN":"00222860","issue":"1-3","journalAbbreviation":"Journal of Molecular Structure","language":"en","page":"57-74","source":"DOI.org (Crossref)","title":"Materials selection guidelines for membranes that remove CO2 from gas mixtures","URL":"https://linkinghub.elsevier.com/retrieve/pii/S0022286004007331","volume":"739","author":[{"family":"Lin","given":"Haiqing"},{"family":"Freeman","given":"Benny D."}],"accessed":{"date-parts":[["2026",6,4]]},"issued":{"date-parts":[["2005",4]]}}}],"schema":"https://github.com/citation-style-language/schema/raw/master/csl-citation.json"} </w:instrText>
      </w:r>
      <w:r w:rsidR="00C41C29" w:rsidRPr="00B50A85">
        <w:rPr>
          <w:rFonts w:ascii="Times New Roman" w:hAnsi="Times New Roman" w:cs="Times New Roman"/>
          <w:color w:val="000000" w:themeColor="text1"/>
          <w:sz w:val="24"/>
          <w:szCs w:val="24"/>
          <w:lang w:val="en-US"/>
        </w:rPr>
        <w:fldChar w:fldCharType="separate"/>
      </w:r>
      <w:r w:rsidR="007468C9" w:rsidRPr="007468C9">
        <w:rPr>
          <w:rFonts w:ascii="Times New Roman" w:hAnsi="Times New Roman" w:cs="Times New Roman"/>
          <w:sz w:val="24"/>
        </w:rPr>
        <w:t>(Lin and Freeman, 2005)</w:t>
      </w:r>
      <w:r w:rsidR="00C41C29" w:rsidRPr="00B50A85">
        <w:rPr>
          <w:rFonts w:ascii="Times New Roman" w:hAnsi="Times New Roman" w:cs="Times New Roman"/>
          <w:color w:val="000000" w:themeColor="text1"/>
          <w:sz w:val="24"/>
          <w:szCs w:val="24"/>
          <w:lang w:val="en-US"/>
        </w:rPr>
        <w:fldChar w:fldCharType="end"/>
      </w:r>
      <w:r w:rsidR="00646AD2" w:rsidRPr="00B50A85">
        <w:rPr>
          <w:rFonts w:ascii="Times New Roman" w:hAnsi="Times New Roman" w:cs="Times New Roman"/>
          <w:color w:val="000000" w:themeColor="text1"/>
          <w:sz w:val="24"/>
          <w:szCs w:val="24"/>
          <w:lang w:val="en-US"/>
        </w:rPr>
        <w:t>.</w:t>
      </w:r>
    </w:p>
    <w:p w14:paraId="64CC7F54" w14:textId="661E5228" w:rsidR="0045729A" w:rsidRPr="00B50A85" w:rsidRDefault="0045729A" w:rsidP="0045729A">
      <w:pPr>
        <w:jc w:val="both"/>
        <w:rPr>
          <w:rFonts w:ascii="Times New Roman" w:hAnsi="Times New Roman" w:cs="Times New Roman"/>
          <w:color w:val="000000" w:themeColor="text1"/>
          <w:sz w:val="24"/>
          <w:szCs w:val="24"/>
          <w:lang w:val="en-US"/>
        </w:rPr>
      </w:pPr>
      <w:r w:rsidRPr="00B50A85">
        <w:rPr>
          <w:rFonts w:ascii="Times New Roman" w:hAnsi="Times New Roman" w:cs="Times New Roman"/>
          <w:color w:val="000000" w:themeColor="text1"/>
          <w:sz w:val="24"/>
          <w:szCs w:val="24"/>
          <w:lang w:val="en-US"/>
        </w:rPr>
        <w:t xml:space="preserve">It is worth noting that CO₂ permeability values reported for dense </w:t>
      </w:r>
      <w:proofErr w:type="spellStart"/>
      <w:r w:rsidRPr="00B50A85">
        <w:rPr>
          <w:rFonts w:ascii="Times New Roman" w:hAnsi="Times New Roman" w:cs="Times New Roman"/>
          <w:color w:val="000000" w:themeColor="text1"/>
          <w:sz w:val="24"/>
          <w:szCs w:val="24"/>
          <w:lang w:val="en-US"/>
        </w:rPr>
        <w:t>polysulfone</w:t>
      </w:r>
      <w:proofErr w:type="spellEnd"/>
      <w:r w:rsidRPr="00B50A85">
        <w:rPr>
          <w:rFonts w:ascii="Times New Roman" w:hAnsi="Times New Roman" w:cs="Times New Roman"/>
          <w:color w:val="000000" w:themeColor="text1"/>
          <w:sz w:val="24"/>
          <w:szCs w:val="24"/>
          <w:lang w:val="en-US"/>
        </w:rPr>
        <w:t xml:space="preserve"> membranes are typically in the range of 6–9 Barrer. The lower permeability observed in the present study</w:t>
      </w:r>
      <w:r w:rsidR="00B50A85" w:rsidRPr="00B50A85">
        <w:rPr>
          <w:rFonts w:ascii="Times New Roman" w:hAnsi="Times New Roman" w:cs="Times New Roman"/>
          <w:color w:val="000000" w:themeColor="text1"/>
          <w:sz w:val="24"/>
          <w:szCs w:val="24"/>
          <w:lang w:val="en-US"/>
        </w:rPr>
        <w:t>,</w:t>
      </w:r>
      <w:r w:rsidRPr="00B50A85">
        <w:rPr>
          <w:rFonts w:ascii="Times New Roman" w:hAnsi="Times New Roman" w:cs="Times New Roman"/>
          <w:color w:val="000000" w:themeColor="text1"/>
          <w:sz w:val="24"/>
          <w:szCs w:val="24"/>
          <w:lang w:val="en-US"/>
        </w:rPr>
        <w:t xml:space="preserve"> ~3.5</w:t>
      </w:r>
      <w:r w:rsidR="00213227" w:rsidRPr="00B50A85">
        <w:rPr>
          <w:rFonts w:ascii="Times New Roman" w:hAnsi="Times New Roman" w:cs="Times New Roman"/>
          <w:color w:val="000000" w:themeColor="text1"/>
          <w:sz w:val="24"/>
          <w:szCs w:val="24"/>
          <w:lang w:val="en-US"/>
        </w:rPr>
        <w:t> </w:t>
      </w:r>
      <w:r w:rsidRPr="00B50A85">
        <w:rPr>
          <w:rFonts w:ascii="Times New Roman" w:hAnsi="Times New Roman" w:cs="Times New Roman"/>
          <w:color w:val="000000" w:themeColor="text1"/>
          <w:sz w:val="24"/>
          <w:szCs w:val="24"/>
          <w:lang w:val="en-US"/>
        </w:rPr>
        <w:t>Barrer</w:t>
      </w:r>
      <w:r w:rsidR="00B50A85" w:rsidRPr="00B50A85">
        <w:rPr>
          <w:rFonts w:ascii="Times New Roman" w:hAnsi="Times New Roman" w:cs="Times New Roman"/>
          <w:color w:val="000000" w:themeColor="text1"/>
          <w:sz w:val="24"/>
          <w:szCs w:val="24"/>
          <w:lang w:val="en-US"/>
        </w:rPr>
        <w:t>,</w:t>
      </w:r>
      <w:r w:rsidR="00D101EE" w:rsidRPr="00B50A85">
        <w:rPr>
          <w:rFonts w:ascii="Times New Roman" w:hAnsi="Times New Roman" w:cs="Times New Roman"/>
          <w:color w:val="000000" w:themeColor="text1"/>
          <w:sz w:val="24"/>
          <w:szCs w:val="24"/>
          <w:lang w:val="en-US"/>
        </w:rPr>
        <w:t xml:space="preserve"> </w:t>
      </w:r>
      <w:r w:rsidRPr="00B50A85">
        <w:rPr>
          <w:rFonts w:ascii="Times New Roman" w:hAnsi="Times New Roman" w:cs="Times New Roman"/>
          <w:color w:val="000000" w:themeColor="text1"/>
          <w:sz w:val="24"/>
          <w:szCs w:val="24"/>
          <w:lang w:val="en-US"/>
        </w:rPr>
        <w:t xml:space="preserve">may be related to incomplete solvent removal from the membrane matrix, as indicated by TGA. </w:t>
      </w:r>
    </w:p>
    <w:p w14:paraId="107FD758" w14:textId="0A102F7F" w:rsidR="00821EB5" w:rsidRPr="00B50A85" w:rsidRDefault="007D78CE" w:rsidP="0045729A">
      <w:pPr>
        <w:jc w:val="both"/>
        <w:rPr>
          <w:rFonts w:ascii="Times New Roman" w:hAnsi="Times New Roman" w:cs="Times New Roman"/>
          <w:color w:val="000000" w:themeColor="text1"/>
          <w:sz w:val="24"/>
          <w:szCs w:val="24"/>
          <w:lang w:val="en-US"/>
        </w:rPr>
      </w:pPr>
      <w:r w:rsidRPr="00B50A85">
        <w:rPr>
          <w:rFonts w:ascii="Times New Roman" w:hAnsi="Times New Roman" w:cs="Times New Roman"/>
          <w:color w:val="000000" w:themeColor="text1"/>
          <w:sz w:val="24"/>
          <w:szCs w:val="24"/>
          <w:lang w:val="en-US"/>
        </w:rPr>
        <w:t>As shown in Figure 8</w:t>
      </w:r>
      <w:r w:rsidR="00213227" w:rsidRPr="00B50A85">
        <w:rPr>
          <w:rFonts w:ascii="Times New Roman" w:hAnsi="Times New Roman" w:cs="Times New Roman"/>
          <w:color w:val="000000" w:themeColor="text1"/>
          <w:sz w:val="24"/>
          <w:szCs w:val="24"/>
          <w:lang w:val="en-US"/>
        </w:rPr>
        <w:t xml:space="preserve"> </w:t>
      </w:r>
      <w:r w:rsidRPr="00B50A85">
        <w:rPr>
          <w:rFonts w:ascii="Times New Roman" w:hAnsi="Times New Roman" w:cs="Times New Roman"/>
          <w:color w:val="000000" w:themeColor="text1"/>
          <w:sz w:val="24"/>
          <w:szCs w:val="24"/>
          <w:lang w:val="en-US"/>
        </w:rPr>
        <w:t xml:space="preserve">(A), the MDMO-based membrane exhibited lower permeability for all tested gases compared with the NMP-based membrane, despite exhibiting lower </w:t>
      </w:r>
      <w:proofErr w:type="spellStart"/>
      <w:r w:rsidRPr="00B50A85">
        <w:rPr>
          <w:rFonts w:ascii="Times New Roman" w:hAnsi="Times New Roman" w:cs="Times New Roman"/>
          <w:color w:val="000000" w:themeColor="text1"/>
          <w:sz w:val="24"/>
          <w:szCs w:val="24"/>
          <w:lang w:val="en-US"/>
        </w:rPr>
        <w:t>T</w:t>
      </w:r>
      <w:r w:rsidRPr="00B50A85">
        <w:rPr>
          <w:rFonts w:ascii="Times New Roman" w:hAnsi="Times New Roman" w:cs="Times New Roman"/>
          <w:color w:val="000000" w:themeColor="text1"/>
          <w:sz w:val="24"/>
          <w:szCs w:val="24"/>
          <w:vertAlign w:val="subscript"/>
          <w:lang w:val="en-US"/>
        </w:rPr>
        <w:t>g</w:t>
      </w:r>
      <w:proofErr w:type="spellEnd"/>
      <w:r w:rsidRPr="00B50A85">
        <w:rPr>
          <w:rFonts w:ascii="Times New Roman" w:hAnsi="Times New Roman" w:cs="Times New Roman"/>
          <w:color w:val="000000" w:themeColor="text1"/>
          <w:sz w:val="24"/>
          <w:szCs w:val="24"/>
          <w:vertAlign w:val="subscript"/>
          <w:lang w:val="en-US"/>
        </w:rPr>
        <w:t xml:space="preserve"> </w:t>
      </w:r>
      <w:r w:rsidRPr="00B50A85">
        <w:rPr>
          <w:rFonts w:ascii="Times New Roman" w:hAnsi="Times New Roman" w:cs="Times New Roman"/>
          <w:color w:val="000000" w:themeColor="text1"/>
          <w:sz w:val="24"/>
          <w:szCs w:val="24"/>
          <w:lang w:val="en-US"/>
        </w:rPr>
        <w:t>values</w:t>
      </w:r>
      <w:r w:rsidR="00C56A58" w:rsidRPr="00B50A85">
        <w:rPr>
          <w:rFonts w:ascii="Times New Roman" w:hAnsi="Times New Roman" w:cs="Times New Roman"/>
          <w:color w:val="000000" w:themeColor="text1"/>
          <w:sz w:val="24"/>
          <w:szCs w:val="24"/>
          <w:lang w:val="en-US"/>
        </w:rPr>
        <w:t xml:space="preserve">. </w:t>
      </w:r>
      <w:r w:rsidR="00646AD2" w:rsidRPr="00B50A85">
        <w:rPr>
          <w:rFonts w:ascii="Times New Roman" w:hAnsi="Times New Roman" w:cs="Times New Roman"/>
          <w:color w:val="000000" w:themeColor="text1"/>
          <w:sz w:val="24"/>
          <w:szCs w:val="24"/>
          <w:lang w:val="en-US"/>
        </w:rPr>
        <w:t xml:space="preserve">        </w:t>
      </w:r>
      <w:r w:rsidR="001E468A" w:rsidRPr="00B50A85">
        <w:rPr>
          <w:rFonts w:ascii="Times New Roman" w:hAnsi="Times New Roman" w:cs="Times New Roman"/>
          <w:color w:val="000000" w:themeColor="text1"/>
          <w:sz w:val="24"/>
          <w:szCs w:val="24"/>
          <w:lang w:val="en-US"/>
        </w:rPr>
        <w:t xml:space="preserve">Lower </w:t>
      </w:r>
      <w:proofErr w:type="spellStart"/>
      <w:r w:rsidR="001E468A" w:rsidRPr="00B50A85">
        <w:rPr>
          <w:rFonts w:ascii="Times New Roman" w:hAnsi="Times New Roman" w:cs="Times New Roman"/>
          <w:color w:val="000000" w:themeColor="text1"/>
          <w:sz w:val="24"/>
          <w:szCs w:val="24"/>
          <w:lang w:val="en-US"/>
        </w:rPr>
        <w:t>T</w:t>
      </w:r>
      <w:r w:rsidR="001E468A" w:rsidRPr="00B50A85">
        <w:rPr>
          <w:rFonts w:ascii="Times New Roman" w:hAnsi="Times New Roman" w:cs="Times New Roman"/>
          <w:color w:val="000000" w:themeColor="text1"/>
          <w:sz w:val="24"/>
          <w:szCs w:val="24"/>
          <w:vertAlign w:val="subscript"/>
          <w:lang w:val="en-US"/>
        </w:rPr>
        <w:t>g</w:t>
      </w:r>
      <w:proofErr w:type="spellEnd"/>
      <w:r w:rsidR="001E468A" w:rsidRPr="00B50A85">
        <w:rPr>
          <w:rFonts w:ascii="Times New Roman" w:hAnsi="Times New Roman" w:cs="Times New Roman"/>
          <w:color w:val="000000" w:themeColor="text1"/>
          <w:sz w:val="24"/>
          <w:szCs w:val="24"/>
          <w:lang w:val="en-US"/>
        </w:rPr>
        <w:t xml:space="preserve"> generally corresponds to increased polymer segmental mobility, which enhances free-volume fluctuations and facilitates higher gas diffusivity and permeability in polymer membranes</w:t>
      </w:r>
      <w:r w:rsidR="00557491" w:rsidRPr="00B50A85">
        <w:rPr>
          <w:rFonts w:ascii="Times New Roman" w:hAnsi="Times New Roman" w:cs="Times New Roman"/>
          <w:color w:val="000000" w:themeColor="text1"/>
          <w:sz w:val="24"/>
          <w:szCs w:val="24"/>
          <w:lang w:val="en-US"/>
        </w:rPr>
        <w:t xml:space="preserve">. However, </w:t>
      </w:r>
      <w:r w:rsidR="00935A45" w:rsidRPr="00B50A85">
        <w:rPr>
          <w:rFonts w:ascii="Times New Roman" w:hAnsi="Times New Roman" w:cs="Times New Roman"/>
          <w:color w:val="000000" w:themeColor="text1"/>
          <w:sz w:val="24"/>
          <w:szCs w:val="24"/>
          <w:lang w:val="en-US"/>
        </w:rPr>
        <w:t>in glassy polymers such as P</w:t>
      </w:r>
      <w:r w:rsidR="00213227" w:rsidRPr="00B50A85">
        <w:rPr>
          <w:rFonts w:ascii="Times New Roman" w:hAnsi="Times New Roman" w:cs="Times New Roman"/>
          <w:color w:val="000000" w:themeColor="text1"/>
          <w:sz w:val="24"/>
          <w:szCs w:val="24"/>
          <w:lang w:val="en-US"/>
        </w:rPr>
        <w:t>S</w:t>
      </w:r>
      <w:r w:rsidR="00935A45" w:rsidRPr="00B50A85">
        <w:rPr>
          <w:rFonts w:ascii="Times New Roman" w:hAnsi="Times New Roman" w:cs="Times New Roman"/>
          <w:color w:val="000000" w:themeColor="text1"/>
          <w:sz w:val="24"/>
          <w:szCs w:val="24"/>
          <w:lang w:val="en-US"/>
        </w:rPr>
        <w:t>U</w:t>
      </w:r>
      <w:r w:rsidR="00BF506B" w:rsidRPr="00B50A85">
        <w:rPr>
          <w:rFonts w:ascii="Times New Roman" w:hAnsi="Times New Roman" w:cs="Times New Roman"/>
          <w:color w:val="000000" w:themeColor="text1"/>
          <w:sz w:val="24"/>
          <w:szCs w:val="24"/>
          <w:lang w:val="en-US"/>
        </w:rPr>
        <w:t>,</w:t>
      </w:r>
      <w:r w:rsidR="00935A45" w:rsidRPr="00B50A85">
        <w:rPr>
          <w:rFonts w:ascii="Times New Roman" w:hAnsi="Times New Roman" w:cs="Times New Roman"/>
          <w:color w:val="000000" w:themeColor="text1"/>
          <w:sz w:val="24"/>
          <w:szCs w:val="24"/>
          <w:lang w:val="en-US"/>
        </w:rPr>
        <w:t xml:space="preserve"> </w:t>
      </w:r>
      <w:r w:rsidR="00557491" w:rsidRPr="00B50A85">
        <w:rPr>
          <w:rFonts w:ascii="Times New Roman" w:hAnsi="Times New Roman" w:cs="Times New Roman"/>
          <w:color w:val="000000" w:themeColor="text1"/>
          <w:sz w:val="24"/>
          <w:szCs w:val="24"/>
          <w:lang w:val="en-US"/>
        </w:rPr>
        <w:t xml:space="preserve">this approach </w:t>
      </w:r>
      <w:r w:rsidR="0036127A" w:rsidRPr="00B50A85">
        <w:rPr>
          <w:rFonts w:ascii="Times New Roman" w:hAnsi="Times New Roman" w:cs="Times New Roman"/>
          <w:color w:val="000000" w:themeColor="text1"/>
          <w:sz w:val="24"/>
          <w:szCs w:val="24"/>
          <w:lang w:val="en-US"/>
        </w:rPr>
        <w:t xml:space="preserve">is not always </w:t>
      </w:r>
      <w:r w:rsidR="00557491" w:rsidRPr="00B50A85">
        <w:rPr>
          <w:rFonts w:ascii="Times New Roman" w:hAnsi="Times New Roman" w:cs="Times New Roman"/>
          <w:color w:val="000000" w:themeColor="text1"/>
          <w:sz w:val="24"/>
          <w:szCs w:val="24"/>
          <w:lang w:val="en-US"/>
        </w:rPr>
        <w:t>straightforward</w:t>
      </w:r>
      <w:r w:rsidR="002102FD" w:rsidRPr="00B50A85">
        <w:rPr>
          <w:rFonts w:ascii="Times New Roman" w:hAnsi="Times New Roman" w:cs="Times New Roman"/>
          <w:color w:val="000000" w:themeColor="text1"/>
          <w:sz w:val="24"/>
          <w:szCs w:val="24"/>
          <w:lang w:val="en-US"/>
        </w:rPr>
        <w:t>.</w:t>
      </w:r>
      <w:r w:rsidR="00557491" w:rsidRPr="00B50A85">
        <w:rPr>
          <w:rFonts w:ascii="Times New Roman" w:hAnsi="Times New Roman" w:cs="Times New Roman"/>
          <w:color w:val="000000" w:themeColor="text1"/>
          <w:sz w:val="24"/>
          <w:szCs w:val="24"/>
          <w:lang w:val="en-US"/>
        </w:rPr>
        <w:t xml:space="preserve"> </w:t>
      </w:r>
      <w:r w:rsidR="005470D7" w:rsidRPr="00B50A85">
        <w:rPr>
          <w:rFonts w:ascii="Times New Roman" w:hAnsi="Times New Roman" w:cs="Times New Roman"/>
          <w:color w:val="000000" w:themeColor="text1"/>
          <w:sz w:val="24"/>
          <w:szCs w:val="24"/>
          <w:lang w:val="en-US"/>
        </w:rPr>
        <w:t xml:space="preserve">Gas transport can </w:t>
      </w:r>
      <w:r w:rsidR="005B7FDF" w:rsidRPr="00B50A85">
        <w:rPr>
          <w:rFonts w:ascii="Times New Roman" w:hAnsi="Times New Roman" w:cs="Times New Roman"/>
          <w:color w:val="000000" w:themeColor="text1"/>
          <w:sz w:val="24"/>
          <w:szCs w:val="24"/>
          <w:lang w:val="en-US"/>
        </w:rPr>
        <w:t xml:space="preserve">be influenced not only by chain mobility but also by the properties of free-volume elements and the </w:t>
      </w:r>
      <w:r w:rsidR="009C41A9" w:rsidRPr="00B50A85">
        <w:rPr>
          <w:rFonts w:ascii="Times New Roman" w:hAnsi="Times New Roman" w:cs="Times New Roman"/>
          <w:color w:val="000000" w:themeColor="text1"/>
          <w:sz w:val="24"/>
          <w:szCs w:val="24"/>
          <w:lang w:val="en-US"/>
        </w:rPr>
        <w:t>microstructural organization of the polymer matrix</w:t>
      </w:r>
      <w:r w:rsidR="0001018D">
        <w:rPr>
          <w:rFonts w:ascii="Times New Roman" w:hAnsi="Times New Roman" w:cs="Times New Roman"/>
          <w:color w:val="000000" w:themeColor="text1"/>
          <w:sz w:val="24"/>
          <w:szCs w:val="24"/>
          <w:lang w:val="en-US"/>
        </w:rPr>
        <w:t xml:space="preserve"> </w:t>
      </w:r>
      <w:r w:rsidR="0001018D" w:rsidRPr="00B50A85">
        <w:rPr>
          <w:rFonts w:ascii="Times New Roman" w:hAnsi="Times New Roman" w:cs="Times New Roman"/>
          <w:color w:val="000000" w:themeColor="text1"/>
          <w:sz w:val="24"/>
          <w:szCs w:val="24"/>
          <w:lang w:val="en-US"/>
        </w:rPr>
        <w:fldChar w:fldCharType="begin"/>
      </w:r>
      <w:r w:rsidR="00D06D58">
        <w:rPr>
          <w:rFonts w:ascii="Times New Roman" w:hAnsi="Times New Roman" w:cs="Times New Roman"/>
          <w:color w:val="000000" w:themeColor="text1"/>
          <w:sz w:val="24"/>
          <w:szCs w:val="24"/>
          <w:lang w:val="en-US"/>
        </w:rPr>
        <w:instrText xml:space="preserve"> ADDIN ZOTERO_ITEM CSL_CITATION {"citationID":"VW0gXrRU","properties":{"formattedCitation":"{\\i{}(38,39)}","plainCitation":"(38,39)","dontUpdate":true,"noteIndex":0},"citationItems":[{"id":572,"uris":["http://zotero.org/users/18273537/items/PHADAQ3W"],"itemData":{"id":572,"type":"article-journal","abstract":"Professor Giulio C. Sarti has provided outstanding contributions to the modelling of fluid sorption and transport in polymeric materials, with a special eye on industrial applications such as membrane separation, due to his Chemical Engineering background. He was the co-creator of innovative theories such as the Non-Equilibrium Theory for Glassy Polymers (NET-GP), a flexible tool to estimate the solubility of pure and mixed fluids in a wide range of polymers, and of the Standard Transport Model (STM) for estimating membrane permeability and selectivity. In this review, inspired by his rigorous and original approach to representing membrane fundamentals, we provide an overview of the most significant and up-to-date modeling tools available to estimate the main properties governing polymeric membranes in fluid separation, namely solubility and diffusivity. The paper is not meant to be comprehensive, but it focuses on those contributions that are most relevant or that show the potential to be relevant in the future. We do not restrict our view to the field of macroscopic modelling, which was the main playground of professor Sarti, but also devote our attention to Molecular and Multiscale Hierarchical Modeling. This work proposes a critical evaluation of the different approaches considered, along with their limitations and potentiality.","container-title":"Membranes","DOI":"10.3390/membranes12090857","ISSN":"2077-0375","issue":"9","journalAbbreviation":"Membranes","language":"en","page":"857","source":"DOI.org (Crossref)","title":"Modelling Sorption and Transport of Gases in Polymeric Membranes across Different Scales: A Review","title-short":"Modelling Sorption and Transport of Gases in Polymeric Membranes across Different Scales","URL":"https://www.mdpi.com/2077-0375/12/9/857","volume":"12","author":[{"family":"Ricci","given":"Eleonora"},{"family":"Minelli","given":"Matteo"},{"family":"De Angelis","given":"Maria Grazia"}],"accessed":{"date-parts":[["2026",6,4]]},"issued":{"date-parts":[["2022",8,31]]}},"label":"page"},{"id":573,"uris":["http://zotero.org/users/18273537/items/L4M6FR5H"],"itemData":{"id":573,"type":"article-journal","container-title":"Macromolecules","DOI":"10.1021/acs.macromol.4c02290","ISSN":"0024-9297, 1520-5835","issue":"20","journalAbbreviation":"Macromolecules","language":"en","license":"https://doi.org/10.15223/policy-001","page":"9489-9497","source":"DOI.org (Crossref)","title":"Polymer Physics of Separation Membranes","URL":"https://pubs.acs.org/doi/10.1021/acs.macromol.4c02290","volume":"57","author":[{"family":"Oh","given":"Hee Jeung"},{"family":"Phillip","given":"William A."}],"accessed":{"date-parts":[["2026",6,4]]},"issued":{"date-parts":[["2024",10,22]]}},"label":"page"}],"schema":"https://github.com/citation-style-language/schema/raw/master/csl-citation.json"} </w:instrText>
      </w:r>
      <w:r w:rsidR="0001018D" w:rsidRPr="00B50A85">
        <w:rPr>
          <w:rFonts w:ascii="Times New Roman" w:hAnsi="Times New Roman" w:cs="Times New Roman"/>
          <w:color w:val="000000" w:themeColor="text1"/>
          <w:sz w:val="24"/>
          <w:szCs w:val="24"/>
          <w:lang w:val="en-US"/>
        </w:rPr>
        <w:fldChar w:fldCharType="separate"/>
      </w:r>
      <w:r w:rsidR="0001018D" w:rsidRPr="00B50A85">
        <w:rPr>
          <w:rFonts w:ascii="Times New Roman" w:hAnsi="Times New Roman" w:cs="Times New Roman"/>
          <w:i/>
          <w:iCs/>
          <w:color w:val="000000" w:themeColor="text1"/>
          <w:sz w:val="24"/>
          <w:szCs w:val="24"/>
        </w:rPr>
        <w:t>(</w:t>
      </w:r>
      <w:r w:rsidR="0001018D" w:rsidRPr="00B50A85">
        <w:rPr>
          <w:rFonts w:ascii="Times New Roman" w:hAnsi="Times New Roman" w:cs="Times New Roman"/>
          <w:color w:val="000000" w:themeColor="text1"/>
          <w:sz w:val="24"/>
          <w:szCs w:val="24"/>
          <w:lang w:val="en-US"/>
        </w:rPr>
        <w:fldChar w:fldCharType="begin"/>
      </w:r>
      <w:r w:rsidR="00D06D58">
        <w:rPr>
          <w:rFonts w:ascii="Times New Roman" w:hAnsi="Times New Roman" w:cs="Times New Roman"/>
          <w:color w:val="000000" w:themeColor="text1"/>
          <w:sz w:val="24"/>
          <w:szCs w:val="24"/>
          <w:lang w:val="en-US"/>
        </w:rPr>
        <w:instrText xml:space="preserve"> ADDIN ZOTERO_ITEM CSL_CITATION {"citationID":"fong4xBm","properties":{"formattedCitation":"{\\i{}(37)}","plainCitation":"(37)","dontUpdate":true,"noteIndex":0},"citationItems":[{"id":570,"uris":["http://zotero.org/users/18273537/items/CKKWSJIT"],"itemData":{"id":570,"type":"article-journal","abstract":"This review provides a comprehensive overview on the effects of plasticization on microporous polymer membranes, as well as strategies to mitigate this phenomenon for gas separation applications.\n          , \n            Penetrant-induced plasticization has prevented the industrial deployment of many polymers for membrane-based gas separations. With the advent of microporous polymers, new structural design features and unprecedented property sets are now accessible under controlled laboratory conditions, but property sets can often deteriorate due to plasticization. Therefore, a critical understanding of the origins of plasticization in microporous polymers and the development of strategies to mitigate this effect are needed to advance this area of research. Herein, an integrative discussion is provided on seminal plasticization theory and gas transport models, and these theories and models are compared to an exhaustive database of plasticization characteristics of microporous polymers. Correlations between specific polymer properties and plasticization behavior are presented, including analyses of plasticization pressures from pure-gas permeation tests and mixed-gas permeation tests for pure polymers and composite films. Finally, an evaluation of common and current state-of-the-art strategies to mitigate plasticization is provided along with suggestions for future directions of fundamental and applied research on the topic.","container-title":"Chemical Society Reviews","DOI":"10.1039/D3CS00235G","ISSN":"0306-0012, 1460-4744","issue":"5","journalAbbreviation":"Chem. Soc. Rev.","language":"en","page":"2435-2529","source":"DOI.org (Crossref)","title":"Penetrant-induced plasticization in microporous polymer membranes","URL":"https://xlink.rsc.org/?DOI=D3CS00235G","volume":"53","author":[{"family":"Mizrahi Rodriguez","given":"Katherine"},{"family":"Lin","given":"Sharon"},{"family":"Wu","given":"Albert X."},{"family":"Storme","given":"Kayla R."},{"family":"Joo","given":"Taigyu"},{"family":"Grosz","given":"Aristotle F."},{"family":"Roy","given":"Naksha"},{"family":"Syar","given":"Duha"},{"family":"Benedetti","given":"Francesco M."},{"family":"Smith","given":"Zachary P."}],"accessed":{"date-parts":[["2026",6,4]]},"issued":{"date-parts":[["2024"]]}}}],"schema":"https://github.com/citation-style-language/schema/raw/master/csl-citation.json"} </w:instrText>
      </w:r>
      <w:r w:rsidR="0001018D" w:rsidRPr="00B50A85">
        <w:rPr>
          <w:rFonts w:ascii="Times New Roman" w:hAnsi="Times New Roman" w:cs="Times New Roman"/>
          <w:color w:val="000000" w:themeColor="text1"/>
          <w:sz w:val="24"/>
          <w:szCs w:val="24"/>
          <w:lang w:val="en-US"/>
        </w:rPr>
        <w:fldChar w:fldCharType="separate"/>
      </w:r>
      <w:r w:rsidR="0001018D" w:rsidRPr="00B50A85">
        <w:rPr>
          <w:rFonts w:ascii="Times New Roman" w:hAnsi="Times New Roman" w:cs="Times New Roman"/>
          <w:i/>
          <w:iCs/>
          <w:color w:val="000000" w:themeColor="text1"/>
          <w:sz w:val="24"/>
          <w:szCs w:val="24"/>
        </w:rPr>
        <w:t>37</w:t>
      </w:r>
      <w:r w:rsidR="0001018D">
        <w:rPr>
          <w:rFonts w:ascii="Times New Roman" w:hAnsi="Times New Roman" w:cs="Times New Roman"/>
          <w:i/>
          <w:iCs/>
          <w:color w:val="000000" w:themeColor="text1"/>
          <w:sz w:val="24"/>
          <w:szCs w:val="24"/>
        </w:rPr>
        <w:t>,</w:t>
      </w:r>
      <w:r w:rsidR="0001018D" w:rsidRPr="00B50A85">
        <w:rPr>
          <w:rFonts w:ascii="Times New Roman" w:hAnsi="Times New Roman" w:cs="Times New Roman"/>
          <w:color w:val="000000" w:themeColor="text1"/>
          <w:sz w:val="24"/>
          <w:szCs w:val="24"/>
          <w:lang w:val="en-US"/>
        </w:rPr>
        <w:fldChar w:fldCharType="end"/>
      </w:r>
      <w:r w:rsidR="0001018D" w:rsidRPr="00B50A85">
        <w:rPr>
          <w:rFonts w:ascii="Times New Roman" w:hAnsi="Times New Roman" w:cs="Times New Roman"/>
          <w:i/>
          <w:iCs/>
          <w:color w:val="000000" w:themeColor="text1"/>
          <w:sz w:val="24"/>
          <w:szCs w:val="24"/>
        </w:rPr>
        <w:t>38,39)</w:t>
      </w:r>
      <w:r w:rsidR="0001018D" w:rsidRPr="00B50A85">
        <w:rPr>
          <w:rFonts w:ascii="Times New Roman" w:hAnsi="Times New Roman" w:cs="Times New Roman"/>
          <w:color w:val="000000" w:themeColor="text1"/>
          <w:sz w:val="24"/>
          <w:szCs w:val="24"/>
          <w:lang w:val="en-US"/>
        </w:rPr>
        <w:fldChar w:fldCharType="end"/>
      </w:r>
      <w:r w:rsidR="009C41A9" w:rsidRPr="00B50A85">
        <w:rPr>
          <w:rFonts w:ascii="Times New Roman" w:hAnsi="Times New Roman" w:cs="Times New Roman"/>
          <w:color w:val="000000" w:themeColor="text1"/>
          <w:sz w:val="24"/>
          <w:szCs w:val="24"/>
          <w:lang w:val="en-US"/>
        </w:rPr>
        <w:t xml:space="preserve">. </w:t>
      </w:r>
      <w:r w:rsidR="00270A4B" w:rsidRPr="00B50A85">
        <w:rPr>
          <w:rFonts w:ascii="Times New Roman" w:hAnsi="Times New Roman" w:cs="Times New Roman"/>
          <w:color w:val="000000" w:themeColor="text1"/>
          <w:sz w:val="24"/>
          <w:szCs w:val="24"/>
          <w:lang w:val="en-US"/>
        </w:rPr>
        <w:t>Therefore, t</w:t>
      </w:r>
      <w:r w:rsidR="009C41A9" w:rsidRPr="00B50A85">
        <w:rPr>
          <w:rFonts w:ascii="Times New Roman" w:hAnsi="Times New Roman" w:cs="Times New Roman"/>
          <w:color w:val="000000" w:themeColor="text1"/>
          <w:sz w:val="24"/>
          <w:szCs w:val="24"/>
          <w:lang w:val="en-US"/>
        </w:rPr>
        <w:t xml:space="preserve">he lower </w:t>
      </w:r>
      <w:r w:rsidR="00270A4B" w:rsidRPr="00B50A85">
        <w:rPr>
          <w:rFonts w:ascii="Times New Roman" w:hAnsi="Times New Roman" w:cs="Times New Roman"/>
          <w:color w:val="000000" w:themeColor="text1"/>
          <w:sz w:val="24"/>
          <w:szCs w:val="24"/>
          <w:lang w:val="en-US"/>
        </w:rPr>
        <w:t xml:space="preserve">permeability observed </w:t>
      </w:r>
      <w:r w:rsidR="00794859" w:rsidRPr="00B50A85">
        <w:rPr>
          <w:rFonts w:ascii="Times New Roman" w:hAnsi="Times New Roman" w:cs="Times New Roman"/>
          <w:color w:val="000000" w:themeColor="text1"/>
          <w:sz w:val="24"/>
          <w:szCs w:val="24"/>
          <w:lang w:val="en-US"/>
        </w:rPr>
        <w:t>in the MDMO-based membrane can be correlated with solvent-induced changes in free-volume</w:t>
      </w:r>
      <w:r w:rsidR="002D758A" w:rsidRPr="00B50A85">
        <w:rPr>
          <w:rFonts w:ascii="Times New Roman" w:hAnsi="Times New Roman" w:cs="Times New Roman"/>
          <w:color w:val="000000" w:themeColor="text1"/>
          <w:sz w:val="24"/>
          <w:szCs w:val="24"/>
          <w:lang w:val="en-US"/>
        </w:rPr>
        <w:t xml:space="preserve"> distribution </w:t>
      </w:r>
      <w:r w:rsidR="004866EF" w:rsidRPr="00B50A85">
        <w:rPr>
          <w:rFonts w:ascii="Times New Roman" w:hAnsi="Times New Roman" w:cs="Times New Roman"/>
          <w:color w:val="000000" w:themeColor="text1"/>
          <w:sz w:val="24"/>
          <w:szCs w:val="24"/>
          <w:lang w:val="en-US"/>
        </w:rPr>
        <w:t xml:space="preserve">and the presence of a </w:t>
      </w:r>
      <w:r w:rsidR="002D758A" w:rsidRPr="00B50A85">
        <w:rPr>
          <w:rFonts w:ascii="Times New Roman" w:hAnsi="Times New Roman" w:cs="Times New Roman"/>
          <w:color w:val="000000" w:themeColor="text1"/>
          <w:sz w:val="24"/>
          <w:szCs w:val="24"/>
          <w:lang w:val="en-US"/>
        </w:rPr>
        <w:t xml:space="preserve">densely </w:t>
      </w:r>
      <w:r w:rsidR="004866EF" w:rsidRPr="00B50A85">
        <w:rPr>
          <w:rFonts w:ascii="Times New Roman" w:hAnsi="Times New Roman" w:cs="Times New Roman"/>
          <w:color w:val="000000" w:themeColor="text1"/>
          <w:sz w:val="24"/>
          <w:szCs w:val="24"/>
          <w:lang w:val="en-US"/>
        </w:rPr>
        <w:t>packed region</w:t>
      </w:r>
      <w:r w:rsidR="00B11248" w:rsidRPr="00B50A85">
        <w:rPr>
          <w:rFonts w:ascii="Times New Roman" w:hAnsi="Times New Roman" w:cs="Times New Roman"/>
          <w:color w:val="000000" w:themeColor="text1"/>
          <w:sz w:val="24"/>
          <w:szCs w:val="24"/>
          <w:lang w:val="en-US"/>
        </w:rPr>
        <w:t>,</w:t>
      </w:r>
      <w:r w:rsidR="004866EF" w:rsidRPr="00B50A85">
        <w:rPr>
          <w:rFonts w:ascii="Times New Roman" w:hAnsi="Times New Roman" w:cs="Times New Roman"/>
          <w:color w:val="000000" w:themeColor="text1"/>
          <w:sz w:val="24"/>
          <w:szCs w:val="24"/>
          <w:lang w:val="en-US"/>
        </w:rPr>
        <w:t xml:space="preserve"> </w:t>
      </w:r>
      <w:r w:rsidR="008A2A40" w:rsidRPr="00B50A85">
        <w:rPr>
          <w:rFonts w:ascii="Times New Roman" w:hAnsi="Times New Roman" w:cs="Times New Roman"/>
          <w:color w:val="000000" w:themeColor="text1"/>
          <w:sz w:val="24"/>
          <w:szCs w:val="24"/>
          <w:lang w:val="en-US"/>
        </w:rPr>
        <w:t xml:space="preserve">which </w:t>
      </w:r>
      <w:r w:rsidR="002571BB" w:rsidRPr="00B50A85">
        <w:rPr>
          <w:rFonts w:ascii="Times New Roman" w:hAnsi="Times New Roman" w:cs="Times New Roman"/>
          <w:color w:val="000000" w:themeColor="text1"/>
          <w:sz w:val="24"/>
          <w:szCs w:val="24"/>
          <w:lang w:val="en-US"/>
        </w:rPr>
        <w:t>plays a pivotal role in reducing</w:t>
      </w:r>
      <w:r w:rsidR="004866EF" w:rsidRPr="00B50A85">
        <w:rPr>
          <w:rFonts w:ascii="Times New Roman" w:hAnsi="Times New Roman" w:cs="Times New Roman"/>
          <w:color w:val="000000" w:themeColor="text1"/>
          <w:sz w:val="24"/>
          <w:szCs w:val="24"/>
          <w:lang w:val="en-US"/>
        </w:rPr>
        <w:t xml:space="preserve"> </w:t>
      </w:r>
      <w:r w:rsidR="002571BB" w:rsidRPr="00B50A85">
        <w:rPr>
          <w:rFonts w:ascii="Times New Roman" w:hAnsi="Times New Roman" w:cs="Times New Roman"/>
          <w:color w:val="000000" w:themeColor="text1"/>
          <w:sz w:val="24"/>
          <w:szCs w:val="24"/>
          <w:lang w:val="en-US"/>
        </w:rPr>
        <w:t xml:space="preserve">the accessibility and interconnectivity of </w:t>
      </w:r>
      <w:r w:rsidR="004866EF" w:rsidRPr="00B50A85">
        <w:rPr>
          <w:rFonts w:ascii="Times New Roman" w:hAnsi="Times New Roman" w:cs="Times New Roman"/>
          <w:color w:val="000000" w:themeColor="text1"/>
          <w:sz w:val="24"/>
          <w:szCs w:val="24"/>
          <w:lang w:val="en-US"/>
        </w:rPr>
        <w:t>diffusion pathways</w:t>
      </w:r>
      <w:r w:rsidR="00F867FC" w:rsidRPr="00B50A85">
        <w:rPr>
          <w:rFonts w:ascii="Times New Roman" w:hAnsi="Times New Roman" w:cs="Times New Roman"/>
          <w:color w:val="000000" w:themeColor="text1"/>
          <w:sz w:val="24"/>
          <w:szCs w:val="24"/>
          <w:lang w:val="en-US"/>
        </w:rPr>
        <w:t xml:space="preserve"> for all </w:t>
      </w:r>
      <w:r w:rsidR="0001018D" w:rsidRPr="00B50A85">
        <w:rPr>
          <w:rFonts w:ascii="Times New Roman" w:hAnsi="Times New Roman" w:cs="Times New Roman"/>
          <w:color w:val="000000" w:themeColor="text1"/>
          <w:sz w:val="24"/>
          <w:szCs w:val="24"/>
          <w:lang w:val="en-US"/>
        </w:rPr>
        <w:t>gases.</w:t>
      </w:r>
      <w:r w:rsidR="003B2AF5" w:rsidRPr="00B50A85">
        <w:rPr>
          <w:rFonts w:ascii="Times New Roman" w:hAnsi="Times New Roman" w:cs="Times New Roman"/>
          <w:color w:val="000000" w:themeColor="text1"/>
          <w:sz w:val="24"/>
          <w:szCs w:val="24"/>
          <w:shd w:val="clear" w:color="auto" w:fill="FFFFFF"/>
          <w:lang w:val="en-US"/>
        </w:rPr>
        <w:t xml:space="preserve"> </w:t>
      </w:r>
      <w:r w:rsidR="00A56C16" w:rsidRPr="00B50A85">
        <w:rPr>
          <w:rFonts w:ascii="Times New Roman" w:hAnsi="Times New Roman" w:cs="Times New Roman"/>
          <w:color w:val="000000" w:themeColor="text1"/>
          <w:sz w:val="24"/>
          <w:szCs w:val="24"/>
          <w:shd w:val="clear" w:color="auto" w:fill="FFFFFF"/>
          <w:lang w:val="en-US"/>
        </w:rPr>
        <w:t>This behavior suggests that MDMO substantially modifies the phase organization and packing structure of PSU during solvent evaporation, leading to a membrane morphology less favorable for gas transport.</w:t>
      </w:r>
    </w:p>
    <w:p w14:paraId="3077962F" w14:textId="15B83E12" w:rsidR="003F7A48" w:rsidRPr="00B50A85" w:rsidRDefault="003F7A48" w:rsidP="003F7A48">
      <w:pPr>
        <w:jc w:val="both"/>
        <w:rPr>
          <w:rFonts w:ascii="Times New Roman" w:hAnsi="Times New Roman" w:cs="Times New Roman"/>
          <w:color w:val="000000" w:themeColor="text1"/>
          <w:sz w:val="24"/>
          <w:szCs w:val="24"/>
          <w:shd w:val="clear" w:color="auto" w:fill="FFFFFF"/>
          <w:lang w:val="en-US"/>
        </w:rPr>
      </w:pPr>
      <w:r w:rsidRPr="00B50A85">
        <w:rPr>
          <w:rFonts w:ascii="Times New Roman" w:hAnsi="Times New Roman" w:cs="Times New Roman"/>
          <w:color w:val="000000" w:themeColor="text1"/>
          <w:sz w:val="24"/>
          <w:szCs w:val="24"/>
          <w:shd w:val="clear" w:color="auto" w:fill="FFFFFF"/>
          <w:lang w:val="en-US"/>
        </w:rPr>
        <w:t xml:space="preserve">While the permeability measurement describes the gas transport rate, the </w:t>
      </w:r>
      <w:proofErr w:type="spellStart"/>
      <w:r w:rsidRPr="00B50A85">
        <w:rPr>
          <w:rFonts w:ascii="Times New Roman" w:hAnsi="Times New Roman" w:cs="Times New Roman"/>
          <w:color w:val="000000" w:themeColor="text1"/>
          <w:sz w:val="24"/>
          <w:szCs w:val="24"/>
          <w:shd w:val="clear" w:color="auto" w:fill="FFFFFF"/>
          <w:lang w:val="en-US"/>
        </w:rPr>
        <w:t>permselectivity</w:t>
      </w:r>
      <w:proofErr w:type="spellEnd"/>
      <w:r w:rsidRPr="00B50A85">
        <w:rPr>
          <w:rFonts w:ascii="Times New Roman" w:hAnsi="Times New Roman" w:cs="Times New Roman"/>
          <w:color w:val="000000" w:themeColor="text1"/>
          <w:sz w:val="24"/>
          <w:szCs w:val="24"/>
          <w:shd w:val="clear" w:color="auto" w:fill="FFFFFF"/>
          <w:lang w:val="en-US"/>
        </w:rPr>
        <w:t xml:space="preserve"> provides an insight into the membrane’s ability to discriminate </w:t>
      </w:r>
      <w:bookmarkStart w:id="3" w:name="_Hlk231828553"/>
      <w:r w:rsidRPr="00B50A85">
        <w:rPr>
          <w:rFonts w:ascii="Times New Roman" w:hAnsi="Times New Roman" w:cs="Times New Roman"/>
          <w:color w:val="000000" w:themeColor="text1"/>
          <w:sz w:val="24"/>
          <w:szCs w:val="24"/>
          <w:shd w:val="clear" w:color="auto" w:fill="FFFFFF"/>
          <w:lang w:val="en-US"/>
        </w:rPr>
        <w:t xml:space="preserve">between </w:t>
      </w:r>
      <w:bookmarkStart w:id="4" w:name="_Hlk231811679"/>
      <w:r w:rsidRPr="00B50A85">
        <w:rPr>
          <w:rFonts w:ascii="Times New Roman" w:hAnsi="Times New Roman" w:cs="Times New Roman"/>
          <w:color w:val="000000" w:themeColor="text1"/>
          <w:sz w:val="24"/>
          <w:szCs w:val="24"/>
          <w:shd w:val="clear" w:color="auto" w:fill="FFFFFF"/>
          <w:lang w:val="en-US"/>
        </w:rPr>
        <w:t>gases of different</w:t>
      </w:r>
      <w:r w:rsidR="00B50A85" w:rsidRPr="00B50A85">
        <w:rPr>
          <w:rFonts w:ascii="Times New Roman" w:hAnsi="Times New Roman" w:cs="Times New Roman"/>
          <w:color w:val="000000" w:themeColor="text1"/>
          <w:sz w:val="24"/>
          <w:szCs w:val="24"/>
          <w:shd w:val="clear" w:color="auto" w:fill="FFFFFF"/>
          <w:lang w:val="en-US"/>
        </w:rPr>
        <w:t xml:space="preserve"> </w:t>
      </w:r>
      <w:bookmarkEnd w:id="4"/>
      <w:r w:rsidR="00DA4F8E">
        <w:rPr>
          <w:rFonts w:ascii="Times New Roman" w:hAnsi="Times New Roman" w:cs="Times New Roman"/>
          <w:color w:val="000000" w:themeColor="text1"/>
          <w:sz w:val="24"/>
          <w:szCs w:val="24"/>
          <w:shd w:val="clear" w:color="auto" w:fill="FFFFFF"/>
          <w:lang w:val="en-US"/>
        </w:rPr>
        <w:t xml:space="preserve">sizes of their molecules </w:t>
      </w:r>
      <w:r w:rsidRPr="00B50A85">
        <w:rPr>
          <w:rFonts w:ascii="Times New Roman" w:hAnsi="Times New Roman" w:cs="Times New Roman"/>
          <w:color w:val="000000" w:themeColor="text1"/>
          <w:sz w:val="24"/>
          <w:szCs w:val="24"/>
          <w:shd w:val="clear" w:color="auto" w:fill="FFFFFF"/>
          <w:lang w:val="en-US"/>
        </w:rPr>
        <w:t>and interaction characteristics</w:t>
      </w:r>
      <w:bookmarkEnd w:id="3"/>
      <w:r w:rsidRPr="00B50A85">
        <w:rPr>
          <w:rFonts w:ascii="Times New Roman" w:hAnsi="Times New Roman" w:cs="Times New Roman"/>
          <w:color w:val="000000" w:themeColor="text1"/>
          <w:sz w:val="24"/>
          <w:szCs w:val="24"/>
          <w:shd w:val="clear" w:color="auto" w:fill="FFFFFF"/>
          <w:lang w:val="en-US"/>
        </w:rPr>
        <w:t xml:space="preserve">. The </w:t>
      </w:r>
      <w:proofErr w:type="spellStart"/>
      <w:r w:rsidRPr="00B50A85">
        <w:rPr>
          <w:rFonts w:ascii="Times New Roman" w:hAnsi="Times New Roman" w:cs="Times New Roman"/>
          <w:color w:val="000000" w:themeColor="text1"/>
          <w:sz w:val="24"/>
          <w:szCs w:val="24"/>
          <w:shd w:val="clear" w:color="auto" w:fill="FFFFFF"/>
          <w:lang w:val="en-US"/>
        </w:rPr>
        <w:t>permselectivity</w:t>
      </w:r>
      <w:proofErr w:type="spellEnd"/>
      <w:r w:rsidRPr="00B50A85">
        <w:rPr>
          <w:rFonts w:ascii="Times New Roman" w:hAnsi="Times New Roman" w:cs="Times New Roman"/>
          <w:color w:val="000000" w:themeColor="text1"/>
          <w:sz w:val="24"/>
          <w:szCs w:val="24"/>
          <w:shd w:val="clear" w:color="auto" w:fill="FFFFFF"/>
          <w:lang w:val="en-US"/>
        </w:rPr>
        <w:t xml:space="preserve"> </w:t>
      </w:r>
      <w:r w:rsidRPr="00B50A85">
        <w:rPr>
          <w:rFonts w:ascii="Times New Roman" w:hAnsi="Times New Roman" w:cs="Times New Roman"/>
          <w:i/>
          <w:iCs/>
          <w:color w:val="000000" w:themeColor="text1"/>
          <w:sz w:val="24"/>
          <w:szCs w:val="24"/>
          <w:shd w:val="clear" w:color="auto" w:fill="FFFFFF"/>
          <w:lang w:val="en-US"/>
        </w:rPr>
        <w:t>α</w:t>
      </w:r>
      <w:r w:rsidRPr="00B50A85">
        <w:rPr>
          <w:rFonts w:ascii="Times New Roman" w:hAnsi="Times New Roman" w:cs="Times New Roman"/>
          <w:i/>
          <w:iCs/>
          <w:color w:val="000000" w:themeColor="text1"/>
          <w:sz w:val="24"/>
          <w:szCs w:val="24"/>
          <w:shd w:val="clear" w:color="auto" w:fill="FFFFFF"/>
          <w:vertAlign w:val="subscript"/>
          <w:lang w:val="en-US"/>
        </w:rPr>
        <w:t>AB</w:t>
      </w:r>
      <w:r w:rsidRPr="00B50A85">
        <w:rPr>
          <w:rFonts w:ascii="Times New Roman" w:hAnsi="Times New Roman" w:cs="Times New Roman"/>
          <w:color w:val="000000" w:themeColor="text1"/>
          <w:sz w:val="24"/>
          <w:szCs w:val="24"/>
          <w:shd w:val="clear" w:color="auto" w:fill="FFFFFF"/>
          <w:lang w:val="en-US"/>
        </w:rPr>
        <w:t xml:space="preserve">, is defined by the relationship </w:t>
      </w:r>
      <w:r w:rsidRPr="00B50A85">
        <w:rPr>
          <w:rFonts w:ascii="Times New Roman" w:hAnsi="Times New Roman" w:cs="Times New Roman"/>
          <w:color w:val="000000" w:themeColor="text1"/>
          <w:sz w:val="24"/>
          <w:szCs w:val="24"/>
          <w:shd w:val="clear" w:color="auto" w:fill="FFFFFF"/>
          <w:lang w:val="en-US"/>
        </w:rPr>
        <w:fldChar w:fldCharType="begin"/>
      </w:r>
      <w:r w:rsidR="00454B03">
        <w:rPr>
          <w:rFonts w:ascii="Times New Roman" w:hAnsi="Times New Roman" w:cs="Times New Roman"/>
          <w:color w:val="000000" w:themeColor="text1"/>
          <w:sz w:val="24"/>
          <w:szCs w:val="24"/>
          <w:shd w:val="clear" w:color="auto" w:fill="FFFFFF"/>
          <w:lang w:val="en-US"/>
        </w:rPr>
        <w:instrText xml:space="preserve"> ADDIN ZOTERO_ITEM CSL_CITATION {"citationID":"9IzP0bE0","properties":{"formattedCitation":"(Freeman, 1999)","plainCitation":"(Freeman, 1999)","noteIndex":0},"citationItems":[{"id":485,"uris":["http://zotero.org/users/local/sF1pq1UL/items/JLS96KNJ","http://zotero.org/users/18273537/items/JLS96KNJ"],"itemData":{"id":485,"type":"article-journal","container-title":"Macromolecules","DOI":"10.1021/ma9814548","ISSN":"0024-9297, 1520-5835","issue":"2","journalAbbreviation":"Macromolecules","language":"en","page":"375-380","source":"DOI.org (Crossref)","title":"Basis of Permeability/Selectivity Tradeoff Relations in Polymeric Gas Separation Membranes","URL":"https://pubs.acs.org/doi/10.1021/ma9814548","volume":"32","author":[{"family":"Freeman","given":"Benny D."}],"accessed":{"date-parts":[["2025",6,17]]},"issued":{"date-parts":[["1999",1,1]]}}}],"schema":"https://github.com/citation-style-language/schema/raw/master/csl-citation.json"} </w:instrText>
      </w:r>
      <w:r w:rsidRPr="00B50A85">
        <w:rPr>
          <w:rFonts w:ascii="Times New Roman" w:hAnsi="Times New Roman" w:cs="Times New Roman"/>
          <w:color w:val="000000" w:themeColor="text1"/>
          <w:sz w:val="24"/>
          <w:szCs w:val="24"/>
          <w:shd w:val="clear" w:color="auto" w:fill="FFFFFF"/>
          <w:lang w:val="en-US"/>
        </w:rPr>
        <w:fldChar w:fldCharType="separate"/>
      </w:r>
      <w:r w:rsidR="007468C9" w:rsidRPr="007468C9">
        <w:rPr>
          <w:rFonts w:ascii="Times New Roman" w:hAnsi="Times New Roman" w:cs="Times New Roman"/>
          <w:sz w:val="24"/>
        </w:rPr>
        <w:t>(Freeman, 1999)</w:t>
      </w:r>
      <w:r w:rsidRPr="00B50A85">
        <w:rPr>
          <w:rFonts w:ascii="Times New Roman" w:hAnsi="Times New Roman" w:cs="Times New Roman"/>
          <w:color w:val="000000" w:themeColor="text1"/>
          <w:sz w:val="24"/>
          <w:szCs w:val="24"/>
          <w:shd w:val="clear" w:color="auto" w:fill="FFFFFF"/>
          <w:lang w:val="en-US"/>
        </w:rPr>
        <w:fldChar w:fldCharType="end"/>
      </w:r>
      <w:r w:rsidRPr="00B50A85">
        <w:rPr>
          <w:rFonts w:ascii="Times New Roman" w:hAnsi="Times New Roman" w:cs="Times New Roman"/>
          <w:color w:val="000000" w:themeColor="text1"/>
          <w:sz w:val="24"/>
          <w:szCs w:val="24"/>
          <w:shd w:val="clear" w:color="auto" w:fill="FFFFFF"/>
          <w:lang w:val="en-US"/>
        </w:rPr>
        <w:t>:</w:t>
      </w:r>
    </w:p>
    <w:p w14:paraId="76C94610" w14:textId="77777777" w:rsidR="003F7A48" w:rsidRPr="00B50A85" w:rsidRDefault="00F20CE4" w:rsidP="003F7A48">
      <w:pPr>
        <w:jc w:val="right"/>
        <w:rPr>
          <w:rFonts w:ascii="Times New Roman" w:eastAsiaTheme="minorEastAsia" w:hAnsi="Times New Roman" w:cs="Times New Roman"/>
          <w:color w:val="000000" w:themeColor="text1"/>
          <w:sz w:val="24"/>
          <w:szCs w:val="24"/>
          <w:shd w:val="clear" w:color="auto" w:fill="FFFFFF"/>
          <w:lang w:val="en-US"/>
        </w:rPr>
      </w:pPr>
      <m:oMath>
        <m:sSub>
          <m:sSubPr>
            <m:ctrlPr>
              <w:rPr>
                <w:rFonts w:ascii="Cambria Math" w:hAnsi="Cambria Math" w:cs="Times New Roman"/>
                <w:i/>
                <w:color w:val="000000" w:themeColor="text1"/>
                <w:sz w:val="24"/>
                <w:szCs w:val="24"/>
                <w:shd w:val="clear" w:color="auto" w:fill="FFFFFF"/>
                <w:lang w:val="en-US"/>
              </w:rPr>
            </m:ctrlPr>
          </m:sSubPr>
          <m:e>
            <m:r>
              <w:rPr>
                <w:rFonts w:ascii="Cambria Math" w:hAnsi="Cambria Math" w:cs="Times New Roman"/>
                <w:color w:val="000000" w:themeColor="text1"/>
                <w:sz w:val="24"/>
                <w:szCs w:val="24"/>
                <w:shd w:val="clear" w:color="auto" w:fill="FFFFFF"/>
                <w:lang w:val="en-US"/>
              </w:rPr>
              <m:t>α</m:t>
            </m:r>
          </m:e>
          <m:sub>
            <m:r>
              <w:rPr>
                <w:rFonts w:ascii="Cambria Math" w:hAnsi="Cambria Math" w:cs="Times New Roman"/>
                <w:color w:val="000000" w:themeColor="text1"/>
                <w:sz w:val="24"/>
                <w:szCs w:val="24"/>
                <w:shd w:val="clear" w:color="auto" w:fill="FFFFFF"/>
                <w:lang w:val="en-US"/>
              </w:rPr>
              <m:t>AB</m:t>
            </m:r>
          </m:sub>
        </m:sSub>
        <m:r>
          <w:rPr>
            <w:rFonts w:ascii="Cambria Math" w:hAnsi="Cambria Math" w:cs="Times New Roman"/>
            <w:color w:val="000000" w:themeColor="text1"/>
            <w:sz w:val="24"/>
            <w:szCs w:val="24"/>
            <w:shd w:val="clear" w:color="auto" w:fill="FFFFFF"/>
            <w:lang w:val="en-US"/>
          </w:rPr>
          <m:t>=</m:t>
        </m:r>
        <m:f>
          <m:fPr>
            <m:type m:val="lin"/>
            <m:ctrlPr>
              <w:rPr>
                <w:rFonts w:ascii="Cambria Math" w:hAnsi="Cambria Math" w:cs="Times New Roman"/>
                <w:i/>
                <w:color w:val="000000" w:themeColor="text1"/>
                <w:sz w:val="24"/>
                <w:szCs w:val="24"/>
                <w:shd w:val="clear" w:color="auto" w:fill="FFFFFF"/>
                <w:lang w:val="en-US"/>
              </w:rPr>
            </m:ctrlPr>
          </m:fPr>
          <m:num>
            <m:sSub>
              <m:sSubPr>
                <m:ctrlPr>
                  <w:rPr>
                    <w:rFonts w:ascii="Cambria Math" w:hAnsi="Cambria Math" w:cs="Times New Roman"/>
                    <w:i/>
                    <w:color w:val="000000" w:themeColor="text1"/>
                    <w:sz w:val="24"/>
                    <w:szCs w:val="24"/>
                    <w:shd w:val="clear" w:color="auto" w:fill="FFFFFF"/>
                    <w:lang w:val="en-US"/>
                  </w:rPr>
                </m:ctrlPr>
              </m:sSubPr>
              <m:e>
                <m:r>
                  <w:rPr>
                    <w:rFonts w:ascii="Cambria Math" w:hAnsi="Cambria Math" w:cs="Times New Roman"/>
                    <w:color w:val="000000" w:themeColor="text1"/>
                    <w:sz w:val="24"/>
                    <w:szCs w:val="24"/>
                    <w:shd w:val="clear" w:color="auto" w:fill="FFFFFF"/>
                    <w:lang w:val="en-US"/>
                  </w:rPr>
                  <m:t>P</m:t>
                </m:r>
              </m:e>
              <m:sub>
                <m:r>
                  <w:rPr>
                    <w:rFonts w:ascii="Cambria Math" w:hAnsi="Cambria Math" w:cs="Times New Roman"/>
                    <w:color w:val="000000" w:themeColor="text1"/>
                    <w:sz w:val="24"/>
                    <w:szCs w:val="24"/>
                    <w:shd w:val="clear" w:color="auto" w:fill="FFFFFF"/>
                    <w:lang w:val="en-US"/>
                  </w:rPr>
                  <m:t>A</m:t>
                </m:r>
              </m:sub>
            </m:sSub>
          </m:num>
          <m:den>
            <m:sSub>
              <m:sSubPr>
                <m:ctrlPr>
                  <w:rPr>
                    <w:rFonts w:ascii="Cambria Math" w:hAnsi="Cambria Math" w:cs="Times New Roman"/>
                    <w:i/>
                    <w:color w:val="000000" w:themeColor="text1"/>
                    <w:sz w:val="24"/>
                    <w:szCs w:val="24"/>
                    <w:shd w:val="clear" w:color="auto" w:fill="FFFFFF"/>
                    <w:lang w:val="en-US"/>
                  </w:rPr>
                </m:ctrlPr>
              </m:sSubPr>
              <m:e>
                <m:r>
                  <w:rPr>
                    <w:rFonts w:ascii="Cambria Math" w:hAnsi="Cambria Math" w:cs="Times New Roman"/>
                    <w:color w:val="000000" w:themeColor="text1"/>
                    <w:sz w:val="24"/>
                    <w:szCs w:val="24"/>
                    <w:shd w:val="clear" w:color="auto" w:fill="FFFFFF"/>
                    <w:lang w:val="en-US"/>
                  </w:rPr>
                  <m:t>P</m:t>
                </m:r>
              </m:e>
              <m:sub>
                <m:r>
                  <w:rPr>
                    <w:rFonts w:ascii="Cambria Math" w:hAnsi="Cambria Math" w:cs="Times New Roman"/>
                    <w:color w:val="000000" w:themeColor="text1"/>
                    <w:sz w:val="24"/>
                    <w:szCs w:val="24"/>
                    <w:shd w:val="clear" w:color="auto" w:fill="FFFFFF"/>
                    <w:lang w:val="en-US"/>
                  </w:rPr>
                  <m:t>B</m:t>
                </m:r>
              </m:sub>
            </m:sSub>
          </m:den>
        </m:f>
      </m:oMath>
      <w:r w:rsidR="003F7A48" w:rsidRPr="00B50A85">
        <w:rPr>
          <w:rFonts w:ascii="Times New Roman" w:eastAsiaTheme="minorEastAsia" w:hAnsi="Times New Roman" w:cs="Times New Roman"/>
          <w:color w:val="000000" w:themeColor="text1"/>
          <w:sz w:val="24"/>
          <w:szCs w:val="24"/>
          <w:shd w:val="clear" w:color="auto" w:fill="FFFFFF"/>
          <w:lang w:val="en-US"/>
        </w:rPr>
        <w:tab/>
      </w:r>
      <w:r w:rsidR="003F7A48" w:rsidRPr="00B50A85">
        <w:rPr>
          <w:rFonts w:ascii="Times New Roman" w:eastAsiaTheme="minorEastAsia" w:hAnsi="Times New Roman" w:cs="Times New Roman"/>
          <w:color w:val="000000" w:themeColor="text1"/>
          <w:sz w:val="24"/>
          <w:szCs w:val="24"/>
          <w:shd w:val="clear" w:color="auto" w:fill="FFFFFF"/>
          <w:lang w:val="en-US"/>
        </w:rPr>
        <w:tab/>
      </w:r>
      <w:r w:rsidR="003F7A48" w:rsidRPr="00B50A85">
        <w:rPr>
          <w:rFonts w:ascii="Times New Roman" w:eastAsiaTheme="minorEastAsia" w:hAnsi="Times New Roman" w:cs="Times New Roman"/>
          <w:color w:val="000000" w:themeColor="text1"/>
          <w:sz w:val="24"/>
          <w:szCs w:val="24"/>
          <w:shd w:val="clear" w:color="auto" w:fill="FFFFFF"/>
          <w:lang w:val="en-US"/>
        </w:rPr>
        <w:tab/>
      </w:r>
      <w:r w:rsidR="003F7A48" w:rsidRPr="00B50A85">
        <w:rPr>
          <w:rFonts w:ascii="Times New Roman" w:eastAsiaTheme="minorEastAsia" w:hAnsi="Times New Roman" w:cs="Times New Roman"/>
          <w:color w:val="000000" w:themeColor="text1"/>
          <w:sz w:val="24"/>
          <w:szCs w:val="24"/>
          <w:shd w:val="clear" w:color="auto" w:fill="FFFFFF"/>
          <w:lang w:val="en-US"/>
        </w:rPr>
        <w:tab/>
      </w:r>
      <w:r w:rsidR="003F7A48" w:rsidRPr="00B50A85">
        <w:rPr>
          <w:rFonts w:ascii="Times New Roman" w:eastAsiaTheme="minorEastAsia" w:hAnsi="Times New Roman" w:cs="Times New Roman"/>
          <w:color w:val="000000" w:themeColor="text1"/>
          <w:sz w:val="24"/>
          <w:szCs w:val="24"/>
          <w:shd w:val="clear" w:color="auto" w:fill="FFFFFF"/>
          <w:lang w:val="en-US"/>
        </w:rPr>
        <w:tab/>
      </w:r>
      <w:r w:rsidR="003F7A48" w:rsidRPr="00B50A85">
        <w:rPr>
          <w:rFonts w:ascii="Times New Roman" w:eastAsiaTheme="minorEastAsia" w:hAnsi="Times New Roman" w:cs="Times New Roman"/>
          <w:color w:val="000000" w:themeColor="text1"/>
          <w:sz w:val="24"/>
          <w:szCs w:val="24"/>
          <w:shd w:val="clear" w:color="auto" w:fill="FFFFFF"/>
          <w:lang w:val="en-US"/>
        </w:rPr>
        <w:tab/>
        <w:t>(7)</w:t>
      </w:r>
    </w:p>
    <w:p w14:paraId="2291CE79" w14:textId="77777777" w:rsidR="003F7A48" w:rsidRPr="00B50A85" w:rsidRDefault="003F7A48" w:rsidP="003F7A48">
      <w:pPr>
        <w:jc w:val="both"/>
        <w:rPr>
          <w:rFonts w:ascii="Times New Roman" w:eastAsiaTheme="minorEastAsia" w:hAnsi="Times New Roman" w:cs="Times New Roman"/>
          <w:color w:val="000000" w:themeColor="text1"/>
          <w:sz w:val="24"/>
          <w:szCs w:val="24"/>
          <w:shd w:val="clear" w:color="auto" w:fill="FFFFFF"/>
          <w:lang w:val="en-US"/>
        </w:rPr>
      </w:pPr>
      <w:r w:rsidRPr="00B50A85">
        <w:rPr>
          <w:rFonts w:ascii="Times New Roman" w:eastAsiaTheme="minorEastAsia" w:hAnsi="Times New Roman" w:cs="Times New Roman"/>
          <w:color w:val="000000" w:themeColor="text1"/>
          <w:sz w:val="24"/>
          <w:szCs w:val="24"/>
          <w:shd w:val="clear" w:color="auto" w:fill="FFFFFF"/>
          <w:lang w:val="en-US"/>
        </w:rPr>
        <w:t xml:space="preserve">where </w:t>
      </w:r>
      <w:r w:rsidRPr="00B50A85">
        <w:rPr>
          <w:rFonts w:ascii="Times New Roman" w:eastAsiaTheme="minorEastAsia" w:hAnsi="Times New Roman" w:cs="Times New Roman"/>
          <w:i/>
          <w:iCs/>
          <w:color w:val="000000" w:themeColor="text1"/>
          <w:sz w:val="24"/>
          <w:szCs w:val="24"/>
          <w:shd w:val="clear" w:color="auto" w:fill="FFFFFF"/>
          <w:lang w:val="en-US"/>
        </w:rPr>
        <w:t>P</w:t>
      </w:r>
      <w:r w:rsidRPr="00B50A85">
        <w:rPr>
          <w:rFonts w:ascii="Times New Roman" w:eastAsiaTheme="minorEastAsia" w:hAnsi="Times New Roman" w:cs="Times New Roman"/>
          <w:i/>
          <w:iCs/>
          <w:color w:val="000000" w:themeColor="text1"/>
          <w:sz w:val="24"/>
          <w:szCs w:val="24"/>
          <w:shd w:val="clear" w:color="auto" w:fill="FFFFFF"/>
          <w:vertAlign w:val="subscript"/>
          <w:lang w:val="en-US"/>
        </w:rPr>
        <w:t>A</w:t>
      </w:r>
      <w:r w:rsidRPr="00B50A85">
        <w:rPr>
          <w:rFonts w:ascii="Times New Roman" w:eastAsiaTheme="minorEastAsia" w:hAnsi="Times New Roman" w:cs="Times New Roman"/>
          <w:color w:val="000000" w:themeColor="text1"/>
          <w:sz w:val="24"/>
          <w:szCs w:val="24"/>
          <w:shd w:val="clear" w:color="auto" w:fill="FFFFFF"/>
          <w:lang w:val="en-US"/>
        </w:rPr>
        <w:t xml:space="preserve"> is the membrane permeability for the more permeable gas and </w:t>
      </w:r>
      <w:r w:rsidRPr="00B50A85">
        <w:rPr>
          <w:rFonts w:ascii="Times New Roman" w:eastAsiaTheme="minorEastAsia" w:hAnsi="Times New Roman" w:cs="Times New Roman"/>
          <w:i/>
          <w:iCs/>
          <w:color w:val="000000" w:themeColor="text1"/>
          <w:sz w:val="24"/>
          <w:szCs w:val="24"/>
          <w:shd w:val="clear" w:color="auto" w:fill="FFFFFF"/>
          <w:lang w:val="en-US"/>
        </w:rPr>
        <w:t>P</w:t>
      </w:r>
      <w:r w:rsidRPr="00B50A85">
        <w:rPr>
          <w:rFonts w:ascii="Times New Roman" w:eastAsiaTheme="minorEastAsia" w:hAnsi="Times New Roman" w:cs="Times New Roman"/>
          <w:i/>
          <w:iCs/>
          <w:color w:val="000000" w:themeColor="text1"/>
          <w:sz w:val="24"/>
          <w:szCs w:val="24"/>
          <w:shd w:val="clear" w:color="auto" w:fill="FFFFFF"/>
          <w:vertAlign w:val="subscript"/>
          <w:lang w:val="en-US"/>
        </w:rPr>
        <w:t>B</w:t>
      </w:r>
      <w:r w:rsidRPr="00B50A85">
        <w:rPr>
          <w:rFonts w:ascii="Times New Roman" w:eastAsiaTheme="minorEastAsia" w:hAnsi="Times New Roman" w:cs="Times New Roman"/>
          <w:color w:val="000000" w:themeColor="text1"/>
          <w:sz w:val="24"/>
          <w:szCs w:val="24"/>
          <w:shd w:val="clear" w:color="auto" w:fill="FFFFFF"/>
          <w:lang w:val="en-US"/>
        </w:rPr>
        <w:t xml:space="preserve"> for the less permeable gas.</w:t>
      </w:r>
    </w:p>
    <w:p w14:paraId="4EAAB8C5" w14:textId="77777777" w:rsidR="003F7A48" w:rsidRPr="00B50A85" w:rsidRDefault="003F7A48" w:rsidP="003F7A48">
      <w:pPr>
        <w:jc w:val="both"/>
        <w:rPr>
          <w:rFonts w:ascii="Times New Roman" w:eastAsiaTheme="minorEastAsia" w:hAnsi="Times New Roman" w:cs="Times New Roman"/>
          <w:color w:val="000000" w:themeColor="text1"/>
          <w:sz w:val="24"/>
          <w:szCs w:val="24"/>
          <w:shd w:val="clear" w:color="auto" w:fill="FFFFFF"/>
          <w:lang w:val="en-US"/>
        </w:rPr>
      </w:pPr>
      <w:r w:rsidRPr="00B50A85">
        <w:rPr>
          <w:rFonts w:ascii="Times New Roman" w:eastAsiaTheme="minorEastAsia" w:hAnsi="Times New Roman" w:cs="Times New Roman"/>
          <w:color w:val="000000" w:themeColor="text1"/>
          <w:sz w:val="24"/>
          <w:szCs w:val="24"/>
          <w:shd w:val="clear" w:color="auto" w:fill="FFFFFF"/>
          <w:lang w:val="en-US"/>
        </w:rPr>
        <w:t xml:space="preserve">Based on Equation 6, </w:t>
      </w:r>
      <w:proofErr w:type="spellStart"/>
      <w:r w:rsidRPr="00B50A85">
        <w:rPr>
          <w:rFonts w:ascii="Times New Roman" w:eastAsiaTheme="minorEastAsia" w:hAnsi="Times New Roman" w:cs="Times New Roman"/>
          <w:color w:val="000000" w:themeColor="text1"/>
          <w:sz w:val="24"/>
          <w:szCs w:val="24"/>
          <w:shd w:val="clear" w:color="auto" w:fill="FFFFFF"/>
          <w:lang w:val="en-US"/>
        </w:rPr>
        <w:t>permselectivity</w:t>
      </w:r>
      <w:proofErr w:type="spellEnd"/>
      <w:r w:rsidRPr="00B50A85">
        <w:rPr>
          <w:rFonts w:ascii="Times New Roman" w:eastAsiaTheme="minorEastAsia" w:hAnsi="Times New Roman" w:cs="Times New Roman"/>
          <w:color w:val="000000" w:themeColor="text1"/>
          <w:sz w:val="24"/>
          <w:szCs w:val="24"/>
          <w:shd w:val="clear" w:color="auto" w:fill="FFFFFF"/>
          <w:lang w:val="en-US"/>
        </w:rPr>
        <w:t xml:space="preserve"> can also be expressed as the product of diffusion selectivity (</w:t>
      </w:r>
      <w:r w:rsidRPr="00B50A85">
        <w:rPr>
          <w:rFonts w:ascii="Times New Roman" w:eastAsiaTheme="minorEastAsia" w:hAnsi="Times New Roman" w:cs="Times New Roman"/>
          <w:i/>
          <w:iCs/>
          <w:color w:val="000000" w:themeColor="text1"/>
          <w:sz w:val="24"/>
          <w:szCs w:val="24"/>
          <w:shd w:val="clear" w:color="auto" w:fill="FFFFFF"/>
          <w:lang w:val="en-US"/>
        </w:rPr>
        <w:t>D</w:t>
      </w:r>
      <w:r w:rsidRPr="00B50A85">
        <w:rPr>
          <w:rFonts w:ascii="Times New Roman" w:eastAsiaTheme="minorEastAsia" w:hAnsi="Times New Roman" w:cs="Times New Roman"/>
          <w:i/>
          <w:iCs/>
          <w:color w:val="000000" w:themeColor="text1"/>
          <w:sz w:val="24"/>
          <w:szCs w:val="24"/>
          <w:shd w:val="clear" w:color="auto" w:fill="FFFFFF"/>
          <w:vertAlign w:val="subscript"/>
          <w:lang w:val="en-US"/>
        </w:rPr>
        <w:t>A</w:t>
      </w:r>
      <w:r w:rsidRPr="00B50A85">
        <w:rPr>
          <w:rFonts w:ascii="Times New Roman" w:eastAsiaTheme="minorEastAsia" w:hAnsi="Times New Roman" w:cs="Times New Roman"/>
          <w:i/>
          <w:iCs/>
          <w:color w:val="000000" w:themeColor="text1"/>
          <w:sz w:val="24"/>
          <w:szCs w:val="24"/>
          <w:shd w:val="clear" w:color="auto" w:fill="FFFFFF"/>
          <w:lang w:val="en-US"/>
        </w:rPr>
        <w:t>/D</w:t>
      </w:r>
      <w:r w:rsidRPr="00B50A85">
        <w:rPr>
          <w:rFonts w:ascii="Times New Roman" w:eastAsiaTheme="minorEastAsia" w:hAnsi="Times New Roman" w:cs="Times New Roman"/>
          <w:i/>
          <w:iCs/>
          <w:color w:val="000000" w:themeColor="text1"/>
          <w:sz w:val="24"/>
          <w:szCs w:val="24"/>
          <w:shd w:val="clear" w:color="auto" w:fill="FFFFFF"/>
          <w:vertAlign w:val="subscript"/>
          <w:lang w:val="en-US"/>
        </w:rPr>
        <w:t>B</w:t>
      </w:r>
      <w:r w:rsidRPr="00B50A85">
        <w:rPr>
          <w:rFonts w:ascii="Times New Roman" w:eastAsiaTheme="minorEastAsia" w:hAnsi="Times New Roman" w:cs="Times New Roman"/>
          <w:color w:val="000000" w:themeColor="text1"/>
          <w:sz w:val="24"/>
          <w:szCs w:val="24"/>
          <w:shd w:val="clear" w:color="auto" w:fill="FFFFFF"/>
          <w:lang w:val="en-US"/>
        </w:rPr>
        <w:t>) and solubility (</w:t>
      </w:r>
      <w:r w:rsidRPr="00B50A85">
        <w:rPr>
          <w:rFonts w:ascii="Times New Roman" w:eastAsiaTheme="minorEastAsia" w:hAnsi="Times New Roman" w:cs="Times New Roman"/>
          <w:i/>
          <w:iCs/>
          <w:color w:val="000000" w:themeColor="text1"/>
          <w:sz w:val="24"/>
          <w:szCs w:val="24"/>
          <w:shd w:val="clear" w:color="auto" w:fill="FFFFFF"/>
          <w:lang w:val="en-US"/>
        </w:rPr>
        <w:t>S</w:t>
      </w:r>
      <w:r w:rsidRPr="00B50A85">
        <w:rPr>
          <w:rFonts w:ascii="Times New Roman" w:eastAsiaTheme="minorEastAsia" w:hAnsi="Times New Roman" w:cs="Times New Roman"/>
          <w:i/>
          <w:iCs/>
          <w:color w:val="000000" w:themeColor="text1"/>
          <w:sz w:val="24"/>
          <w:szCs w:val="24"/>
          <w:shd w:val="clear" w:color="auto" w:fill="FFFFFF"/>
          <w:vertAlign w:val="subscript"/>
          <w:lang w:val="en-US"/>
        </w:rPr>
        <w:t>A</w:t>
      </w:r>
      <w:r w:rsidRPr="00B50A85">
        <w:rPr>
          <w:rFonts w:ascii="Times New Roman" w:eastAsiaTheme="minorEastAsia" w:hAnsi="Times New Roman" w:cs="Times New Roman"/>
          <w:i/>
          <w:iCs/>
          <w:color w:val="000000" w:themeColor="text1"/>
          <w:sz w:val="24"/>
          <w:szCs w:val="24"/>
          <w:shd w:val="clear" w:color="auto" w:fill="FFFFFF"/>
          <w:lang w:val="en-US"/>
        </w:rPr>
        <w:t>/S</w:t>
      </w:r>
      <w:r w:rsidRPr="00B50A85">
        <w:rPr>
          <w:rFonts w:ascii="Times New Roman" w:eastAsiaTheme="minorEastAsia" w:hAnsi="Times New Roman" w:cs="Times New Roman"/>
          <w:i/>
          <w:iCs/>
          <w:color w:val="000000" w:themeColor="text1"/>
          <w:sz w:val="24"/>
          <w:szCs w:val="24"/>
          <w:shd w:val="clear" w:color="auto" w:fill="FFFFFF"/>
          <w:vertAlign w:val="subscript"/>
          <w:lang w:val="en-US"/>
        </w:rPr>
        <w:t>B</w:t>
      </w:r>
      <w:r w:rsidRPr="00B50A85">
        <w:rPr>
          <w:rFonts w:ascii="Times New Roman" w:eastAsiaTheme="minorEastAsia" w:hAnsi="Times New Roman" w:cs="Times New Roman"/>
          <w:color w:val="000000" w:themeColor="text1"/>
          <w:sz w:val="24"/>
          <w:szCs w:val="24"/>
          <w:shd w:val="clear" w:color="auto" w:fill="FFFFFF"/>
          <w:lang w:val="en-US"/>
        </w:rPr>
        <w:t>) selectivity:</w:t>
      </w:r>
    </w:p>
    <w:p w14:paraId="067F3BFB" w14:textId="77777777" w:rsidR="003F7A48" w:rsidRPr="00B50A85" w:rsidRDefault="00F20CE4" w:rsidP="003F7A48">
      <w:pPr>
        <w:jc w:val="right"/>
        <w:rPr>
          <w:rFonts w:ascii="Times New Roman" w:eastAsiaTheme="minorEastAsia" w:hAnsi="Times New Roman" w:cs="Times New Roman"/>
          <w:color w:val="000000" w:themeColor="text1"/>
          <w:sz w:val="24"/>
          <w:szCs w:val="24"/>
          <w:shd w:val="clear" w:color="auto" w:fill="FFFFFF"/>
          <w:lang w:val="en-US"/>
        </w:rPr>
      </w:pPr>
      <m:oMath>
        <m:sSub>
          <m:sSubPr>
            <m:ctrlPr>
              <w:rPr>
                <w:rFonts w:ascii="Cambria Math" w:hAnsi="Cambria Math" w:cs="Times New Roman"/>
                <w:i/>
                <w:color w:val="000000" w:themeColor="text1"/>
                <w:sz w:val="24"/>
                <w:szCs w:val="24"/>
                <w:shd w:val="clear" w:color="auto" w:fill="FFFFFF"/>
                <w:lang w:val="en-US"/>
              </w:rPr>
            </m:ctrlPr>
          </m:sSubPr>
          <m:e>
            <m:r>
              <w:rPr>
                <w:rFonts w:ascii="Cambria Math" w:hAnsi="Cambria Math" w:cs="Times New Roman"/>
                <w:color w:val="000000" w:themeColor="text1"/>
                <w:sz w:val="24"/>
                <w:szCs w:val="24"/>
                <w:shd w:val="clear" w:color="auto" w:fill="FFFFFF"/>
                <w:lang w:val="en-US"/>
              </w:rPr>
              <m:t>α</m:t>
            </m:r>
          </m:e>
          <m:sub>
            <m:r>
              <w:rPr>
                <w:rFonts w:ascii="Cambria Math" w:hAnsi="Cambria Math" w:cs="Times New Roman"/>
                <w:color w:val="000000" w:themeColor="text1"/>
                <w:sz w:val="24"/>
                <w:szCs w:val="24"/>
                <w:shd w:val="clear" w:color="auto" w:fill="FFFFFF"/>
                <w:lang w:val="en-US"/>
              </w:rPr>
              <m:t>AB</m:t>
            </m:r>
          </m:sub>
        </m:sSub>
        <m:r>
          <w:rPr>
            <w:rFonts w:ascii="Cambria Math" w:hAnsi="Cambria Math" w:cs="Times New Roman"/>
            <w:color w:val="000000" w:themeColor="text1"/>
            <w:sz w:val="24"/>
            <w:szCs w:val="24"/>
            <w:shd w:val="clear" w:color="auto" w:fill="FFFFFF"/>
            <w:lang w:val="en-US"/>
          </w:rPr>
          <m:t>=</m:t>
        </m:r>
        <m:f>
          <m:fPr>
            <m:ctrlPr>
              <w:rPr>
                <w:rFonts w:ascii="Cambria Math" w:hAnsi="Cambria Math" w:cs="Times New Roman"/>
                <w:i/>
                <w:color w:val="000000" w:themeColor="text1"/>
                <w:sz w:val="24"/>
                <w:szCs w:val="24"/>
                <w:shd w:val="clear" w:color="auto" w:fill="FFFFFF"/>
                <w:lang w:val="en-US"/>
              </w:rPr>
            </m:ctrlPr>
          </m:fPr>
          <m:num>
            <m:sSub>
              <m:sSubPr>
                <m:ctrlPr>
                  <w:rPr>
                    <w:rFonts w:ascii="Cambria Math" w:hAnsi="Cambria Math" w:cs="Times New Roman"/>
                    <w:i/>
                    <w:color w:val="000000" w:themeColor="text1"/>
                    <w:sz w:val="24"/>
                    <w:szCs w:val="24"/>
                    <w:shd w:val="clear" w:color="auto" w:fill="FFFFFF"/>
                    <w:lang w:val="en-US"/>
                  </w:rPr>
                </m:ctrlPr>
              </m:sSubPr>
              <m:e>
                <m:r>
                  <w:rPr>
                    <w:rFonts w:ascii="Cambria Math" w:hAnsi="Cambria Math" w:cs="Times New Roman"/>
                    <w:color w:val="000000" w:themeColor="text1"/>
                    <w:sz w:val="24"/>
                    <w:szCs w:val="24"/>
                    <w:shd w:val="clear" w:color="auto" w:fill="FFFFFF"/>
                    <w:lang w:val="en-US"/>
                  </w:rPr>
                  <m:t>S</m:t>
                </m:r>
              </m:e>
              <m:sub>
                <m:r>
                  <w:rPr>
                    <w:rFonts w:ascii="Cambria Math" w:hAnsi="Cambria Math" w:cs="Times New Roman"/>
                    <w:color w:val="000000" w:themeColor="text1"/>
                    <w:sz w:val="24"/>
                    <w:szCs w:val="24"/>
                    <w:shd w:val="clear" w:color="auto" w:fill="FFFFFF"/>
                    <w:lang w:val="en-US"/>
                  </w:rPr>
                  <m:t>A</m:t>
                </m:r>
              </m:sub>
            </m:sSub>
          </m:num>
          <m:den>
            <m:sSub>
              <m:sSubPr>
                <m:ctrlPr>
                  <w:rPr>
                    <w:rFonts w:ascii="Cambria Math" w:hAnsi="Cambria Math" w:cs="Times New Roman"/>
                    <w:i/>
                    <w:color w:val="000000" w:themeColor="text1"/>
                    <w:sz w:val="24"/>
                    <w:szCs w:val="24"/>
                    <w:shd w:val="clear" w:color="auto" w:fill="FFFFFF"/>
                    <w:lang w:val="en-US"/>
                  </w:rPr>
                </m:ctrlPr>
              </m:sSubPr>
              <m:e>
                <m:r>
                  <w:rPr>
                    <w:rFonts w:ascii="Cambria Math" w:hAnsi="Cambria Math" w:cs="Times New Roman"/>
                    <w:color w:val="000000" w:themeColor="text1"/>
                    <w:sz w:val="24"/>
                    <w:szCs w:val="24"/>
                    <w:shd w:val="clear" w:color="auto" w:fill="FFFFFF"/>
                    <w:lang w:val="en-US"/>
                  </w:rPr>
                  <m:t>S</m:t>
                </m:r>
              </m:e>
              <m:sub>
                <m:r>
                  <w:rPr>
                    <w:rFonts w:ascii="Cambria Math" w:hAnsi="Cambria Math" w:cs="Times New Roman"/>
                    <w:color w:val="000000" w:themeColor="text1"/>
                    <w:sz w:val="24"/>
                    <w:szCs w:val="24"/>
                    <w:shd w:val="clear" w:color="auto" w:fill="FFFFFF"/>
                    <w:lang w:val="en-US"/>
                  </w:rPr>
                  <m:t>B</m:t>
                </m:r>
              </m:sub>
            </m:sSub>
          </m:den>
        </m:f>
        <m:r>
          <w:rPr>
            <w:rFonts w:ascii="Cambria Math" w:hAnsi="Cambria Math" w:cs="Times New Roman"/>
            <w:color w:val="000000" w:themeColor="text1"/>
            <w:sz w:val="24"/>
            <w:szCs w:val="24"/>
            <w:shd w:val="clear" w:color="auto" w:fill="FFFFFF"/>
            <w:lang w:val="en-US"/>
          </w:rPr>
          <m:t>∙</m:t>
        </m:r>
        <m:f>
          <m:fPr>
            <m:ctrlPr>
              <w:rPr>
                <w:rFonts w:ascii="Cambria Math" w:hAnsi="Cambria Math" w:cs="Times New Roman"/>
                <w:i/>
                <w:color w:val="000000" w:themeColor="text1"/>
                <w:sz w:val="24"/>
                <w:szCs w:val="24"/>
                <w:shd w:val="clear" w:color="auto" w:fill="FFFFFF"/>
                <w:lang w:val="en-US"/>
              </w:rPr>
            </m:ctrlPr>
          </m:fPr>
          <m:num>
            <m:sSub>
              <m:sSubPr>
                <m:ctrlPr>
                  <w:rPr>
                    <w:rFonts w:ascii="Cambria Math" w:hAnsi="Cambria Math" w:cs="Times New Roman"/>
                    <w:i/>
                    <w:color w:val="000000" w:themeColor="text1"/>
                    <w:sz w:val="24"/>
                    <w:szCs w:val="24"/>
                    <w:shd w:val="clear" w:color="auto" w:fill="FFFFFF"/>
                    <w:lang w:val="en-US"/>
                  </w:rPr>
                </m:ctrlPr>
              </m:sSubPr>
              <m:e>
                <m:r>
                  <w:rPr>
                    <w:rFonts w:ascii="Cambria Math" w:hAnsi="Cambria Math" w:cs="Times New Roman"/>
                    <w:color w:val="000000" w:themeColor="text1"/>
                    <w:sz w:val="24"/>
                    <w:szCs w:val="24"/>
                    <w:shd w:val="clear" w:color="auto" w:fill="FFFFFF"/>
                    <w:lang w:val="en-US"/>
                  </w:rPr>
                  <m:t>D</m:t>
                </m:r>
              </m:e>
              <m:sub>
                <m:r>
                  <w:rPr>
                    <w:rFonts w:ascii="Cambria Math" w:hAnsi="Cambria Math" w:cs="Times New Roman"/>
                    <w:color w:val="000000" w:themeColor="text1"/>
                    <w:sz w:val="24"/>
                    <w:szCs w:val="24"/>
                    <w:shd w:val="clear" w:color="auto" w:fill="FFFFFF"/>
                    <w:lang w:val="en-US"/>
                  </w:rPr>
                  <m:t>A</m:t>
                </m:r>
              </m:sub>
            </m:sSub>
          </m:num>
          <m:den>
            <m:sSub>
              <m:sSubPr>
                <m:ctrlPr>
                  <w:rPr>
                    <w:rFonts w:ascii="Cambria Math" w:hAnsi="Cambria Math" w:cs="Times New Roman"/>
                    <w:i/>
                    <w:color w:val="000000" w:themeColor="text1"/>
                    <w:sz w:val="24"/>
                    <w:szCs w:val="24"/>
                    <w:shd w:val="clear" w:color="auto" w:fill="FFFFFF"/>
                    <w:lang w:val="en-US"/>
                  </w:rPr>
                </m:ctrlPr>
              </m:sSubPr>
              <m:e>
                <m:r>
                  <w:rPr>
                    <w:rFonts w:ascii="Cambria Math" w:hAnsi="Cambria Math" w:cs="Times New Roman"/>
                    <w:color w:val="000000" w:themeColor="text1"/>
                    <w:sz w:val="24"/>
                    <w:szCs w:val="24"/>
                    <w:shd w:val="clear" w:color="auto" w:fill="FFFFFF"/>
                    <w:lang w:val="en-US"/>
                  </w:rPr>
                  <m:t>D</m:t>
                </m:r>
              </m:e>
              <m:sub>
                <m:r>
                  <w:rPr>
                    <w:rFonts w:ascii="Cambria Math" w:hAnsi="Cambria Math" w:cs="Times New Roman"/>
                    <w:color w:val="000000" w:themeColor="text1"/>
                    <w:sz w:val="24"/>
                    <w:szCs w:val="24"/>
                    <w:shd w:val="clear" w:color="auto" w:fill="FFFFFF"/>
                    <w:lang w:val="en-US"/>
                  </w:rPr>
                  <m:t>B</m:t>
                </m:r>
              </m:sub>
            </m:sSub>
          </m:den>
        </m:f>
      </m:oMath>
      <w:r w:rsidR="003F7A48" w:rsidRPr="00B50A85">
        <w:rPr>
          <w:rFonts w:ascii="Times New Roman" w:eastAsiaTheme="minorEastAsia" w:hAnsi="Times New Roman" w:cs="Times New Roman"/>
          <w:color w:val="000000" w:themeColor="text1"/>
          <w:sz w:val="24"/>
          <w:szCs w:val="24"/>
          <w:shd w:val="clear" w:color="auto" w:fill="FFFFFF"/>
          <w:lang w:val="en-US"/>
        </w:rPr>
        <w:tab/>
      </w:r>
      <w:r w:rsidR="003F7A48" w:rsidRPr="00B50A85">
        <w:rPr>
          <w:rFonts w:ascii="Times New Roman" w:eastAsiaTheme="minorEastAsia" w:hAnsi="Times New Roman" w:cs="Times New Roman"/>
          <w:color w:val="000000" w:themeColor="text1"/>
          <w:sz w:val="24"/>
          <w:szCs w:val="24"/>
          <w:shd w:val="clear" w:color="auto" w:fill="FFFFFF"/>
          <w:lang w:val="en-US"/>
        </w:rPr>
        <w:tab/>
      </w:r>
      <w:r w:rsidR="003F7A48" w:rsidRPr="00B50A85">
        <w:rPr>
          <w:rFonts w:ascii="Times New Roman" w:eastAsiaTheme="minorEastAsia" w:hAnsi="Times New Roman" w:cs="Times New Roman"/>
          <w:color w:val="000000" w:themeColor="text1"/>
          <w:sz w:val="24"/>
          <w:szCs w:val="24"/>
          <w:shd w:val="clear" w:color="auto" w:fill="FFFFFF"/>
          <w:lang w:val="en-US"/>
        </w:rPr>
        <w:tab/>
      </w:r>
      <w:r w:rsidR="003F7A48" w:rsidRPr="00B50A85">
        <w:rPr>
          <w:rFonts w:ascii="Times New Roman" w:eastAsiaTheme="minorEastAsia" w:hAnsi="Times New Roman" w:cs="Times New Roman"/>
          <w:color w:val="000000" w:themeColor="text1"/>
          <w:sz w:val="24"/>
          <w:szCs w:val="24"/>
          <w:shd w:val="clear" w:color="auto" w:fill="FFFFFF"/>
          <w:lang w:val="en-US"/>
        </w:rPr>
        <w:tab/>
      </w:r>
      <w:r w:rsidR="003F7A48" w:rsidRPr="00B50A85">
        <w:rPr>
          <w:rFonts w:ascii="Times New Roman" w:eastAsiaTheme="minorEastAsia" w:hAnsi="Times New Roman" w:cs="Times New Roman"/>
          <w:color w:val="000000" w:themeColor="text1"/>
          <w:sz w:val="24"/>
          <w:szCs w:val="24"/>
          <w:shd w:val="clear" w:color="auto" w:fill="FFFFFF"/>
          <w:lang w:val="en-US"/>
        </w:rPr>
        <w:tab/>
      </w:r>
      <w:r w:rsidR="003F7A48" w:rsidRPr="00B50A85">
        <w:rPr>
          <w:rFonts w:ascii="Times New Roman" w:eastAsiaTheme="minorEastAsia" w:hAnsi="Times New Roman" w:cs="Times New Roman"/>
          <w:color w:val="000000" w:themeColor="text1"/>
          <w:sz w:val="24"/>
          <w:szCs w:val="24"/>
          <w:shd w:val="clear" w:color="auto" w:fill="FFFFFF"/>
          <w:lang w:val="en-US"/>
        </w:rPr>
        <w:tab/>
        <w:t>(8)</w:t>
      </w:r>
    </w:p>
    <w:p w14:paraId="49B64198" w14:textId="339C1821" w:rsidR="000D275E" w:rsidRPr="00B50A85" w:rsidRDefault="000D275E" w:rsidP="008A357B">
      <w:pPr>
        <w:jc w:val="both"/>
        <w:rPr>
          <w:rFonts w:ascii="Times New Roman" w:eastAsiaTheme="minorEastAsia" w:hAnsi="Times New Roman" w:cs="Times New Roman"/>
          <w:color w:val="000000" w:themeColor="text1"/>
          <w:sz w:val="24"/>
          <w:szCs w:val="24"/>
          <w:shd w:val="clear" w:color="auto" w:fill="FFFFFF"/>
          <w:lang w:val="en-US"/>
        </w:rPr>
      </w:pPr>
      <w:r w:rsidRPr="00B50A85">
        <w:rPr>
          <w:rFonts w:ascii="Times New Roman" w:eastAsiaTheme="minorEastAsia" w:hAnsi="Times New Roman" w:cs="Times New Roman"/>
          <w:color w:val="000000" w:themeColor="text1"/>
          <w:sz w:val="24"/>
          <w:szCs w:val="24"/>
          <w:shd w:val="clear" w:color="auto" w:fill="FFFFFF"/>
          <w:lang w:val="en-US"/>
        </w:rPr>
        <w:t>F</w:t>
      </w:r>
      <w:r w:rsidR="003F7A48" w:rsidRPr="00B50A85">
        <w:rPr>
          <w:rFonts w:ascii="Times New Roman" w:eastAsiaTheme="minorEastAsia" w:hAnsi="Times New Roman" w:cs="Times New Roman"/>
          <w:color w:val="000000" w:themeColor="text1"/>
          <w:sz w:val="24"/>
          <w:szCs w:val="24"/>
          <w:shd w:val="clear" w:color="auto" w:fill="FFFFFF"/>
          <w:lang w:val="en-US"/>
        </w:rPr>
        <w:t>igure</w:t>
      </w:r>
      <w:r w:rsidRPr="00B50A85">
        <w:rPr>
          <w:rFonts w:ascii="Times New Roman" w:eastAsiaTheme="minorEastAsia" w:hAnsi="Times New Roman" w:cs="Times New Roman"/>
          <w:color w:val="000000" w:themeColor="text1"/>
          <w:sz w:val="24"/>
          <w:szCs w:val="24"/>
          <w:shd w:val="clear" w:color="auto" w:fill="FFFFFF"/>
          <w:lang w:val="en-US"/>
        </w:rPr>
        <w:t xml:space="preserve"> 8 </w:t>
      </w:r>
      <w:r w:rsidR="003F7A48" w:rsidRPr="00B50A85">
        <w:rPr>
          <w:rFonts w:ascii="Times New Roman" w:eastAsiaTheme="minorEastAsia" w:hAnsi="Times New Roman" w:cs="Times New Roman"/>
          <w:color w:val="000000" w:themeColor="text1"/>
          <w:sz w:val="24"/>
          <w:szCs w:val="24"/>
          <w:shd w:val="clear" w:color="auto" w:fill="FFFFFF"/>
          <w:lang w:val="en-US"/>
        </w:rPr>
        <w:t>(</w:t>
      </w:r>
      <w:r w:rsidRPr="00B50A85">
        <w:rPr>
          <w:rFonts w:ascii="Times New Roman" w:eastAsiaTheme="minorEastAsia" w:hAnsi="Times New Roman" w:cs="Times New Roman"/>
          <w:color w:val="000000" w:themeColor="text1"/>
          <w:sz w:val="24"/>
          <w:szCs w:val="24"/>
          <w:shd w:val="clear" w:color="auto" w:fill="FFFFFF"/>
          <w:lang w:val="en-US"/>
        </w:rPr>
        <w:t>B</w:t>
      </w:r>
      <w:r w:rsidR="003F7A48" w:rsidRPr="00B50A85">
        <w:rPr>
          <w:rFonts w:ascii="Times New Roman" w:eastAsiaTheme="minorEastAsia" w:hAnsi="Times New Roman" w:cs="Times New Roman"/>
          <w:color w:val="000000" w:themeColor="text1"/>
          <w:sz w:val="24"/>
          <w:szCs w:val="24"/>
          <w:shd w:val="clear" w:color="auto" w:fill="FFFFFF"/>
          <w:lang w:val="en-US"/>
        </w:rPr>
        <w:t>) shows that the NMP-based membrane exhibited higher selectivity for CO</w:t>
      </w:r>
      <w:r w:rsidR="003F7A48" w:rsidRPr="00B50A85">
        <w:rPr>
          <w:rFonts w:ascii="Times New Roman" w:eastAsiaTheme="minorEastAsia" w:hAnsi="Times New Roman" w:cs="Times New Roman"/>
          <w:color w:val="000000" w:themeColor="text1"/>
          <w:sz w:val="24"/>
          <w:szCs w:val="24"/>
          <w:shd w:val="clear" w:color="auto" w:fill="FFFFFF"/>
          <w:vertAlign w:val="subscript"/>
          <w:lang w:val="en-US"/>
        </w:rPr>
        <w:t>2</w:t>
      </w:r>
      <w:r w:rsidR="003F7A48" w:rsidRPr="00B50A85">
        <w:rPr>
          <w:rFonts w:ascii="Times New Roman" w:eastAsiaTheme="minorEastAsia" w:hAnsi="Times New Roman" w:cs="Times New Roman"/>
          <w:color w:val="000000" w:themeColor="text1"/>
          <w:sz w:val="24"/>
          <w:szCs w:val="24"/>
          <w:shd w:val="clear" w:color="auto" w:fill="FFFFFF"/>
          <w:lang w:val="en-US"/>
        </w:rPr>
        <w:t>-containing gas pairs, suggesting more effective free-volume organization than the MDMO-</w:t>
      </w:r>
      <w:r w:rsidR="003F7A48" w:rsidRPr="00B50A85">
        <w:rPr>
          <w:rFonts w:ascii="Times New Roman" w:eastAsiaTheme="minorEastAsia" w:hAnsi="Times New Roman" w:cs="Times New Roman"/>
          <w:color w:val="000000" w:themeColor="text1"/>
          <w:sz w:val="24"/>
          <w:szCs w:val="24"/>
          <w:shd w:val="clear" w:color="auto" w:fill="FFFFFF"/>
          <w:lang w:val="en-US"/>
        </w:rPr>
        <w:lastRenderedPageBreak/>
        <w:t>based membrane</w:t>
      </w:r>
      <w:r w:rsidR="008A357B" w:rsidRPr="00B50A85">
        <w:rPr>
          <w:rFonts w:ascii="Times New Roman" w:eastAsiaTheme="minorEastAsia" w:hAnsi="Times New Roman" w:cs="Times New Roman"/>
          <w:color w:val="000000" w:themeColor="text1"/>
          <w:sz w:val="24"/>
          <w:szCs w:val="24"/>
          <w:shd w:val="clear" w:color="auto" w:fill="FFFFFF"/>
          <w:lang w:val="en-US"/>
        </w:rPr>
        <w:t xml:space="preserve">. In contrast, the relatively low selectivity observed for the O₂/N₂ gas pair, with values approaching unity, indicates limited molecular sieving capability for both </w:t>
      </w:r>
      <w:r w:rsidR="00E63ED8" w:rsidRPr="00B50A85">
        <w:rPr>
          <w:rFonts w:ascii="Times New Roman" w:eastAsiaTheme="minorEastAsia" w:hAnsi="Times New Roman" w:cs="Times New Roman"/>
          <w:color w:val="000000" w:themeColor="text1"/>
          <w:sz w:val="24"/>
          <w:szCs w:val="24"/>
          <w:shd w:val="clear" w:color="auto" w:fill="FFFFFF"/>
          <w:lang w:val="en-US"/>
        </w:rPr>
        <w:t>membranes</w:t>
      </w:r>
      <w:r w:rsidRPr="00B50A85">
        <w:rPr>
          <w:rFonts w:ascii="Times New Roman" w:eastAsiaTheme="minorEastAsia" w:hAnsi="Times New Roman" w:cs="Times New Roman"/>
          <w:color w:val="000000" w:themeColor="text1"/>
          <w:sz w:val="24"/>
          <w:szCs w:val="24"/>
          <w:shd w:val="clear" w:color="auto" w:fill="FFFFFF"/>
          <w:lang w:val="en-US"/>
        </w:rPr>
        <w:t>.</w:t>
      </w:r>
      <w:r w:rsidR="00E63ED8" w:rsidRPr="00B50A85">
        <w:rPr>
          <w:rFonts w:ascii="Times New Roman" w:eastAsiaTheme="minorEastAsia" w:hAnsi="Times New Roman" w:cs="Times New Roman"/>
          <w:color w:val="000000" w:themeColor="text1"/>
          <w:sz w:val="24"/>
          <w:szCs w:val="24"/>
          <w:shd w:val="clear" w:color="auto" w:fill="FFFFFF"/>
          <w:lang w:val="en-US"/>
        </w:rPr>
        <w:t xml:space="preserve"> The obtained results</w:t>
      </w:r>
      <w:r w:rsidRPr="00B50A85">
        <w:rPr>
          <w:rFonts w:ascii="Times New Roman" w:eastAsiaTheme="minorEastAsia" w:hAnsi="Times New Roman" w:cs="Times New Roman"/>
          <w:color w:val="000000" w:themeColor="text1"/>
          <w:sz w:val="24"/>
          <w:szCs w:val="24"/>
          <w:shd w:val="clear" w:color="auto" w:fill="FFFFFF"/>
          <w:lang w:val="en-US"/>
        </w:rPr>
        <w:t xml:space="preserve">, </w:t>
      </w:r>
      <w:r w:rsidR="00E63ED8" w:rsidRPr="00B50A85">
        <w:rPr>
          <w:rFonts w:ascii="Times New Roman" w:eastAsiaTheme="minorEastAsia" w:hAnsi="Times New Roman" w:cs="Times New Roman"/>
          <w:color w:val="000000" w:themeColor="text1"/>
          <w:sz w:val="24"/>
          <w:szCs w:val="24"/>
          <w:shd w:val="clear" w:color="auto" w:fill="FFFFFF"/>
          <w:lang w:val="en-US"/>
        </w:rPr>
        <w:t>therefore</w:t>
      </w:r>
      <w:r w:rsidR="00DB7EBB" w:rsidRPr="00B50A85">
        <w:rPr>
          <w:rFonts w:ascii="Times New Roman" w:eastAsiaTheme="minorEastAsia" w:hAnsi="Times New Roman" w:cs="Times New Roman"/>
          <w:color w:val="000000" w:themeColor="text1"/>
          <w:sz w:val="24"/>
          <w:szCs w:val="24"/>
          <w:shd w:val="clear" w:color="auto" w:fill="FFFFFF"/>
          <w:lang w:val="en-US"/>
        </w:rPr>
        <w:t>,</w:t>
      </w:r>
      <w:r w:rsidRPr="00B50A85">
        <w:rPr>
          <w:rFonts w:ascii="Times New Roman" w:eastAsiaTheme="minorEastAsia" w:hAnsi="Times New Roman" w:cs="Times New Roman"/>
          <w:color w:val="000000" w:themeColor="text1"/>
          <w:sz w:val="24"/>
          <w:szCs w:val="24"/>
          <w:shd w:val="clear" w:color="auto" w:fill="FFFFFF"/>
          <w:lang w:val="en-US"/>
        </w:rPr>
        <w:t xml:space="preserve"> </w:t>
      </w:r>
      <w:r w:rsidR="00E63ED8" w:rsidRPr="00B50A85">
        <w:rPr>
          <w:rFonts w:ascii="Times New Roman" w:eastAsiaTheme="minorEastAsia" w:hAnsi="Times New Roman" w:cs="Times New Roman"/>
          <w:color w:val="000000" w:themeColor="text1"/>
          <w:sz w:val="24"/>
          <w:szCs w:val="24"/>
          <w:shd w:val="clear" w:color="auto" w:fill="FFFFFF"/>
          <w:lang w:val="en-US"/>
        </w:rPr>
        <w:t xml:space="preserve">imply that the prepared membranes </w:t>
      </w:r>
      <w:r w:rsidR="005836DA" w:rsidRPr="00B50A85">
        <w:rPr>
          <w:rFonts w:ascii="Times New Roman" w:eastAsiaTheme="minorEastAsia" w:hAnsi="Times New Roman" w:cs="Times New Roman"/>
          <w:color w:val="000000" w:themeColor="text1"/>
          <w:sz w:val="24"/>
          <w:szCs w:val="24"/>
          <w:shd w:val="clear" w:color="auto" w:fill="FFFFFF"/>
          <w:lang w:val="en-US"/>
        </w:rPr>
        <w:t xml:space="preserve">exhibited a </w:t>
      </w:r>
      <w:r w:rsidR="00B50A85" w:rsidRPr="00B50A85">
        <w:rPr>
          <w:rFonts w:ascii="Times New Roman" w:eastAsiaTheme="minorEastAsia" w:hAnsi="Times New Roman" w:cs="Times New Roman"/>
          <w:color w:val="000000" w:themeColor="text1"/>
          <w:sz w:val="24"/>
          <w:szCs w:val="24"/>
          <w:shd w:val="clear" w:color="auto" w:fill="FFFFFF"/>
          <w:lang w:val="en-US"/>
        </w:rPr>
        <w:t>barrier property</w:t>
      </w:r>
      <w:r w:rsidR="00B1534D" w:rsidRPr="00B50A85">
        <w:rPr>
          <w:rFonts w:ascii="Times New Roman" w:eastAsiaTheme="minorEastAsia" w:hAnsi="Times New Roman" w:cs="Times New Roman"/>
          <w:color w:val="000000" w:themeColor="text1"/>
          <w:sz w:val="24"/>
          <w:szCs w:val="24"/>
          <w:shd w:val="clear" w:color="auto" w:fill="FFFFFF"/>
          <w:lang w:val="en-US"/>
        </w:rPr>
        <w:t xml:space="preserve"> </w:t>
      </w:r>
      <w:r w:rsidR="00E63ED8" w:rsidRPr="00B50A85">
        <w:rPr>
          <w:rFonts w:ascii="Times New Roman" w:eastAsiaTheme="minorEastAsia" w:hAnsi="Times New Roman" w:cs="Times New Roman"/>
          <w:color w:val="000000" w:themeColor="text1"/>
          <w:sz w:val="24"/>
          <w:szCs w:val="24"/>
          <w:shd w:val="clear" w:color="auto" w:fill="FFFFFF"/>
          <w:lang w:val="en-US"/>
        </w:rPr>
        <w:t>rather than a highly selective network</w:t>
      </w:r>
      <w:r w:rsidRPr="00B50A85">
        <w:rPr>
          <w:rFonts w:ascii="Times New Roman" w:eastAsiaTheme="minorEastAsia" w:hAnsi="Times New Roman" w:cs="Times New Roman"/>
          <w:color w:val="000000" w:themeColor="text1"/>
          <w:sz w:val="24"/>
          <w:szCs w:val="24"/>
          <w:shd w:val="clear" w:color="auto" w:fill="FFFFFF"/>
          <w:lang w:val="en-US"/>
        </w:rPr>
        <w:t>.</w:t>
      </w:r>
    </w:p>
    <w:p w14:paraId="5471EE7C" w14:textId="2414773E" w:rsidR="00411F4C" w:rsidRDefault="00411F4C" w:rsidP="00A618EA">
      <w:pPr>
        <w:keepNext/>
        <w:jc w:val="both"/>
        <w:rPr>
          <w:noProof/>
        </w:rPr>
      </w:pPr>
      <w:r>
        <w:rPr>
          <w:noProof/>
        </w:rPr>
        <w:drawing>
          <wp:inline distT="0" distB="0" distL="0" distR="0" wp14:anchorId="36B1E6D2" wp14:editId="3D245CAD">
            <wp:extent cx="5760720" cy="2662555"/>
            <wp:effectExtent l="0" t="0" r="0" b="4445"/>
            <wp:docPr id="28484593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662555"/>
                    </a:xfrm>
                    <a:prstGeom prst="rect">
                      <a:avLst/>
                    </a:prstGeom>
                    <a:noFill/>
                    <a:ln>
                      <a:noFill/>
                    </a:ln>
                  </pic:spPr>
                </pic:pic>
              </a:graphicData>
            </a:graphic>
          </wp:inline>
        </w:drawing>
      </w:r>
    </w:p>
    <w:p w14:paraId="665712AA" w14:textId="362770CF" w:rsidR="000A455E" w:rsidRPr="00C05472" w:rsidRDefault="000A455E" w:rsidP="00992A77">
      <w:pPr>
        <w:keepNext/>
        <w:jc w:val="center"/>
        <w:rPr>
          <w:rFonts w:ascii="Times New Roman" w:hAnsi="Times New Roman" w:cs="Times New Roman"/>
          <w:sz w:val="24"/>
          <w:szCs w:val="24"/>
          <w:shd w:val="clear" w:color="auto" w:fill="FFFFFF"/>
          <w:lang w:val="en-US"/>
        </w:rPr>
      </w:pPr>
      <w:r w:rsidRPr="005836DA">
        <w:rPr>
          <w:rFonts w:ascii="Times New Roman" w:hAnsi="Times New Roman" w:cs="Times New Roman"/>
          <w:sz w:val="24"/>
          <w:szCs w:val="24"/>
          <w:shd w:val="clear" w:color="auto" w:fill="FFFFFF"/>
          <w:lang w:val="en-US"/>
        </w:rPr>
        <w:t>Figure 8</w:t>
      </w:r>
      <w:r w:rsidRPr="000A455E">
        <w:rPr>
          <w:rFonts w:ascii="Times New Roman" w:hAnsi="Times New Roman" w:cs="Times New Roman"/>
          <w:b/>
          <w:bCs/>
          <w:sz w:val="24"/>
          <w:szCs w:val="24"/>
          <w:shd w:val="clear" w:color="auto" w:fill="FFFFFF"/>
          <w:lang w:val="en-US"/>
        </w:rPr>
        <w:t xml:space="preserve"> </w:t>
      </w:r>
      <w:r w:rsidR="00CE1B62" w:rsidRPr="00CE1B62">
        <w:rPr>
          <w:rFonts w:ascii="Times New Roman" w:hAnsi="Times New Roman" w:cs="Times New Roman"/>
          <w:sz w:val="24"/>
          <w:szCs w:val="24"/>
          <w:shd w:val="clear" w:color="auto" w:fill="FFFFFF"/>
          <w:lang w:val="en-US"/>
        </w:rPr>
        <w:t xml:space="preserve">A) </w:t>
      </w:r>
      <w:r w:rsidR="00C05472" w:rsidRPr="00CE1B62">
        <w:rPr>
          <w:rFonts w:ascii="Times New Roman" w:hAnsi="Times New Roman" w:cs="Times New Roman"/>
          <w:sz w:val="24"/>
          <w:szCs w:val="24"/>
          <w:shd w:val="clear" w:color="auto" w:fill="FFFFFF"/>
          <w:lang w:val="en-US"/>
        </w:rPr>
        <w:t>Permeability</w:t>
      </w:r>
      <w:r w:rsidR="00C05472">
        <w:rPr>
          <w:rFonts w:ascii="Times New Roman" w:hAnsi="Times New Roman" w:cs="Times New Roman"/>
          <w:sz w:val="24"/>
          <w:szCs w:val="24"/>
          <w:shd w:val="clear" w:color="auto" w:fill="FFFFFF"/>
          <w:lang w:val="en-US"/>
        </w:rPr>
        <w:t xml:space="preserve"> </w:t>
      </w:r>
      <w:r w:rsidR="00CE1B62" w:rsidRPr="00CE1B62">
        <w:rPr>
          <w:rFonts w:ascii="Times New Roman" w:hAnsi="Times New Roman" w:cs="Times New Roman"/>
          <w:sz w:val="24"/>
          <w:szCs w:val="24"/>
          <w:shd w:val="clear" w:color="auto" w:fill="FFFFFF"/>
          <w:lang w:val="en-US"/>
        </w:rPr>
        <w:t>through PSU membranes based on NMP and MDMO for molecules of CO</w:t>
      </w:r>
      <w:r w:rsidR="00CE1B62" w:rsidRPr="008C7933">
        <w:rPr>
          <w:rFonts w:ascii="Times New Roman" w:hAnsi="Times New Roman" w:cs="Times New Roman"/>
          <w:sz w:val="24"/>
          <w:szCs w:val="24"/>
          <w:shd w:val="clear" w:color="auto" w:fill="FFFFFF"/>
          <w:vertAlign w:val="subscript"/>
          <w:lang w:val="en-US"/>
        </w:rPr>
        <w:t>2</w:t>
      </w:r>
      <w:r w:rsidR="00CE1B62" w:rsidRPr="00CE1B62">
        <w:rPr>
          <w:rFonts w:ascii="Times New Roman" w:hAnsi="Times New Roman" w:cs="Times New Roman"/>
          <w:sz w:val="24"/>
          <w:szCs w:val="24"/>
          <w:shd w:val="clear" w:color="auto" w:fill="FFFFFF"/>
          <w:lang w:val="en-US"/>
        </w:rPr>
        <w:t>, N</w:t>
      </w:r>
      <w:r w:rsidR="00CE1B62" w:rsidRPr="008C7933">
        <w:rPr>
          <w:rFonts w:ascii="Times New Roman" w:hAnsi="Times New Roman" w:cs="Times New Roman"/>
          <w:sz w:val="24"/>
          <w:szCs w:val="24"/>
          <w:shd w:val="clear" w:color="auto" w:fill="FFFFFF"/>
          <w:vertAlign w:val="subscript"/>
          <w:lang w:val="en-US"/>
        </w:rPr>
        <w:t>2</w:t>
      </w:r>
      <w:r w:rsidR="00BE6793">
        <w:rPr>
          <w:rFonts w:ascii="Times New Roman" w:hAnsi="Times New Roman" w:cs="Times New Roman"/>
          <w:sz w:val="24"/>
          <w:szCs w:val="24"/>
          <w:shd w:val="clear" w:color="auto" w:fill="FFFFFF"/>
          <w:vertAlign w:val="subscript"/>
          <w:lang w:val="en-US"/>
        </w:rPr>
        <w:t>,</w:t>
      </w:r>
      <w:r w:rsidR="00CE1B62" w:rsidRPr="00CE1B62">
        <w:rPr>
          <w:rFonts w:ascii="Times New Roman" w:hAnsi="Times New Roman" w:cs="Times New Roman"/>
          <w:sz w:val="24"/>
          <w:szCs w:val="24"/>
          <w:shd w:val="clear" w:color="auto" w:fill="FFFFFF"/>
          <w:lang w:val="en-US"/>
        </w:rPr>
        <w:t xml:space="preserve"> and O</w:t>
      </w:r>
      <w:r w:rsidR="00CE1B62" w:rsidRPr="008C7933">
        <w:rPr>
          <w:rFonts w:ascii="Times New Roman" w:hAnsi="Times New Roman" w:cs="Times New Roman"/>
          <w:sz w:val="24"/>
          <w:szCs w:val="24"/>
          <w:shd w:val="clear" w:color="auto" w:fill="FFFFFF"/>
          <w:vertAlign w:val="subscript"/>
          <w:lang w:val="en-US"/>
        </w:rPr>
        <w:t>2</w:t>
      </w:r>
      <w:r w:rsidR="00992A77">
        <w:rPr>
          <w:rFonts w:ascii="Times New Roman" w:hAnsi="Times New Roman" w:cs="Times New Roman"/>
          <w:sz w:val="24"/>
          <w:szCs w:val="24"/>
          <w:shd w:val="clear" w:color="auto" w:fill="FFFFFF"/>
          <w:lang w:val="en-US"/>
        </w:rPr>
        <w:t xml:space="preserve">, </w:t>
      </w:r>
      <w:r w:rsidR="00C05472" w:rsidRPr="00C05472">
        <w:rPr>
          <w:rFonts w:ascii="Times New Roman" w:hAnsi="Times New Roman" w:cs="Times New Roman"/>
          <w:sz w:val="24"/>
          <w:szCs w:val="24"/>
          <w:shd w:val="clear" w:color="auto" w:fill="FFFFFF"/>
          <w:lang w:val="en-US"/>
        </w:rPr>
        <w:t>B)</w:t>
      </w:r>
      <w:r w:rsidR="00C05472">
        <w:rPr>
          <w:rFonts w:ascii="Times New Roman" w:hAnsi="Times New Roman" w:cs="Times New Roman"/>
          <w:sz w:val="24"/>
          <w:szCs w:val="24"/>
          <w:shd w:val="clear" w:color="auto" w:fill="FFFFFF"/>
          <w:lang w:val="en-US"/>
        </w:rPr>
        <w:t xml:space="preserve"> </w:t>
      </w:r>
      <w:r w:rsidR="00C05472" w:rsidRPr="00C05472">
        <w:rPr>
          <w:rFonts w:ascii="Times New Roman" w:hAnsi="Times New Roman" w:cs="Times New Roman"/>
          <w:sz w:val="24"/>
          <w:szCs w:val="24"/>
          <w:shd w:val="clear" w:color="auto" w:fill="FFFFFF"/>
          <w:lang w:val="en-US"/>
        </w:rPr>
        <w:t xml:space="preserve">Solubility diffusivity </w:t>
      </w:r>
      <w:proofErr w:type="spellStart"/>
      <w:r w:rsidR="00C05472">
        <w:rPr>
          <w:rFonts w:ascii="Times New Roman" w:hAnsi="Times New Roman" w:cs="Times New Roman"/>
          <w:sz w:val="24"/>
          <w:szCs w:val="24"/>
          <w:shd w:val="clear" w:color="auto" w:fill="FFFFFF"/>
          <w:lang w:val="en-US"/>
        </w:rPr>
        <w:t>permselectivity</w:t>
      </w:r>
      <w:proofErr w:type="spellEnd"/>
      <w:r w:rsidR="00C05472">
        <w:rPr>
          <w:rFonts w:ascii="Times New Roman" w:hAnsi="Times New Roman" w:cs="Times New Roman"/>
          <w:sz w:val="24"/>
          <w:szCs w:val="24"/>
          <w:shd w:val="clear" w:color="auto" w:fill="FFFFFF"/>
          <w:lang w:val="en-US"/>
        </w:rPr>
        <w:t xml:space="preserve"> </w:t>
      </w:r>
      <w:r w:rsidR="00C05472" w:rsidRPr="00C05472">
        <w:rPr>
          <w:rFonts w:ascii="Times New Roman" w:hAnsi="Times New Roman" w:cs="Times New Roman"/>
          <w:sz w:val="24"/>
          <w:szCs w:val="24"/>
          <w:shd w:val="clear" w:color="auto" w:fill="FFFFFF"/>
          <w:lang w:val="en-US"/>
        </w:rPr>
        <w:t>of tested PSU membranes based on NMP and MDMO</w:t>
      </w:r>
    </w:p>
    <w:p w14:paraId="3A278EDF" w14:textId="773278F4" w:rsidR="00821EB5" w:rsidRPr="00E65F6D" w:rsidRDefault="003B2AF5" w:rsidP="00E65F6D">
      <w:pPr>
        <w:pStyle w:val="Odstavecseseznamem"/>
        <w:numPr>
          <w:ilvl w:val="0"/>
          <w:numId w:val="2"/>
        </w:numPr>
        <w:rPr>
          <w:rFonts w:ascii="Times New Roman" w:hAnsi="Times New Roman" w:cs="Times New Roman"/>
          <w:b/>
          <w:bCs/>
          <w:sz w:val="24"/>
          <w:szCs w:val="24"/>
          <w:lang w:val="en-US"/>
        </w:rPr>
      </w:pPr>
      <w:r w:rsidRPr="00E65F6D">
        <w:rPr>
          <w:rFonts w:ascii="Times New Roman" w:hAnsi="Times New Roman" w:cs="Times New Roman"/>
          <w:b/>
          <w:bCs/>
          <w:sz w:val="24"/>
          <w:szCs w:val="24"/>
          <w:lang w:val="en-US"/>
        </w:rPr>
        <w:t>Conclusion</w:t>
      </w:r>
    </w:p>
    <w:p w14:paraId="499834A8" w14:textId="0F3BB7FC" w:rsidR="00410317" w:rsidRPr="0002372E" w:rsidRDefault="003B2AF5" w:rsidP="007151CF">
      <w:pPr>
        <w:jc w:val="both"/>
        <w:rPr>
          <w:lang w:val="en-US"/>
        </w:rPr>
      </w:pPr>
      <w:r w:rsidRPr="0002372E">
        <w:rPr>
          <w:rFonts w:ascii="Times New Roman" w:hAnsi="Times New Roman" w:cs="Times New Roman"/>
          <w:sz w:val="24"/>
          <w:szCs w:val="24"/>
          <w:shd w:val="clear" w:color="auto" w:fill="FFFFFF"/>
          <w:lang w:val="en-US"/>
        </w:rPr>
        <w:t>MDMO is an environmentally</w:t>
      </w:r>
      <w:r w:rsidR="007151CF" w:rsidRPr="0002372E">
        <w:rPr>
          <w:rFonts w:ascii="Times New Roman" w:hAnsi="Times New Roman" w:cs="Times New Roman"/>
          <w:sz w:val="24"/>
          <w:szCs w:val="24"/>
          <w:shd w:val="clear" w:color="auto" w:fill="FFFFFF"/>
          <w:lang w:val="en-US"/>
        </w:rPr>
        <w:t>-</w:t>
      </w:r>
      <w:r w:rsidRPr="0002372E">
        <w:rPr>
          <w:rFonts w:ascii="Times New Roman" w:hAnsi="Times New Roman" w:cs="Times New Roman"/>
          <w:sz w:val="24"/>
          <w:szCs w:val="24"/>
          <w:shd w:val="clear" w:color="auto" w:fill="FFFFFF"/>
          <w:lang w:val="en-US"/>
        </w:rPr>
        <w:t>friendly, non-toxic, low</w:t>
      </w:r>
      <w:r w:rsidR="004064FA">
        <w:rPr>
          <w:rFonts w:ascii="Times New Roman" w:hAnsi="Times New Roman" w:cs="Times New Roman"/>
          <w:sz w:val="24"/>
          <w:szCs w:val="24"/>
          <w:shd w:val="clear" w:color="auto" w:fill="FFFFFF"/>
          <w:lang w:val="en-US"/>
        </w:rPr>
        <w:t>-</w:t>
      </w:r>
      <w:r w:rsidRPr="0002372E">
        <w:rPr>
          <w:rFonts w:ascii="Times New Roman" w:hAnsi="Times New Roman" w:cs="Times New Roman"/>
          <w:sz w:val="24"/>
          <w:szCs w:val="24"/>
          <w:shd w:val="clear" w:color="auto" w:fill="FFFFFF"/>
          <w:lang w:val="en-US"/>
        </w:rPr>
        <w:t xml:space="preserve">volatile solvent </w:t>
      </w:r>
      <w:r w:rsidR="00410317" w:rsidRPr="0002372E">
        <w:rPr>
          <w:rFonts w:ascii="Times New Roman" w:hAnsi="Times New Roman" w:cs="Times New Roman"/>
          <w:sz w:val="24"/>
          <w:szCs w:val="24"/>
          <w:shd w:val="clear" w:color="auto" w:fill="FFFFFF"/>
          <w:lang w:val="en-US"/>
        </w:rPr>
        <w:t>considered</w:t>
      </w:r>
      <w:r w:rsidRPr="0002372E">
        <w:rPr>
          <w:rFonts w:ascii="Times New Roman" w:hAnsi="Times New Roman" w:cs="Times New Roman"/>
          <w:sz w:val="24"/>
          <w:szCs w:val="24"/>
          <w:shd w:val="clear" w:color="auto" w:fill="FFFFFF"/>
          <w:lang w:val="en-US"/>
        </w:rPr>
        <w:t xml:space="preserve"> a green alternative to polar aprotic solvents. In this study, MDMO was used as an alternative to N</w:t>
      </w:r>
      <w:r w:rsidR="00410317" w:rsidRPr="0002372E">
        <w:rPr>
          <w:rFonts w:ascii="Times New Roman" w:hAnsi="Times New Roman" w:cs="Times New Roman"/>
          <w:sz w:val="24"/>
          <w:szCs w:val="24"/>
          <w:shd w:val="clear" w:color="auto" w:fill="FFFFFF"/>
          <w:lang w:val="en-US"/>
        </w:rPr>
        <w:noBreakHyphen/>
      </w:r>
      <w:proofErr w:type="spellStart"/>
      <w:r w:rsidRPr="0002372E">
        <w:rPr>
          <w:rFonts w:ascii="Times New Roman" w:hAnsi="Times New Roman" w:cs="Times New Roman"/>
          <w:sz w:val="24"/>
          <w:szCs w:val="24"/>
          <w:shd w:val="clear" w:color="auto" w:fill="FFFFFF"/>
          <w:lang w:val="en-US"/>
        </w:rPr>
        <w:t>methylpyrrolidone</w:t>
      </w:r>
      <w:proofErr w:type="spellEnd"/>
      <w:r w:rsidRPr="0002372E">
        <w:rPr>
          <w:rFonts w:ascii="Times New Roman" w:hAnsi="Times New Roman" w:cs="Times New Roman"/>
          <w:sz w:val="24"/>
          <w:szCs w:val="24"/>
          <w:shd w:val="clear" w:color="auto" w:fill="FFFFFF"/>
          <w:lang w:val="en-US"/>
        </w:rPr>
        <w:t xml:space="preserve"> in PSU solutions for doctor blade cast membranes. </w:t>
      </w:r>
      <w:r w:rsidR="007151CF" w:rsidRPr="0002372E">
        <w:rPr>
          <w:rFonts w:ascii="Times New Roman" w:hAnsi="Times New Roman" w:cs="Times New Roman"/>
          <w:sz w:val="24"/>
          <w:szCs w:val="24"/>
          <w:shd w:val="clear" w:color="auto" w:fill="FFFFFF"/>
          <w:lang w:val="en-US"/>
        </w:rPr>
        <w:t>A comparison was made of the properties of solutions of 10-18% concentration and the membranes prepared from them to investigate the effect of solvent change on the properties associated with gas separation.</w:t>
      </w:r>
    </w:p>
    <w:p w14:paraId="28578A9A" w14:textId="34F6A6D1" w:rsidR="00821EB5" w:rsidRPr="0002372E" w:rsidRDefault="003B2AF5" w:rsidP="005A3E72">
      <w:pPr>
        <w:jc w:val="both"/>
        <w:rPr>
          <w:lang w:val="en-US"/>
        </w:rPr>
      </w:pPr>
      <w:r w:rsidRPr="0002372E">
        <w:rPr>
          <w:rFonts w:ascii="Times New Roman" w:hAnsi="Times New Roman" w:cs="Times New Roman"/>
          <w:sz w:val="24"/>
          <w:szCs w:val="24"/>
          <w:shd w:val="clear" w:color="auto" w:fill="FFFFFF"/>
          <w:lang w:val="en-US"/>
        </w:rPr>
        <w:t>The intrinsic viscosit</w:t>
      </w:r>
      <w:r w:rsidR="007151CF" w:rsidRPr="0002372E">
        <w:rPr>
          <w:rFonts w:ascii="Times New Roman" w:hAnsi="Times New Roman" w:cs="Times New Roman"/>
          <w:sz w:val="24"/>
          <w:szCs w:val="24"/>
          <w:shd w:val="clear" w:color="auto" w:fill="FFFFFF"/>
          <w:lang w:val="en-US"/>
        </w:rPr>
        <w:t>ies</w:t>
      </w:r>
      <w:r w:rsidRPr="0002372E">
        <w:rPr>
          <w:rFonts w:ascii="Times New Roman" w:hAnsi="Times New Roman" w:cs="Times New Roman"/>
          <w:sz w:val="24"/>
          <w:szCs w:val="24"/>
          <w:shd w:val="clear" w:color="auto" w:fill="FFFFFF"/>
          <w:lang w:val="en-US"/>
        </w:rPr>
        <w:t xml:space="preserve"> of the solutions w</w:t>
      </w:r>
      <w:r w:rsidR="007151CF" w:rsidRPr="0002372E">
        <w:rPr>
          <w:rFonts w:ascii="Times New Roman" w:hAnsi="Times New Roman" w:cs="Times New Roman"/>
          <w:sz w:val="24"/>
          <w:szCs w:val="24"/>
          <w:shd w:val="clear" w:color="auto" w:fill="FFFFFF"/>
          <w:lang w:val="en-US"/>
        </w:rPr>
        <w:t xml:space="preserve">ere </w:t>
      </w:r>
      <w:r w:rsidRPr="0002372E">
        <w:rPr>
          <w:rFonts w:ascii="Times New Roman" w:hAnsi="Times New Roman" w:cs="Times New Roman"/>
          <w:sz w:val="24"/>
          <w:szCs w:val="24"/>
          <w:shd w:val="clear" w:color="auto" w:fill="FFFFFF"/>
          <w:lang w:val="en-US"/>
        </w:rPr>
        <w:t>measured</w:t>
      </w:r>
      <w:r w:rsidR="007151CF" w:rsidRPr="0002372E">
        <w:rPr>
          <w:rFonts w:ascii="Times New Roman" w:hAnsi="Times New Roman" w:cs="Times New Roman"/>
          <w:sz w:val="24"/>
          <w:szCs w:val="24"/>
          <w:shd w:val="clear" w:color="auto" w:fill="FFFFFF"/>
          <w:lang w:val="en-US"/>
        </w:rPr>
        <w:t>, determining</w:t>
      </w:r>
      <w:r w:rsidRPr="0002372E">
        <w:rPr>
          <w:rFonts w:ascii="Times New Roman" w:hAnsi="Times New Roman" w:cs="Times New Roman"/>
          <w:sz w:val="24"/>
          <w:szCs w:val="24"/>
          <w:shd w:val="clear" w:color="auto" w:fill="FFFFFF"/>
          <w:lang w:val="en-US"/>
        </w:rPr>
        <w:t xml:space="preserve"> that MDMO </w:t>
      </w:r>
      <w:r w:rsidR="007151CF" w:rsidRPr="0002372E">
        <w:rPr>
          <w:rFonts w:ascii="Times New Roman" w:hAnsi="Times New Roman" w:cs="Times New Roman"/>
          <w:sz w:val="24"/>
          <w:szCs w:val="24"/>
          <w:shd w:val="clear" w:color="auto" w:fill="FFFFFF"/>
          <w:lang w:val="en-US"/>
        </w:rPr>
        <w:t>was</w:t>
      </w:r>
      <w:r w:rsidRPr="0002372E">
        <w:rPr>
          <w:rFonts w:ascii="Times New Roman" w:hAnsi="Times New Roman" w:cs="Times New Roman"/>
          <w:sz w:val="24"/>
          <w:szCs w:val="24"/>
          <w:shd w:val="clear" w:color="auto" w:fill="FFFFFF"/>
          <w:lang w:val="en-US"/>
        </w:rPr>
        <w:t xml:space="preserve"> a good solvent for </w:t>
      </w:r>
      <w:proofErr w:type="spellStart"/>
      <w:r w:rsidRPr="0002372E">
        <w:rPr>
          <w:rFonts w:ascii="Times New Roman" w:hAnsi="Times New Roman" w:cs="Times New Roman"/>
          <w:sz w:val="24"/>
          <w:szCs w:val="24"/>
          <w:shd w:val="clear" w:color="auto" w:fill="FFFFFF"/>
          <w:lang w:val="en-US"/>
        </w:rPr>
        <w:t>polysulfone</w:t>
      </w:r>
      <w:proofErr w:type="spellEnd"/>
      <w:r w:rsidRPr="0002372E">
        <w:rPr>
          <w:rFonts w:ascii="Times New Roman" w:hAnsi="Times New Roman" w:cs="Times New Roman"/>
          <w:sz w:val="24"/>
          <w:szCs w:val="24"/>
          <w:shd w:val="clear" w:color="auto" w:fill="FFFFFF"/>
          <w:lang w:val="en-US"/>
        </w:rPr>
        <w:t xml:space="preserve">, </w:t>
      </w:r>
      <w:r w:rsidR="007151CF" w:rsidRPr="0002372E">
        <w:rPr>
          <w:rFonts w:ascii="Times New Roman" w:hAnsi="Times New Roman" w:cs="Times New Roman"/>
          <w:sz w:val="24"/>
          <w:szCs w:val="24"/>
          <w:shd w:val="clear" w:color="auto" w:fill="FFFFFF"/>
          <w:lang w:val="en-US"/>
        </w:rPr>
        <w:t>hence a potential alternative to NMP</w:t>
      </w:r>
      <w:r w:rsidRPr="0002372E">
        <w:rPr>
          <w:rFonts w:ascii="Times New Roman" w:hAnsi="Times New Roman" w:cs="Times New Roman"/>
          <w:sz w:val="24"/>
          <w:szCs w:val="24"/>
          <w:shd w:val="clear" w:color="auto" w:fill="FFFFFF"/>
          <w:lang w:val="en-US"/>
        </w:rPr>
        <w:t xml:space="preserve">. </w:t>
      </w:r>
      <w:r w:rsidR="005A3E72" w:rsidRPr="0002372E">
        <w:rPr>
          <w:rFonts w:ascii="Times New Roman" w:hAnsi="Times New Roman" w:cs="Times New Roman"/>
          <w:sz w:val="24"/>
          <w:szCs w:val="24"/>
          <w:shd w:val="clear" w:color="auto" w:fill="FFFFFF"/>
          <w:lang w:val="en-US"/>
        </w:rPr>
        <w:t xml:space="preserve">However, the dynamic viscosities of the solutions with MDMO were significantly higher, indicating differences in processability and intersegmental mobility, as confirmed by values for </w:t>
      </w:r>
      <w:proofErr w:type="spellStart"/>
      <w:r w:rsidR="005A3E72" w:rsidRPr="00666D93">
        <w:rPr>
          <w:rFonts w:ascii="Times New Roman" w:hAnsi="Times New Roman" w:cs="Times New Roman"/>
          <w:i/>
          <w:iCs/>
          <w:sz w:val="24"/>
          <w:szCs w:val="24"/>
          <w:shd w:val="clear" w:color="auto" w:fill="FFFFFF"/>
          <w:lang w:val="en-US"/>
        </w:rPr>
        <w:t>T</w:t>
      </w:r>
      <w:r w:rsidR="005A3E72" w:rsidRPr="00666D93">
        <w:rPr>
          <w:rFonts w:ascii="Times New Roman" w:hAnsi="Times New Roman" w:cs="Times New Roman"/>
          <w:i/>
          <w:iCs/>
          <w:sz w:val="24"/>
          <w:szCs w:val="24"/>
          <w:shd w:val="clear" w:color="auto" w:fill="FFFFFF"/>
          <w:vertAlign w:val="subscript"/>
          <w:lang w:val="en-US"/>
        </w:rPr>
        <w:t>g</w:t>
      </w:r>
      <w:proofErr w:type="spellEnd"/>
      <w:r w:rsidR="005A3E72" w:rsidRPr="0002372E">
        <w:rPr>
          <w:rFonts w:ascii="Times New Roman" w:hAnsi="Times New Roman" w:cs="Times New Roman"/>
          <w:sz w:val="24"/>
          <w:szCs w:val="24"/>
          <w:shd w:val="clear" w:color="auto" w:fill="FFFFFF"/>
          <w:lang w:val="en-US"/>
        </w:rPr>
        <w:t xml:space="preserve"> obtained by DMA.</w:t>
      </w:r>
      <w:r w:rsidRPr="0002372E">
        <w:rPr>
          <w:rFonts w:ascii="Times New Roman" w:hAnsi="Times New Roman" w:cs="Times New Roman"/>
          <w:sz w:val="24"/>
          <w:szCs w:val="24"/>
          <w:shd w:val="clear" w:color="auto" w:fill="FFFFFF"/>
          <w:lang w:val="en-US"/>
        </w:rPr>
        <w:t xml:space="preserve"> </w:t>
      </w:r>
      <w:r w:rsidR="005A3E72" w:rsidRPr="0002372E">
        <w:rPr>
          <w:rFonts w:ascii="Times New Roman" w:hAnsi="Times New Roman" w:cs="Times New Roman"/>
          <w:sz w:val="24"/>
          <w:szCs w:val="24"/>
          <w:shd w:val="clear" w:color="auto" w:fill="FFFFFF"/>
          <w:lang w:val="en-US"/>
        </w:rPr>
        <w:t xml:space="preserve">FTIR analysis revealed that both sets of membranes (based on NMP or MDMO) contained a </w:t>
      </w:r>
      <w:r w:rsidRPr="0002372E">
        <w:rPr>
          <w:rFonts w:ascii="Times New Roman" w:hAnsi="Times New Roman" w:cs="Times New Roman"/>
          <w:sz w:val="24"/>
          <w:szCs w:val="24"/>
          <w:shd w:val="clear" w:color="auto" w:fill="FFFFFF"/>
          <w:lang w:val="en-US"/>
        </w:rPr>
        <w:t xml:space="preserve">residual solvent. </w:t>
      </w:r>
      <w:r w:rsidR="005A3E72" w:rsidRPr="0002372E">
        <w:rPr>
          <w:rFonts w:ascii="Times New Roman" w:hAnsi="Times New Roman" w:cs="Times New Roman"/>
          <w:sz w:val="24"/>
          <w:szCs w:val="24"/>
          <w:shd w:val="clear" w:color="auto" w:fill="FFFFFF"/>
          <w:lang w:val="en-US"/>
        </w:rPr>
        <w:t>TGA showed that approximately the same amount of residual solvent remained in both types of t</w:t>
      </w:r>
      <w:r w:rsidR="004064FA">
        <w:rPr>
          <w:rFonts w:ascii="Times New Roman" w:hAnsi="Times New Roman" w:cs="Times New Roman"/>
          <w:sz w:val="24"/>
          <w:szCs w:val="24"/>
          <w:shd w:val="clear" w:color="auto" w:fill="FFFFFF"/>
          <w:lang w:val="en-US"/>
        </w:rPr>
        <w:t>ested</w:t>
      </w:r>
      <w:r w:rsidR="005A3E72" w:rsidRPr="0002372E">
        <w:rPr>
          <w:rFonts w:ascii="Times New Roman" w:hAnsi="Times New Roman" w:cs="Times New Roman"/>
          <w:sz w:val="24"/>
          <w:szCs w:val="24"/>
          <w:shd w:val="clear" w:color="auto" w:fill="FFFFFF"/>
          <w:lang w:val="en-US"/>
        </w:rPr>
        <w:t xml:space="preserve"> films, although only NMP would release gradually upon application of the membranes, as </w:t>
      </w:r>
      <w:r w:rsidR="00F25AD6" w:rsidRPr="0002372E">
        <w:rPr>
          <w:rFonts w:ascii="Times New Roman" w:hAnsi="Times New Roman" w:cs="Times New Roman"/>
          <w:sz w:val="24"/>
          <w:szCs w:val="24"/>
          <w:shd w:val="clear" w:color="auto" w:fill="FFFFFF"/>
          <w:lang w:val="en-US"/>
        </w:rPr>
        <w:t>confirmed</w:t>
      </w:r>
      <w:r w:rsidR="005A3E72" w:rsidRPr="0002372E">
        <w:rPr>
          <w:rFonts w:ascii="Times New Roman" w:hAnsi="Times New Roman" w:cs="Times New Roman"/>
          <w:sz w:val="24"/>
          <w:szCs w:val="24"/>
          <w:shd w:val="clear" w:color="auto" w:fill="FFFFFF"/>
          <w:lang w:val="en-US"/>
        </w:rPr>
        <w:t xml:space="preserve"> by GCMS analysis. </w:t>
      </w:r>
      <w:r w:rsidR="00F25AD6" w:rsidRPr="0002372E">
        <w:rPr>
          <w:rFonts w:ascii="Times New Roman" w:hAnsi="Times New Roman" w:cs="Times New Roman"/>
          <w:sz w:val="24"/>
          <w:szCs w:val="24"/>
          <w:shd w:val="clear" w:color="auto" w:fill="FFFFFF"/>
          <w:lang w:val="en-US"/>
        </w:rPr>
        <w:t>D</w:t>
      </w:r>
      <w:r w:rsidRPr="0002372E">
        <w:rPr>
          <w:rFonts w:ascii="Times New Roman" w:hAnsi="Times New Roman" w:cs="Times New Roman"/>
          <w:sz w:val="24"/>
          <w:szCs w:val="24"/>
          <w:shd w:val="clear" w:color="auto" w:fill="FFFFFF"/>
          <w:lang w:val="en-US"/>
        </w:rPr>
        <w:t>etermin</w:t>
      </w:r>
      <w:r w:rsidR="00F25AD6" w:rsidRPr="0002372E">
        <w:rPr>
          <w:rFonts w:ascii="Times New Roman" w:hAnsi="Times New Roman" w:cs="Times New Roman"/>
          <w:sz w:val="24"/>
          <w:szCs w:val="24"/>
          <w:shd w:val="clear" w:color="auto" w:fill="FFFFFF"/>
          <w:lang w:val="en-US"/>
        </w:rPr>
        <w:t>ing the gas transmission rates for CO</w:t>
      </w:r>
      <w:r w:rsidR="00F25AD6" w:rsidRPr="0002372E">
        <w:rPr>
          <w:rFonts w:ascii="Times New Roman" w:hAnsi="Times New Roman" w:cs="Times New Roman"/>
          <w:sz w:val="24"/>
          <w:szCs w:val="24"/>
          <w:shd w:val="clear" w:color="auto" w:fill="FFFFFF"/>
          <w:vertAlign w:val="subscript"/>
          <w:lang w:val="en-US"/>
        </w:rPr>
        <w:t>2</w:t>
      </w:r>
      <w:r w:rsidR="00F25AD6" w:rsidRPr="0002372E">
        <w:rPr>
          <w:rFonts w:ascii="Times New Roman" w:hAnsi="Times New Roman" w:cs="Times New Roman"/>
          <w:sz w:val="24"/>
          <w:szCs w:val="24"/>
          <w:shd w:val="clear" w:color="auto" w:fill="FFFFFF"/>
          <w:lang w:val="en-US"/>
        </w:rPr>
        <w:t>, N</w:t>
      </w:r>
      <w:r w:rsidR="00F25AD6" w:rsidRPr="0002372E">
        <w:rPr>
          <w:rFonts w:ascii="Times New Roman" w:hAnsi="Times New Roman" w:cs="Times New Roman"/>
          <w:sz w:val="24"/>
          <w:szCs w:val="24"/>
          <w:shd w:val="clear" w:color="auto" w:fill="FFFFFF"/>
          <w:vertAlign w:val="subscript"/>
          <w:lang w:val="en-US"/>
        </w:rPr>
        <w:t>2</w:t>
      </w:r>
      <w:r w:rsidR="00F25AD6" w:rsidRPr="0002372E">
        <w:rPr>
          <w:rFonts w:ascii="Times New Roman" w:hAnsi="Times New Roman" w:cs="Times New Roman"/>
          <w:sz w:val="24"/>
          <w:szCs w:val="24"/>
          <w:shd w:val="clear" w:color="auto" w:fill="FFFFFF"/>
          <w:lang w:val="en-US"/>
        </w:rPr>
        <w:t xml:space="preserve"> and O</w:t>
      </w:r>
      <w:r w:rsidR="00F25AD6" w:rsidRPr="0002372E">
        <w:rPr>
          <w:rFonts w:ascii="Times New Roman" w:hAnsi="Times New Roman" w:cs="Times New Roman"/>
          <w:sz w:val="24"/>
          <w:szCs w:val="24"/>
          <w:shd w:val="clear" w:color="auto" w:fill="FFFFFF"/>
          <w:vertAlign w:val="subscript"/>
          <w:lang w:val="en-US"/>
        </w:rPr>
        <w:t>2</w:t>
      </w:r>
      <w:r w:rsidR="00F25AD6" w:rsidRPr="0002372E">
        <w:rPr>
          <w:rFonts w:ascii="Times New Roman" w:hAnsi="Times New Roman" w:cs="Times New Roman"/>
          <w:sz w:val="24"/>
          <w:szCs w:val="24"/>
          <w:shd w:val="clear" w:color="auto" w:fill="FFFFFF"/>
          <w:lang w:val="en-US"/>
        </w:rPr>
        <w:t xml:space="preserve"> demonstrated that the membranes prepared from MDMO-based solutions exhibited barrier properties.</w:t>
      </w:r>
    </w:p>
    <w:p w14:paraId="2104A7F9" w14:textId="3BB0DFDE" w:rsidR="00DB50D2" w:rsidRPr="0002372E" w:rsidRDefault="00DB50D2">
      <w:pPr>
        <w:jc w:val="both"/>
        <w:rPr>
          <w:rFonts w:ascii="Times New Roman" w:hAnsi="Times New Roman" w:cs="Times New Roman"/>
          <w:sz w:val="24"/>
          <w:szCs w:val="24"/>
          <w:shd w:val="clear" w:color="auto" w:fill="FFFFFF"/>
          <w:lang w:val="en-US"/>
        </w:rPr>
      </w:pPr>
      <w:r w:rsidRPr="0002372E">
        <w:rPr>
          <w:rFonts w:ascii="Times New Roman" w:hAnsi="Times New Roman" w:cs="Times New Roman"/>
          <w:sz w:val="24"/>
          <w:szCs w:val="24"/>
          <w:shd w:val="clear" w:color="auto" w:fill="FFFFFF"/>
          <w:lang w:val="en-US"/>
        </w:rPr>
        <w:t>It can be concluded that although MDMO proved to be a good solvent for PSU, the functional properties of the non-porous cast membranes made from MDMO-based solutions were rather lagging behind those where NMP was used.</w:t>
      </w:r>
      <w:r w:rsidR="003B2AF5" w:rsidRPr="0002372E">
        <w:rPr>
          <w:rFonts w:ascii="Times New Roman" w:hAnsi="Times New Roman" w:cs="Times New Roman"/>
          <w:sz w:val="24"/>
          <w:szCs w:val="24"/>
          <w:shd w:val="clear" w:color="auto" w:fill="FFFFFF"/>
          <w:lang w:val="en-US"/>
        </w:rPr>
        <w:t xml:space="preserve"> </w:t>
      </w:r>
      <w:r w:rsidR="00C54F4A" w:rsidRPr="0002372E">
        <w:rPr>
          <w:rFonts w:ascii="Times New Roman" w:hAnsi="Times New Roman" w:cs="Times New Roman"/>
          <w:sz w:val="24"/>
          <w:szCs w:val="24"/>
          <w:shd w:val="clear" w:color="auto" w:fill="FFFFFF"/>
          <w:lang w:val="en-US"/>
        </w:rPr>
        <w:t>However, the environmentally benign solvent provides better stability to the prepared thin films, ensuring that the solvent is not released from the membrane during application.</w:t>
      </w:r>
      <w:r w:rsidR="009172B7" w:rsidRPr="0002372E">
        <w:rPr>
          <w:lang w:val="en-US"/>
        </w:rPr>
        <w:t xml:space="preserve"> </w:t>
      </w:r>
      <w:r w:rsidR="009172B7" w:rsidRPr="0002372E">
        <w:rPr>
          <w:rFonts w:ascii="Times New Roman" w:hAnsi="Times New Roman" w:cs="Times New Roman"/>
          <w:sz w:val="24"/>
          <w:szCs w:val="24"/>
          <w:shd w:val="clear" w:color="auto" w:fill="FFFFFF"/>
          <w:lang w:val="en-US"/>
        </w:rPr>
        <w:t xml:space="preserve">Nevertheless, it is necessary to address the lack of functional </w:t>
      </w:r>
      <w:r w:rsidR="009172B7" w:rsidRPr="0002372E">
        <w:rPr>
          <w:rFonts w:ascii="Times New Roman" w:hAnsi="Times New Roman" w:cs="Times New Roman"/>
          <w:sz w:val="24"/>
          <w:szCs w:val="24"/>
          <w:shd w:val="clear" w:color="auto" w:fill="FFFFFF"/>
          <w:lang w:val="en-US"/>
        </w:rPr>
        <w:lastRenderedPageBreak/>
        <w:t xml:space="preserve">properties, which requires </w:t>
      </w:r>
      <w:r w:rsidR="00B50A85" w:rsidRPr="0002372E">
        <w:rPr>
          <w:rFonts w:ascii="Times New Roman" w:hAnsi="Times New Roman" w:cs="Times New Roman"/>
          <w:sz w:val="24"/>
          <w:szCs w:val="24"/>
          <w:shd w:val="clear" w:color="auto" w:fill="FFFFFF"/>
          <w:lang w:val="en-US"/>
        </w:rPr>
        <w:t>additivities</w:t>
      </w:r>
      <w:r w:rsidR="009172B7" w:rsidRPr="0002372E">
        <w:rPr>
          <w:rFonts w:ascii="Times New Roman" w:hAnsi="Times New Roman" w:cs="Times New Roman"/>
          <w:sz w:val="24"/>
          <w:szCs w:val="24"/>
          <w:shd w:val="clear" w:color="auto" w:fill="FFFFFF"/>
          <w:lang w:val="en-US"/>
        </w:rPr>
        <w:t xml:space="preserve"> or functionalization to maintain stability and promote the </w:t>
      </w:r>
      <w:r w:rsidR="0079130C">
        <w:rPr>
          <w:rFonts w:ascii="Times New Roman" w:hAnsi="Times New Roman" w:cs="Times New Roman"/>
          <w:sz w:val="24"/>
          <w:szCs w:val="24"/>
          <w:shd w:val="clear" w:color="auto" w:fill="FFFFFF"/>
          <w:lang w:val="en-US"/>
        </w:rPr>
        <w:t xml:space="preserve">permeability and </w:t>
      </w:r>
      <w:r w:rsidR="009172B7" w:rsidRPr="0002372E">
        <w:rPr>
          <w:rFonts w:ascii="Times New Roman" w:hAnsi="Times New Roman" w:cs="Times New Roman"/>
          <w:sz w:val="24"/>
          <w:szCs w:val="24"/>
          <w:shd w:val="clear" w:color="auto" w:fill="FFFFFF"/>
          <w:lang w:val="en-US"/>
        </w:rPr>
        <w:t>selectivity of such membranes.</w:t>
      </w:r>
    </w:p>
    <w:p w14:paraId="07A419EE" w14:textId="43DBCF7F" w:rsidR="003E0D08" w:rsidRPr="0002372E" w:rsidRDefault="003E0D08">
      <w:pPr>
        <w:jc w:val="both"/>
        <w:rPr>
          <w:rFonts w:ascii="Times New Roman" w:hAnsi="Times New Roman" w:cs="Times New Roman"/>
          <w:b/>
          <w:bCs/>
          <w:sz w:val="24"/>
          <w:szCs w:val="24"/>
          <w:shd w:val="clear" w:color="auto" w:fill="FFFFFF"/>
          <w:lang w:val="en-US"/>
        </w:rPr>
      </w:pPr>
      <w:r w:rsidRPr="0002372E">
        <w:rPr>
          <w:rFonts w:ascii="Times New Roman" w:hAnsi="Times New Roman" w:cs="Times New Roman"/>
          <w:b/>
          <w:bCs/>
          <w:sz w:val="24"/>
          <w:szCs w:val="24"/>
          <w:shd w:val="clear" w:color="auto" w:fill="FFFFFF"/>
          <w:lang w:val="en-US"/>
        </w:rPr>
        <w:t>Note</w:t>
      </w:r>
    </w:p>
    <w:p w14:paraId="76A3B571" w14:textId="005F91F7" w:rsidR="003E0D08" w:rsidRPr="0002372E" w:rsidRDefault="003E0D08">
      <w:pPr>
        <w:jc w:val="both"/>
        <w:rPr>
          <w:rFonts w:ascii="Times New Roman" w:hAnsi="Times New Roman" w:cs="Times New Roman"/>
          <w:sz w:val="24"/>
          <w:szCs w:val="24"/>
          <w:shd w:val="clear" w:color="auto" w:fill="FFFFFF"/>
          <w:lang w:val="en-US"/>
        </w:rPr>
      </w:pPr>
      <w:r w:rsidRPr="0002372E">
        <w:rPr>
          <w:rFonts w:ascii="Times New Roman" w:hAnsi="Times New Roman" w:cs="Times New Roman"/>
          <w:sz w:val="24"/>
          <w:szCs w:val="24"/>
          <w:shd w:val="clear" w:color="auto" w:fill="FFFFFF"/>
          <w:lang w:val="en-US"/>
        </w:rPr>
        <w:t>The authors declare no competing financial interest.</w:t>
      </w:r>
    </w:p>
    <w:p w14:paraId="28B073DA" w14:textId="0A569FD7" w:rsidR="00821EB5" w:rsidRPr="0002372E" w:rsidRDefault="003B2AF5">
      <w:pPr>
        <w:jc w:val="both"/>
        <w:rPr>
          <w:lang w:val="en-US"/>
        </w:rPr>
      </w:pPr>
      <w:r w:rsidRPr="0002372E">
        <w:rPr>
          <w:rFonts w:ascii="Times New Roman" w:hAnsi="Times New Roman" w:cs="Times New Roman"/>
          <w:b/>
          <w:bCs/>
          <w:sz w:val="24"/>
          <w:szCs w:val="24"/>
          <w:lang w:val="en-US" w:eastAsia="cs-CZ"/>
        </w:rPr>
        <w:t>Acknowledgment</w:t>
      </w:r>
    </w:p>
    <w:p w14:paraId="40484CA2" w14:textId="4818D925" w:rsidR="00821EB5" w:rsidRPr="0002372E" w:rsidRDefault="0016030D">
      <w:pPr>
        <w:jc w:val="both"/>
        <w:rPr>
          <w:rFonts w:ascii="Times New Roman" w:hAnsi="Times New Roman" w:cs="Times New Roman"/>
          <w:sz w:val="24"/>
          <w:szCs w:val="24"/>
          <w:shd w:val="clear" w:color="auto" w:fill="FFFFFF"/>
          <w:lang w:val="en-US"/>
        </w:rPr>
      </w:pPr>
      <w:r w:rsidRPr="0016030D">
        <w:rPr>
          <w:rFonts w:ascii="Times New Roman" w:hAnsi="Times New Roman" w:cs="Times New Roman"/>
          <w:sz w:val="24"/>
          <w:szCs w:val="24"/>
          <w:lang w:val="en-US" w:eastAsia="cs-CZ"/>
        </w:rPr>
        <w:t xml:space="preserve">This work was supported from the Operational </w:t>
      </w:r>
      <w:proofErr w:type="spellStart"/>
      <w:r w:rsidRPr="0016030D">
        <w:rPr>
          <w:rFonts w:ascii="Times New Roman" w:hAnsi="Times New Roman" w:cs="Times New Roman"/>
          <w:sz w:val="24"/>
          <w:szCs w:val="24"/>
          <w:lang w:val="en-US" w:eastAsia="cs-CZ"/>
        </w:rPr>
        <w:t>Programme</w:t>
      </w:r>
      <w:proofErr w:type="spellEnd"/>
      <w:r w:rsidRPr="0016030D">
        <w:rPr>
          <w:rFonts w:ascii="Times New Roman" w:hAnsi="Times New Roman" w:cs="Times New Roman"/>
          <w:sz w:val="24"/>
          <w:szCs w:val="24"/>
          <w:lang w:val="en-US" w:eastAsia="cs-CZ"/>
        </w:rPr>
        <w:t xml:space="preserve"> Johannes Amos Comenius OP JAC "Application potential development in the field of polymer materials in the context of circular economy compliance (POCEK)", number CZ.02.01.01/00/23_021/0009004</w:t>
      </w:r>
      <w:r>
        <w:rPr>
          <w:rFonts w:ascii="Times New Roman" w:hAnsi="Times New Roman" w:cs="Times New Roman"/>
          <w:sz w:val="24"/>
          <w:szCs w:val="24"/>
          <w:lang w:val="en-US" w:eastAsia="cs-CZ"/>
        </w:rPr>
        <w:t xml:space="preserve"> and from the</w:t>
      </w:r>
      <w:r w:rsidR="00AF5000">
        <w:rPr>
          <w:rFonts w:ascii="Times New Roman" w:hAnsi="Times New Roman" w:cs="Times New Roman"/>
          <w:sz w:val="24"/>
          <w:szCs w:val="24"/>
          <w:lang w:val="en-US" w:eastAsia="cs-CZ"/>
        </w:rPr>
        <w:t xml:space="preserve"> project</w:t>
      </w:r>
      <w:r>
        <w:rPr>
          <w:rFonts w:ascii="Times New Roman" w:hAnsi="Times New Roman" w:cs="Times New Roman"/>
          <w:sz w:val="24"/>
          <w:szCs w:val="24"/>
          <w:lang w:val="en-US" w:eastAsia="cs-CZ"/>
        </w:rPr>
        <w:t xml:space="preserve"> </w:t>
      </w:r>
      <w:r w:rsidR="00D14973" w:rsidRPr="0002372E">
        <w:rPr>
          <w:rFonts w:ascii="Times New Roman" w:hAnsi="Times New Roman" w:cs="Times New Roman"/>
          <w:sz w:val="24"/>
          <w:szCs w:val="24"/>
          <w:lang w:val="en-US" w:eastAsia="cs-CZ"/>
        </w:rPr>
        <w:t>DKRVO</w:t>
      </w:r>
      <w:r w:rsidR="00AF5000">
        <w:rPr>
          <w:rFonts w:ascii="Times New Roman" w:hAnsi="Times New Roman" w:cs="Times New Roman"/>
          <w:sz w:val="24"/>
          <w:szCs w:val="24"/>
          <w:lang w:val="en-US" w:eastAsia="cs-CZ"/>
        </w:rPr>
        <w:t>,</w:t>
      </w:r>
      <w:r>
        <w:rPr>
          <w:rFonts w:ascii="Times New Roman" w:hAnsi="Times New Roman" w:cs="Times New Roman"/>
          <w:sz w:val="24"/>
          <w:szCs w:val="24"/>
          <w:lang w:val="en-US" w:eastAsia="cs-CZ"/>
        </w:rPr>
        <w:t xml:space="preserve"> </w:t>
      </w:r>
      <w:r w:rsidR="00AF5000">
        <w:rPr>
          <w:rFonts w:ascii="Times New Roman" w:hAnsi="Times New Roman" w:cs="Times New Roman"/>
          <w:sz w:val="24"/>
          <w:szCs w:val="24"/>
          <w:lang w:val="en-US" w:eastAsia="cs-CZ"/>
        </w:rPr>
        <w:t>sub-</w:t>
      </w:r>
      <w:r>
        <w:rPr>
          <w:rFonts w:ascii="Times New Roman" w:hAnsi="Times New Roman" w:cs="Times New Roman"/>
          <w:sz w:val="24"/>
          <w:szCs w:val="24"/>
          <w:lang w:val="en-US" w:eastAsia="cs-CZ"/>
        </w:rPr>
        <w:t>project</w:t>
      </w:r>
      <w:r w:rsidR="00AF5000">
        <w:rPr>
          <w:rFonts w:ascii="Times New Roman" w:hAnsi="Times New Roman" w:cs="Times New Roman"/>
          <w:sz w:val="24"/>
          <w:szCs w:val="24"/>
          <w:lang w:val="en-US" w:eastAsia="cs-CZ"/>
        </w:rPr>
        <w:t>s</w:t>
      </w:r>
      <w:r>
        <w:rPr>
          <w:rFonts w:ascii="Times New Roman" w:hAnsi="Times New Roman" w:cs="Times New Roman"/>
          <w:sz w:val="24"/>
          <w:szCs w:val="24"/>
          <w:lang w:val="en-US" w:eastAsia="cs-CZ"/>
        </w:rPr>
        <w:t xml:space="preserve"> No.</w:t>
      </w:r>
      <w:r w:rsidR="00D14973" w:rsidRPr="0002372E">
        <w:rPr>
          <w:rFonts w:ascii="Times New Roman" w:hAnsi="Times New Roman" w:cs="Times New Roman"/>
          <w:sz w:val="24"/>
          <w:szCs w:val="24"/>
          <w:lang w:val="en-US" w:eastAsia="cs-CZ"/>
        </w:rPr>
        <w:t xml:space="preserve"> RP/CPS/2024–28/002</w:t>
      </w:r>
      <w:r w:rsidR="00AF5000">
        <w:rPr>
          <w:rFonts w:ascii="Times New Roman" w:hAnsi="Times New Roman" w:cs="Times New Roman"/>
          <w:sz w:val="24"/>
          <w:szCs w:val="24"/>
          <w:lang w:val="en-US" w:eastAsia="cs-CZ"/>
        </w:rPr>
        <w:t xml:space="preserve">, </w:t>
      </w:r>
      <w:r w:rsidR="00AF5000" w:rsidRPr="0002372E">
        <w:rPr>
          <w:rFonts w:ascii="Times New Roman" w:hAnsi="Times New Roman" w:cs="Times New Roman"/>
          <w:sz w:val="24"/>
          <w:szCs w:val="24"/>
          <w:lang w:val="en-US" w:eastAsia="cs-CZ"/>
        </w:rPr>
        <w:t>RP/CPS/2024–28/</w:t>
      </w:r>
      <w:r w:rsidR="00AF5000">
        <w:rPr>
          <w:rFonts w:ascii="Times New Roman" w:hAnsi="Times New Roman" w:cs="Times New Roman"/>
          <w:sz w:val="24"/>
          <w:szCs w:val="24"/>
          <w:lang w:val="en-US" w:eastAsia="cs-CZ"/>
        </w:rPr>
        <w:t xml:space="preserve">003, </w:t>
      </w:r>
      <w:r w:rsidR="00AF5000" w:rsidRPr="0002372E">
        <w:rPr>
          <w:rFonts w:ascii="Times New Roman" w:hAnsi="Times New Roman" w:cs="Times New Roman"/>
          <w:sz w:val="24"/>
          <w:szCs w:val="24"/>
          <w:lang w:val="en-US" w:eastAsia="cs-CZ"/>
        </w:rPr>
        <w:t>RP/CPS/2024–28/</w:t>
      </w:r>
      <w:r w:rsidR="00AF5000">
        <w:rPr>
          <w:rFonts w:ascii="Times New Roman" w:hAnsi="Times New Roman" w:cs="Times New Roman"/>
          <w:sz w:val="24"/>
          <w:szCs w:val="24"/>
          <w:lang w:val="en-US" w:eastAsia="cs-CZ"/>
        </w:rPr>
        <w:t>007</w:t>
      </w:r>
      <w:r>
        <w:rPr>
          <w:rFonts w:ascii="Times New Roman" w:hAnsi="Times New Roman" w:cs="Times New Roman"/>
          <w:sz w:val="24"/>
          <w:szCs w:val="24"/>
          <w:lang w:val="en-US" w:eastAsia="cs-CZ"/>
        </w:rPr>
        <w:t xml:space="preserve"> provided by the Ministry of Education, Youth and Sports of the Czech Republic</w:t>
      </w:r>
      <w:r w:rsidR="00D14973" w:rsidRPr="0002372E">
        <w:rPr>
          <w:rFonts w:ascii="Times New Roman" w:hAnsi="Times New Roman" w:cs="Times New Roman"/>
          <w:sz w:val="24"/>
          <w:szCs w:val="24"/>
          <w:lang w:val="en-US" w:eastAsia="cs-CZ"/>
        </w:rPr>
        <w:t>.</w:t>
      </w:r>
    </w:p>
    <w:p w14:paraId="22887888" w14:textId="011D9E6E" w:rsidR="00821EB5" w:rsidRPr="0002372E" w:rsidRDefault="003B2AF5" w:rsidP="006E5E61">
      <w:pPr>
        <w:spacing w:before="240"/>
        <w:jc w:val="both"/>
        <w:rPr>
          <w:rFonts w:ascii="Times New Roman" w:hAnsi="Times New Roman" w:cs="Times New Roman"/>
          <w:b/>
          <w:bCs/>
          <w:sz w:val="24"/>
          <w:szCs w:val="24"/>
          <w:lang w:val="en-US" w:eastAsia="cs-CZ"/>
        </w:rPr>
      </w:pPr>
      <w:r w:rsidRPr="0002372E">
        <w:rPr>
          <w:rFonts w:ascii="Times New Roman" w:hAnsi="Times New Roman" w:cs="Times New Roman"/>
          <w:b/>
          <w:bCs/>
          <w:sz w:val="24"/>
          <w:szCs w:val="24"/>
          <w:lang w:val="en-US" w:eastAsia="cs-CZ"/>
        </w:rPr>
        <w:t>References:</w:t>
      </w:r>
    </w:p>
    <w:p w14:paraId="0E915800" w14:textId="77777777" w:rsidR="007468C9" w:rsidRPr="002D3750" w:rsidRDefault="00454B03"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 xml:space="preserve"> </w:t>
      </w:r>
      <w:r w:rsidR="007468C9" w:rsidRPr="002D3750">
        <w:rPr>
          <w:rFonts w:ascii="Times New Roman" w:hAnsi="Times New Roman" w:cs="Times New Roman"/>
          <w:sz w:val="24"/>
          <w:szCs w:val="24"/>
        </w:rPr>
        <w:fldChar w:fldCharType="begin"/>
      </w:r>
      <w:r w:rsidR="007468C9" w:rsidRPr="002D3750">
        <w:rPr>
          <w:rFonts w:ascii="Times New Roman" w:hAnsi="Times New Roman" w:cs="Times New Roman"/>
          <w:sz w:val="24"/>
          <w:szCs w:val="24"/>
        </w:rPr>
        <w:instrText xml:space="preserve"> ADDIN ZOTERO_BIBL {"uncited":[],"omitted":[],"custom":[]} CSL_BIBLIOGRAPHY </w:instrText>
      </w:r>
      <w:r w:rsidR="007468C9" w:rsidRPr="002D3750">
        <w:rPr>
          <w:rFonts w:ascii="Times New Roman" w:hAnsi="Times New Roman" w:cs="Times New Roman"/>
          <w:sz w:val="24"/>
          <w:szCs w:val="24"/>
        </w:rPr>
        <w:fldChar w:fldCharType="separate"/>
      </w:r>
      <w:r w:rsidR="007468C9" w:rsidRPr="002D3750">
        <w:rPr>
          <w:rFonts w:ascii="Times New Roman" w:hAnsi="Times New Roman" w:cs="Times New Roman"/>
          <w:sz w:val="24"/>
          <w:szCs w:val="24"/>
        </w:rPr>
        <w:t>AlQasas, N., Eskhan, A., Johnson, D., 2023. Hansen solubility parameters from surface measurements: A comparison of different methods. Surfaces and Interfaces 36, 102594. https://doi.org/10.1016/j.surfin.2022.102594</w:t>
      </w:r>
    </w:p>
    <w:p w14:paraId="78E9B73D"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Bhattacharya, A., Saxena, M., Sharma, S., 2015. Recycling of Polysulfone: Study Properties of Membranes. Int. J. Membrane Sci. Techno. 2, 39–46. https://doi.org/10.15379/2410-1869.2015.02.01.7</w:t>
      </w:r>
    </w:p>
    <w:p w14:paraId="392784B0"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Cseri, L., Szekely, G., 2019. Towards cleaner PolarClean: efficient synthesis and extended applications of the polar aprotic solvent methyl 5-(dimethylamino)-2-methyl-5-oxopentanoate. Green Chemistry 21, 4178–4188. https://doi.org/10.1039/C9GC01958H</w:t>
      </w:r>
    </w:p>
    <w:p w14:paraId="3C1A3293"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Dong, X., Al-Jumaily, A., Escobar, I., 2018a. Investigation of the Use of a Bio-Derived Solvent for Non-Solvent-Induced Phase Separation (NIPS) Fabrication of Polysulfone Membranes. Membranes 8, 23. https://doi.org/10.3390/membranes8020023</w:t>
      </w:r>
    </w:p>
    <w:p w14:paraId="5412F4B0"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Dong, X., Jeong, T.J., Kline, E., Banks, L., Grulke, E., Harris, T., Escobar, I.C., 2020. Eco-friendly solvents and their mixture for the fabrication of polysulfone ultrafiltration membranes: An investigation of doctor blade and slot die casting methods. Journal of Membrane Science 614, 118510. https://doi.org/10.1016/j.memsci.2020.118510</w:t>
      </w:r>
    </w:p>
    <w:p w14:paraId="7641E21F"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Dong, X., Lu, D., Harris, T.A.L., Escobar, I.C., 2021. Polymers and Solvents Used in Membrane Fabrication: A Review Focusing on Sustainable Membrane Development. Membranes 11, 309. https://doi.org/10.3390/membranes11050309</w:t>
      </w:r>
    </w:p>
    <w:p w14:paraId="588CA576"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Dong, X., Shannon, H.D., Escobar, I.C., 2018b. Investigation of PolarClean and Gamma-Valerolactone as Solvents for Polysulfone Membrane Fabrication, in: Cheng, H.N., Gross, R.A., Smith, P.B. (Eds.), ACS Symposium Series. American Chemical Society, Washington, DC, pp. 385–403. https://doi.org/10.1021/bk-2018-1310.ch024</w:t>
      </w:r>
    </w:p>
    <w:p w14:paraId="26B496C8"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EPA, 2022. EPA Finds NMP and 1-BP Present Unreasonable Risks to Human Health [WWW Document]. EPA U.S. Environmental Protection Agency. URL https://www.epa.gov/chemicals-under-tsca/epa-finds-nmp-and-1-bp-present-unreasonable-risks-human-health?utm_source=chatgpt.com</w:t>
      </w:r>
    </w:p>
    <w:p w14:paraId="7909343F"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European Chemicals Agency., 2019. How to comply with REACH Restriction 71, guideline for users of NMP (1-methyl-2-pyrrolidone).</w:t>
      </w:r>
    </w:p>
    <w:p w14:paraId="71263A90"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European Commission, 2020. Chemicals Strategy for Sustainability Towards a Toxic-Free Environment.</w:t>
      </w:r>
    </w:p>
    <w:p w14:paraId="62A192E2"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lastRenderedPageBreak/>
        <w:t>Freeman, B.D., 1999. Basis of Permeability/Selectivity Tradeoff Relations in Polymeric Gas Separation Membranes. Macromolecules 32, 375–380. https://doi.org/10.1021/ma9814548</w:t>
      </w:r>
    </w:p>
    <w:p w14:paraId="6B8CC995"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Gupta, P., Elkins, C., Long, T.E., Wilkes, G.L., 2005. Electrospinning of linear homopolymers of poly(methyl methacrylate): exploring relationships between fiber formation, viscosity, molecular weight and concentration in a good solvent. Polymer 46, 4799–4810. https://doi.org/10.1016/j.polymer.2005.04.021</w:t>
      </w:r>
    </w:p>
    <w:p w14:paraId="131E3F09"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Hansen, C.M., 2007. Hansen Solubility Parameters: A User’s Handbook, Second Edition, 0 ed. CRC Press. https://doi.org/10.1201/9781420006834</w:t>
      </w:r>
    </w:p>
    <w:p w14:paraId="0A64F0F3"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Hong, P.-D., Chou, C.-M., He, C.-H., 2001. Solvent effects on aggregation behavior of polyvinyl alcohol solutions. Polymer 42, 6105–6112. https://doi.org/10.1016/S0032-3861(01)00056-8</w:t>
      </w:r>
    </w:p>
    <w:p w14:paraId="5D7C41FD"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Jusoh, N., Keong, L.K., Mohd Shariff, A., 2014. Preparation and Characterization of Polysulfone Membrane for Gas Separation. AMR 917, 307–316. https://doi.org/10.4028/www.scientific.net/AMR.917.307</w:t>
      </w:r>
    </w:p>
    <w:p w14:paraId="02FC6B18"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Keyte, I., Patton, N., Whiting, R., Corden, C., Flexman, K., Kadikis, N., Vincente, L.J., Grosu, B., 2022. Substance report - Aprotic Solvents (Project report No. June 2022), HBM4EU.</w:t>
      </w:r>
    </w:p>
    <w:p w14:paraId="28A52594" w14:textId="77777777" w:rsidR="007468C9" w:rsidRPr="002D3750" w:rsidRDefault="007468C9" w:rsidP="007468C9">
      <w:pPr>
        <w:pStyle w:val="Bibliografie"/>
        <w:rPr>
          <w:rFonts w:ascii="Times New Roman" w:hAnsi="Times New Roman" w:cs="Times New Roman"/>
          <w:sz w:val="24"/>
          <w:szCs w:val="24"/>
          <w:lang w:val="de-DE"/>
        </w:rPr>
      </w:pPr>
      <w:r w:rsidRPr="002D3750">
        <w:rPr>
          <w:rFonts w:ascii="Times New Roman" w:hAnsi="Times New Roman" w:cs="Times New Roman"/>
          <w:sz w:val="24"/>
          <w:szCs w:val="24"/>
        </w:rPr>
        <w:t xml:space="preserve">Kluge, S., Hartenauer, K., Tutuş, M., 2024. Morphology Behavior of Polysulfone Membranes Made from Sustainable Solvents. </w:t>
      </w:r>
      <w:r w:rsidRPr="002D3750">
        <w:rPr>
          <w:rFonts w:ascii="Times New Roman" w:hAnsi="Times New Roman" w:cs="Times New Roman"/>
          <w:sz w:val="24"/>
          <w:szCs w:val="24"/>
          <w:lang w:val="de-DE"/>
        </w:rPr>
        <w:t>Gases 4, 133–152. https://doi.org/10.3390/gases4030008</w:t>
      </w:r>
    </w:p>
    <w:p w14:paraId="629F5889"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lang w:val="de-DE"/>
        </w:rPr>
        <w:t xml:space="preserve">Kluge, S., Kose, T., Tutuş, M., 2022. </w:t>
      </w:r>
      <w:r w:rsidRPr="002D3750">
        <w:rPr>
          <w:rFonts w:ascii="Times New Roman" w:hAnsi="Times New Roman" w:cs="Times New Roman"/>
          <w:sz w:val="24"/>
          <w:szCs w:val="24"/>
        </w:rPr>
        <w:t>Tuning the Morphology and Gas Separation Properties of Polysulfone Membranes. Membranes 12, 654. https://doi.org/10.3390/membranes12070654</w:t>
      </w:r>
    </w:p>
    <w:p w14:paraId="16147256"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Lau, P.K.W., Koenig, A., 2001. Management, disposal and recycling of waste industrial organic solvents in Hong Kong. Chemosphere 44, 9–15. https://doi.org/10.1016/S0045-6535(00)00378-7</w:t>
      </w:r>
    </w:p>
    <w:p w14:paraId="29731CAB"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Liao, R., Guo, Y., Yang, L., Zhou, H., Jin, W., 2023. Solvent-induced microstructure of polyimide membrane to enhance CO2/CH4 separation. Journal of Membrane Science 666, 121199. https://doi.org/10.1016/j.memsci.2022.121199</w:t>
      </w:r>
    </w:p>
    <w:p w14:paraId="401F9447"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Lin, H., Freeman, B.D., 2005. Materials selection guidelines for membranes that remove CO2 from gas mixtures. Journal of Molecular Structure 739, 57–74. https://doi.org/10.1016/j.molstruc.2004.07.045</w:t>
      </w:r>
    </w:p>
    <w:p w14:paraId="16883E90"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Loh, C.H., Wu, B., Ge, L., Pan, C., Wang, R., 2018. High-strength N-methyl-2-pyrrolidone-containing process wastewater treatment using sequencing batch reactor and membrane bioreactor: A feasibility study. Chemosphere 194, 534–542. https://doi.org/10.1016/j.chemosphere.2017.12.013</w:t>
      </w:r>
    </w:p>
    <w:p w14:paraId="03D4DAD4"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Lovell, P.A., 1989. Dilute Solution Viscometry, in: Comprehensive Polymer Science and Supplements. Elsevier, pp. 173–197. https://doi.org/10.1016/B978-0-08-096701-1.00009-4</w:t>
      </w:r>
    </w:p>
    <w:p w14:paraId="17DBB98E"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Maab, H., Touheed, A., 2022. Polyazole polymers membranes for high pressure gas separation technology. Journal of Membrane Science 642, 119980. https://doi.org/10.1016/j.memsci.2021.119980</w:t>
      </w:r>
    </w:p>
    <w:p w14:paraId="636A3B73"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Matveev, D., Anokhina, T., Raeva, A., Borisov, I., Grushevenko, E., Khashirova, S., Volkov, A., Bazhenov, S., Volkov, V., Maksimov, A., 2024. High-Performance Porous Supports Based on Hydroxyl-Terminated Polysulfone and CO2/CO-Selective Composite Membranes. Polymers 16, 3453. https://doi.org/10.3390/polym16243453</w:t>
      </w:r>
    </w:p>
    <w:p w14:paraId="7D7793D3"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 xml:space="preserve">Mizrahi Rodriguez, K., Lin, S., Wu, A.X., Storme, K.R., Joo, T., Grosz, A.F., Roy, N., Syar, D., Benedetti, F.M., Smith, Z.P., 2024. Penetrant-induced plasticization in </w:t>
      </w:r>
      <w:r w:rsidRPr="002D3750">
        <w:rPr>
          <w:rFonts w:ascii="Times New Roman" w:hAnsi="Times New Roman" w:cs="Times New Roman"/>
          <w:sz w:val="24"/>
          <w:szCs w:val="24"/>
        </w:rPr>
        <w:lastRenderedPageBreak/>
        <w:t>microporous polymer membranes. Chem. Soc. Rev. 53, 2435–2529. https://doi.org/10.1039/D3CS00235G</w:t>
      </w:r>
    </w:p>
    <w:p w14:paraId="6F6EF8D1"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Molnár, G., Botvay, A., Pöppl, L., Torkos, K., Borossay, J., Máthé, Á., Török, T., 2005. Thermal degradation of chemically modified polysulfones. Polymer Degradation and Stability 89, 410–417. https://doi.org/10.1016/j.polymdegradstab.2005.01.031</w:t>
      </w:r>
    </w:p>
    <w:p w14:paraId="0F4C4AD0"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Oh, H.J., Phillip, W.A., 2024. Polymer Physics of Separation Membranes. Macromolecules 57, 9489–9497. https://doi.org/10.1021/acs.macromol.4c02290</w:t>
      </w:r>
    </w:p>
    <w:p w14:paraId="7CDEBBCA"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Olifirov, L.K., Kaloshkin, S.D., Chukov, D.I., Alexandrova, S.S., Tcherdyntsev, V.V., 2025. Study of the effect of residual N-methylpyrrolidone solvent on the physical, mechanical and thermal characteristics of molded polysulfone. Polymer Degradation and Stability 234, 111221. https://doi.org/10.1016/j.polymdegradstab.2025.111221</w:t>
      </w:r>
    </w:p>
    <w:p w14:paraId="07D7375C"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Olmos, D., Prolongo, S.G., González-Benito, J., 2014. Thermo-mechanical properties of polysulfone based nanocomposites with well dispersed silica nanoparticles. Composites Part B: Engineering 61, 307–314. https://doi.org/10.1016/j.compositesb.2014.01.054</w:t>
      </w:r>
    </w:p>
    <w:p w14:paraId="66738B60"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Paolucci, V., D’Olimpio, G., Lozzi, L., Mio, A.M., Ottaviano, L., Nardone, M., Nicotra, G., Le-Cornec, P., Cantalini, C., Politano, A., 2020. Sustainable Liquid-Phase Exfoliation of Layered Materials with Nontoxic Polarclean Solvent. ACS Sustainable Chem. Eng. 8, 18830–18840. https://doi.org/10.1021/acssuschemeng.0c04191</w:t>
      </w:r>
    </w:p>
    <w:p w14:paraId="79B6E299"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Ricci, E., Minelli, M., De Angelis, M.G., 2022. Modelling Sorption and Transport of Gases in Polymeric Membranes across Different Scales: A Review. Membranes 12, 857. https://doi.org/10.3390/membranes12090857</w:t>
      </w:r>
    </w:p>
    <w:p w14:paraId="78200A07"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Sarkar, A., May, R., Valmonte, Z., E. Marbella, L., 2022. PolarClean &amp; dimethyl isosorbide: green matches in formulating cathode slurry. Energy Advances 1, 671–676. https://doi.org/10.1039/D2YA00161F</w:t>
      </w:r>
    </w:p>
    <w:p w14:paraId="002DB7E4"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Schoff, C.K., 1999. Concentration Dependence of the Viscosity of Dilute Polymer Solutions: Huggins and Schulz‐Blaschke Constants, in: Brandrup, J., Immergut, E.H., Grulke, E.A. (Eds.), The Wiley Database of Polymer Properties. Wiley. https://doi.org/10.1002/0471532053.bra053</w:t>
      </w:r>
    </w:p>
    <w:p w14:paraId="74F4575A"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Singh, K., Devi, S., Bajaj, H.C., Ingole, P., Choudhari, J., Bhrambhatt, H., 2014. Optical Resolution of Racemic Mixtures of Amino Acids through Nanofiltration Membrane Process. Separation Science and Technology 49, 2630–2641. https://doi.org/10.1080/01496395.2014.911023</w:t>
      </w:r>
    </w:p>
    <w:p w14:paraId="5CC81A5F"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SOLVAY, n.d. Rhodiasolv® Polarclean.</w:t>
      </w:r>
    </w:p>
    <w:p w14:paraId="03A88E59"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Sow Mun Lock, S., Keong Lau, K., Mohd Shariff, A., Fong Yeong, Y., Jusoh, N., 2019. Experimental Study of CO</w:t>
      </w:r>
      <w:r w:rsidRPr="002D3750">
        <w:rPr>
          <w:rFonts w:ascii="Times New Roman" w:hAnsi="Times New Roman" w:cs="Times New Roman"/>
          <w:sz w:val="24"/>
          <w:szCs w:val="24"/>
          <w:vertAlign w:val="subscript"/>
        </w:rPr>
        <w:t>2</w:t>
      </w:r>
      <w:r w:rsidRPr="002D3750">
        <w:rPr>
          <w:rFonts w:ascii="Times New Roman" w:hAnsi="Times New Roman" w:cs="Times New Roman"/>
          <w:sz w:val="24"/>
          <w:szCs w:val="24"/>
        </w:rPr>
        <w:t xml:space="preserve"> Plasticization in Polysulfone Membrane for Biogas Processing, in: Rajesh Banu, J. (Ed.), Anaerobic Digestion. IntechOpen. https://doi.org/10.5772/intechopen.80957</w:t>
      </w:r>
    </w:p>
    <w:p w14:paraId="7469AC05"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Wang, D., Teo, W.K., Li, K., 2002. Preparation and characterization of high-flux polysulfone hollow fibre gas separation membranes. Journal of Membrane Science 204, 247–256. https://doi.org/10.1016/S0376-7388(02)00047-9</w:t>
      </w:r>
    </w:p>
    <w:p w14:paraId="14F924CB"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rPr>
        <w:t>Xie, W., Tiraferri, A., Liu, B., Tang, P., Wang, F., Chen, S., Figoli, A., Chu, L.-Y., 2020. First Exploration on a Poly(vinyl chloride) Ultrafiltration Membrane Prepared by Using the Sustainable Green Solvent PolarClean. ACS Sustainable Chem. Eng. 8, 91–101. https://doi.org/10.1021/acssuschemeng.9b04287</w:t>
      </w:r>
    </w:p>
    <w:p w14:paraId="350545A8" w14:textId="77777777" w:rsidR="007468C9" w:rsidRPr="002D3750" w:rsidRDefault="007468C9" w:rsidP="007468C9">
      <w:pPr>
        <w:pStyle w:val="Bibliografie"/>
        <w:rPr>
          <w:rFonts w:ascii="Times New Roman" w:hAnsi="Times New Roman" w:cs="Times New Roman"/>
          <w:sz w:val="24"/>
          <w:szCs w:val="24"/>
          <w:lang w:val="de-DE"/>
        </w:rPr>
      </w:pPr>
      <w:r w:rsidRPr="002D3750">
        <w:rPr>
          <w:rFonts w:ascii="Times New Roman" w:hAnsi="Times New Roman" w:cs="Times New Roman"/>
          <w:sz w:val="24"/>
          <w:szCs w:val="24"/>
        </w:rPr>
        <w:t xml:space="preserve">Yau, H.C., Bayazit, M.K., Steinke, J.H.G., Shaffer, M.S.P., 2015. Sonochemical degradation of N-methylpyrrolidone and its influence on single walled carbon nanotube dispersion. </w:t>
      </w:r>
      <w:r w:rsidRPr="002D3750">
        <w:rPr>
          <w:rFonts w:ascii="Times New Roman" w:hAnsi="Times New Roman" w:cs="Times New Roman"/>
          <w:sz w:val="24"/>
          <w:szCs w:val="24"/>
          <w:lang w:val="de-DE"/>
        </w:rPr>
        <w:t>Chem. Commun. 51, 16621–16624. https://doi.org/10.1039/C5CC06526G</w:t>
      </w:r>
    </w:p>
    <w:p w14:paraId="264E0391" w14:textId="77777777" w:rsidR="007468C9" w:rsidRPr="002D3750" w:rsidRDefault="007468C9" w:rsidP="007468C9">
      <w:pPr>
        <w:pStyle w:val="Bibliografie"/>
        <w:rPr>
          <w:rFonts w:ascii="Times New Roman" w:hAnsi="Times New Roman" w:cs="Times New Roman"/>
          <w:sz w:val="24"/>
          <w:szCs w:val="24"/>
        </w:rPr>
      </w:pPr>
      <w:r w:rsidRPr="002D3750">
        <w:rPr>
          <w:rFonts w:ascii="Times New Roman" w:hAnsi="Times New Roman" w:cs="Times New Roman"/>
          <w:sz w:val="24"/>
          <w:szCs w:val="24"/>
          <w:lang w:val="de-DE"/>
        </w:rPr>
        <w:lastRenderedPageBreak/>
        <w:t xml:space="preserve">Yong, W.F., Chung, T.-S., Weber, M., Maletzko, C., 2018. </w:t>
      </w:r>
      <w:r w:rsidRPr="002D3750">
        <w:rPr>
          <w:rFonts w:ascii="Times New Roman" w:hAnsi="Times New Roman" w:cs="Times New Roman"/>
          <w:sz w:val="24"/>
          <w:szCs w:val="24"/>
        </w:rPr>
        <w:t>New polyethersulfone (PESU) hollow fiber membranes for CO 2 capture. Journal of Membrane Science 552, 305–314. https://doi.org/10.1016/j.memsci.2018.02.008</w:t>
      </w:r>
    </w:p>
    <w:p w14:paraId="61B81875" w14:textId="3B5E0402" w:rsidR="00821EB5" w:rsidRPr="0002372E" w:rsidRDefault="007468C9" w:rsidP="00454B03">
      <w:pPr>
        <w:pStyle w:val="Bibliografie"/>
        <w:rPr>
          <w:lang w:val="en-US"/>
        </w:rPr>
      </w:pPr>
      <w:r w:rsidRPr="002D3750">
        <w:rPr>
          <w:rFonts w:ascii="Times New Roman" w:hAnsi="Times New Roman" w:cs="Times New Roman"/>
          <w:sz w:val="24"/>
          <w:szCs w:val="24"/>
        </w:rPr>
        <w:fldChar w:fldCharType="end"/>
      </w:r>
    </w:p>
    <w:sectPr w:rsidR="00821EB5" w:rsidRPr="0002372E">
      <w:footerReference w:type="default" r:id="rId17"/>
      <w:pgSz w:w="11906" w:h="16838"/>
      <w:pgMar w:top="1417" w:right="1417" w:bottom="1417" w:left="1417"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C8BAB" w14:textId="77777777" w:rsidR="00F20CE4" w:rsidRDefault="00F20CE4">
      <w:pPr>
        <w:spacing w:after="0" w:line="240" w:lineRule="auto"/>
      </w:pPr>
      <w:r>
        <w:separator/>
      </w:r>
    </w:p>
  </w:endnote>
  <w:endnote w:type="continuationSeparator" w:id="0">
    <w:p w14:paraId="5C4A3F2A" w14:textId="77777777" w:rsidR="00F20CE4" w:rsidRDefault="00F20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0"/>
    <w:family w:val="roman"/>
    <w:pitch w:val="variable"/>
  </w:font>
  <w:font w:name="Noto Sans CJK SC">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081908"/>
      <w:docPartObj>
        <w:docPartGallery w:val="Page Numbers (Bottom of Page)"/>
        <w:docPartUnique/>
      </w:docPartObj>
    </w:sdtPr>
    <w:sdtEndPr/>
    <w:sdtContent>
      <w:p w14:paraId="5E23420C" w14:textId="77777777" w:rsidR="00821EB5" w:rsidRDefault="003B2AF5">
        <w:pPr>
          <w:pStyle w:val="Zpat"/>
          <w:jc w:val="right"/>
        </w:pPr>
        <w:r>
          <w:fldChar w:fldCharType="begin"/>
        </w:r>
        <w:r>
          <w:instrText xml:space="preserve"> PAGE </w:instrText>
        </w:r>
        <w:r>
          <w:fldChar w:fldCharType="separate"/>
        </w:r>
        <w:r>
          <w:t>19</w:t>
        </w:r>
        <w:r>
          <w:fldChar w:fldCharType="end"/>
        </w:r>
      </w:p>
    </w:sdtContent>
  </w:sdt>
  <w:p w14:paraId="09A9A73F" w14:textId="77777777" w:rsidR="00821EB5" w:rsidRDefault="00821E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0EB8F" w14:textId="77777777" w:rsidR="00F20CE4" w:rsidRDefault="00F20CE4">
      <w:pPr>
        <w:spacing w:after="0" w:line="240" w:lineRule="auto"/>
      </w:pPr>
      <w:r>
        <w:separator/>
      </w:r>
    </w:p>
  </w:footnote>
  <w:footnote w:type="continuationSeparator" w:id="0">
    <w:p w14:paraId="39096617" w14:textId="77777777" w:rsidR="00F20CE4" w:rsidRDefault="00F20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63056"/>
    <w:multiLevelType w:val="hybridMultilevel"/>
    <w:tmpl w:val="3530FB9A"/>
    <w:lvl w:ilvl="0" w:tplc="CDEC5384">
      <w:start w:val="1"/>
      <w:numFmt w:val="decimal"/>
      <w:lvlText w:val="%1."/>
      <w:lvlJc w:val="left"/>
      <w:pPr>
        <w:ind w:left="1020" w:hanging="360"/>
      </w:pPr>
    </w:lvl>
    <w:lvl w:ilvl="1" w:tplc="46741BDE">
      <w:start w:val="1"/>
      <w:numFmt w:val="decimal"/>
      <w:lvlText w:val="%2."/>
      <w:lvlJc w:val="left"/>
      <w:pPr>
        <w:ind w:left="1020" w:hanging="360"/>
      </w:pPr>
    </w:lvl>
    <w:lvl w:ilvl="2" w:tplc="796A6C64">
      <w:start w:val="1"/>
      <w:numFmt w:val="decimal"/>
      <w:lvlText w:val="%3."/>
      <w:lvlJc w:val="left"/>
      <w:pPr>
        <w:ind w:left="1020" w:hanging="360"/>
      </w:pPr>
    </w:lvl>
    <w:lvl w:ilvl="3" w:tplc="BF9C475E">
      <w:start w:val="1"/>
      <w:numFmt w:val="decimal"/>
      <w:lvlText w:val="%4."/>
      <w:lvlJc w:val="left"/>
      <w:pPr>
        <w:ind w:left="1020" w:hanging="360"/>
      </w:pPr>
    </w:lvl>
    <w:lvl w:ilvl="4" w:tplc="4B08D6FE">
      <w:start w:val="1"/>
      <w:numFmt w:val="decimal"/>
      <w:lvlText w:val="%5."/>
      <w:lvlJc w:val="left"/>
      <w:pPr>
        <w:ind w:left="1020" w:hanging="360"/>
      </w:pPr>
    </w:lvl>
    <w:lvl w:ilvl="5" w:tplc="53B0188C">
      <w:start w:val="1"/>
      <w:numFmt w:val="decimal"/>
      <w:lvlText w:val="%6."/>
      <w:lvlJc w:val="left"/>
      <w:pPr>
        <w:ind w:left="1020" w:hanging="360"/>
      </w:pPr>
    </w:lvl>
    <w:lvl w:ilvl="6" w:tplc="05C48396">
      <w:start w:val="1"/>
      <w:numFmt w:val="decimal"/>
      <w:lvlText w:val="%7."/>
      <w:lvlJc w:val="left"/>
      <w:pPr>
        <w:ind w:left="1020" w:hanging="360"/>
      </w:pPr>
    </w:lvl>
    <w:lvl w:ilvl="7" w:tplc="879A9982">
      <w:start w:val="1"/>
      <w:numFmt w:val="decimal"/>
      <w:lvlText w:val="%8."/>
      <w:lvlJc w:val="left"/>
      <w:pPr>
        <w:ind w:left="1020" w:hanging="360"/>
      </w:pPr>
    </w:lvl>
    <w:lvl w:ilvl="8" w:tplc="B62C51B8">
      <w:start w:val="1"/>
      <w:numFmt w:val="decimal"/>
      <w:lvlText w:val="%9."/>
      <w:lvlJc w:val="left"/>
      <w:pPr>
        <w:ind w:left="1020" w:hanging="360"/>
      </w:pPr>
    </w:lvl>
  </w:abstractNum>
  <w:abstractNum w:abstractNumId="1" w15:restartNumberingAfterBreak="0">
    <w:nsid w:val="7C84356F"/>
    <w:multiLevelType w:val="multilevel"/>
    <w:tmpl w:val="253E45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LYwMTcxMjQ3MjY1sTRT0lEKTi0uzszPAykwMqsFABBzU9AtAAAA"/>
  </w:docVars>
  <w:rsids>
    <w:rsidRoot w:val="00821EB5"/>
    <w:rsid w:val="00001AD9"/>
    <w:rsid w:val="000045C5"/>
    <w:rsid w:val="000071AA"/>
    <w:rsid w:val="0001018D"/>
    <w:rsid w:val="0001096E"/>
    <w:rsid w:val="00010CE1"/>
    <w:rsid w:val="00013A0A"/>
    <w:rsid w:val="00015248"/>
    <w:rsid w:val="00021F58"/>
    <w:rsid w:val="0002372E"/>
    <w:rsid w:val="00023819"/>
    <w:rsid w:val="00024BB0"/>
    <w:rsid w:val="000260F6"/>
    <w:rsid w:val="000262AF"/>
    <w:rsid w:val="00030E14"/>
    <w:rsid w:val="000369A3"/>
    <w:rsid w:val="0004193B"/>
    <w:rsid w:val="000467F2"/>
    <w:rsid w:val="0005060E"/>
    <w:rsid w:val="00052490"/>
    <w:rsid w:val="0005348D"/>
    <w:rsid w:val="00053E4C"/>
    <w:rsid w:val="00054347"/>
    <w:rsid w:val="00060B4F"/>
    <w:rsid w:val="00064D82"/>
    <w:rsid w:val="000668D4"/>
    <w:rsid w:val="0007343A"/>
    <w:rsid w:val="00080180"/>
    <w:rsid w:val="00083ACC"/>
    <w:rsid w:val="00086363"/>
    <w:rsid w:val="00086CBE"/>
    <w:rsid w:val="00087C66"/>
    <w:rsid w:val="00090598"/>
    <w:rsid w:val="000938AC"/>
    <w:rsid w:val="000A2369"/>
    <w:rsid w:val="000A2944"/>
    <w:rsid w:val="000A455E"/>
    <w:rsid w:val="000A5269"/>
    <w:rsid w:val="000A5DA6"/>
    <w:rsid w:val="000A68E7"/>
    <w:rsid w:val="000B0F1F"/>
    <w:rsid w:val="000B1507"/>
    <w:rsid w:val="000B169D"/>
    <w:rsid w:val="000B1811"/>
    <w:rsid w:val="000B2EC1"/>
    <w:rsid w:val="000C5D3F"/>
    <w:rsid w:val="000D2471"/>
    <w:rsid w:val="000D275E"/>
    <w:rsid w:val="000D2AC9"/>
    <w:rsid w:val="000D2EF7"/>
    <w:rsid w:val="000D30EE"/>
    <w:rsid w:val="000D4DFA"/>
    <w:rsid w:val="000D502A"/>
    <w:rsid w:val="000E56DA"/>
    <w:rsid w:val="000F094C"/>
    <w:rsid w:val="000F25B6"/>
    <w:rsid w:val="000F4362"/>
    <w:rsid w:val="000F501A"/>
    <w:rsid w:val="000F5F46"/>
    <w:rsid w:val="00100371"/>
    <w:rsid w:val="00103107"/>
    <w:rsid w:val="00103855"/>
    <w:rsid w:val="00110A33"/>
    <w:rsid w:val="00111C3F"/>
    <w:rsid w:val="0011371B"/>
    <w:rsid w:val="00115AFD"/>
    <w:rsid w:val="00116427"/>
    <w:rsid w:val="00117FB7"/>
    <w:rsid w:val="00124509"/>
    <w:rsid w:val="00124831"/>
    <w:rsid w:val="001301EA"/>
    <w:rsid w:val="0013609B"/>
    <w:rsid w:val="001361C4"/>
    <w:rsid w:val="00143760"/>
    <w:rsid w:val="00156B5F"/>
    <w:rsid w:val="001600E9"/>
    <w:rsid w:val="0016030D"/>
    <w:rsid w:val="00163446"/>
    <w:rsid w:val="001710EA"/>
    <w:rsid w:val="0017111D"/>
    <w:rsid w:val="00173765"/>
    <w:rsid w:val="00176E55"/>
    <w:rsid w:val="0018056B"/>
    <w:rsid w:val="001808E1"/>
    <w:rsid w:val="00181298"/>
    <w:rsid w:val="00183809"/>
    <w:rsid w:val="00184A6A"/>
    <w:rsid w:val="00190E7E"/>
    <w:rsid w:val="001923E7"/>
    <w:rsid w:val="001979B9"/>
    <w:rsid w:val="00197D57"/>
    <w:rsid w:val="001A6CA4"/>
    <w:rsid w:val="001B418A"/>
    <w:rsid w:val="001B7290"/>
    <w:rsid w:val="001C029B"/>
    <w:rsid w:val="001C3753"/>
    <w:rsid w:val="001D4BE9"/>
    <w:rsid w:val="001E00D7"/>
    <w:rsid w:val="001E468A"/>
    <w:rsid w:val="001F3CDA"/>
    <w:rsid w:val="001F5A73"/>
    <w:rsid w:val="001F7A05"/>
    <w:rsid w:val="0020001C"/>
    <w:rsid w:val="002053F9"/>
    <w:rsid w:val="00206ADA"/>
    <w:rsid w:val="002102FD"/>
    <w:rsid w:val="0021259F"/>
    <w:rsid w:val="00212C39"/>
    <w:rsid w:val="00213227"/>
    <w:rsid w:val="002150FF"/>
    <w:rsid w:val="00215C1D"/>
    <w:rsid w:val="002207DF"/>
    <w:rsid w:val="00222409"/>
    <w:rsid w:val="00222853"/>
    <w:rsid w:val="00222DBD"/>
    <w:rsid w:val="002316D3"/>
    <w:rsid w:val="00232D1A"/>
    <w:rsid w:val="00245534"/>
    <w:rsid w:val="002471EC"/>
    <w:rsid w:val="002520D7"/>
    <w:rsid w:val="00253250"/>
    <w:rsid w:val="002571BB"/>
    <w:rsid w:val="00262ECF"/>
    <w:rsid w:val="002639AD"/>
    <w:rsid w:val="00270A4B"/>
    <w:rsid w:val="00270DED"/>
    <w:rsid w:val="00271C48"/>
    <w:rsid w:val="0027272E"/>
    <w:rsid w:val="00272EC1"/>
    <w:rsid w:val="00280B76"/>
    <w:rsid w:val="00280C2F"/>
    <w:rsid w:val="002867C2"/>
    <w:rsid w:val="00294220"/>
    <w:rsid w:val="002948CF"/>
    <w:rsid w:val="00296280"/>
    <w:rsid w:val="002A007F"/>
    <w:rsid w:val="002A2D72"/>
    <w:rsid w:val="002A3504"/>
    <w:rsid w:val="002A395A"/>
    <w:rsid w:val="002A4B4A"/>
    <w:rsid w:val="002A5FD4"/>
    <w:rsid w:val="002A6A43"/>
    <w:rsid w:val="002C2228"/>
    <w:rsid w:val="002C5617"/>
    <w:rsid w:val="002C7133"/>
    <w:rsid w:val="002D0981"/>
    <w:rsid w:val="002D3750"/>
    <w:rsid w:val="002D4F93"/>
    <w:rsid w:val="002D7029"/>
    <w:rsid w:val="002D758A"/>
    <w:rsid w:val="002E1F42"/>
    <w:rsid w:val="002E4DE0"/>
    <w:rsid w:val="002E7A80"/>
    <w:rsid w:val="002F4E3D"/>
    <w:rsid w:val="00301061"/>
    <w:rsid w:val="00302ECF"/>
    <w:rsid w:val="00311DA3"/>
    <w:rsid w:val="0031247B"/>
    <w:rsid w:val="003147FC"/>
    <w:rsid w:val="00314E98"/>
    <w:rsid w:val="00316B2E"/>
    <w:rsid w:val="003252F0"/>
    <w:rsid w:val="003261B7"/>
    <w:rsid w:val="00327447"/>
    <w:rsid w:val="0033149C"/>
    <w:rsid w:val="00334262"/>
    <w:rsid w:val="00335D5D"/>
    <w:rsid w:val="003367CB"/>
    <w:rsid w:val="00344DD6"/>
    <w:rsid w:val="003450D2"/>
    <w:rsid w:val="0034764A"/>
    <w:rsid w:val="0034765E"/>
    <w:rsid w:val="00355850"/>
    <w:rsid w:val="00356E19"/>
    <w:rsid w:val="00357134"/>
    <w:rsid w:val="0036127A"/>
    <w:rsid w:val="003652E0"/>
    <w:rsid w:val="00377845"/>
    <w:rsid w:val="00383764"/>
    <w:rsid w:val="0038423C"/>
    <w:rsid w:val="003859D2"/>
    <w:rsid w:val="00386E1F"/>
    <w:rsid w:val="00393B6A"/>
    <w:rsid w:val="00394EB9"/>
    <w:rsid w:val="00395E9A"/>
    <w:rsid w:val="003A1C95"/>
    <w:rsid w:val="003A3B56"/>
    <w:rsid w:val="003A468E"/>
    <w:rsid w:val="003A597A"/>
    <w:rsid w:val="003A78BF"/>
    <w:rsid w:val="003B2AF5"/>
    <w:rsid w:val="003B2F0F"/>
    <w:rsid w:val="003B30D1"/>
    <w:rsid w:val="003B313B"/>
    <w:rsid w:val="003B3C5B"/>
    <w:rsid w:val="003B78AE"/>
    <w:rsid w:val="003C01DE"/>
    <w:rsid w:val="003C055A"/>
    <w:rsid w:val="003C4624"/>
    <w:rsid w:val="003C7330"/>
    <w:rsid w:val="003D23CB"/>
    <w:rsid w:val="003E0D08"/>
    <w:rsid w:val="003E1A4C"/>
    <w:rsid w:val="003E3A43"/>
    <w:rsid w:val="003E44FC"/>
    <w:rsid w:val="003E4C25"/>
    <w:rsid w:val="003F3972"/>
    <w:rsid w:val="003F5B7D"/>
    <w:rsid w:val="003F653F"/>
    <w:rsid w:val="003F7A48"/>
    <w:rsid w:val="00400134"/>
    <w:rsid w:val="004043FC"/>
    <w:rsid w:val="004064FA"/>
    <w:rsid w:val="00410317"/>
    <w:rsid w:val="00410875"/>
    <w:rsid w:val="00411F4C"/>
    <w:rsid w:val="0041265F"/>
    <w:rsid w:val="00416092"/>
    <w:rsid w:val="0041696F"/>
    <w:rsid w:val="004232EA"/>
    <w:rsid w:val="0042748E"/>
    <w:rsid w:val="00433319"/>
    <w:rsid w:val="004371B5"/>
    <w:rsid w:val="004424EF"/>
    <w:rsid w:val="00443A7F"/>
    <w:rsid w:val="0045459E"/>
    <w:rsid w:val="00454B03"/>
    <w:rsid w:val="004569DE"/>
    <w:rsid w:val="0045729A"/>
    <w:rsid w:val="00463A32"/>
    <w:rsid w:val="00464F82"/>
    <w:rsid w:val="00465245"/>
    <w:rsid w:val="00482118"/>
    <w:rsid w:val="004835A9"/>
    <w:rsid w:val="00485C3E"/>
    <w:rsid w:val="004866EF"/>
    <w:rsid w:val="00492FD8"/>
    <w:rsid w:val="0049425F"/>
    <w:rsid w:val="00496B99"/>
    <w:rsid w:val="00497E2D"/>
    <w:rsid w:val="004A320E"/>
    <w:rsid w:val="004A760A"/>
    <w:rsid w:val="004A7F79"/>
    <w:rsid w:val="004B3341"/>
    <w:rsid w:val="004B7294"/>
    <w:rsid w:val="004B7606"/>
    <w:rsid w:val="004C052D"/>
    <w:rsid w:val="004C49C8"/>
    <w:rsid w:val="004C5151"/>
    <w:rsid w:val="004C596A"/>
    <w:rsid w:val="004D25EF"/>
    <w:rsid w:val="004D607D"/>
    <w:rsid w:val="004E1D72"/>
    <w:rsid w:val="004E3566"/>
    <w:rsid w:val="004E3DE6"/>
    <w:rsid w:val="004E6277"/>
    <w:rsid w:val="004E7239"/>
    <w:rsid w:val="004E7EED"/>
    <w:rsid w:val="004F05C0"/>
    <w:rsid w:val="004F1DA5"/>
    <w:rsid w:val="004F1FAF"/>
    <w:rsid w:val="004F55CE"/>
    <w:rsid w:val="004F57B7"/>
    <w:rsid w:val="005073CB"/>
    <w:rsid w:val="00510101"/>
    <w:rsid w:val="00514033"/>
    <w:rsid w:val="00523DEF"/>
    <w:rsid w:val="0053124C"/>
    <w:rsid w:val="00532536"/>
    <w:rsid w:val="005333C9"/>
    <w:rsid w:val="00537FCF"/>
    <w:rsid w:val="005470C2"/>
    <w:rsid w:val="005470D7"/>
    <w:rsid w:val="0055475E"/>
    <w:rsid w:val="005570C5"/>
    <w:rsid w:val="00557491"/>
    <w:rsid w:val="005708C8"/>
    <w:rsid w:val="005723A9"/>
    <w:rsid w:val="005742B7"/>
    <w:rsid w:val="005836DA"/>
    <w:rsid w:val="00585A3F"/>
    <w:rsid w:val="00585B91"/>
    <w:rsid w:val="005867EE"/>
    <w:rsid w:val="00591A23"/>
    <w:rsid w:val="00591F31"/>
    <w:rsid w:val="00593D80"/>
    <w:rsid w:val="005A01A9"/>
    <w:rsid w:val="005A1318"/>
    <w:rsid w:val="005A3E72"/>
    <w:rsid w:val="005B1BA6"/>
    <w:rsid w:val="005B23A6"/>
    <w:rsid w:val="005B3836"/>
    <w:rsid w:val="005B5889"/>
    <w:rsid w:val="005B7E31"/>
    <w:rsid w:val="005B7FDF"/>
    <w:rsid w:val="005C50B1"/>
    <w:rsid w:val="005C6412"/>
    <w:rsid w:val="005D0B8D"/>
    <w:rsid w:val="005D47B7"/>
    <w:rsid w:val="005D5B40"/>
    <w:rsid w:val="005D5CA0"/>
    <w:rsid w:val="005E022E"/>
    <w:rsid w:val="005E4B13"/>
    <w:rsid w:val="005E5169"/>
    <w:rsid w:val="005E60AD"/>
    <w:rsid w:val="005E7F5C"/>
    <w:rsid w:val="005F079C"/>
    <w:rsid w:val="005F2C47"/>
    <w:rsid w:val="005F799D"/>
    <w:rsid w:val="00603126"/>
    <w:rsid w:val="00607768"/>
    <w:rsid w:val="00612123"/>
    <w:rsid w:val="006136E0"/>
    <w:rsid w:val="00614523"/>
    <w:rsid w:val="00616CD1"/>
    <w:rsid w:val="00620CE6"/>
    <w:rsid w:val="00621390"/>
    <w:rsid w:val="00625310"/>
    <w:rsid w:val="00625707"/>
    <w:rsid w:val="00631DDA"/>
    <w:rsid w:val="006322E2"/>
    <w:rsid w:val="00633ACE"/>
    <w:rsid w:val="00637B48"/>
    <w:rsid w:val="0064106D"/>
    <w:rsid w:val="00642691"/>
    <w:rsid w:val="00642BAC"/>
    <w:rsid w:val="00643CCD"/>
    <w:rsid w:val="00643FD0"/>
    <w:rsid w:val="006455E7"/>
    <w:rsid w:val="006468BB"/>
    <w:rsid w:val="00646AD2"/>
    <w:rsid w:val="00646E2E"/>
    <w:rsid w:val="006543DC"/>
    <w:rsid w:val="00662265"/>
    <w:rsid w:val="00665AE9"/>
    <w:rsid w:val="00666B36"/>
    <w:rsid w:val="00666D93"/>
    <w:rsid w:val="00666F76"/>
    <w:rsid w:val="006760A9"/>
    <w:rsid w:val="0067611A"/>
    <w:rsid w:val="00681A26"/>
    <w:rsid w:val="00681C17"/>
    <w:rsid w:val="00686154"/>
    <w:rsid w:val="00690E7D"/>
    <w:rsid w:val="00691888"/>
    <w:rsid w:val="00697C56"/>
    <w:rsid w:val="006A1398"/>
    <w:rsid w:val="006A51F7"/>
    <w:rsid w:val="006A6DE2"/>
    <w:rsid w:val="006B07DB"/>
    <w:rsid w:val="006B09F2"/>
    <w:rsid w:val="006B2F97"/>
    <w:rsid w:val="006B3E98"/>
    <w:rsid w:val="006B4BCF"/>
    <w:rsid w:val="006B51FD"/>
    <w:rsid w:val="006B63CE"/>
    <w:rsid w:val="006C3268"/>
    <w:rsid w:val="006C7453"/>
    <w:rsid w:val="006D05BC"/>
    <w:rsid w:val="006D0CCB"/>
    <w:rsid w:val="006E519D"/>
    <w:rsid w:val="006E5E61"/>
    <w:rsid w:val="006F08B6"/>
    <w:rsid w:val="006F6C72"/>
    <w:rsid w:val="007000DD"/>
    <w:rsid w:val="00703E3D"/>
    <w:rsid w:val="007044CA"/>
    <w:rsid w:val="007146B1"/>
    <w:rsid w:val="007151CF"/>
    <w:rsid w:val="007158FC"/>
    <w:rsid w:val="00716874"/>
    <w:rsid w:val="00716CF0"/>
    <w:rsid w:val="00726B4A"/>
    <w:rsid w:val="007319AA"/>
    <w:rsid w:val="00731D78"/>
    <w:rsid w:val="00733356"/>
    <w:rsid w:val="00743B77"/>
    <w:rsid w:val="007468C9"/>
    <w:rsid w:val="007506FB"/>
    <w:rsid w:val="0075302B"/>
    <w:rsid w:val="00755405"/>
    <w:rsid w:val="00760218"/>
    <w:rsid w:val="007610A3"/>
    <w:rsid w:val="00761A8A"/>
    <w:rsid w:val="00763F1C"/>
    <w:rsid w:val="00764898"/>
    <w:rsid w:val="00766B7E"/>
    <w:rsid w:val="00767ABA"/>
    <w:rsid w:val="00770E98"/>
    <w:rsid w:val="00771B51"/>
    <w:rsid w:val="00773780"/>
    <w:rsid w:val="007808B0"/>
    <w:rsid w:val="00787703"/>
    <w:rsid w:val="0079130C"/>
    <w:rsid w:val="00793801"/>
    <w:rsid w:val="00793A6F"/>
    <w:rsid w:val="0079470F"/>
    <w:rsid w:val="00794859"/>
    <w:rsid w:val="007A0C9E"/>
    <w:rsid w:val="007A0DB6"/>
    <w:rsid w:val="007A3A17"/>
    <w:rsid w:val="007C60FD"/>
    <w:rsid w:val="007C6512"/>
    <w:rsid w:val="007D071E"/>
    <w:rsid w:val="007D1ABC"/>
    <w:rsid w:val="007D3080"/>
    <w:rsid w:val="007D3CF1"/>
    <w:rsid w:val="007D7131"/>
    <w:rsid w:val="007D78CE"/>
    <w:rsid w:val="007D7D08"/>
    <w:rsid w:val="007E3C97"/>
    <w:rsid w:val="007E57AA"/>
    <w:rsid w:val="007F0DAF"/>
    <w:rsid w:val="007F2F05"/>
    <w:rsid w:val="007F3166"/>
    <w:rsid w:val="007F5B4F"/>
    <w:rsid w:val="00802238"/>
    <w:rsid w:val="00804AC8"/>
    <w:rsid w:val="00805909"/>
    <w:rsid w:val="00805D6E"/>
    <w:rsid w:val="008104CB"/>
    <w:rsid w:val="00811C2F"/>
    <w:rsid w:val="0081437C"/>
    <w:rsid w:val="00821EB5"/>
    <w:rsid w:val="00823410"/>
    <w:rsid w:val="0083544C"/>
    <w:rsid w:val="00837820"/>
    <w:rsid w:val="00853397"/>
    <w:rsid w:val="00855615"/>
    <w:rsid w:val="008576E3"/>
    <w:rsid w:val="00867187"/>
    <w:rsid w:val="00871B6D"/>
    <w:rsid w:val="00874180"/>
    <w:rsid w:val="008760B2"/>
    <w:rsid w:val="00883BE2"/>
    <w:rsid w:val="00890098"/>
    <w:rsid w:val="00894835"/>
    <w:rsid w:val="008948E1"/>
    <w:rsid w:val="008A2A40"/>
    <w:rsid w:val="008A357B"/>
    <w:rsid w:val="008A4655"/>
    <w:rsid w:val="008A74A9"/>
    <w:rsid w:val="008B1A55"/>
    <w:rsid w:val="008B3915"/>
    <w:rsid w:val="008C027B"/>
    <w:rsid w:val="008C2977"/>
    <w:rsid w:val="008C4C2B"/>
    <w:rsid w:val="008C6BF2"/>
    <w:rsid w:val="008C7933"/>
    <w:rsid w:val="008D443C"/>
    <w:rsid w:val="008D44A4"/>
    <w:rsid w:val="008D5D06"/>
    <w:rsid w:val="008E0977"/>
    <w:rsid w:val="008E176E"/>
    <w:rsid w:val="008E17C0"/>
    <w:rsid w:val="008E36F3"/>
    <w:rsid w:val="008E6D37"/>
    <w:rsid w:val="008E7156"/>
    <w:rsid w:val="008E7E4A"/>
    <w:rsid w:val="008F22E8"/>
    <w:rsid w:val="0091010F"/>
    <w:rsid w:val="0091098C"/>
    <w:rsid w:val="00910E70"/>
    <w:rsid w:val="009157EF"/>
    <w:rsid w:val="00916125"/>
    <w:rsid w:val="009172B7"/>
    <w:rsid w:val="00920636"/>
    <w:rsid w:val="00932222"/>
    <w:rsid w:val="009323F3"/>
    <w:rsid w:val="0093388A"/>
    <w:rsid w:val="00934304"/>
    <w:rsid w:val="00935A45"/>
    <w:rsid w:val="00936C29"/>
    <w:rsid w:val="009413B1"/>
    <w:rsid w:val="009511C1"/>
    <w:rsid w:val="00953977"/>
    <w:rsid w:val="009545CC"/>
    <w:rsid w:val="00971859"/>
    <w:rsid w:val="00972429"/>
    <w:rsid w:val="0097795D"/>
    <w:rsid w:val="009839A2"/>
    <w:rsid w:val="00983CC4"/>
    <w:rsid w:val="009854B5"/>
    <w:rsid w:val="009874D9"/>
    <w:rsid w:val="00992A77"/>
    <w:rsid w:val="00997758"/>
    <w:rsid w:val="00997848"/>
    <w:rsid w:val="009A69AC"/>
    <w:rsid w:val="009B1085"/>
    <w:rsid w:val="009B241A"/>
    <w:rsid w:val="009B2696"/>
    <w:rsid w:val="009B5020"/>
    <w:rsid w:val="009B53B1"/>
    <w:rsid w:val="009B6D01"/>
    <w:rsid w:val="009C2E50"/>
    <w:rsid w:val="009C3221"/>
    <w:rsid w:val="009C41A9"/>
    <w:rsid w:val="009D1B29"/>
    <w:rsid w:val="009D32D8"/>
    <w:rsid w:val="009E51CC"/>
    <w:rsid w:val="009E593F"/>
    <w:rsid w:val="009E6405"/>
    <w:rsid w:val="009F01FB"/>
    <w:rsid w:val="009F0DC9"/>
    <w:rsid w:val="00A002B6"/>
    <w:rsid w:val="00A007B2"/>
    <w:rsid w:val="00A016F6"/>
    <w:rsid w:val="00A0396A"/>
    <w:rsid w:val="00A05FEC"/>
    <w:rsid w:val="00A06C6E"/>
    <w:rsid w:val="00A1161B"/>
    <w:rsid w:val="00A13BB8"/>
    <w:rsid w:val="00A22C67"/>
    <w:rsid w:val="00A26672"/>
    <w:rsid w:val="00A2760D"/>
    <w:rsid w:val="00A27D05"/>
    <w:rsid w:val="00A30C0C"/>
    <w:rsid w:val="00A32F67"/>
    <w:rsid w:val="00A35CE1"/>
    <w:rsid w:val="00A44721"/>
    <w:rsid w:val="00A45DCD"/>
    <w:rsid w:val="00A50A59"/>
    <w:rsid w:val="00A5403B"/>
    <w:rsid w:val="00A56C16"/>
    <w:rsid w:val="00A56DA8"/>
    <w:rsid w:val="00A611F5"/>
    <w:rsid w:val="00A618EA"/>
    <w:rsid w:val="00A66CB2"/>
    <w:rsid w:val="00A70D74"/>
    <w:rsid w:val="00A73C93"/>
    <w:rsid w:val="00A76EDA"/>
    <w:rsid w:val="00A773D2"/>
    <w:rsid w:val="00A7770E"/>
    <w:rsid w:val="00A813B4"/>
    <w:rsid w:val="00A82B1D"/>
    <w:rsid w:val="00A8582F"/>
    <w:rsid w:val="00A86EA1"/>
    <w:rsid w:val="00AA1285"/>
    <w:rsid w:val="00AB49F7"/>
    <w:rsid w:val="00AB5060"/>
    <w:rsid w:val="00AB68E5"/>
    <w:rsid w:val="00AB7AC2"/>
    <w:rsid w:val="00AC233B"/>
    <w:rsid w:val="00AC3E50"/>
    <w:rsid w:val="00AD2815"/>
    <w:rsid w:val="00AD5375"/>
    <w:rsid w:val="00AD65E9"/>
    <w:rsid w:val="00AD7A2B"/>
    <w:rsid w:val="00AD7F76"/>
    <w:rsid w:val="00AE16AB"/>
    <w:rsid w:val="00AE275B"/>
    <w:rsid w:val="00AE3014"/>
    <w:rsid w:val="00AE5BF8"/>
    <w:rsid w:val="00AF4C29"/>
    <w:rsid w:val="00AF5000"/>
    <w:rsid w:val="00AF6C11"/>
    <w:rsid w:val="00B01F28"/>
    <w:rsid w:val="00B04DE1"/>
    <w:rsid w:val="00B0513C"/>
    <w:rsid w:val="00B11248"/>
    <w:rsid w:val="00B11DB1"/>
    <w:rsid w:val="00B1239D"/>
    <w:rsid w:val="00B1534D"/>
    <w:rsid w:val="00B23B22"/>
    <w:rsid w:val="00B2696E"/>
    <w:rsid w:val="00B33063"/>
    <w:rsid w:val="00B34F4B"/>
    <w:rsid w:val="00B42343"/>
    <w:rsid w:val="00B4337A"/>
    <w:rsid w:val="00B444D3"/>
    <w:rsid w:val="00B50A85"/>
    <w:rsid w:val="00B50BA4"/>
    <w:rsid w:val="00B51D26"/>
    <w:rsid w:val="00B538C6"/>
    <w:rsid w:val="00B60C74"/>
    <w:rsid w:val="00B618FE"/>
    <w:rsid w:val="00B647F1"/>
    <w:rsid w:val="00B64BF8"/>
    <w:rsid w:val="00B7132F"/>
    <w:rsid w:val="00B725AB"/>
    <w:rsid w:val="00B7405C"/>
    <w:rsid w:val="00B77C43"/>
    <w:rsid w:val="00B818F0"/>
    <w:rsid w:val="00B82058"/>
    <w:rsid w:val="00B86B3F"/>
    <w:rsid w:val="00BB4502"/>
    <w:rsid w:val="00BB53DD"/>
    <w:rsid w:val="00BC11A4"/>
    <w:rsid w:val="00BC2236"/>
    <w:rsid w:val="00BD0CE0"/>
    <w:rsid w:val="00BD1CAC"/>
    <w:rsid w:val="00BD48B8"/>
    <w:rsid w:val="00BE0253"/>
    <w:rsid w:val="00BE53EB"/>
    <w:rsid w:val="00BE6793"/>
    <w:rsid w:val="00BE7380"/>
    <w:rsid w:val="00BF1577"/>
    <w:rsid w:val="00BF41BF"/>
    <w:rsid w:val="00BF4EF7"/>
    <w:rsid w:val="00BF506B"/>
    <w:rsid w:val="00C010F9"/>
    <w:rsid w:val="00C04829"/>
    <w:rsid w:val="00C05472"/>
    <w:rsid w:val="00C05509"/>
    <w:rsid w:val="00C15C96"/>
    <w:rsid w:val="00C169E2"/>
    <w:rsid w:val="00C16C24"/>
    <w:rsid w:val="00C23346"/>
    <w:rsid w:val="00C23D7E"/>
    <w:rsid w:val="00C25326"/>
    <w:rsid w:val="00C25B45"/>
    <w:rsid w:val="00C30BB0"/>
    <w:rsid w:val="00C325D7"/>
    <w:rsid w:val="00C32F2C"/>
    <w:rsid w:val="00C35832"/>
    <w:rsid w:val="00C41A78"/>
    <w:rsid w:val="00C41C29"/>
    <w:rsid w:val="00C426B6"/>
    <w:rsid w:val="00C42E92"/>
    <w:rsid w:val="00C4763A"/>
    <w:rsid w:val="00C53057"/>
    <w:rsid w:val="00C54F4A"/>
    <w:rsid w:val="00C5501A"/>
    <w:rsid w:val="00C55E7C"/>
    <w:rsid w:val="00C56A58"/>
    <w:rsid w:val="00C60834"/>
    <w:rsid w:val="00C63EA6"/>
    <w:rsid w:val="00C64065"/>
    <w:rsid w:val="00C64667"/>
    <w:rsid w:val="00C70B58"/>
    <w:rsid w:val="00C72C1C"/>
    <w:rsid w:val="00C74065"/>
    <w:rsid w:val="00C86EE1"/>
    <w:rsid w:val="00C92245"/>
    <w:rsid w:val="00C93719"/>
    <w:rsid w:val="00CA38E7"/>
    <w:rsid w:val="00CA3DCD"/>
    <w:rsid w:val="00CA4A2A"/>
    <w:rsid w:val="00CA7340"/>
    <w:rsid w:val="00CB0ECE"/>
    <w:rsid w:val="00CB49DA"/>
    <w:rsid w:val="00CB4FAA"/>
    <w:rsid w:val="00CC4BF7"/>
    <w:rsid w:val="00CE163E"/>
    <w:rsid w:val="00CE1B62"/>
    <w:rsid w:val="00CF0473"/>
    <w:rsid w:val="00CF126D"/>
    <w:rsid w:val="00CF6ABA"/>
    <w:rsid w:val="00D06D58"/>
    <w:rsid w:val="00D06F18"/>
    <w:rsid w:val="00D101EE"/>
    <w:rsid w:val="00D134FC"/>
    <w:rsid w:val="00D14973"/>
    <w:rsid w:val="00D17A80"/>
    <w:rsid w:val="00D225C4"/>
    <w:rsid w:val="00D26330"/>
    <w:rsid w:val="00D27BD9"/>
    <w:rsid w:val="00D33706"/>
    <w:rsid w:val="00D4217A"/>
    <w:rsid w:val="00D433B5"/>
    <w:rsid w:val="00D44523"/>
    <w:rsid w:val="00D478C7"/>
    <w:rsid w:val="00D5148A"/>
    <w:rsid w:val="00D54AE0"/>
    <w:rsid w:val="00D55900"/>
    <w:rsid w:val="00D57A51"/>
    <w:rsid w:val="00D622FA"/>
    <w:rsid w:val="00D651C4"/>
    <w:rsid w:val="00D71093"/>
    <w:rsid w:val="00D71229"/>
    <w:rsid w:val="00D717CA"/>
    <w:rsid w:val="00D74BD6"/>
    <w:rsid w:val="00D845AC"/>
    <w:rsid w:val="00D84B37"/>
    <w:rsid w:val="00D9396F"/>
    <w:rsid w:val="00DA4F8E"/>
    <w:rsid w:val="00DA61DA"/>
    <w:rsid w:val="00DB1531"/>
    <w:rsid w:val="00DB1DB9"/>
    <w:rsid w:val="00DB2F0B"/>
    <w:rsid w:val="00DB49C1"/>
    <w:rsid w:val="00DB50D2"/>
    <w:rsid w:val="00DB60A7"/>
    <w:rsid w:val="00DB7EBB"/>
    <w:rsid w:val="00DC1393"/>
    <w:rsid w:val="00DC2BC1"/>
    <w:rsid w:val="00DC3CA3"/>
    <w:rsid w:val="00DC5EFD"/>
    <w:rsid w:val="00DC6AC4"/>
    <w:rsid w:val="00DC779A"/>
    <w:rsid w:val="00DD0217"/>
    <w:rsid w:val="00DD4AE8"/>
    <w:rsid w:val="00DD5F93"/>
    <w:rsid w:val="00DD73CA"/>
    <w:rsid w:val="00DE1805"/>
    <w:rsid w:val="00DE2FF7"/>
    <w:rsid w:val="00DE3999"/>
    <w:rsid w:val="00DE4A43"/>
    <w:rsid w:val="00DE6F6E"/>
    <w:rsid w:val="00DE7C28"/>
    <w:rsid w:val="00DF02CC"/>
    <w:rsid w:val="00DF08CE"/>
    <w:rsid w:val="00DF2BFA"/>
    <w:rsid w:val="00DF5A0D"/>
    <w:rsid w:val="00E022A6"/>
    <w:rsid w:val="00E115EF"/>
    <w:rsid w:val="00E13196"/>
    <w:rsid w:val="00E13992"/>
    <w:rsid w:val="00E15354"/>
    <w:rsid w:val="00E35EA3"/>
    <w:rsid w:val="00E36D61"/>
    <w:rsid w:val="00E3763A"/>
    <w:rsid w:val="00E43449"/>
    <w:rsid w:val="00E45028"/>
    <w:rsid w:val="00E51C5A"/>
    <w:rsid w:val="00E52020"/>
    <w:rsid w:val="00E572CC"/>
    <w:rsid w:val="00E57ECF"/>
    <w:rsid w:val="00E60884"/>
    <w:rsid w:val="00E63ED8"/>
    <w:rsid w:val="00E65F6D"/>
    <w:rsid w:val="00E731D9"/>
    <w:rsid w:val="00E77124"/>
    <w:rsid w:val="00E779B6"/>
    <w:rsid w:val="00E80DD7"/>
    <w:rsid w:val="00E827E6"/>
    <w:rsid w:val="00E9063B"/>
    <w:rsid w:val="00E95256"/>
    <w:rsid w:val="00EA03FA"/>
    <w:rsid w:val="00EA08B0"/>
    <w:rsid w:val="00EA1C63"/>
    <w:rsid w:val="00EA43CA"/>
    <w:rsid w:val="00EA43FE"/>
    <w:rsid w:val="00EA705F"/>
    <w:rsid w:val="00EB2C98"/>
    <w:rsid w:val="00EB5590"/>
    <w:rsid w:val="00EB7CA9"/>
    <w:rsid w:val="00EC06B7"/>
    <w:rsid w:val="00EC3DC9"/>
    <w:rsid w:val="00ED0AF0"/>
    <w:rsid w:val="00ED45F5"/>
    <w:rsid w:val="00EE1EA7"/>
    <w:rsid w:val="00EF5451"/>
    <w:rsid w:val="00F01EFE"/>
    <w:rsid w:val="00F02134"/>
    <w:rsid w:val="00F03B8A"/>
    <w:rsid w:val="00F07F63"/>
    <w:rsid w:val="00F14D45"/>
    <w:rsid w:val="00F15F05"/>
    <w:rsid w:val="00F20CE4"/>
    <w:rsid w:val="00F24F6F"/>
    <w:rsid w:val="00F250EF"/>
    <w:rsid w:val="00F25AD6"/>
    <w:rsid w:val="00F3007F"/>
    <w:rsid w:val="00F3086E"/>
    <w:rsid w:val="00F323A1"/>
    <w:rsid w:val="00F41FE1"/>
    <w:rsid w:val="00F42C0B"/>
    <w:rsid w:val="00F47B05"/>
    <w:rsid w:val="00F54484"/>
    <w:rsid w:val="00F570CE"/>
    <w:rsid w:val="00F6043D"/>
    <w:rsid w:val="00F61CDC"/>
    <w:rsid w:val="00F63159"/>
    <w:rsid w:val="00F66CC4"/>
    <w:rsid w:val="00F67D16"/>
    <w:rsid w:val="00F71F28"/>
    <w:rsid w:val="00F72949"/>
    <w:rsid w:val="00F7487E"/>
    <w:rsid w:val="00F75F7C"/>
    <w:rsid w:val="00F839E5"/>
    <w:rsid w:val="00F86528"/>
    <w:rsid w:val="00F867FC"/>
    <w:rsid w:val="00F96941"/>
    <w:rsid w:val="00F9744E"/>
    <w:rsid w:val="00FA247C"/>
    <w:rsid w:val="00FA6A20"/>
    <w:rsid w:val="00FA6CC1"/>
    <w:rsid w:val="00FA6F78"/>
    <w:rsid w:val="00FB6C36"/>
    <w:rsid w:val="00FC151D"/>
    <w:rsid w:val="00FC167E"/>
    <w:rsid w:val="00FC2263"/>
    <w:rsid w:val="00FC24DD"/>
    <w:rsid w:val="00FC5049"/>
    <w:rsid w:val="00FC5541"/>
    <w:rsid w:val="00FC70F1"/>
    <w:rsid w:val="00FC7AAC"/>
    <w:rsid w:val="00FD26BA"/>
    <w:rsid w:val="00FD4545"/>
    <w:rsid w:val="00FD5D8D"/>
    <w:rsid w:val="00FE6706"/>
    <w:rsid w:val="00FE6F6E"/>
    <w:rsid w:val="00FF1FE1"/>
    <w:rsid w:val="00FF28F6"/>
  </w:rsids>
  <m:mathPr>
    <m:mathFont m:val="Cambria Math"/>
    <m:brkBin m:val="before"/>
    <m:brkBinSub m:val="--"/>
    <m:smallFrac m:val="0"/>
    <m:dispDef/>
    <m:lMargin m:val="0"/>
    <m:rMargin m:val="0"/>
    <m:defJc m:val="centerGroup"/>
    <m:wrapIndent m:val="1440"/>
    <m:intLim m:val="subSup"/>
    <m:naryLim m:val="undOvr"/>
  </m:mathPr>
  <w:themeFontLang w:val="en-GB" w:eastAsia="zh-CN" w:bidi="sd-Dev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3B206"/>
  <w14:defaultImageDpi w14:val="32767"/>
  <w15:docId w15:val="{E0BD4944-BEEB-4417-B520-352D25F27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62AF"/>
    <w:pPr>
      <w:spacing w:after="160" w:line="259" w:lineRule="auto"/>
    </w:pPr>
  </w:style>
  <w:style w:type="paragraph" w:styleId="Nadpis1">
    <w:name w:val="heading 1"/>
    <w:basedOn w:val="Normln"/>
    <w:next w:val="Normln"/>
    <w:link w:val="Nadpis1Char"/>
    <w:uiPriority w:val="9"/>
    <w:qFormat/>
    <w:rsid w:val="00B464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Normln"/>
    <w:link w:val="Nadpis4Char"/>
    <w:uiPriority w:val="9"/>
    <w:qFormat/>
    <w:rsid w:val="00D955E0"/>
    <w:pPr>
      <w:spacing w:beforeAutospacing="1" w:afterAutospacing="1" w:line="240" w:lineRule="auto"/>
      <w:outlineLvl w:val="3"/>
    </w:pPr>
    <w:rPr>
      <w:rFonts w:ascii="Times New Roman" w:eastAsia="Times New Roman" w:hAnsi="Times New Roman" w:cs="Times New Roman"/>
      <w:b/>
      <w:bCs/>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ontentpasted1">
    <w:name w:val="contentpasted1"/>
    <w:basedOn w:val="Standardnpsmoodstavce"/>
    <w:qFormat/>
    <w:rsid w:val="00B63312"/>
  </w:style>
  <w:style w:type="character" w:customStyle="1" w:styleId="contentpasted0">
    <w:name w:val="contentpasted0"/>
    <w:basedOn w:val="Standardnpsmoodstavce"/>
    <w:qFormat/>
    <w:rsid w:val="002A7003"/>
  </w:style>
  <w:style w:type="character" w:styleId="Hypertextovodkaz">
    <w:name w:val="Hyperlink"/>
    <w:basedOn w:val="Standardnpsmoodstavce"/>
    <w:uiPriority w:val="99"/>
    <w:unhideWhenUsed/>
    <w:rsid w:val="004757D5"/>
    <w:rPr>
      <w:color w:val="0563C1" w:themeColor="hyperlink"/>
      <w:u w:val="single"/>
    </w:rPr>
  </w:style>
  <w:style w:type="character" w:styleId="Sledovanodkaz">
    <w:name w:val="FollowedHyperlink"/>
    <w:basedOn w:val="Standardnpsmoodstavce"/>
    <w:uiPriority w:val="99"/>
    <w:semiHidden/>
    <w:unhideWhenUsed/>
    <w:rsid w:val="00C7312C"/>
    <w:rPr>
      <w:color w:val="954F72" w:themeColor="followedHyperlink"/>
      <w:u w:val="single"/>
    </w:rPr>
  </w:style>
  <w:style w:type="character" w:customStyle="1" w:styleId="supref">
    <w:name w:val="sup_ref"/>
    <w:basedOn w:val="Standardnpsmoodstavce"/>
    <w:qFormat/>
    <w:rsid w:val="004468C4"/>
  </w:style>
  <w:style w:type="character" w:customStyle="1" w:styleId="italic">
    <w:name w:val="italic"/>
    <w:basedOn w:val="Standardnpsmoodstavce"/>
    <w:qFormat/>
    <w:rsid w:val="004F4760"/>
  </w:style>
  <w:style w:type="character" w:styleId="Siln">
    <w:name w:val="Strong"/>
    <w:basedOn w:val="Standardnpsmoodstavce"/>
    <w:uiPriority w:val="22"/>
    <w:qFormat/>
    <w:rsid w:val="004F4760"/>
    <w:rPr>
      <w:b/>
      <w:bCs/>
    </w:rPr>
  </w:style>
  <w:style w:type="character" w:styleId="Odkaznakoment">
    <w:name w:val="annotation reference"/>
    <w:basedOn w:val="Standardnpsmoodstavce"/>
    <w:uiPriority w:val="99"/>
    <w:semiHidden/>
    <w:unhideWhenUsed/>
    <w:qFormat/>
    <w:rsid w:val="00DF21CE"/>
    <w:rPr>
      <w:sz w:val="16"/>
      <w:szCs w:val="16"/>
    </w:rPr>
  </w:style>
  <w:style w:type="character" w:customStyle="1" w:styleId="TextkomenteChar">
    <w:name w:val="Text komentáře Char"/>
    <w:basedOn w:val="Standardnpsmoodstavce"/>
    <w:link w:val="Textkomente"/>
    <w:uiPriority w:val="99"/>
    <w:qFormat/>
    <w:rsid w:val="00DF21CE"/>
    <w:rPr>
      <w:sz w:val="20"/>
      <w:szCs w:val="20"/>
    </w:rPr>
  </w:style>
  <w:style w:type="character" w:customStyle="1" w:styleId="PedmtkomenteChar">
    <w:name w:val="Předmět komentáře Char"/>
    <w:basedOn w:val="TextkomenteChar"/>
    <w:link w:val="Pedmtkomente"/>
    <w:uiPriority w:val="99"/>
    <w:semiHidden/>
    <w:qFormat/>
    <w:rsid w:val="00DF21CE"/>
    <w:rPr>
      <w:b/>
      <w:bCs/>
      <w:sz w:val="20"/>
      <w:szCs w:val="20"/>
    </w:rPr>
  </w:style>
  <w:style w:type="character" w:customStyle="1" w:styleId="TextbublinyChar">
    <w:name w:val="Text bubliny Char"/>
    <w:basedOn w:val="Standardnpsmoodstavce"/>
    <w:link w:val="Textbubliny"/>
    <w:uiPriority w:val="99"/>
    <w:semiHidden/>
    <w:qFormat/>
    <w:rsid w:val="00DF21CE"/>
    <w:rPr>
      <w:rFonts w:ascii="Segoe UI" w:hAnsi="Segoe UI" w:cs="Segoe UI"/>
      <w:sz w:val="18"/>
      <w:szCs w:val="18"/>
    </w:rPr>
  </w:style>
  <w:style w:type="character" w:customStyle="1" w:styleId="Nadpis4Char">
    <w:name w:val="Nadpis 4 Char"/>
    <w:basedOn w:val="Standardnpsmoodstavce"/>
    <w:link w:val="Nadpis4"/>
    <w:uiPriority w:val="9"/>
    <w:qFormat/>
    <w:rsid w:val="00D955E0"/>
    <w:rPr>
      <w:rFonts w:ascii="Times New Roman" w:eastAsia="Times New Roman" w:hAnsi="Times New Roman" w:cs="Times New Roman"/>
      <w:b/>
      <w:bCs/>
      <w:sz w:val="24"/>
      <w:szCs w:val="24"/>
      <w:lang w:val="cs-CZ" w:eastAsia="cs-CZ"/>
    </w:rPr>
  </w:style>
  <w:style w:type="character" w:styleId="Zdraznn">
    <w:name w:val="Emphasis"/>
    <w:basedOn w:val="Standardnpsmoodstavce"/>
    <w:uiPriority w:val="20"/>
    <w:qFormat/>
    <w:rsid w:val="00D955E0"/>
    <w:rPr>
      <w:i/>
      <w:iCs/>
    </w:rPr>
  </w:style>
  <w:style w:type="character" w:customStyle="1" w:styleId="Nevyeenzmnka1">
    <w:name w:val="Nevyřešená zmínka1"/>
    <w:basedOn w:val="Standardnpsmoodstavce"/>
    <w:uiPriority w:val="99"/>
    <w:semiHidden/>
    <w:unhideWhenUsed/>
    <w:qFormat/>
    <w:rsid w:val="00F908A0"/>
    <w:rPr>
      <w:color w:val="605E5C"/>
      <w:shd w:val="clear" w:color="auto" w:fill="E1DFDD"/>
    </w:rPr>
  </w:style>
  <w:style w:type="character" w:customStyle="1" w:styleId="html-italic">
    <w:name w:val="html-italic"/>
    <w:basedOn w:val="Standardnpsmoodstavce"/>
    <w:qFormat/>
    <w:rsid w:val="00EB5DF1"/>
  </w:style>
  <w:style w:type="character" w:customStyle="1" w:styleId="anchor-text">
    <w:name w:val="anchor-text"/>
    <w:basedOn w:val="Standardnpsmoodstavce"/>
    <w:qFormat/>
    <w:rsid w:val="007F05A8"/>
  </w:style>
  <w:style w:type="character" w:customStyle="1" w:styleId="Nadpis1Char">
    <w:name w:val="Nadpis 1 Char"/>
    <w:basedOn w:val="Standardnpsmoodstavce"/>
    <w:link w:val="Nadpis1"/>
    <w:uiPriority w:val="9"/>
    <w:qFormat/>
    <w:rsid w:val="00B4648C"/>
    <w:rPr>
      <w:rFonts w:asciiTheme="majorHAnsi" w:eastAsiaTheme="majorEastAsia" w:hAnsiTheme="majorHAnsi" w:cstheme="majorBidi"/>
      <w:color w:val="2E74B5" w:themeColor="accent1" w:themeShade="BF"/>
      <w:sz w:val="32"/>
      <w:szCs w:val="32"/>
    </w:rPr>
  </w:style>
  <w:style w:type="character" w:customStyle="1" w:styleId="ZhlavChar">
    <w:name w:val="Záhlaví Char"/>
    <w:basedOn w:val="Standardnpsmoodstavce"/>
    <w:link w:val="Zhlav"/>
    <w:uiPriority w:val="99"/>
    <w:qFormat/>
    <w:rsid w:val="00BB588F"/>
  </w:style>
  <w:style w:type="character" w:customStyle="1" w:styleId="ZpatChar">
    <w:name w:val="Zápatí Char"/>
    <w:basedOn w:val="Standardnpsmoodstavce"/>
    <w:link w:val="Zpat"/>
    <w:uiPriority w:val="99"/>
    <w:qFormat/>
    <w:rsid w:val="00BB588F"/>
  </w:style>
  <w:style w:type="character" w:customStyle="1" w:styleId="LineNumbering">
    <w:name w:val="Line Numbering"/>
  </w:style>
  <w:style w:type="paragraph" w:customStyle="1" w:styleId="Heading">
    <w:name w:val="Heading"/>
    <w:basedOn w:val="Normln"/>
    <w:next w:val="Zkladntext"/>
    <w:qFormat/>
    <w:pPr>
      <w:keepNext/>
      <w:spacing w:before="240" w:after="120"/>
    </w:pPr>
    <w:rPr>
      <w:rFonts w:ascii="Liberation Sans" w:eastAsia="Noto Sans CJK SC" w:hAnsi="Liberation Sans" w:cs="Noto Sans Devanagari"/>
      <w:sz w:val="28"/>
      <w:szCs w:val="28"/>
    </w:rPr>
  </w:style>
  <w:style w:type="paragraph" w:styleId="Zkladntext">
    <w:name w:val="Body Text"/>
    <w:basedOn w:val="Normln"/>
    <w:pPr>
      <w:spacing w:after="140" w:line="276" w:lineRule="auto"/>
    </w:pPr>
  </w:style>
  <w:style w:type="paragraph" w:styleId="Seznam">
    <w:name w:val="List"/>
    <w:basedOn w:val="Zkladntext"/>
    <w:rPr>
      <w:rFonts w:cs="Noto Sans Devanagari"/>
    </w:rPr>
  </w:style>
  <w:style w:type="paragraph" w:styleId="Titulek">
    <w:name w:val="caption"/>
    <w:basedOn w:val="Normln"/>
    <w:qFormat/>
    <w:pPr>
      <w:suppressLineNumbers/>
      <w:spacing w:before="120" w:after="120"/>
    </w:pPr>
    <w:rPr>
      <w:rFonts w:cs="Noto Sans Devanagari"/>
      <w:i/>
      <w:iCs/>
      <w:sz w:val="24"/>
      <w:szCs w:val="24"/>
    </w:rPr>
  </w:style>
  <w:style w:type="paragraph" w:customStyle="1" w:styleId="Index">
    <w:name w:val="Index"/>
    <w:basedOn w:val="Normln"/>
    <w:qFormat/>
    <w:pPr>
      <w:suppressLineNumbers/>
    </w:pPr>
    <w:rPr>
      <w:rFonts w:cs="Noto Sans Devanagari"/>
    </w:rPr>
  </w:style>
  <w:style w:type="paragraph" w:styleId="Normlnweb">
    <w:name w:val="Normal (Web)"/>
    <w:basedOn w:val="Normln"/>
    <w:uiPriority w:val="99"/>
    <w:semiHidden/>
    <w:unhideWhenUsed/>
    <w:qFormat/>
    <w:rsid w:val="008C4169"/>
    <w:pPr>
      <w:spacing w:beforeAutospacing="1" w:afterAutospacing="1" w:line="240" w:lineRule="auto"/>
    </w:pPr>
    <w:rPr>
      <w:rFonts w:ascii="Times New Roman" w:eastAsiaTheme="minorEastAsia" w:hAnsi="Times New Roman" w:cs="Times New Roman"/>
      <w:sz w:val="24"/>
      <w:szCs w:val="24"/>
      <w:lang w:eastAsia="en-GB"/>
    </w:rPr>
  </w:style>
  <w:style w:type="paragraph" w:styleId="Odstavecseseznamem">
    <w:name w:val="List Paragraph"/>
    <w:basedOn w:val="Normln"/>
    <w:uiPriority w:val="34"/>
    <w:qFormat/>
    <w:rsid w:val="00BC47AD"/>
    <w:pPr>
      <w:ind w:left="720"/>
      <w:contextualSpacing/>
    </w:pPr>
  </w:style>
  <w:style w:type="paragraph" w:styleId="Textkomente">
    <w:name w:val="annotation text"/>
    <w:basedOn w:val="Normln"/>
    <w:link w:val="TextkomenteChar"/>
    <w:uiPriority w:val="99"/>
    <w:unhideWhenUsed/>
    <w:qFormat/>
    <w:rsid w:val="00DF21CE"/>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DF21CE"/>
    <w:rPr>
      <w:b/>
      <w:bCs/>
    </w:rPr>
  </w:style>
  <w:style w:type="paragraph" w:styleId="Textbubliny">
    <w:name w:val="Balloon Text"/>
    <w:basedOn w:val="Normln"/>
    <w:link w:val="TextbublinyChar"/>
    <w:uiPriority w:val="99"/>
    <w:semiHidden/>
    <w:unhideWhenUsed/>
    <w:qFormat/>
    <w:rsid w:val="00DF21CE"/>
    <w:pPr>
      <w:spacing w:after="0" w:line="240" w:lineRule="auto"/>
    </w:pPr>
    <w:rPr>
      <w:rFonts w:ascii="Segoe UI" w:hAnsi="Segoe UI" w:cs="Segoe UI"/>
      <w:sz w:val="18"/>
      <w:szCs w:val="18"/>
    </w:rPr>
  </w:style>
  <w:style w:type="paragraph" w:styleId="Bibliografie">
    <w:name w:val="Bibliography"/>
    <w:basedOn w:val="Normln"/>
    <w:next w:val="Normln"/>
    <w:uiPriority w:val="37"/>
    <w:unhideWhenUsed/>
    <w:qFormat/>
    <w:rsid w:val="00073946"/>
    <w:pPr>
      <w:spacing w:after="0" w:line="240" w:lineRule="auto"/>
      <w:ind w:left="720" w:hanging="720"/>
    </w:pPr>
  </w:style>
  <w:style w:type="paragraph" w:styleId="Revize">
    <w:name w:val="Revision"/>
    <w:uiPriority w:val="99"/>
    <w:semiHidden/>
    <w:qFormat/>
    <w:rsid w:val="00F2709B"/>
  </w:style>
  <w:style w:type="paragraph" w:customStyle="1" w:styleId="HeaderandFooter">
    <w:name w:val="Header and Footer"/>
    <w:basedOn w:val="Normln"/>
    <w:qFormat/>
  </w:style>
  <w:style w:type="paragraph" w:styleId="Zhlav">
    <w:name w:val="header"/>
    <w:basedOn w:val="Normln"/>
    <w:link w:val="ZhlavChar"/>
    <w:uiPriority w:val="99"/>
    <w:unhideWhenUsed/>
    <w:rsid w:val="00BB588F"/>
    <w:pPr>
      <w:tabs>
        <w:tab w:val="center" w:pos="4536"/>
        <w:tab w:val="right" w:pos="9072"/>
      </w:tabs>
      <w:spacing w:after="0" w:line="240" w:lineRule="auto"/>
    </w:pPr>
  </w:style>
  <w:style w:type="paragraph" w:styleId="Zpat">
    <w:name w:val="footer"/>
    <w:basedOn w:val="Normln"/>
    <w:link w:val="ZpatChar"/>
    <w:uiPriority w:val="99"/>
    <w:unhideWhenUsed/>
    <w:rsid w:val="00BB588F"/>
    <w:pPr>
      <w:tabs>
        <w:tab w:val="center" w:pos="4536"/>
        <w:tab w:val="right" w:pos="9072"/>
      </w:tabs>
      <w:spacing w:after="0" w:line="240" w:lineRule="auto"/>
    </w:pPr>
  </w:style>
  <w:style w:type="character" w:styleId="Nevyeenzmnka">
    <w:name w:val="Unresolved Mention"/>
    <w:basedOn w:val="Standardnpsmoodstavce"/>
    <w:uiPriority w:val="99"/>
    <w:semiHidden/>
    <w:unhideWhenUsed/>
    <w:rsid w:val="00B01F28"/>
    <w:rPr>
      <w:color w:val="605E5C"/>
      <w:shd w:val="clear" w:color="auto" w:fill="E1DFDD"/>
    </w:rPr>
  </w:style>
  <w:style w:type="table" w:styleId="Mkatabulky">
    <w:name w:val="Table Grid"/>
    <w:basedOn w:val="Normlntabulka"/>
    <w:uiPriority w:val="39"/>
    <w:rsid w:val="00771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A76E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4399">
      <w:bodyDiv w:val="1"/>
      <w:marLeft w:val="0"/>
      <w:marRight w:val="0"/>
      <w:marTop w:val="0"/>
      <w:marBottom w:val="0"/>
      <w:divBdr>
        <w:top w:val="none" w:sz="0" w:space="0" w:color="auto"/>
        <w:left w:val="none" w:sz="0" w:space="0" w:color="auto"/>
        <w:bottom w:val="none" w:sz="0" w:space="0" w:color="auto"/>
        <w:right w:val="none" w:sz="0" w:space="0" w:color="auto"/>
      </w:divBdr>
    </w:div>
    <w:div w:id="33238714">
      <w:bodyDiv w:val="1"/>
      <w:marLeft w:val="0"/>
      <w:marRight w:val="0"/>
      <w:marTop w:val="0"/>
      <w:marBottom w:val="0"/>
      <w:divBdr>
        <w:top w:val="none" w:sz="0" w:space="0" w:color="auto"/>
        <w:left w:val="none" w:sz="0" w:space="0" w:color="auto"/>
        <w:bottom w:val="none" w:sz="0" w:space="0" w:color="auto"/>
        <w:right w:val="none" w:sz="0" w:space="0" w:color="auto"/>
      </w:divBdr>
      <w:divsChild>
        <w:div w:id="1015965472">
          <w:marLeft w:val="0"/>
          <w:marRight w:val="0"/>
          <w:marTop w:val="0"/>
          <w:marBottom w:val="0"/>
          <w:divBdr>
            <w:top w:val="none" w:sz="0" w:space="0" w:color="auto"/>
            <w:left w:val="none" w:sz="0" w:space="0" w:color="auto"/>
            <w:bottom w:val="none" w:sz="0" w:space="0" w:color="auto"/>
            <w:right w:val="none" w:sz="0" w:space="0" w:color="auto"/>
          </w:divBdr>
        </w:div>
        <w:div w:id="1508254341">
          <w:marLeft w:val="0"/>
          <w:marRight w:val="0"/>
          <w:marTop w:val="0"/>
          <w:marBottom w:val="0"/>
          <w:divBdr>
            <w:top w:val="none" w:sz="0" w:space="0" w:color="auto"/>
            <w:left w:val="none" w:sz="0" w:space="0" w:color="auto"/>
            <w:bottom w:val="none" w:sz="0" w:space="0" w:color="auto"/>
            <w:right w:val="none" w:sz="0" w:space="0" w:color="auto"/>
          </w:divBdr>
        </w:div>
        <w:div w:id="1527139483">
          <w:marLeft w:val="0"/>
          <w:marRight w:val="0"/>
          <w:marTop w:val="0"/>
          <w:marBottom w:val="0"/>
          <w:divBdr>
            <w:top w:val="none" w:sz="0" w:space="0" w:color="auto"/>
            <w:left w:val="none" w:sz="0" w:space="0" w:color="auto"/>
            <w:bottom w:val="none" w:sz="0" w:space="0" w:color="auto"/>
            <w:right w:val="none" w:sz="0" w:space="0" w:color="auto"/>
          </w:divBdr>
        </w:div>
        <w:div w:id="1537769123">
          <w:marLeft w:val="0"/>
          <w:marRight w:val="0"/>
          <w:marTop w:val="0"/>
          <w:marBottom w:val="0"/>
          <w:divBdr>
            <w:top w:val="none" w:sz="0" w:space="0" w:color="auto"/>
            <w:left w:val="none" w:sz="0" w:space="0" w:color="auto"/>
            <w:bottom w:val="none" w:sz="0" w:space="0" w:color="auto"/>
            <w:right w:val="none" w:sz="0" w:space="0" w:color="auto"/>
          </w:divBdr>
        </w:div>
        <w:div w:id="1633906887">
          <w:marLeft w:val="0"/>
          <w:marRight w:val="0"/>
          <w:marTop w:val="0"/>
          <w:marBottom w:val="0"/>
          <w:divBdr>
            <w:top w:val="none" w:sz="0" w:space="0" w:color="auto"/>
            <w:left w:val="none" w:sz="0" w:space="0" w:color="auto"/>
            <w:bottom w:val="none" w:sz="0" w:space="0" w:color="auto"/>
            <w:right w:val="none" w:sz="0" w:space="0" w:color="auto"/>
          </w:divBdr>
        </w:div>
        <w:div w:id="2040036854">
          <w:marLeft w:val="0"/>
          <w:marRight w:val="0"/>
          <w:marTop w:val="0"/>
          <w:marBottom w:val="0"/>
          <w:divBdr>
            <w:top w:val="none" w:sz="0" w:space="0" w:color="auto"/>
            <w:left w:val="none" w:sz="0" w:space="0" w:color="auto"/>
            <w:bottom w:val="none" w:sz="0" w:space="0" w:color="auto"/>
            <w:right w:val="none" w:sz="0" w:space="0" w:color="auto"/>
          </w:divBdr>
        </w:div>
      </w:divsChild>
    </w:div>
    <w:div w:id="129171993">
      <w:bodyDiv w:val="1"/>
      <w:marLeft w:val="0"/>
      <w:marRight w:val="0"/>
      <w:marTop w:val="0"/>
      <w:marBottom w:val="0"/>
      <w:divBdr>
        <w:top w:val="none" w:sz="0" w:space="0" w:color="auto"/>
        <w:left w:val="none" w:sz="0" w:space="0" w:color="auto"/>
        <w:bottom w:val="none" w:sz="0" w:space="0" w:color="auto"/>
        <w:right w:val="none" w:sz="0" w:space="0" w:color="auto"/>
      </w:divBdr>
      <w:divsChild>
        <w:div w:id="1144473213">
          <w:marLeft w:val="0"/>
          <w:marRight w:val="0"/>
          <w:marTop w:val="0"/>
          <w:marBottom w:val="0"/>
          <w:divBdr>
            <w:top w:val="none" w:sz="0" w:space="0" w:color="auto"/>
            <w:left w:val="none" w:sz="0" w:space="0" w:color="auto"/>
            <w:bottom w:val="none" w:sz="0" w:space="0" w:color="auto"/>
            <w:right w:val="none" w:sz="0" w:space="0" w:color="auto"/>
          </w:divBdr>
        </w:div>
        <w:div w:id="1300381897">
          <w:marLeft w:val="0"/>
          <w:marRight w:val="0"/>
          <w:marTop w:val="0"/>
          <w:marBottom w:val="0"/>
          <w:divBdr>
            <w:top w:val="none" w:sz="0" w:space="0" w:color="auto"/>
            <w:left w:val="none" w:sz="0" w:space="0" w:color="auto"/>
            <w:bottom w:val="none" w:sz="0" w:space="0" w:color="auto"/>
            <w:right w:val="none" w:sz="0" w:space="0" w:color="auto"/>
          </w:divBdr>
        </w:div>
      </w:divsChild>
    </w:div>
    <w:div w:id="188186284">
      <w:bodyDiv w:val="1"/>
      <w:marLeft w:val="0"/>
      <w:marRight w:val="0"/>
      <w:marTop w:val="0"/>
      <w:marBottom w:val="0"/>
      <w:divBdr>
        <w:top w:val="none" w:sz="0" w:space="0" w:color="auto"/>
        <w:left w:val="none" w:sz="0" w:space="0" w:color="auto"/>
        <w:bottom w:val="none" w:sz="0" w:space="0" w:color="auto"/>
        <w:right w:val="none" w:sz="0" w:space="0" w:color="auto"/>
      </w:divBdr>
    </w:div>
    <w:div w:id="254361358">
      <w:bodyDiv w:val="1"/>
      <w:marLeft w:val="0"/>
      <w:marRight w:val="0"/>
      <w:marTop w:val="0"/>
      <w:marBottom w:val="0"/>
      <w:divBdr>
        <w:top w:val="none" w:sz="0" w:space="0" w:color="auto"/>
        <w:left w:val="none" w:sz="0" w:space="0" w:color="auto"/>
        <w:bottom w:val="none" w:sz="0" w:space="0" w:color="auto"/>
        <w:right w:val="none" w:sz="0" w:space="0" w:color="auto"/>
      </w:divBdr>
    </w:div>
    <w:div w:id="255209709">
      <w:bodyDiv w:val="1"/>
      <w:marLeft w:val="0"/>
      <w:marRight w:val="0"/>
      <w:marTop w:val="0"/>
      <w:marBottom w:val="0"/>
      <w:divBdr>
        <w:top w:val="none" w:sz="0" w:space="0" w:color="auto"/>
        <w:left w:val="none" w:sz="0" w:space="0" w:color="auto"/>
        <w:bottom w:val="none" w:sz="0" w:space="0" w:color="auto"/>
        <w:right w:val="none" w:sz="0" w:space="0" w:color="auto"/>
      </w:divBdr>
    </w:div>
    <w:div w:id="353728865">
      <w:bodyDiv w:val="1"/>
      <w:marLeft w:val="0"/>
      <w:marRight w:val="0"/>
      <w:marTop w:val="0"/>
      <w:marBottom w:val="0"/>
      <w:divBdr>
        <w:top w:val="none" w:sz="0" w:space="0" w:color="auto"/>
        <w:left w:val="none" w:sz="0" w:space="0" w:color="auto"/>
        <w:bottom w:val="none" w:sz="0" w:space="0" w:color="auto"/>
        <w:right w:val="none" w:sz="0" w:space="0" w:color="auto"/>
      </w:divBdr>
    </w:div>
    <w:div w:id="437869718">
      <w:bodyDiv w:val="1"/>
      <w:marLeft w:val="0"/>
      <w:marRight w:val="0"/>
      <w:marTop w:val="0"/>
      <w:marBottom w:val="0"/>
      <w:divBdr>
        <w:top w:val="none" w:sz="0" w:space="0" w:color="auto"/>
        <w:left w:val="none" w:sz="0" w:space="0" w:color="auto"/>
        <w:bottom w:val="none" w:sz="0" w:space="0" w:color="auto"/>
        <w:right w:val="none" w:sz="0" w:space="0" w:color="auto"/>
      </w:divBdr>
    </w:div>
    <w:div w:id="481704991">
      <w:bodyDiv w:val="1"/>
      <w:marLeft w:val="0"/>
      <w:marRight w:val="0"/>
      <w:marTop w:val="0"/>
      <w:marBottom w:val="0"/>
      <w:divBdr>
        <w:top w:val="none" w:sz="0" w:space="0" w:color="auto"/>
        <w:left w:val="none" w:sz="0" w:space="0" w:color="auto"/>
        <w:bottom w:val="none" w:sz="0" w:space="0" w:color="auto"/>
        <w:right w:val="none" w:sz="0" w:space="0" w:color="auto"/>
      </w:divBdr>
    </w:div>
    <w:div w:id="572008947">
      <w:bodyDiv w:val="1"/>
      <w:marLeft w:val="0"/>
      <w:marRight w:val="0"/>
      <w:marTop w:val="0"/>
      <w:marBottom w:val="0"/>
      <w:divBdr>
        <w:top w:val="none" w:sz="0" w:space="0" w:color="auto"/>
        <w:left w:val="none" w:sz="0" w:space="0" w:color="auto"/>
        <w:bottom w:val="none" w:sz="0" w:space="0" w:color="auto"/>
        <w:right w:val="none" w:sz="0" w:space="0" w:color="auto"/>
      </w:divBdr>
      <w:divsChild>
        <w:div w:id="163519464">
          <w:marLeft w:val="0"/>
          <w:marRight w:val="0"/>
          <w:marTop w:val="0"/>
          <w:marBottom w:val="0"/>
          <w:divBdr>
            <w:top w:val="none" w:sz="0" w:space="0" w:color="auto"/>
            <w:left w:val="none" w:sz="0" w:space="0" w:color="auto"/>
            <w:bottom w:val="none" w:sz="0" w:space="0" w:color="auto"/>
            <w:right w:val="none" w:sz="0" w:space="0" w:color="auto"/>
          </w:divBdr>
        </w:div>
        <w:div w:id="1885022494">
          <w:marLeft w:val="0"/>
          <w:marRight w:val="0"/>
          <w:marTop w:val="0"/>
          <w:marBottom w:val="0"/>
          <w:divBdr>
            <w:top w:val="none" w:sz="0" w:space="0" w:color="auto"/>
            <w:left w:val="none" w:sz="0" w:space="0" w:color="auto"/>
            <w:bottom w:val="none" w:sz="0" w:space="0" w:color="auto"/>
            <w:right w:val="none" w:sz="0" w:space="0" w:color="auto"/>
          </w:divBdr>
        </w:div>
      </w:divsChild>
    </w:div>
    <w:div w:id="587617055">
      <w:bodyDiv w:val="1"/>
      <w:marLeft w:val="0"/>
      <w:marRight w:val="0"/>
      <w:marTop w:val="0"/>
      <w:marBottom w:val="0"/>
      <w:divBdr>
        <w:top w:val="none" w:sz="0" w:space="0" w:color="auto"/>
        <w:left w:val="none" w:sz="0" w:space="0" w:color="auto"/>
        <w:bottom w:val="none" w:sz="0" w:space="0" w:color="auto"/>
        <w:right w:val="none" w:sz="0" w:space="0" w:color="auto"/>
      </w:divBdr>
    </w:div>
    <w:div w:id="664624732">
      <w:bodyDiv w:val="1"/>
      <w:marLeft w:val="0"/>
      <w:marRight w:val="0"/>
      <w:marTop w:val="0"/>
      <w:marBottom w:val="0"/>
      <w:divBdr>
        <w:top w:val="none" w:sz="0" w:space="0" w:color="auto"/>
        <w:left w:val="none" w:sz="0" w:space="0" w:color="auto"/>
        <w:bottom w:val="none" w:sz="0" w:space="0" w:color="auto"/>
        <w:right w:val="none" w:sz="0" w:space="0" w:color="auto"/>
      </w:divBdr>
    </w:div>
    <w:div w:id="705372899">
      <w:bodyDiv w:val="1"/>
      <w:marLeft w:val="0"/>
      <w:marRight w:val="0"/>
      <w:marTop w:val="0"/>
      <w:marBottom w:val="0"/>
      <w:divBdr>
        <w:top w:val="none" w:sz="0" w:space="0" w:color="auto"/>
        <w:left w:val="none" w:sz="0" w:space="0" w:color="auto"/>
        <w:bottom w:val="none" w:sz="0" w:space="0" w:color="auto"/>
        <w:right w:val="none" w:sz="0" w:space="0" w:color="auto"/>
      </w:divBdr>
    </w:div>
    <w:div w:id="764423694">
      <w:bodyDiv w:val="1"/>
      <w:marLeft w:val="0"/>
      <w:marRight w:val="0"/>
      <w:marTop w:val="0"/>
      <w:marBottom w:val="0"/>
      <w:divBdr>
        <w:top w:val="none" w:sz="0" w:space="0" w:color="auto"/>
        <w:left w:val="none" w:sz="0" w:space="0" w:color="auto"/>
        <w:bottom w:val="none" w:sz="0" w:space="0" w:color="auto"/>
        <w:right w:val="none" w:sz="0" w:space="0" w:color="auto"/>
      </w:divBdr>
    </w:div>
    <w:div w:id="771710620">
      <w:bodyDiv w:val="1"/>
      <w:marLeft w:val="0"/>
      <w:marRight w:val="0"/>
      <w:marTop w:val="0"/>
      <w:marBottom w:val="0"/>
      <w:divBdr>
        <w:top w:val="none" w:sz="0" w:space="0" w:color="auto"/>
        <w:left w:val="none" w:sz="0" w:space="0" w:color="auto"/>
        <w:bottom w:val="none" w:sz="0" w:space="0" w:color="auto"/>
        <w:right w:val="none" w:sz="0" w:space="0" w:color="auto"/>
      </w:divBdr>
    </w:div>
    <w:div w:id="859784092">
      <w:bodyDiv w:val="1"/>
      <w:marLeft w:val="0"/>
      <w:marRight w:val="0"/>
      <w:marTop w:val="0"/>
      <w:marBottom w:val="0"/>
      <w:divBdr>
        <w:top w:val="none" w:sz="0" w:space="0" w:color="auto"/>
        <w:left w:val="none" w:sz="0" w:space="0" w:color="auto"/>
        <w:bottom w:val="none" w:sz="0" w:space="0" w:color="auto"/>
        <w:right w:val="none" w:sz="0" w:space="0" w:color="auto"/>
      </w:divBdr>
    </w:div>
    <w:div w:id="927274201">
      <w:bodyDiv w:val="1"/>
      <w:marLeft w:val="0"/>
      <w:marRight w:val="0"/>
      <w:marTop w:val="0"/>
      <w:marBottom w:val="0"/>
      <w:divBdr>
        <w:top w:val="none" w:sz="0" w:space="0" w:color="auto"/>
        <w:left w:val="none" w:sz="0" w:space="0" w:color="auto"/>
        <w:bottom w:val="none" w:sz="0" w:space="0" w:color="auto"/>
        <w:right w:val="none" w:sz="0" w:space="0" w:color="auto"/>
      </w:divBdr>
      <w:divsChild>
        <w:div w:id="145586306">
          <w:marLeft w:val="0"/>
          <w:marRight w:val="0"/>
          <w:marTop w:val="0"/>
          <w:marBottom w:val="0"/>
          <w:divBdr>
            <w:top w:val="none" w:sz="0" w:space="0" w:color="auto"/>
            <w:left w:val="none" w:sz="0" w:space="0" w:color="auto"/>
            <w:bottom w:val="none" w:sz="0" w:space="0" w:color="auto"/>
            <w:right w:val="none" w:sz="0" w:space="0" w:color="auto"/>
          </w:divBdr>
        </w:div>
        <w:div w:id="798911757">
          <w:marLeft w:val="0"/>
          <w:marRight w:val="0"/>
          <w:marTop w:val="0"/>
          <w:marBottom w:val="0"/>
          <w:divBdr>
            <w:top w:val="none" w:sz="0" w:space="0" w:color="auto"/>
            <w:left w:val="none" w:sz="0" w:space="0" w:color="auto"/>
            <w:bottom w:val="none" w:sz="0" w:space="0" w:color="auto"/>
            <w:right w:val="none" w:sz="0" w:space="0" w:color="auto"/>
          </w:divBdr>
        </w:div>
      </w:divsChild>
    </w:div>
    <w:div w:id="1093893477">
      <w:bodyDiv w:val="1"/>
      <w:marLeft w:val="0"/>
      <w:marRight w:val="0"/>
      <w:marTop w:val="0"/>
      <w:marBottom w:val="0"/>
      <w:divBdr>
        <w:top w:val="none" w:sz="0" w:space="0" w:color="auto"/>
        <w:left w:val="none" w:sz="0" w:space="0" w:color="auto"/>
        <w:bottom w:val="none" w:sz="0" w:space="0" w:color="auto"/>
        <w:right w:val="none" w:sz="0" w:space="0" w:color="auto"/>
      </w:divBdr>
    </w:div>
    <w:div w:id="1118836308">
      <w:bodyDiv w:val="1"/>
      <w:marLeft w:val="0"/>
      <w:marRight w:val="0"/>
      <w:marTop w:val="0"/>
      <w:marBottom w:val="0"/>
      <w:divBdr>
        <w:top w:val="none" w:sz="0" w:space="0" w:color="auto"/>
        <w:left w:val="none" w:sz="0" w:space="0" w:color="auto"/>
        <w:bottom w:val="none" w:sz="0" w:space="0" w:color="auto"/>
        <w:right w:val="none" w:sz="0" w:space="0" w:color="auto"/>
      </w:divBdr>
    </w:div>
    <w:div w:id="1243250494">
      <w:bodyDiv w:val="1"/>
      <w:marLeft w:val="0"/>
      <w:marRight w:val="0"/>
      <w:marTop w:val="0"/>
      <w:marBottom w:val="0"/>
      <w:divBdr>
        <w:top w:val="none" w:sz="0" w:space="0" w:color="auto"/>
        <w:left w:val="none" w:sz="0" w:space="0" w:color="auto"/>
        <w:bottom w:val="none" w:sz="0" w:space="0" w:color="auto"/>
        <w:right w:val="none" w:sz="0" w:space="0" w:color="auto"/>
      </w:divBdr>
    </w:div>
    <w:div w:id="1346520213">
      <w:bodyDiv w:val="1"/>
      <w:marLeft w:val="0"/>
      <w:marRight w:val="0"/>
      <w:marTop w:val="0"/>
      <w:marBottom w:val="0"/>
      <w:divBdr>
        <w:top w:val="none" w:sz="0" w:space="0" w:color="auto"/>
        <w:left w:val="none" w:sz="0" w:space="0" w:color="auto"/>
        <w:bottom w:val="none" w:sz="0" w:space="0" w:color="auto"/>
        <w:right w:val="none" w:sz="0" w:space="0" w:color="auto"/>
      </w:divBdr>
    </w:div>
    <w:div w:id="1423254574">
      <w:bodyDiv w:val="1"/>
      <w:marLeft w:val="0"/>
      <w:marRight w:val="0"/>
      <w:marTop w:val="0"/>
      <w:marBottom w:val="0"/>
      <w:divBdr>
        <w:top w:val="none" w:sz="0" w:space="0" w:color="auto"/>
        <w:left w:val="none" w:sz="0" w:space="0" w:color="auto"/>
        <w:bottom w:val="none" w:sz="0" w:space="0" w:color="auto"/>
        <w:right w:val="none" w:sz="0" w:space="0" w:color="auto"/>
      </w:divBdr>
    </w:div>
    <w:div w:id="1434979375">
      <w:bodyDiv w:val="1"/>
      <w:marLeft w:val="0"/>
      <w:marRight w:val="0"/>
      <w:marTop w:val="0"/>
      <w:marBottom w:val="0"/>
      <w:divBdr>
        <w:top w:val="none" w:sz="0" w:space="0" w:color="auto"/>
        <w:left w:val="none" w:sz="0" w:space="0" w:color="auto"/>
        <w:bottom w:val="none" w:sz="0" w:space="0" w:color="auto"/>
        <w:right w:val="none" w:sz="0" w:space="0" w:color="auto"/>
      </w:divBdr>
      <w:divsChild>
        <w:div w:id="237325009">
          <w:marLeft w:val="0"/>
          <w:marRight w:val="0"/>
          <w:marTop w:val="0"/>
          <w:marBottom w:val="0"/>
          <w:divBdr>
            <w:top w:val="none" w:sz="0" w:space="0" w:color="auto"/>
            <w:left w:val="none" w:sz="0" w:space="0" w:color="auto"/>
            <w:bottom w:val="none" w:sz="0" w:space="0" w:color="auto"/>
            <w:right w:val="none" w:sz="0" w:space="0" w:color="auto"/>
          </w:divBdr>
        </w:div>
        <w:div w:id="595137101">
          <w:marLeft w:val="0"/>
          <w:marRight w:val="0"/>
          <w:marTop w:val="0"/>
          <w:marBottom w:val="0"/>
          <w:divBdr>
            <w:top w:val="none" w:sz="0" w:space="0" w:color="auto"/>
            <w:left w:val="none" w:sz="0" w:space="0" w:color="auto"/>
            <w:bottom w:val="none" w:sz="0" w:space="0" w:color="auto"/>
            <w:right w:val="none" w:sz="0" w:space="0" w:color="auto"/>
          </w:divBdr>
        </w:div>
      </w:divsChild>
    </w:div>
    <w:div w:id="1486626872">
      <w:bodyDiv w:val="1"/>
      <w:marLeft w:val="0"/>
      <w:marRight w:val="0"/>
      <w:marTop w:val="0"/>
      <w:marBottom w:val="0"/>
      <w:divBdr>
        <w:top w:val="none" w:sz="0" w:space="0" w:color="auto"/>
        <w:left w:val="none" w:sz="0" w:space="0" w:color="auto"/>
        <w:bottom w:val="none" w:sz="0" w:space="0" w:color="auto"/>
        <w:right w:val="none" w:sz="0" w:space="0" w:color="auto"/>
      </w:divBdr>
      <w:divsChild>
        <w:div w:id="192773271">
          <w:marLeft w:val="0"/>
          <w:marRight w:val="0"/>
          <w:marTop w:val="0"/>
          <w:marBottom w:val="0"/>
          <w:divBdr>
            <w:top w:val="none" w:sz="0" w:space="0" w:color="auto"/>
            <w:left w:val="none" w:sz="0" w:space="0" w:color="auto"/>
            <w:bottom w:val="none" w:sz="0" w:space="0" w:color="auto"/>
            <w:right w:val="none" w:sz="0" w:space="0" w:color="auto"/>
          </w:divBdr>
        </w:div>
        <w:div w:id="230386544">
          <w:marLeft w:val="0"/>
          <w:marRight w:val="0"/>
          <w:marTop w:val="0"/>
          <w:marBottom w:val="0"/>
          <w:divBdr>
            <w:top w:val="none" w:sz="0" w:space="0" w:color="auto"/>
            <w:left w:val="none" w:sz="0" w:space="0" w:color="auto"/>
            <w:bottom w:val="none" w:sz="0" w:space="0" w:color="auto"/>
            <w:right w:val="none" w:sz="0" w:space="0" w:color="auto"/>
          </w:divBdr>
        </w:div>
        <w:div w:id="1150438658">
          <w:marLeft w:val="0"/>
          <w:marRight w:val="0"/>
          <w:marTop w:val="0"/>
          <w:marBottom w:val="0"/>
          <w:divBdr>
            <w:top w:val="none" w:sz="0" w:space="0" w:color="auto"/>
            <w:left w:val="none" w:sz="0" w:space="0" w:color="auto"/>
            <w:bottom w:val="none" w:sz="0" w:space="0" w:color="auto"/>
            <w:right w:val="none" w:sz="0" w:space="0" w:color="auto"/>
          </w:divBdr>
        </w:div>
        <w:div w:id="1331761826">
          <w:marLeft w:val="0"/>
          <w:marRight w:val="0"/>
          <w:marTop w:val="0"/>
          <w:marBottom w:val="0"/>
          <w:divBdr>
            <w:top w:val="none" w:sz="0" w:space="0" w:color="auto"/>
            <w:left w:val="none" w:sz="0" w:space="0" w:color="auto"/>
            <w:bottom w:val="none" w:sz="0" w:space="0" w:color="auto"/>
            <w:right w:val="none" w:sz="0" w:space="0" w:color="auto"/>
          </w:divBdr>
        </w:div>
        <w:div w:id="1668436184">
          <w:marLeft w:val="0"/>
          <w:marRight w:val="0"/>
          <w:marTop w:val="0"/>
          <w:marBottom w:val="0"/>
          <w:divBdr>
            <w:top w:val="none" w:sz="0" w:space="0" w:color="auto"/>
            <w:left w:val="none" w:sz="0" w:space="0" w:color="auto"/>
            <w:bottom w:val="none" w:sz="0" w:space="0" w:color="auto"/>
            <w:right w:val="none" w:sz="0" w:space="0" w:color="auto"/>
          </w:divBdr>
        </w:div>
        <w:div w:id="1708409998">
          <w:marLeft w:val="0"/>
          <w:marRight w:val="0"/>
          <w:marTop w:val="0"/>
          <w:marBottom w:val="0"/>
          <w:divBdr>
            <w:top w:val="none" w:sz="0" w:space="0" w:color="auto"/>
            <w:left w:val="none" w:sz="0" w:space="0" w:color="auto"/>
            <w:bottom w:val="none" w:sz="0" w:space="0" w:color="auto"/>
            <w:right w:val="none" w:sz="0" w:space="0" w:color="auto"/>
          </w:divBdr>
        </w:div>
      </w:divsChild>
    </w:div>
    <w:div w:id="1522039681">
      <w:bodyDiv w:val="1"/>
      <w:marLeft w:val="0"/>
      <w:marRight w:val="0"/>
      <w:marTop w:val="0"/>
      <w:marBottom w:val="0"/>
      <w:divBdr>
        <w:top w:val="none" w:sz="0" w:space="0" w:color="auto"/>
        <w:left w:val="none" w:sz="0" w:space="0" w:color="auto"/>
        <w:bottom w:val="none" w:sz="0" w:space="0" w:color="auto"/>
        <w:right w:val="none" w:sz="0" w:space="0" w:color="auto"/>
      </w:divBdr>
    </w:div>
    <w:div w:id="1648120297">
      <w:bodyDiv w:val="1"/>
      <w:marLeft w:val="0"/>
      <w:marRight w:val="0"/>
      <w:marTop w:val="0"/>
      <w:marBottom w:val="0"/>
      <w:divBdr>
        <w:top w:val="none" w:sz="0" w:space="0" w:color="auto"/>
        <w:left w:val="none" w:sz="0" w:space="0" w:color="auto"/>
        <w:bottom w:val="none" w:sz="0" w:space="0" w:color="auto"/>
        <w:right w:val="none" w:sz="0" w:space="0" w:color="auto"/>
      </w:divBdr>
    </w:div>
    <w:div w:id="1769545918">
      <w:bodyDiv w:val="1"/>
      <w:marLeft w:val="0"/>
      <w:marRight w:val="0"/>
      <w:marTop w:val="0"/>
      <w:marBottom w:val="0"/>
      <w:divBdr>
        <w:top w:val="none" w:sz="0" w:space="0" w:color="auto"/>
        <w:left w:val="none" w:sz="0" w:space="0" w:color="auto"/>
        <w:bottom w:val="none" w:sz="0" w:space="0" w:color="auto"/>
        <w:right w:val="none" w:sz="0" w:space="0" w:color="auto"/>
      </w:divBdr>
    </w:div>
    <w:div w:id="1791977054">
      <w:bodyDiv w:val="1"/>
      <w:marLeft w:val="0"/>
      <w:marRight w:val="0"/>
      <w:marTop w:val="0"/>
      <w:marBottom w:val="0"/>
      <w:divBdr>
        <w:top w:val="none" w:sz="0" w:space="0" w:color="auto"/>
        <w:left w:val="none" w:sz="0" w:space="0" w:color="auto"/>
        <w:bottom w:val="none" w:sz="0" w:space="0" w:color="auto"/>
        <w:right w:val="none" w:sz="0" w:space="0" w:color="auto"/>
      </w:divBdr>
    </w:div>
    <w:div w:id="1814831784">
      <w:bodyDiv w:val="1"/>
      <w:marLeft w:val="0"/>
      <w:marRight w:val="0"/>
      <w:marTop w:val="0"/>
      <w:marBottom w:val="0"/>
      <w:divBdr>
        <w:top w:val="none" w:sz="0" w:space="0" w:color="auto"/>
        <w:left w:val="none" w:sz="0" w:space="0" w:color="auto"/>
        <w:bottom w:val="none" w:sz="0" w:space="0" w:color="auto"/>
        <w:right w:val="none" w:sz="0" w:space="0" w:color="auto"/>
      </w:divBdr>
      <w:divsChild>
        <w:div w:id="1602834874">
          <w:marLeft w:val="0"/>
          <w:marRight w:val="0"/>
          <w:marTop w:val="0"/>
          <w:marBottom w:val="0"/>
          <w:divBdr>
            <w:top w:val="none" w:sz="0" w:space="0" w:color="auto"/>
            <w:left w:val="none" w:sz="0" w:space="0" w:color="auto"/>
            <w:bottom w:val="none" w:sz="0" w:space="0" w:color="auto"/>
            <w:right w:val="none" w:sz="0" w:space="0" w:color="auto"/>
          </w:divBdr>
        </w:div>
      </w:divsChild>
    </w:div>
    <w:div w:id="1863085393">
      <w:bodyDiv w:val="1"/>
      <w:marLeft w:val="0"/>
      <w:marRight w:val="0"/>
      <w:marTop w:val="0"/>
      <w:marBottom w:val="0"/>
      <w:divBdr>
        <w:top w:val="none" w:sz="0" w:space="0" w:color="auto"/>
        <w:left w:val="none" w:sz="0" w:space="0" w:color="auto"/>
        <w:bottom w:val="none" w:sz="0" w:space="0" w:color="auto"/>
        <w:right w:val="none" w:sz="0" w:space="0" w:color="auto"/>
      </w:divBdr>
    </w:div>
    <w:div w:id="1937594858">
      <w:bodyDiv w:val="1"/>
      <w:marLeft w:val="0"/>
      <w:marRight w:val="0"/>
      <w:marTop w:val="0"/>
      <w:marBottom w:val="0"/>
      <w:divBdr>
        <w:top w:val="none" w:sz="0" w:space="0" w:color="auto"/>
        <w:left w:val="none" w:sz="0" w:space="0" w:color="auto"/>
        <w:bottom w:val="none" w:sz="0" w:space="0" w:color="auto"/>
        <w:right w:val="none" w:sz="0" w:space="0" w:color="auto"/>
      </w:divBdr>
    </w:div>
    <w:div w:id="2003848944">
      <w:bodyDiv w:val="1"/>
      <w:marLeft w:val="0"/>
      <w:marRight w:val="0"/>
      <w:marTop w:val="0"/>
      <w:marBottom w:val="0"/>
      <w:divBdr>
        <w:top w:val="none" w:sz="0" w:space="0" w:color="auto"/>
        <w:left w:val="none" w:sz="0" w:space="0" w:color="auto"/>
        <w:bottom w:val="none" w:sz="0" w:space="0" w:color="auto"/>
        <w:right w:val="none" w:sz="0" w:space="0" w:color="auto"/>
      </w:divBdr>
    </w:div>
    <w:div w:id="2023895819">
      <w:bodyDiv w:val="1"/>
      <w:marLeft w:val="0"/>
      <w:marRight w:val="0"/>
      <w:marTop w:val="0"/>
      <w:marBottom w:val="0"/>
      <w:divBdr>
        <w:top w:val="none" w:sz="0" w:space="0" w:color="auto"/>
        <w:left w:val="none" w:sz="0" w:space="0" w:color="auto"/>
        <w:bottom w:val="none" w:sz="0" w:space="0" w:color="auto"/>
        <w:right w:val="none" w:sz="0" w:space="0" w:color="auto"/>
      </w:divBdr>
    </w:div>
    <w:div w:id="2054772549">
      <w:bodyDiv w:val="1"/>
      <w:marLeft w:val="0"/>
      <w:marRight w:val="0"/>
      <w:marTop w:val="0"/>
      <w:marBottom w:val="0"/>
      <w:divBdr>
        <w:top w:val="none" w:sz="0" w:space="0" w:color="auto"/>
        <w:left w:val="none" w:sz="0" w:space="0" w:color="auto"/>
        <w:bottom w:val="none" w:sz="0" w:space="0" w:color="auto"/>
        <w:right w:val="none" w:sz="0" w:space="0" w:color="auto"/>
      </w:divBdr>
    </w:div>
    <w:div w:id="2138181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varova@utb.cz"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112D9F-AB9C-4A38-90FA-5D3682EFFDD6}">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AD31-2E1B-469B-A5DC-AD298874A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18</Pages>
  <Words>17149</Words>
  <Characters>101184</Characters>
  <Application>Microsoft Office Word</Application>
  <DocSecurity>0</DocSecurity>
  <Lines>843</Lines>
  <Paragraphs>236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Krchňáčková</dc:creator>
  <cp:keywords/>
  <dc:description/>
  <cp:lastModifiedBy>Miroslava Kovářová</cp:lastModifiedBy>
  <cp:revision>12</cp:revision>
  <dcterms:created xsi:type="dcterms:W3CDTF">2026-06-24T13:31:00Z</dcterms:created>
  <dcterms:modified xsi:type="dcterms:W3CDTF">2026-07-22T14:35:00Z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id="58aLmkI0"/&gt;&lt;style id="http://www.zotero.org/styles/elsevier-harvard" hasBibliography="1" bibliographyStyleHasBeenSet="1"/&gt;&lt;prefs&gt;&lt;pref name="fieldType" value="Field"/&gt;&lt;/prefs&gt;&lt;/data&gt;</vt:lpwstr>
  </property>
  <property fmtid="{D5CDD505-2E9C-101B-9397-08002B2CF9AE}" pid="3" name="GrammarlyDocumentId">
    <vt:lpwstr>3ce68c19-dc61-4fc4-9985-ebe67ac42897</vt:lpwstr>
  </property>
</Properties>
</file>