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ADD286" w14:textId="033BF65D" w:rsidR="00E1540F" w:rsidRPr="00CE4B2D" w:rsidRDefault="00E1540F" w:rsidP="00E1540F">
      <w:pPr>
        <w:spacing w:after="0" w:line="480" w:lineRule="auto"/>
        <w:jc w:val="center"/>
        <w:rPr>
          <w:rFonts w:ascii="Times New Roman" w:hAnsi="Times New Roman" w:cs="Times New Roman"/>
          <w:b/>
          <w:sz w:val="24"/>
          <w:szCs w:val="24"/>
        </w:rPr>
      </w:pPr>
      <w:bookmarkStart w:id="0" w:name="_GoBack"/>
      <w:bookmarkEnd w:id="0"/>
      <w:r w:rsidRPr="00CE4B2D">
        <w:rPr>
          <w:rFonts w:ascii="Times New Roman" w:hAnsi="Times New Roman" w:cs="Times New Roman"/>
          <w:b/>
          <w:sz w:val="24"/>
          <w:szCs w:val="24"/>
        </w:rPr>
        <w:t xml:space="preserve">Electrochemical performance of composites made of </w:t>
      </w:r>
      <w:r w:rsidR="00375EDD" w:rsidRPr="00CE4B2D">
        <w:rPr>
          <w:rFonts w:ascii="Times New Roman" w:hAnsi="Times New Roman" w:cs="Times New Roman"/>
          <w:b/>
          <w:sz w:val="24"/>
          <w:szCs w:val="24"/>
        </w:rPr>
        <w:t xml:space="preserve">rGO </w:t>
      </w:r>
      <w:r w:rsidRPr="00CE4B2D">
        <w:rPr>
          <w:rFonts w:ascii="Times New Roman" w:hAnsi="Times New Roman" w:cs="Times New Roman"/>
          <w:b/>
          <w:sz w:val="24"/>
          <w:szCs w:val="24"/>
        </w:rPr>
        <w:t>with Zn</w:t>
      </w:r>
      <w:r w:rsidR="00375EDD" w:rsidRPr="00CE4B2D">
        <w:rPr>
          <w:rFonts w:ascii="Times New Roman" w:hAnsi="Times New Roman" w:cs="Times New Roman"/>
          <w:b/>
          <w:sz w:val="24"/>
          <w:szCs w:val="24"/>
        </w:rPr>
        <w:t>-MOF</w:t>
      </w:r>
      <w:r w:rsidRPr="00CE4B2D">
        <w:rPr>
          <w:rFonts w:ascii="Times New Roman" w:hAnsi="Times New Roman" w:cs="Times New Roman"/>
          <w:b/>
          <w:sz w:val="24"/>
          <w:szCs w:val="24"/>
        </w:rPr>
        <w:t xml:space="preserve"> and PANI as electrodes for supercapacitors</w:t>
      </w:r>
    </w:p>
    <w:p w14:paraId="6934C31C" w14:textId="511C2321" w:rsidR="00017691" w:rsidRPr="00CE4B2D" w:rsidRDefault="00017691" w:rsidP="00017691">
      <w:pPr>
        <w:spacing w:after="0" w:line="480" w:lineRule="auto"/>
        <w:jc w:val="both"/>
        <w:rPr>
          <w:rFonts w:ascii="Times New Roman" w:hAnsi="Times New Roman" w:cs="Times New Roman"/>
          <w:noProof/>
          <w:sz w:val="24"/>
          <w:szCs w:val="24"/>
          <w:vertAlign w:val="superscript"/>
        </w:rPr>
      </w:pPr>
      <w:r w:rsidRPr="00CE4B2D">
        <w:rPr>
          <w:rFonts w:ascii="Times New Roman" w:hAnsi="Times New Roman" w:cs="Times New Roman"/>
          <w:sz w:val="24"/>
          <w:szCs w:val="24"/>
        </w:rPr>
        <w:t>Le Quoc Bao</w:t>
      </w:r>
      <w:r w:rsidRPr="00CE4B2D">
        <w:rPr>
          <w:rFonts w:ascii="Times New Roman" w:hAnsi="Times New Roman" w:cs="Times New Roman"/>
          <w:sz w:val="24"/>
          <w:szCs w:val="24"/>
          <w:vertAlign w:val="superscript"/>
        </w:rPr>
        <w:t>a,b*</w:t>
      </w:r>
      <w:r w:rsidRPr="00CE4B2D">
        <w:rPr>
          <w:rFonts w:ascii="Times New Roman" w:hAnsi="Times New Roman" w:cs="Times New Roman"/>
          <w:sz w:val="24"/>
          <w:szCs w:val="24"/>
          <w:vertAlign w:val="subscript"/>
        </w:rPr>
        <w:t>,</w:t>
      </w:r>
      <w:r w:rsidRPr="00CE4B2D">
        <w:rPr>
          <w:rFonts w:ascii="Times New Roman" w:hAnsi="Times New Roman" w:cs="Times New Roman"/>
          <w:sz w:val="24"/>
          <w:szCs w:val="24"/>
        </w:rPr>
        <w:t xml:space="preserve"> Thanh-Huong </w:t>
      </w:r>
      <w:r w:rsidRPr="00CE4B2D">
        <w:rPr>
          <w:rFonts w:ascii="Times New Roman" w:hAnsi="Times New Roman" w:cs="Times New Roman"/>
          <w:noProof/>
          <w:sz w:val="24"/>
          <w:szCs w:val="24"/>
        </w:rPr>
        <w:t>Nguyen</w:t>
      </w:r>
      <w:r w:rsidRPr="00CE4B2D">
        <w:rPr>
          <w:rFonts w:ascii="Times New Roman" w:hAnsi="Times New Roman" w:cs="Times New Roman"/>
          <w:noProof/>
          <w:sz w:val="24"/>
          <w:szCs w:val="24"/>
          <w:vertAlign w:val="superscript"/>
        </w:rPr>
        <w:t>c</w:t>
      </w:r>
      <w:r w:rsidRPr="00CE4B2D">
        <w:rPr>
          <w:rFonts w:ascii="Times New Roman" w:hAnsi="Times New Roman" w:cs="Times New Roman"/>
          <w:noProof/>
          <w:sz w:val="24"/>
          <w:szCs w:val="24"/>
          <w:vertAlign w:val="subscript"/>
        </w:rPr>
        <w:t>,</w:t>
      </w:r>
      <w:r w:rsidRPr="00CE4B2D">
        <w:rPr>
          <w:rFonts w:ascii="Times New Roman" w:hAnsi="Times New Roman" w:cs="Times New Roman"/>
          <w:sz w:val="24"/>
          <w:szCs w:val="24"/>
        </w:rPr>
        <w:t xml:space="preserve"> Haojie Fei</w:t>
      </w:r>
      <w:r w:rsidRPr="00CE4B2D">
        <w:rPr>
          <w:rFonts w:ascii="Times New Roman" w:hAnsi="Times New Roman" w:cs="Times New Roman"/>
          <w:sz w:val="24"/>
          <w:szCs w:val="24"/>
          <w:vertAlign w:val="superscript"/>
        </w:rPr>
        <w:t>a</w:t>
      </w:r>
      <w:r w:rsidRPr="00CE4B2D">
        <w:rPr>
          <w:rFonts w:ascii="Times New Roman" w:hAnsi="Times New Roman" w:cs="Times New Roman"/>
          <w:sz w:val="24"/>
          <w:szCs w:val="24"/>
        </w:rPr>
        <w:t>, Irina Sapurina</w:t>
      </w:r>
      <w:r w:rsidRPr="00CE4B2D">
        <w:rPr>
          <w:rFonts w:ascii="Times New Roman" w:hAnsi="Times New Roman" w:cs="Times New Roman"/>
          <w:sz w:val="24"/>
          <w:szCs w:val="24"/>
          <w:vertAlign w:val="superscript"/>
        </w:rPr>
        <w:t>a</w:t>
      </w:r>
      <w:r w:rsidRPr="00CE4B2D">
        <w:rPr>
          <w:rFonts w:ascii="Times New Roman" w:hAnsi="Times New Roman" w:cs="Times New Roman"/>
          <w:sz w:val="24"/>
          <w:szCs w:val="24"/>
        </w:rPr>
        <w:t>,</w:t>
      </w:r>
      <w:r w:rsidRPr="00CE4B2D">
        <w:rPr>
          <w:rFonts w:ascii="Times New Roman" w:hAnsi="Times New Roman" w:cs="Times New Roman"/>
          <w:sz w:val="24"/>
          <w:szCs w:val="24"/>
          <w:vertAlign w:val="superscript"/>
        </w:rPr>
        <w:t xml:space="preserve"> </w:t>
      </w:r>
      <w:r w:rsidRPr="00CE4B2D">
        <w:rPr>
          <w:rFonts w:ascii="Times New Roman" w:hAnsi="Times New Roman" w:cs="Times New Roman"/>
          <w:sz w:val="24"/>
          <w:szCs w:val="24"/>
        </w:rPr>
        <w:t>Fahanwi Asabuwa Ngwabebhoh</w:t>
      </w:r>
      <w:r w:rsidRPr="00CE4B2D">
        <w:rPr>
          <w:rFonts w:ascii="Times New Roman" w:hAnsi="Times New Roman" w:cs="Times New Roman"/>
          <w:sz w:val="24"/>
          <w:szCs w:val="24"/>
          <w:vertAlign w:val="superscript"/>
        </w:rPr>
        <w:t>a,g</w:t>
      </w:r>
      <w:r w:rsidRPr="00CE4B2D">
        <w:rPr>
          <w:rFonts w:ascii="Times New Roman" w:hAnsi="Times New Roman" w:cs="Times New Roman"/>
          <w:sz w:val="24"/>
          <w:szCs w:val="24"/>
        </w:rPr>
        <w:t>, Constantin Bubulinca</w:t>
      </w:r>
      <w:r w:rsidRPr="00CE4B2D">
        <w:rPr>
          <w:rFonts w:ascii="Times New Roman" w:hAnsi="Times New Roman" w:cs="Times New Roman"/>
          <w:sz w:val="24"/>
          <w:szCs w:val="24"/>
          <w:vertAlign w:val="superscript"/>
        </w:rPr>
        <w:t>a</w:t>
      </w:r>
      <w:r w:rsidRPr="00CE4B2D">
        <w:rPr>
          <w:rFonts w:ascii="Times New Roman" w:hAnsi="Times New Roman" w:cs="Times New Roman"/>
          <w:sz w:val="24"/>
          <w:szCs w:val="24"/>
        </w:rPr>
        <w:t xml:space="preserve">, Lukas </w:t>
      </w:r>
      <w:r w:rsidRPr="00CE4B2D">
        <w:rPr>
          <w:rFonts w:ascii="Times New Roman" w:hAnsi="Times New Roman" w:cs="Times New Roman"/>
          <w:noProof/>
          <w:sz w:val="24"/>
          <w:szCs w:val="24"/>
        </w:rPr>
        <w:t>Munster</w:t>
      </w:r>
      <w:r w:rsidRPr="00CE4B2D">
        <w:rPr>
          <w:rFonts w:ascii="Times New Roman" w:hAnsi="Times New Roman" w:cs="Times New Roman"/>
          <w:noProof/>
          <w:sz w:val="24"/>
          <w:szCs w:val="24"/>
          <w:vertAlign w:val="superscript"/>
        </w:rPr>
        <w:t>a</w:t>
      </w:r>
      <w:r w:rsidRPr="00CE4B2D">
        <w:rPr>
          <w:rFonts w:ascii="Times New Roman" w:hAnsi="Times New Roman" w:cs="Times New Roman"/>
          <w:sz w:val="24"/>
          <w:szCs w:val="24"/>
        </w:rPr>
        <w:t>, Eva Domincová Bergerová</w:t>
      </w:r>
      <w:r w:rsidRPr="00CE4B2D">
        <w:rPr>
          <w:rFonts w:ascii="Times New Roman" w:hAnsi="Times New Roman" w:cs="Times New Roman"/>
          <w:sz w:val="24"/>
          <w:szCs w:val="24"/>
          <w:vertAlign w:val="superscript"/>
        </w:rPr>
        <w:t>a</w:t>
      </w:r>
      <w:r w:rsidRPr="00CE4B2D">
        <w:rPr>
          <w:rFonts w:ascii="Times New Roman" w:hAnsi="Times New Roman" w:cs="Times New Roman"/>
          <w:sz w:val="24"/>
          <w:szCs w:val="24"/>
        </w:rPr>
        <w:t>, Anezka Lengalova</w:t>
      </w:r>
      <w:r w:rsidRPr="00CE4B2D">
        <w:rPr>
          <w:rFonts w:ascii="Times New Roman" w:hAnsi="Times New Roman" w:cs="Times New Roman"/>
          <w:sz w:val="24"/>
          <w:szCs w:val="24"/>
          <w:vertAlign w:val="superscript"/>
        </w:rPr>
        <w:t>a</w:t>
      </w:r>
      <w:r w:rsidRPr="00CE4B2D">
        <w:rPr>
          <w:rFonts w:ascii="Times New Roman" w:hAnsi="Times New Roman" w:cs="Times New Roman"/>
          <w:sz w:val="24"/>
          <w:szCs w:val="24"/>
        </w:rPr>
        <w:t xml:space="preserve">, Hao </w:t>
      </w:r>
      <w:r w:rsidRPr="00CE4B2D">
        <w:rPr>
          <w:rFonts w:ascii="Times New Roman" w:hAnsi="Times New Roman" w:cs="Times New Roman"/>
          <w:noProof/>
          <w:sz w:val="24"/>
          <w:szCs w:val="24"/>
        </w:rPr>
        <w:t>Jiang</w:t>
      </w:r>
      <w:r w:rsidRPr="00CE4B2D">
        <w:rPr>
          <w:rFonts w:ascii="Times New Roman" w:hAnsi="Times New Roman" w:cs="Times New Roman"/>
          <w:noProof/>
          <w:sz w:val="24"/>
          <w:szCs w:val="24"/>
          <w:vertAlign w:val="superscript"/>
        </w:rPr>
        <w:t>d</w:t>
      </w:r>
      <w:r w:rsidRPr="00CE4B2D">
        <w:rPr>
          <w:rFonts w:ascii="Times New Roman" w:hAnsi="Times New Roman" w:cs="Times New Roman"/>
          <w:sz w:val="24"/>
          <w:szCs w:val="24"/>
        </w:rPr>
        <w:t xml:space="preserve">, Tran Trong </w:t>
      </w:r>
      <w:r w:rsidRPr="00CE4B2D">
        <w:rPr>
          <w:rFonts w:ascii="Times New Roman" w:hAnsi="Times New Roman" w:cs="Times New Roman"/>
          <w:noProof/>
          <w:sz w:val="24"/>
          <w:szCs w:val="24"/>
        </w:rPr>
        <w:t>Dao</w:t>
      </w:r>
      <w:r w:rsidRPr="00CE4B2D">
        <w:rPr>
          <w:rFonts w:ascii="Times New Roman" w:hAnsi="Times New Roman" w:cs="Times New Roman"/>
          <w:noProof/>
          <w:sz w:val="24"/>
          <w:szCs w:val="24"/>
          <w:vertAlign w:val="superscript"/>
        </w:rPr>
        <w:t>e</w:t>
      </w:r>
      <w:r w:rsidRPr="00CE4B2D">
        <w:rPr>
          <w:rFonts w:ascii="Times New Roman" w:hAnsi="Times New Roman" w:cs="Times New Roman"/>
          <w:sz w:val="24"/>
          <w:szCs w:val="24"/>
        </w:rPr>
        <w:t>, Nikola Bugarova</w:t>
      </w:r>
      <w:r w:rsidRPr="00CE4B2D">
        <w:rPr>
          <w:rFonts w:ascii="Times New Roman" w:hAnsi="Times New Roman" w:cs="Times New Roman"/>
          <w:sz w:val="24"/>
          <w:szCs w:val="24"/>
          <w:vertAlign w:val="superscript"/>
        </w:rPr>
        <w:t>f</w:t>
      </w:r>
      <w:r w:rsidRPr="00CE4B2D">
        <w:rPr>
          <w:rFonts w:ascii="Times New Roman" w:hAnsi="Times New Roman" w:cs="Times New Roman"/>
          <w:sz w:val="24"/>
          <w:szCs w:val="24"/>
          <w:vertAlign w:val="subscript"/>
        </w:rPr>
        <w:t xml:space="preserve">, </w:t>
      </w:r>
      <w:r w:rsidRPr="00CE4B2D">
        <w:rPr>
          <w:rFonts w:ascii="Times New Roman" w:hAnsi="Times New Roman" w:cs="Times New Roman"/>
          <w:sz w:val="24"/>
          <w:szCs w:val="24"/>
        </w:rPr>
        <w:t>Maria Omastova</w:t>
      </w:r>
      <w:r w:rsidRPr="00CE4B2D">
        <w:rPr>
          <w:rFonts w:ascii="Times New Roman" w:hAnsi="Times New Roman" w:cs="Times New Roman"/>
          <w:sz w:val="24"/>
          <w:szCs w:val="24"/>
          <w:vertAlign w:val="superscript"/>
        </w:rPr>
        <w:t>f</w:t>
      </w:r>
      <w:r w:rsidRPr="00CE4B2D">
        <w:rPr>
          <w:rFonts w:ascii="Times New Roman" w:hAnsi="Times New Roman" w:cs="Times New Roman"/>
          <w:sz w:val="24"/>
          <w:szCs w:val="24"/>
        </w:rPr>
        <w:t>, Natalia E. Kazantseva</w:t>
      </w:r>
      <w:r w:rsidRPr="00CE4B2D">
        <w:rPr>
          <w:rFonts w:ascii="Times New Roman" w:hAnsi="Times New Roman" w:cs="Times New Roman"/>
          <w:sz w:val="24"/>
          <w:szCs w:val="24"/>
          <w:vertAlign w:val="superscript"/>
        </w:rPr>
        <w:t>a,h</w:t>
      </w:r>
      <w:r w:rsidRPr="00CE4B2D">
        <w:rPr>
          <w:rFonts w:ascii="Times New Roman" w:hAnsi="Times New Roman" w:cs="Times New Roman"/>
          <w:sz w:val="24"/>
          <w:szCs w:val="24"/>
        </w:rPr>
        <w:t xml:space="preserve">, Petr </w:t>
      </w:r>
      <w:r w:rsidRPr="00CE4B2D">
        <w:rPr>
          <w:rFonts w:ascii="Times New Roman" w:hAnsi="Times New Roman" w:cs="Times New Roman"/>
          <w:noProof/>
          <w:sz w:val="24"/>
          <w:szCs w:val="24"/>
        </w:rPr>
        <w:t>Saha</w:t>
      </w:r>
      <w:r w:rsidR="00FA3BB8">
        <w:rPr>
          <w:rFonts w:ascii="Times New Roman" w:hAnsi="Times New Roman" w:cs="Times New Roman"/>
          <w:noProof/>
          <w:sz w:val="24"/>
          <w:szCs w:val="24"/>
          <w:vertAlign w:val="superscript"/>
        </w:rPr>
        <w:t>a,</w:t>
      </w:r>
      <w:r w:rsidRPr="00CE4B2D">
        <w:rPr>
          <w:rFonts w:ascii="Times New Roman" w:hAnsi="Times New Roman" w:cs="Times New Roman"/>
          <w:noProof/>
          <w:sz w:val="24"/>
          <w:szCs w:val="24"/>
          <w:vertAlign w:val="superscript"/>
        </w:rPr>
        <w:t>g,h</w:t>
      </w:r>
    </w:p>
    <w:p w14:paraId="282E0B19" w14:textId="77777777" w:rsidR="00017691" w:rsidRPr="00CE4B2D" w:rsidRDefault="00017691" w:rsidP="00017691">
      <w:pPr>
        <w:spacing w:after="0" w:line="360" w:lineRule="auto"/>
        <w:jc w:val="both"/>
        <w:rPr>
          <w:rFonts w:ascii="Times New Roman" w:hAnsi="Times New Roman" w:cs="Times New Roman"/>
          <w:sz w:val="24"/>
          <w:szCs w:val="24"/>
        </w:rPr>
      </w:pPr>
      <w:r w:rsidRPr="00CE4B2D">
        <w:rPr>
          <w:rFonts w:ascii="Times New Roman" w:hAnsi="Times New Roman" w:cs="Times New Roman"/>
          <w:noProof/>
          <w:sz w:val="24"/>
          <w:szCs w:val="24"/>
          <w:vertAlign w:val="superscript"/>
        </w:rPr>
        <w:t xml:space="preserve">a </w:t>
      </w:r>
      <w:r w:rsidRPr="00CE4B2D">
        <w:rPr>
          <w:rFonts w:ascii="Times New Roman" w:hAnsi="Times New Roman" w:cs="Times New Roman"/>
          <w:sz w:val="24"/>
          <w:szCs w:val="24"/>
        </w:rPr>
        <w:t>University Institute, Tomas Bata University in Zlín, Nad Ovcirnou IV 3685, 760 01, Zlín, Czech Republic.</w:t>
      </w:r>
    </w:p>
    <w:p w14:paraId="096C9693" w14:textId="77777777" w:rsidR="00017691" w:rsidRPr="00CE4B2D" w:rsidRDefault="00017691" w:rsidP="00017691">
      <w:pPr>
        <w:spacing w:after="0" w:line="360" w:lineRule="auto"/>
        <w:jc w:val="both"/>
        <w:rPr>
          <w:rFonts w:ascii="Times New Roman" w:eastAsia="Times New Roman" w:hAnsi="Times New Roman" w:cs="Times New Roman"/>
          <w:sz w:val="24"/>
          <w:szCs w:val="24"/>
        </w:rPr>
      </w:pPr>
      <w:r w:rsidRPr="00CE4B2D">
        <w:rPr>
          <w:rFonts w:ascii="Times New Roman" w:hAnsi="Times New Roman" w:cs="Times New Roman"/>
          <w:noProof/>
          <w:sz w:val="24"/>
          <w:szCs w:val="24"/>
          <w:vertAlign w:val="superscript"/>
        </w:rPr>
        <w:t xml:space="preserve">b </w:t>
      </w:r>
      <w:r w:rsidRPr="00CE4B2D">
        <w:rPr>
          <w:rFonts w:ascii="Times New Roman" w:eastAsia="Times New Roman" w:hAnsi="Times New Roman" w:cs="Times New Roman"/>
          <w:sz w:val="24"/>
          <w:szCs w:val="24"/>
        </w:rPr>
        <w:t>Conducting Polymers in Composites and Applications Research Group, Faculty of Applied Sciences, Ton Duc Thang University, Ho Chi Minh City, Vietnam.</w:t>
      </w:r>
    </w:p>
    <w:p w14:paraId="25D94CBC" w14:textId="77777777" w:rsidR="00017691" w:rsidRPr="00CE4B2D" w:rsidRDefault="00017691" w:rsidP="00017691">
      <w:pPr>
        <w:spacing w:after="0" w:line="360" w:lineRule="auto"/>
        <w:jc w:val="both"/>
        <w:rPr>
          <w:rFonts w:ascii="Times New Roman" w:hAnsi="Times New Roman"/>
          <w:sz w:val="24"/>
          <w:szCs w:val="24"/>
        </w:rPr>
      </w:pPr>
      <w:r w:rsidRPr="00CE4B2D">
        <w:rPr>
          <w:rFonts w:ascii="Times New Roman" w:hAnsi="Times New Roman" w:cs="Times New Roman"/>
          <w:sz w:val="24"/>
          <w:szCs w:val="24"/>
          <w:vertAlign w:val="superscript"/>
        </w:rPr>
        <w:t>c</w:t>
      </w:r>
      <w:r w:rsidRPr="00CE4B2D">
        <w:rPr>
          <w:rFonts w:ascii="Times New Roman" w:hAnsi="Times New Roman"/>
          <w:i/>
          <w:sz w:val="24"/>
          <w:szCs w:val="24"/>
        </w:rPr>
        <w:t xml:space="preserve"> </w:t>
      </w:r>
      <w:r w:rsidRPr="00CE4B2D">
        <w:rPr>
          <w:rFonts w:ascii="Times New Roman" w:hAnsi="Times New Roman"/>
          <w:sz w:val="24"/>
          <w:szCs w:val="24"/>
        </w:rPr>
        <w:t>Center of Excellence for Green Energy and Environmental Nanomaterials, Nguyen Tat Thanh University, 300A Nguyen Tat Thanh, District 4, Ho Chi Minh City 755414, Vietnam</w:t>
      </w:r>
    </w:p>
    <w:p w14:paraId="1C619F24" w14:textId="77777777" w:rsidR="00017691" w:rsidRPr="00CE4B2D" w:rsidRDefault="00017691" w:rsidP="00017691">
      <w:pPr>
        <w:spacing w:after="0" w:line="360" w:lineRule="auto"/>
        <w:jc w:val="both"/>
        <w:rPr>
          <w:rFonts w:ascii="Times New Roman" w:hAnsi="Times New Roman" w:cs="Times New Roman"/>
          <w:sz w:val="24"/>
          <w:szCs w:val="24"/>
        </w:rPr>
      </w:pPr>
      <w:r w:rsidRPr="00CE4B2D">
        <w:rPr>
          <w:rFonts w:ascii="Times New Roman" w:hAnsi="Times New Roman"/>
          <w:sz w:val="24"/>
          <w:szCs w:val="24"/>
          <w:vertAlign w:val="superscript"/>
        </w:rPr>
        <w:t xml:space="preserve">d </w:t>
      </w:r>
      <w:r w:rsidRPr="00CE4B2D">
        <w:rPr>
          <w:rFonts w:ascii="Times New Roman" w:hAnsi="Times New Roman" w:cs="Times New Roman"/>
          <w:sz w:val="24"/>
          <w:szCs w:val="24"/>
        </w:rPr>
        <w:t>Key Laboratory for Ultrafine Materials of Ministry of Education, Shanghai Engineering Research Center of Hierarchical Nanomaterials, School of Materials Science and Engineering, East China University of Science and Technology, Shanghai 200237, China.</w:t>
      </w:r>
    </w:p>
    <w:p w14:paraId="6822EF8F" w14:textId="77777777" w:rsidR="00017691" w:rsidRPr="00CE4B2D" w:rsidRDefault="00017691" w:rsidP="00017691">
      <w:pPr>
        <w:spacing w:after="0" w:line="360" w:lineRule="auto"/>
        <w:jc w:val="both"/>
        <w:rPr>
          <w:rFonts w:ascii="Times New Roman" w:hAnsi="Times New Roman" w:cs="Times New Roman"/>
          <w:sz w:val="24"/>
          <w:szCs w:val="24"/>
        </w:rPr>
      </w:pPr>
      <w:r w:rsidRPr="00CE4B2D">
        <w:rPr>
          <w:rFonts w:ascii="Times New Roman" w:hAnsi="Times New Roman" w:cs="Times New Roman"/>
          <w:noProof/>
          <w:sz w:val="24"/>
          <w:szCs w:val="24"/>
          <w:vertAlign w:val="superscript"/>
        </w:rPr>
        <w:t xml:space="preserve">e </w:t>
      </w:r>
      <w:r w:rsidRPr="00CE4B2D">
        <w:rPr>
          <w:rFonts w:ascii="Times New Roman" w:hAnsi="Times New Roman" w:cs="Times New Roman"/>
          <w:sz w:val="24"/>
          <w:szCs w:val="24"/>
        </w:rPr>
        <w:t>Division of Modeling Evolutionary Algorithms Simulation and Artificial Intelligence, Faculty of Electrical &amp; Electronics Engineering, Ton Duc Thang University, Ho Chi Minh City, Vietnam.</w:t>
      </w:r>
    </w:p>
    <w:p w14:paraId="1F4D25BB" w14:textId="77777777" w:rsidR="00017691" w:rsidRPr="00CE4B2D" w:rsidRDefault="00017691" w:rsidP="00017691">
      <w:pPr>
        <w:spacing w:after="0" w:line="360" w:lineRule="auto"/>
        <w:jc w:val="both"/>
        <w:rPr>
          <w:rFonts w:ascii="Times New Roman" w:hAnsi="Times New Roman" w:cs="Times New Roman"/>
          <w:sz w:val="24"/>
          <w:szCs w:val="24"/>
        </w:rPr>
      </w:pPr>
      <w:r w:rsidRPr="00CE4B2D">
        <w:rPr>
          <w:rFonts w:ascii="Times New Roman" w:hAnsi="Times New Roman" w:cs="Times New Roman"/>
          <w:sz w:val="24"/>
          <w:szCs w:val="24"/>
          <w:vertAlign w:val="superscript"/>
        </w:rPr>
        <w:t xml:space="preserve">f </w:t>
      </w:r>
      <w:r w:rsidRPr="00CE4B2D">
        <w:rPr>
          <w:rFonts w:ascii="Times New Roman" w:hAnsi="Times New Roman" w:cs="Times New Roman"/>
          <w:sz w:val="24"/>
          <w:szCs w:val="24"/>
        </w:rPr>
        <w:t>Polymer Institute, Slovak Academy of Science, Dubravska cesta, 9, 845 41 Bratislava, Slovakia</w:t>
      </w:r>
    </w:p>
    <w:p w14:paraId="6DAD362C" w14:textId="3ABC766B" w:rsidR="00017691" w:rsidRPr="00CE4B2D" w:rsidRDefault="00017691" w:rsidP="00017691">
      <w:pPr>
        <w:spacing w:after="0" w:line="360" w:lineRule="auto"/>
        <w:jc w:val="both"/>
        <w:rPr>
          <w:rFonts w:ascii="Times New Roman" w:hAnsi="Times New Roman" w:cs="Times New Roman"/>
          <w:sz w:val="24"/>
          <w:szCs w:val="24"/>
        </w:rPr>
      </w:pPr>
      <w:r w:rsidRPr="00CE4B2D">
        <w:rPr>
          <w:rFonts w:ascii="Times New Roman" w:hAnsi="Times New Roman" w:cs="Times New Roman"/>
          <w:sz w:val="24"/>
          <w:szCs w:val="24"/>
          <w:vertAlign w:val="superscript"/>
        </w:rPr>
        <w:t>g</w:t>
      </w:r>
      <w:r w:rsidR="00FD69E0">
        <w:rPr>
          <w:rFonts w:ascii="Times New Roman" w:hAnsi="Times New Roman" w:cs="Times New Roman"/>
          <w:sz w:val="24"/>
          <w:szCs w:val="24"/>
          <w:vertAlign w:val="superscript"/>
        </w:rPr>
        <w:t xml:space="preserve"> </w:t>
      </w:r>
      <w:r w:rsidRPr="00CE4B2D">
        <w:rPr>
          <w:rFonts w:ascii="Times New Roman" w:hAnsi="Times New Roman" w:cs="Times New Roman"/>
          <w:sz w:val="24"/>
          <w:szCs w:val="24"/>
        </w:rPr>
        <w:t>Footwear Research Centre, Tomas Bata University in Zlín, Nad Ovcirnou IV 3685, 760 01, Zlín, Czech Republic.</w:t>
      </w:r>
    </w:p>
    <w:p w14:paraId="29041B84" w14:textId="639FD15C" w:rsidR="00017691" w:rsidRPr="00CE4B2D" w:rsidRDefault="00017691" w:rsidP="00017691">
      <w:pPr>
        <w:spacing w:after="0" w:line="360" w:lineRule="auto"/>
        <w:jc w:val="both"/>
        <w:rPr>
          <w:rFonts w:ascii="Times New Roman" w:hAnsi="Times New Roman" w:cs="Times New Roman"/>
          <w:sz w:val="24"/>
          <w:szCs w:val="24"/>
        </w:rPr>
      </w:pPr>
      <w:r w:rsidRPr="00CE4B2D">
        <w:rPr>
          <w:rFonts w:ascii="Times New Roman" w:hAnsi="Times New Roman" w:cs="Times New Roman"/>
          <w:sz w:val="24"/>
          <w:szCs w:val="24"/>
          <w:vertAlign w:val="superscript"/>
        </w:rPr>
        <w:t>h</w:t>
      </w:r>
      <w:r w:rsidR="00FD69E0">
        <w:rPr>
          <w:rFonts w:ascii="Times New Roman" w:hAnsi="Times New Roman" w:cs="Times New Roman"/>
          <w:sz w:val="24"/>
          <w:szCs w:val="24"/>
          <w:vertAlign w:val="superscript"/>
        </w:rPr>
        <w:t xml:space="preserve"> </w:t>
      </w:r>
      <w:r w:rsidRPr="00CE4B2D">
        <w:rPr>
          <w:rFonts w:ascii="Times New Roman" w:hAnsi="Times New Roman" w:cs="Times New Roman"/>
          <w:sz w:val="24"/>
          <w:szCs w:val="24"/>
        </w:rPr>
        <w:t>Faculty of Technology, Tomas Bata University in Zlin, Vavrečkova 275, 760</w:t>
      </w:r>
      <w:r w:rsidR="00406CF6">
        <w:rPr>
          <w:rFonts w:ascii="Times New Roman" w:hAnsi="Times New Roman" w:cs="Times New Roman"/>
          <w:sz w:val="24"/>
          <w:szCs w:val="24"/>
        </w:rPr>
        <w:t xml:space="preserve"> </w:t>
      </w:r>
      <w:r w:rsidRPr="00CE4B2D">
        <w:rPr>
          <w:rFonts w:ascii="Times New Roman" w:hAnsi="Times New Roman" w:cs="Times New Roman"/>
          <w:sz w:val="24"/>
          <w:szCs w:val="24"/>
        </w:rPr>
        <w:t>01 Zlin, Czech Republic</w:t>
      </w:r>
      <w:r w:rsidR="00CE4B2D">
        <w:rPr>
          <w:rFonts w:ascii="Times New Roman" w:hAnsi="Times New Roman" w:cs="Times New Roman"/>
          <w:sz w:val="24"/>
          <w:szCs w:val="24"/>
        </w:rPr>
        <w:t>.</w:t>
      </w:r>
    </w:p>
    <w:p w14:paraId="75250136" w14:textId="77777777" w:rsidR="00E725B8" w:rsidRPr="00CE4B2D" w:rsidRDefault="00E725B8" w:rsidP="007238E1">
      <w:pPr>
        <w:spacing w:after="0" w:line="360" w:lineRule="auto"/>
        <w:jc w:val="both"/>
        <w:rPr>
          <w:rFonts w:ascii="Times New Roman" w:hAnsi="Times New Roman" w:cs="Times New Roman"/>
          <w:b/>
          <w:sz w:val="24"/>
          <w:szCs w:val="24"/>
        </w:rPr>
      </w:pPr>
    </w:p>
    <w:p w14:paraId="27AC5953" w14:textId="77777777" w:rsidR="009901D2" w:rsidRPr="00CE4B2D" w:rsidRDefault="00D37CC4" w:rsidP="007238E1">
      <w:pPr>
        <w:spacing w:after="0" w:line="360" w:lineRule="auto"/>
        <w:jc w:val="both"/>
        <w:rPr>
          <w:rFonts w:ascii="Times New Roman" w:hAnsi="Times New Roman" w:cs="Times New Roman"/>
          <w:b/>
          <w:sz w:val="24"/>
          <w:szCs w:val="24"/>
        </w:rPr>
      </w:pPr>
      <w:r w:rsidRPr="00CE4B2D">
        <w:rPr>
          <w:rFonts w:ascii="Times New Roman" w:hAnsi="Times New Roman" w:cs="Times New Roman"/>
          <w:b/>
          <w:sz w:val="24"/>
          <w:szCs w:val="24"/>
        </w:rPr>
        <w:t>Abstract</w:t>
      </w:r>
    </w:p>
    <w:p w14:paraId="19EB7D6D" w14:textId="79A658A2" w:rsidR="00825A57" w:rsidRPr="00CE4B2D" w:rsidRDefault="00D37CC4" w:rsidP="007238E1">
      <w:pPr>
        <w:spacing w:after="0" w:line="360" w:lineRule="auto"/>
        <w:jc w:val="both"/>
        <w:rPr>
          <w:rFonts w:ascii="Times New Roman" w:hAnsi="Times New Roman" w:cs="Times New Roman"/>
          <w:sz w:val="24"/>
          <w:szCs w:val="24"/>
        </w:rPr>
      </w:pPr>
      <w:r w:rsidRPr="00CE4B2D">
        <w:rPr>
          <w:rFonts w:ascii="Times New Roman" w:hAnsi="Times New Roman" w:cs="Times New Roman"/>
          <w:sz w:val="24"/>
          <w:szCs w:val="24"/>
        </w:rPr>
        <w:t xml:space="preserve">Metal-organic frameworks (MOFs) have </w:t>
      </w:r>
      <w:r w:rsidR="00E725B8" w:rsidRPr="00CE4B2D">
        <w:rPr>
          <w:rFonts w:ascii="Times New Roman" w:hAnsi="Times New Roman" w:cs="Times New Roman"/>
          <w:sz w:val="24"/>
          <w:szCs w:val="24"/>
        </w:rPr>
        <w:t xml:space="preserve">lately </w:t>
      </w:r>
      <w:r w:rsidRPr="00CE4B2D">
        <w:rPr>
          <w:rFonts w:ascii="Times New Roman" w:hAnsi="Times New Roman" w:cs="Times New Roman"/>
          <w:sz w:val="24"/>
          <w:szCs w:val="24"/>
        </w:rPr>
        <w:t xml:space="preserve">obtained great attention </w:t>
      </w:r>
      <w:r w:rsidR="00E725B8" w:rsidRPr="00CE4B2D">
        <w:rPr>
          <w:rFonts w:ascii="Times New Roman" w:hAnsi="Times New Roman" w:cs="Times New Roman"/>
          <w:sz w:val="24"/>
          <w:szCs w:val="24"/>
        </w:rPr>
        <w:t xml:space="preserve">of </w:t>
      </w:r>
      <w:r w:rsidRPr="00CE4B2D">
        <w:rPr>
          <w:rFonts w:ascii="Times New Roman" w:hAnsi="Times New Roman" w:cs="Times New Roman"/>
          <w:sz w:val="24"/>
          <w:szCs w:val="24"/>
        </w:rPr>
        <w:t xml:space="preserve">scientists as potential materials </w:t>
      </w:r>
      <w:r w:rsidR="00F91263" w:rsidRPr="00CE4B2D">
        <w:rPr>
          <w:rFonts w:ascii="Times New Roman" w:hAnsi="Times New Roman" w:cs="Times New Roman"/>
          <w:sz w:val="24"/>
          <w:szCs w:val="24"/>
        </w:rPr>
        <w:t xml:space="preserve">applied for supercapacitor electrodes. </w:t>
      </w:r>
      <w:r w:rsidR="00254E4E" w:rsidRPr="00CE4B2D">
        <w:rPr>
          <w:rFonts w:ascii="Times New Roman" w:hAnsi="Times New Roman" w:cs="Times New Roman"/>
          <w:sz w:val="24"/>
          <w:szCs w:val="24"/>
        </w:rPr>
        <w:t xml:space="preserve">Due to their crystalline structure, MOFs </w:t>
      </w:r>
      <w:r w:rsidR="00791336" w:rsidRPr="00CE4B2D">
        <w:rPr>
          <w:rFonts w:ascii="Times New Roman" w:hAnsi="Times New Roman" w:cs="Times New Roman"/>
          <w:sz w:val="24"/>
          <w:szCs w:val="24"/>
        </w:rPr>
        <w:t xml:space="preserve">show </w:t>
      </w:r>
      <w:r w:rsidR="0034752F" w:rsidRPr="00CE4B2D">
        <w:rPr>
          <w:rFonts w:ascii="Times New Roman" w:hAnsi="Times New Roman" w:cs="Times New Roman"/>
          <w:sz w:val="24"/>
          <w:szCs w:val="24"/>
        </w:rPr>
        <w:t>proper</w:t>
      </w:r>
      <w:r w:rsidR="00791336" w:rsidRPr="00CE4B2D">
        <w:rPr>
          <w:rFonts w:ascii="Times New Roman" w:hAnsi="Times New Roman" w:cs="Times New Roman"/>
          <w:sz w:val="24"/>
          <w:szCs w:val="24"/>
        </w:rPr>
        <w:t xml:space="preserve"> electrochemical double-layer capacitance at the enlarged specific surface area of the material</w:t>
      </w:r>
      <w:r w:rsidR="00267051" w:rsidRPr="00CE4B2D">
        <w:rPr>
          <w:rFonts w:ascii="Times New Roman" w:hAnsi="Times New Roman" w:cs="Times New Roman"/>
          <w:sz w:val="24"/>
          <w:szCs w:val="24"/>
        </w:rPr>
        <w:t xml:space="preserve"> and the mechanical supports for the composite materials</w:t>
      </w:r>
      <w:r w:rsidR="00791336" w:rsidRPr="00CE4B2D">
        <w:rPr>
          <w:rFonts w:ascii="Times New Roman" w:hAnsi="Times New Roman" w:cs="Times New Roman"/>
          <w:sz w:val="24"/>
          <w:szCs w:val="24"/>
        </w:rPr>
        <w:t xml:space="preserve">. </w:t>
      </w:r>
      <w:r w:rsidR="008F314B" w:rsidRPr="00CE4B2D">
        <w:rPr>
          <w:rFonts w:ascii="Times New Roman" w:hAnsi="Times New Roman" w:cs="Times New Roman"/>
          <w:sz w:val="24"/>
          <w:szCs w:val="24"/>
        </w:rPr>
        <w:t xml:space="preserve">In this study, Zn-MOF was synthesized and composited with reduced graphene oxide (rGO) to </w:t>
      </w:r>
      <w:r w:rsidR="00E725B8" w:rsidRPr="00CE4B2D">
        <w:rPr>
          <w:rFonts w:ascii="Times New Roman" w:hAnsi="Times New Roman" w:cs="Times New Roman"/>
          <w:sz w:val="24"/>
          <w:szCs w:val="24"/>
        </w:rPr>
        <w:t xml:space="preserve">be </w:t>
      </w:r>
      <w:r w:rsidR="008F314B" w:rsidRPr="00CE4B2D">
        <w:rPr>
          <w:rFonts w:ascii="Times New Roman" w:hAnsi="Times New Roman" w:cs="Times New Roman"/>
          <w:sz w:val="24"/>
          <w:szCs w:val="24"/>
        </w:rPr>
        <w:t>appl</w:t>
      </w:r>
      <w:r w:rsidR="00E725B8" w:rsidRPr="00CE4B2D">
        <w:rPr>
          <w:rFonts w:ascii="Times New Roman" w:hAnsi="Times New Roman" w:cs="Times New Roman"/>
          <w:sz w:val="24"/>
          <w:szCs w:val="24"/>
        </w:rPr>
        <w:t>ied</w:t>
      </w:r>
      <w:r w:rsidR="008F314B" w:rsidRPr="00CE4B2D">
        <w:rPr>
          <w:rFonts w:ascii="Times New Roman" w:hAnsi="Times New Roman" w:cs="Times New Roman"/>
          <w:sz w:val="24"/>
          <w:szCs w:val="24"/>
        </w:rPr>
        <w:t xml:space="preserve"> as </w:t>
      </w:r>
      <w:r w:rsidR="0034752F" w:rsidRPr="00CE4B2D">
        <w:rPr>
          <w:rFonts w:ascii="Times New Roman" w:hAnsi="Times New Roman" w:cs="Times New Roman"/>
          <w:sz w:val="24"/>
          <w:szCs w:val="24"/>
        </w:rPr>
        <w:t xml:space="preserve">a </w:t>
      </w:r>
      <w:r w:rsidR="008F314B" w:rsidRPr="00CE4B2D">
        <w:rPr>
          <w:rFonts w:ascii="Times New Roman" w:hAnsi="Times New Roman" w:cs="Times New Roman"/>
          <w:sz w:val="24"/>
          <w:szCs w:val="24"/>
        </w:rPr>
        <w:t xml:space="preserve">supercapacitor </w:t>
      </w:r>
      <w:r w:rsidR="008F314B" w:rsidRPr="00CE4B2D">
        <w:rPr>
          <w:rFonts w:ascii="Times New Roman" w:hAnsi="Times New Roman" w:cs="Times New Roman"/>
          <w:sz w:val="24"/>
          <w:szCs w:val="24"/>
        </w:rPr>
        <w:lastRenderedPageBreak/>
        <w:t xml:space="preserve">electrode material. </w:t>
      </w:r>
      <w:r w:rsidR="00E725B8" w:rsidRPr="00CE4B2D">
        <w:rPr>
          <w:rFonts w:ascii="Times New Roman" w:hAnsi="Times New Roman" w:cs="Times New Roman"/>
          <w:sz w:val="24"/>
          <w:szCs w:val="24"/>
        </w:rPr>
        <w:t>To improve the electrodes working performance, p</w:t>
      </w:r>
      <w:r w:rsidRPr="00CE4B2D">
        <w:rPr>
          <w:rFonts w:ascii="Times New Roman" w:hAnsi="Times New Roman" w:cs="Times New Roman"/>
          <w:sz w:val="24"/>
          <w:szCs w:val="24"/>
        </w:rPr>
        <w:t xml:space="preserve">olyaniline (PANI) was synthesized </w:t>
      </w:r>
      <w:r w:rsidR="00E5590E" w:rsidRPr="00CE4B2D">
        <w:rPr>
          <w:rFonts w:ascii="Times New Roman" w:hAnsi="Times New Roman" w:cs="Times New Roman"/>
          <w:sz w:val="24"/>
          <w:szCs w:val="24"/>
        </w:rPr>
        <w:t>by</w:t>
      </w:r>
      <w:r w:rsidRPr="00CE4B2D">
        <w:rPr>
          <w:rFonts w:ascii="Times New Roman" w:hAnsi="Times New Roman" w:cs="Times New Roman"/>
          <w:sz w:val="24"/>
          <w:szCs w:val="24"/>
        </w:rPr>
        <w:t xml:space="preserve"> different methods and added to the composite. The electrochemical properties of th</w:t>
      </w:r>
      <w:r w:rsidR="00E725B8" w:rsidRPr="00CE4B2D">
        <w:rPr>
          <w:rFonts w:ascii="Times New Roman" w:hAnsi="Times New Roman" w:cs="Times New Roman"/>
          <w:sz w:val="24"/>
          <w:szCs w:val="24"/>
        </w:rPr>
        <w:t>e</w:t>
      </w:r>
      <w:r w:rsidRPr="00CE4B2D">
        <w:rPr>
          <w:rFonts w:ascii="Times New Roman" w:hAnsi="Times New Roman" w:cs="Times New Roman"/>
          <w:sz w:val="24"/>
          <w:szCs w:val="24"/>
        </w:rPr>
        <w:t xml:space="preserve">se materials were studied to identify the effect of PANI and Zn-MOF </w:t>
      </w:r>
      <w:r w:rsidR="00E725B8" w:rsidRPr="00CE4B2D">
        <w:rPr>
          <w:rFonts w:ascii="Times New Roman" w:hAnsi="Times New Roman" w:cs="Times New Roman"/>
          <w:sz w:val="24"/>
          <w:szCs w:val="24"/>
        </w:rPr>
        <w:t xml:space="preserve">on </w:t>
      </w:r>
      <w:r w:rsidRPr="00CE4B2D">
        <w:rPr>
          <w:rFonts w:ascii="Times New Roman" w:hAnsi="Times New Roman" w:cs="Times New Roman"/>
          <w:sz w:val="24"/>
          <w:szCs w:val="24"/>
        </w:rPr>
        <w:t xml:space="preserve">the electrode materials. </w:t>
      </w:r>
      <w:r w:rsidR="00494476" w:rsidRPr="00CE4B2D">
        <w:rPr>
          <w:rFonts w:ascii="Times New Roman" w:hAnsi="Times New Roman" w:cs="Times New Roman"/>
          <w:sz w:val="24"/>
          <w:szCs w:val="24"/>
        </w:rPr>
        <w:t>Among the composites obtained, the best</w:t>
      </w:r>
      <w:r w:rsidRPr="00CE4B2D">
        <w:rPr>
          <w:rFonts w:ascii="Times New Roman" w:hAnsi="Times New Roman" w:cs="Times New Roman"/>
          <w:sz w:val="24"/>
          <w:szCs w:val="24"/>
        </w:rPr>
        <w:t xml:space="preserve"> specific capacitance of </w:t>
      </w:r>
      <w:r w:rsidR="00E725B8" w:rsidRPr="00CE4B2D">
        <w:rPr>
          <w:rFonts w:ascii="Times New Roman" w:hAnsi="Times New Roman" w:cs="Times New Roman"/>
          <w:sz w:val="24"/>
          <w:szCs w:val="24"/>
        </w:rPr>
        <w:t xml:space="preserve">about </w:t>
      </w:r>
      <w:r w:rsidRPr="00CE4B2D">
        <w:rPr>
          <w:rFonts w:ascii="Times New Roman" w:hAnsi="Times New Roman" w:cs="Times New Roman"/>
          <w:sz w:val="24"/>
          <w:szCs w:val="24"/>
        </w:rPr>
        <w:t>37</w:t>
      </w:r>
      <w:r w:rsidR="00E725B8" w:rsidRPr="00CE4B2D">
        <w:rPr>
          <w:rFonts w:ascii="Times New Roman" w:hAnsi="Times New Roman" w:cs="Times New Roman"/>
          <w:sz w:val="24"/>
          <w:szCs w:val="24"/>
        </w:rPr>
        <w:t>2</w:t>
      </w:r>
      <w:r w:rsidRPr="00CE4B2D">
        <w:rPr>
          <w:rFonts w:ascii="Times New Roman" w:hAnsi="Times New Roman" w:cs="Times New Roman"/>
          <w:sz w:val="24"/>
          <w:szCs w:val="24"/>
        </w:rPr>
        <w:t xml:space="preserve"> F/g was obtained at 0.1 A/g charge-discharge analysis</w:t>
      </w:r>
      <w:r w:rsidR="00E5590E" w:rsidRPr="00CE4B2D">
        <w:rPr>
          <w:rFonts w:ascii="Times New Roman" w:hAnsi="Times New Roman" w:cs="Times New Roman"/>
          <w:sz w:val="24"/>
          <w:szCs w:val="24"/>
        </w:rPr>
        <w:t xml:space="preserve"> of </w:t>
      </w:r>
      <w:r w:rsidR="00494476" w:rsidRPr="00CE4B2D">
        <w:rPr>
          <w:rFonts w:ascii="Times New Roman" w:hAnsi="Times New Roman" w:cs="Times New Roman"/>
          <w:sz w:val="24"/>
          <w:szCs w:val="24"/>
        </w:rPr>
        <w:t xml:space="preserve">rGO/Zn-MOF@PANI </w:t>
      </w:r>
      <w:r w:rsidR="00E725B8" w:rsidRPr="00CE4B2D">
        <w:rPr>
          <w:rFonts w:ascii="Times New Roman" w:hAnsi="Times New Roman" w:cs="Times New Roman"/>
          <w:sz w:val="24"/>
          <w:szCs w:val="24"/>
        </w:rPr>
        <w:t xml:space="preserve">sample </w:t>
      </w:r>
      <w:r w:rsidR="00494476" w:rsidRPr="00CE4B2D">
        <w:rPr>
          <w:rFonts w:ascii="Times New Roman" w:hAnsi="Times New Roman" w:cs="Times New Roman"/>
          <w:sz w:val="24"/>
          <w:szCs w:val="24"/>
        </w:rPr>
        <w:t xml:space="preserve">due to its </w:t>
      </w:r>
      <w:r w:rsidR="00494476" w:rsidRPr="00CE4B2D">
        <w:rPr>
          <w:rFonts w:ascii="Times New Roman" w:hAnsi="Times New Roman" w:cs="Times New Roman"/>
          <w:sz w:val="24"/>
          <w:szCs w:val="24"/>
          <w:lang w:eastAsia="ko-KR"/>
        </w:rPr>
        <w:t>large surface with high por</w:t>
      </w:r>
      <w:r w:rsidR="00E725B8" w:rsidRPr="00CE4B2D">
        <w:rPr>
          <w:rFonts w:ascii="Times New Roman" w:hAnsi="Times New Roman" w:cs="Times New Roman"/>
          <w:sz w:val="24"/>
          <w:szCs w:val="24"/>
          <w:lang w:eastAsia="ko-KR"/>
        </w:rPr>
        <w:t>e</w:t>
      </w:r>
      <w:r w:rsidR="00494476" w:rsidRPr="00CE4B2D">
        <w:rPr>
          <w:rFonts w:ascii="Times New Roman" w:hAnsi="Times New Roman" w:cs="Times New Roman"/>
          <w:sz w:val="24"/>
          <w:szCs w:val="24"/>
          <w:lang w:eastAsia="ko-KR"/>
        </w:rPr>
        <w:t>s sizes</w:t>
      </w:r>
      <w:r w:rsidRPr="00CE4B2D">
        <w:rPr>
          <w:rFonts w:ascii="Times New Roman" w:hAnsi="Times New Roman" w:cs="Times New Roman"/>
          <w:sz w:val="24"/>
          <w:szCs w:val="24"/>
        </w:rPr>
        <w:t>.</w:t>
      </w:r>
      <w:r w:rsidR="00825A57" w:rsidRPr="00CE4B2D">
        <w:rPr>
          <w:rFonts w:ascii="Times New Roman" w:hAnsi="Times New Roman" w:cs="Times New Roman"/>
          <w:sz w:val="24"/>
          <w:szCs w:val="24"/>
        </w:rPr>
        <w:t xml:space="preserve"> The capacitance retentions of electrodes were also tested to decipher the effect caused by varied composites fabrication.</w:t>
      </w:r>
    </w:p>
    <w:p w14:paraId="7A3781E1" w14:textId="77777777" w:rsidR="005D7006" w:rsidRPr="00CE4B2D" w:rsidRDefault="005D7006" w:rsidP="007238E1">
      <w:pPr>
        <w:spacing w:after="0" w:line="360" w:lineRule="auto"/>
        <w:jc w:val="both"/>
        <w:rPr>
          <w:rFonts w:ascii="Times New Roman" w:hAnsi="Times New Roman" w:cs="Times New Roman"/>
          <w:sz w:val="24"/>
          <w:szCs w:val="24"/>
        </w:rPr>
      </w:pPr>
    </w:p>
    <w:p w14:paraId="3E7E9949" w14:textId="26BDC082" w:rsidR="00825A57" w:rsidRPr="00CE4B2D" w:rsidRDefault="00D37CC4" w:rsidP="007238E1">
      <w:pPr>
        <w:spacing w:after="0" w:line="360" w:lineRule="auto"/>
        <w:jc w:val="both"/>
        <w:rPr>
          <w:rFonts w:ascii="Times New Roman" w:hAnsi="Times New Roman" w:cs="Times New Roman"/>
          <w:sz w:val="24"/>
          <w:szCs w:val="24"/>
        </w:rPr>
      </w:pPr>
      <w:r w:rsidRPr="00CE4B2D">
        <w:rPr>
          <w:rFonts w:ascii="Times New Roman" w:hAnsi="Times New Roman" w:cs="Times New Roman"/>
          <w:sz w:val="24"/>
          <w:szCs w:val="24"/>
        </w:rPr>
        <w:t xml:space="preserve">Keywords: </w:t>
      </w:r>
      <w:r w:rsidR="005D7006" w:rsidRPr="00CE4B2D">
        <w:rPr>
          <w:rFonts w:ascii="Times New Roman" w:hAnsi="Times New Roman" w:cs="Times New Roman"/>
          <w:sz w:val="24"/>
          <w:szCs w:val="24"/>
        </w:rPr>
        <w:t>S</w:t>
      </w:r>
      <w:r w:rsidRPr="00CE4B2D">
        <w:rPr>
          <w:rFonts w:ascii="Times New Roman" w:hAnsi="Times New Roman" w:cs="Times New Roman"/>
          <w:sz w:val="24"/>
          <w:szCs w:val="24"/>
        </w:rPr>
        <w:t>upercapacitor, Zn-</w:t>
      </w:r>
      <w:r w:rsidR="005D7006" w:rsidRPr="00CE4B2D">
        <w:rPr>
          <w:rFonts w:ascii="Times New Roman" w:hAnsi="Times New Roman" w:cs="Times New Roman"/>
          <w:sz w:val="24"/>
          <w:szCs w:val="24"/>
        </w:rPr>
        <w:t>metal-organic framework</w:t>
      </w:r>
      <w:r w:rsidRPr="00CE4B2D">
        <w:rPr>
          <w:rFonts w:ascii="Times New Roman" w:hAnsi="Times New Roman" w:cs="Times New Roman"/>
          <w:sz w:val="24"/>
          <w:szCs w:val="24"/>
        </w:rPr>
        <w:t xml:space="preserve">, </w:t>
      </w:r>
      <w:r w:rsidR="005D7006" w:rsidRPr="00CE4B2D">
        <w:rPr>
          <w:rFonts w:ascii="Times New Roman" w:hAnsi="Times New Roman" w:cs="Times New Roman"/>
          <w:sz w:val="24"/>
          <w:szCs w:val="24"/>
        </w:rPr>
        <w:t>C</w:t>
      </w:r>
      <w:r w:rsidRPr="00CE4B2D">
        <w:rPr>
          <w:rFonts w:ascii="Times New Roman" w:hAnsi="Times New Roman" w:cs="Times New Roman"/>
          <w:sz w:val="24"/>
          <w:szCs w:val="24"/>
        </w:rPr>
        <w:t xml:space="preserve">onductive polymer, </w:t>
      </w:r>
      <w:r w:rsidR="005D7006" w:rsidRPr="00CE4B2D">
        <w:rPr>
          <w:rFonts w:ascii="Times New Roman" w:hAnsi="Times New Roman" w:cs="Times New Roman"/>
          <w:sz w:val="24"/>
          <w:szCs w:val="24"/>
        </w:rPr>
        <w:t>C</w:t>
      </w:r>
      <w:r w:rsidRPr="00CE4B2D">
        <w:rPr>
          <w:rFonts w:ascii="Times New Roman" w:hAnsi="Times New Roman" w:cs="Times New Roman"/>
          <w:sz w:val="24"/>
          <w:szCs w:val="24"/>
        </w:rPr>
        <w:t xml:space="preserve">omposite material, </w:t>
      </w:r>
      <w:r w:rsidR="005D7006" w:rsidRPr="00CE4B2D">
        <w:rPr>
          <w:rFonts w:ascii="Times New Roman" w:hAnsi="Times New Roman" w:cs="Times New Roman"/>
          <w:sz w:val="24"/>
          <w:szCs w:val="24"/>
        </w:rPr>
        <w:t>Reduced graphene oxide,</w:t>
      </w:r>
      <w:r w:rsidR="008A22AB" w:rsidRPr="00CE4B2D">
        <w:rPr>
          <w:rFonts w:ascii="Times New Roman" w:hAnsi="Times New Roman" w:cs="Times New Roman"/>
          <w:sz w:val="24"/>
          <w:szCs w:val="24"/>
        </w:rPr>
        <w:t xml:space="preserve"> </w:t>
      </w:r>
      <w:r w:rsidR="005D7006" w:rsidRPr="00CE4B2D">
        <w:rPr>
          <w:rFonts w:ascii="Times New Roman" w:hAnsi="Times New Roman" w:cs="Times New Roman"/>
          <w:sz w:val="24"/>
          <w:szCs w:val="24"/>
        </w:rPr>
        <w:t>E</w:t>
      </w:r>
      <w:r w:rsidR="008A22AB" w:rsidRPr="00CE4B2D">
        <w:rPr>
          <w:rFonts w:ascii="Times New Roman" w:hAnsi="Times New Roman" w:cs="Times New Roman"/>
          <w:sz w:val="24"/>
          <w:szCs w:val="24"/>
        </w:rPr>
        <w:t>lectrode</w:t>
      </w:r>
      <w:r w:rsidRPr="00CE4B2D">
        <w:rPr>
          <w:rFonts w:ascii="Times New Roman" w:hAnsi="Times New Roman" w:cs="Times New Roman"/>
          <w:sz w:val="24"/>
          <w:szCs w:val="24"/>
        </w:rPr>
        <w:t>.</w:t>
      </w:r>
    </w:p>
    <w:p w14:paraId="19CB6BCD" w14:textId="77777777" w:rsidR="004D736A" w:rsidRPr="00CE4B2D" w:rsidRDefault="004D736A" w:rsidP="007238E1">
      <w:pPr>
        <w:spacing w:after="0" w:line="360" w:lineRule="auto"/>
        <w:jc w:val="both"/>
        <w:rPr>
          <w:rFonts w:ascii="Times New Roman" w:hAnsi="Times New Roman" w:cs="Times New Roman"/>
          <w:sz w:val="24"/>
          <w:szCs w:val="24"/>
        </w:rPr>
      </w:pPr>
    </w:p>
    <w:p w14:paraId="2BF348A1" w14:textId="77777777" w:rsidR="008B4CD4" w:rsidRPr="00CE4B2D" w:rsidRDefault="00D37CC4" w:rsidP="00016F90">
      <w:pPr>
        <w:pStyle w:val="Odstavecseseznamem"/>
        <w:numPr>
          <w:ilvl w:val="0"/>
          <w:numId w:val="1"/>
        </w:numPr>
        <w:spacing w:after="0" w:line="480" w:lineRule="auto"/>
        <w:outlineLvl w:val="1"/>
        <w:rPr>
          <w:rFonts w:ascii="Times New Roman" w:hAnsi="Times New Roman" w:cs="Times New Roman"/>
          <w:b/>
          <w:sz w:val="24"/>
          <w:szCs w:val="24"/>
        </w:rPr>
      </w:pPr>
      <w:r w:rsidRPr="00CE4B2D">
        <w:rPr>
          <w:rFonts w:ascii="Times New Roman" w:hAnsi="Times New Roman" w:cs="Times New Roman"/>
          <w:b/>
          <w:sz w:val="24"/>
          <w:szCs w:val="24"/>
        </w:rPr>
        <w:t>Introduction</w:t>
      </w:r>
    </w:p>
    <w:p w14:paraId="2F3601F6" w14:textId="4C608287" w:rsidR="0082375A" w:rsidRPr="00CE4B2D" w:rsidRDefault="00D37CC4" w:rsidP="0083239A">
      <w:pPr>
        <w:spacing w:after="0" w:line="480" w:lineRule="auto"/>
        <w:ind w:firstLine="360"/>
        <w:jc w:val="both"/>
        <w:rPr>
          <w:rFonts w:ascii="Times New Roman" w:hAnsi="Times New Roman" w:cs="Times New Roman"/>
          <w:sz w:val="24"/>
          <w:szCs w:val="24"/>
          <w:lang w:eastAsia="ko-KR"/>
        </w:rPr>
      </w:pPr>
      <w:r w:rsidRPr="00CE4B2D">
        <w:rPr>
          <w:rFonts w:ascii="Times New Roman" w:hAnsi="Times New Roman" w:cs="Times New Roman"/>
          <w:sz w:val="24"/>
          <w:szCs w:val="24"/>
        </w:rPr>
        <w:t xml:space="preserve">In recent years, environmental pollution has become </w:t>
      </w:r>
      <w:r w:rsidR="00CA79C1" w:rsidRPr="00CE4B2D">
        <w:rPr>
          <w:rFonts w:ascii="Times New Roman" w:hAnsi="Times New Roman" w:cs="Times New Roman"/>
          <w:sz w:val="24"/>
          <w:szCs w:val="24"/>
        </w:rPr>
        <w:t xml:space="preserve">a </w:t>
      </w:r>
      <w:r w:rsidR="003E607E" w:rsidRPr="00CE4B2D">
        <w:rPr>
          <w:rFonts w:ascii="Times New Roman" w:hAnsi="Times New Roman" w:cs="Times New Roman"/>
          <w:sz w:val="24"/>
          <w:szCs w:val="24"/>
        </w:rPr>
        <w:t>global problem</w:t>
      </w:r>
      <w:r w:rsidR="005D7006" w:rsidRPr="00CE4B2D">
        <w:rPr>
          <w:rFonts w:ascii="Times New Roman" w:hAnsi="Times New Roman" w:cs="Times New Roman"/>
          <w:sz w:val="24"/>
          <w:szCs w:val="24"/>
        </w:rPr>
        <w:t>.</w:t>
      </w:r>
      <w:r w:rsidR="003E607E" w:rsidRPr="00CE4B2D">
        <w:rPr>
          <w:rFonts w:ascii="Times New Roman" w:hAnsi="Times New Roman" w:cs="Times New Roman"/>
          <w:sz w:val="24"/>
          <w:szCs w:val="24"/>
        </w:rPr>
        <w:t xml:space="preserve"> </w:t>
      </w:r>
      <w:r w:rsidR="005D7006" w:rsidRPr="00CE4B2D">
        <w:rPr>
          <w:rFonts w:ascii="Times New Roman" w:hAnsi="Times New Roman" w:cs="Times New Roman"/>
          <w:sz w:val="24"/>
          <w:szCs w:val="24"/>
        </w:rPr>
        <w:t>O</w:t>
      </w:r>
      <w:r w:rsidR="003E607E" w:rsidRPr="00CE4B2D">
        <w:rPr>
          <w:rFonts w:ascii="Times New Roman" w:hAnsi="Times New Roman" w:cs="Times New Roman"/>
          <w:sz w:val="24"/>
          <w:szCs w:val="24"/>
        </w:rPr>
        <w:t>n</w:t>
      </w:r>
      <w:r w:rsidR="00F555D1" w:rsidRPr="00CE4B2D">
        <w:rPr>
          <w:rFonts w:ascii="Times New Roman" w:hAnsi="Times New Roman" w:cs="Times New Roman"/>
          <w:sz w:val="24"/>
          <w:szCs w:val="24"/>
        </w:rPr>
        <w:t>e of the reason</w:t>
      </w:r>
      <w:r w:rsidR="00C24C77" w:rsidRPr="00CE4B2D">
        <w:rPr>
          <w:rFonts w:ascii="Times New Roman" w:hAnsi="Times New Roman" w:cs="Times New Roman"/>
          <w:sz w:val="24"/>
          <w:szCs w:val="24"/>
        </w:rPr>
        <w:t>s</w:t>
      </w:r>
      <w:r w:rsidR="00F555D1" w:rsidRPr="00CE4B2D">
        <w:rPr>
          <w:rFonts w:ascii="Times New Roman" w:hAnsi="Times New Roman" w:cs="Times New Roman"/>
          <w:sz w:val="24"/>
          <w:szCs w:val="24"/>
        </w:rPr>
        <w:t xml:space="preserve"> </w:t>
      </w:r>
      <w:r w:rsidR="00CA79C1" w:rsidRPr="00CE4B2D">
        <w:rPr>
          <w:rFonts w:ascii="Times New Roman" w:hAnsi="Times New Roman" w:cs="Times New Roman"/>
          <w:sz w:val="24"/>
          <w:szCs w:val="24"/>
        </w:rPr>
        <w:t>for</w:t>
      </w:r>
      <w:r w:rsidR="00F555D1" w:rsidRPr="00CE4B2D">
        <w:rPr>
          <w:rFonts w:ascii="Times New Roman" w:hAnsi="Times New Roman" w:cs="Times New Roman"/>
          <w:sz w:val="24"/>
          <w:szCs w:val="24"/>
        </w:rPr>
        <w:t xml:space="preserve"> this phenomenon </w:t>
      </w:r>
      <w:r w:rsidR="003E607E" w:rsidRPr="00CE4B2D">
        <w:rPr>
          <w:rFonts w:ascii="Times New Roman" w:hAnsi="Times New Roman" w:cs="Times New Roman"/>
          <w:sz w:val="24"/>
          <w:szCs w:val="24"/>
        </w:rPr>
        <w:t>is associated with</w:t>
      </w:r>
      <w:r w:rsidR="00F555D1" w:rsidRPr="00CE4B2D">
        <w:rPr>
          <w:rFonts w:ascii="Times New Roman" w:hAnsi="Times New Roman" w:cs="Times New Roman"/>
          <w:sz w:val="24"/>
          <w:szCs w:val="24"/>
        </w:rPr>
        <w:t xml:space="preserve"> </w:t>
      </w:r>
      <w:r w:rsidR="003E607E" w:rsidRPr="00CE4B2D">
        <w:rPr>
          <w:rFonts w:ascii="Times New Roman" w:hAnsi="Times New Roman" w:cs="Times New Roman"/>
          <w:sz w:val="24"/>
          <w:szCs w:val="24"/>
        </w:rPr>
        <w:t>an</w:t>
      </w:r>
      <w:r w:rsidR="00F555D1" w:rsidRPr="00CE4B2D">
        <w:rPr>
          <w:rFonts w:ascii="Times New Roman" w:hAnsi="Times New Roman" w:cs="Times New Roman"/>
          <w:sz w:val="24"/>
          <w:szCs w:val="24"/>
        </w:rPr>
        <w:t xml:space="preserve"> increas</w:t>
      </w:r>
      <w:r w:rsidR="00C24C77" w:rsidRPr="00CE4B2D">
        <w:rPr>
          <w:rFonts w:ascii="Times New Roman" w:hAnsi="Times New Roman" w:cs="Times New Roman"/>
          <w:sz w:val="24"/>
          <w:szCs w:val="24"/>
        </w:rPr>
        <w:t>e</w:t>
      </w:r>
      <w:r w:rsidR="00F555D1" w:rsidRPr="00CE4B2D">
        <w:rPr>
          <w:rFonts w:ascii="Times New Roman" w:hAnsi="Times New Roman" w:cs="Times New Roman"/>
          <w:sz w:val="24"/>
          <w:szCs w:val="24"/>
        </w:rPr>
        <w:t xml:space="preserve"> in </w:t>
      </w:r>
      <w:r w:rsidR="00CA79C1" w:rsidRPr="00CE4B2D">
        <w:rPr>
          <w:rFonts w:ascii="Times New Roman" w:hAnsi="Times New Roman" w:cs="Times New Roman"/>
          <w:sz w:val="24"/>
          <w:szCs w:val="24"/>
        </w:rPr>
        <w:t>e</w:t>
      </w:r>
      <w:r w:rsidR="003E607E" w:rsidRPr="00CE4B2D">
        <w:rPr>
          <w:rFonts w:ascii="Times New Roman" w:hAnsi="Times New Roman" w:cs="Times New Roman"/>
          <w:sz w:val="24"/>
          <w:szCs w:val="24"/>
        </w:rPr>
        <w:t xml:space="preserve">nergy </w:t>
      </w:r>
      <w:r w:rsidR="00F555D1" w:rsidRPr="00CE4B2D">
        <w:rPr>
          <w:rFonts w:ascii="Times New Roman" w:hAnsi="Times New Roman" w:cs="Times New Roman"/>
          <w:sz w:val="24"/>
          <w:szCs w:val="24"/>
        </w:rPr>
        <w:t>demand</w:t>
      </w:r>
      <w:r w:rsidR="003E607E" w:rsidRPr="00CE4B2D">
        <w:rPr>
          <w:rFonts w:ascii="Times New Roman" w:hAnsi="Times New Roman" w:cs="Times New Roman"/>
          <w:sz w:val="24"/>
          <w:szCs w:val="24"/>
        </w:rPr>
        <w:t>,</w:t>
      </w:r>
      <w:r w:rsidR="003E607E" w:rsidRPr="00CE4B2D">
        <w:t xml:space="preserve"> </w:t>
      </w:r>
      <w:r w:rsidR="003E607E" w:rsidRPr="00CE4B2D">
        <w:rPr>
          <w:rFonts w:ascii="Times New Roman" w:hAnsi="Times New Roman" w:cs="Times New Roman"/>
          <w:sz w:val="24"/>
          <w:szCs w:val="24"/>
        </w:rPr>
        <w:t xml:space="preserve">which entails </w:t>
      </w:r>
      <w:r w:rsidR="00E30896" w:rsidRPr="00CE4B2D">
        <w:rPr>
          <w:rFonts w:ascii="Times New Roman" w:hAnsi="Times New Roman" w:cs="Times New Roman"/>
          <w:sz w:val="24"/>
          <w:szCs w:val="24"/>
        </w:rPr>
        <w:t xml:space="preserve">a </w:t>
      </w:r>
      <w:r w:rsidR="005D7006" w:rsidRPr="00CE4B2D">
        <w:rPr>
          <w:rFonts w:ascii="Times New Roman" w:hAnsi="Times New Roman" w:cs="Times New Roman"/>
          <w:sz w:val="24"/>
          <w:szCs w:val="24"/>
        </w:rPr>
        <w:t>higher</w:t>
      </w:r>
      <w:r w:rsidR="003E607E" w:rsidRPr="00CE4B2D">
        <w:rPr>
          <w:rFonts w:ascii="Times New Roman" w:hAnsi="Times New Roman" w:cs="Times New Roman"/>
          <w:sz w:val="24"/>
          <w:szCs w:val="24"/>
        </w:rPr>
        <w:t xml:space="preserve"> consumption of fossil fuels.</w:t>
      </w:r>
      <w:r w:rsidR="00F555D1" w:rsidRPr="00CE4B2D">
        <w:rPr>
          <w:rFonts w:ascii="Times New Roman" w:hAnsi="Times New Roman" w:cs="Times New Roman"/>
          <w:sz w:val="24"/>
          <w:szCs w:val="24"/>
        </w:rPr>
        <w:t xml:space="preserve"> </w:t>
      </w:r>
      <w:r w:rsidR="006D71F8" w:rsidRPr="00CE4B2D">
        <w:rPr>
          <w:rFonts w:ascii="Times New Roman" w:hAnsi="Times New Roman" w:cs="Times New Roman"/>
          <w:sz w:val="24"/>
          <w:szCs w:val="24"/>
        </w:rPr>
        <w:t>Consequently, research towards efficient renewable energy sources and</w:t>
      </w:r>
      <w:r w:rsidR="003E607E" w:rsidRPr="00CE4B2D">
        <w:rPr>
          <w:rFonts w:ascii="Times New Roman" w:hAnsi="Times New Roman" w:cs="Times New Roman"/>
          <w:sz w:val="24"/>
          <w:szCs w:val="24"/>
        </w:rPr>
        <w:t xml:space="preserve"> the growing demand for them</w:t>
      </w:r>
      <w:r w:rsidR="005D7006" w:rsidRPr="00CE4B2D">
        <w:rPr>
          <w:rFonts w:ascii="Times New Roman" w:hAnsi="Times New Roman" w:cs="Times New Roman"/>
          <w:sz w:val="24"/>
          <w:szCs w:val="24"/>
        </w:rPr>
        <w:t xml:space="preserve"> has given a</w:t>
      </w:r>
      <w:r w:rsidR="003E607E" w:rsidRPr="00CE4B2D">
        <w:rPr>
          <w:rFonts w:ascii="Times New Roman" w:hAnsi="Times New Roman" w:cs="Times New Roman"/>
          <w:sz w:val="24"/>
          <w:szCs w:val="24"/>
        </w:rPr>
        <w:t xml:space="preserve"> renewed impetus to </w:t>
      </w:r>
      <w:r w:rsidR="00031D9A" w:rsidRPr="00CE4B2D">
        <w:rPr>
          <w:rFonts w:ascii="Times New Roman" w:hAnsi="Times New Roman" w:cs="Times New Roman"/>
          <w:sz w:val="24"/>
          <w:szCs w:val="24"/>
        </w:rPr>
        <w:t>improving</w:t>
      </w:r>
      <w:r w:rsidR="003E607E" w:rsidRPr="00CE4B2D">
        <w:rPr>
          <w:rFonts w:ascii="Times New Roman" w:hAnsi="Times New Roman" w:cs="Times New Roman"/>
          <w:sz w:val="24"/>
          <w:szCs w:val="24"/>
        </w:rPr>
        <w:t xml:space="preserve"> electric energy storage devices</w:t>
      </w:r>
      <w:r w:rsidR="005D7006" w:rsidRPr="00CE4B2D">
        <w:rPr>
          <w:rFonts w:ascii="Times New Roman" w:hAnsi="Times New Roman" w:cs="Times New Roman"/>
          <w:sz w:val="24"/>
          <w:szCs w:val="24"/>
        </w:rPr>
        <w:t xml:space="preserve"> </w:t>
      </w:r>
      <w:r w:rsidR="006F0C11" w:rsidRPr="00CE4B2D">
        <w:rPr>
          <w:rFonts w:ascii="Times New Roman" w:hAnsi="Times New Roman" w:cs="Times New Roman"/>
          <w:sz w:val="24"/>
          <w:szCs w:val="24"/>
        </w:rPr>
        <w:fldChar w:fldCharType="begin" w:fldLock="1"/>
      </w:r>
      <w:r w:rsidR="005C5222" w:rsidRPr="00CE4B2D">
        <w:rPr>
          <w:rFonts w:ascii="Times New Roman" w:hAnsi="Times New Roman" w:cs="Times New Roman"/>
          <w:sz w:val="24"/>
          <w:szCs w:val="24"/>
        </w:rPr>
        <w:instrText>ADDIN CSL_CITATION {"citationItems":[{"id":"ITEM-1","itemData":{"DOI":"10.1039/c3ee23870a","ISSN":"1754-5692","author":[{"dropping-particle":"","family":"Xu","given":"Chaohe","non-dropping-particle":"","parse-names":false,"suffix":""},{"dropping-particle":"","family":"Xu","given":"Binghui","non-dropping-particle":"","parse-names":false,"suffix":""},{"dropping-particle":"","family":"Gu","given":"Yi","non-dropping-particle":"","parse-names":false,"suffix":""},{"dropping-particle":"","family":"Xiong","given":"Zhigang","non-dropping-particle":"","parse-names":false,"suffix":""},{"dropping-particle":"","family":"Sun","given":"Jing","non-dropping-particle":"","parse-names":false,"suffix":""},{"dropping-particle":"","family":"Zhao","given":"X S","non-dropping-particle":"","parse-names":false,"suffix":""}],"container-title":"Energy &amp; Environmental Science","id":"ITEM-1","issue":"5","issued":{"date-parts":[["2013"]]},"page":"1388","title":"Graphene-based electrodes for electrochemical energy storage","type":"article-journal","volume":"6"},"uris":["http://www.mendeley.com/documents/?uuid=9abbe086-3bbe-451c-9e12-0d0f989cc7b3"]},{"id":"ITEM-2","itemData":{"DOI":"10.3389/fenrg.2015.00023","ISBN":"2296-598X","ISSN":"2296-598X","abstract":"Electrochemical capacitor is the most promising energy storage device that can meet the demands of high power supply and long cycle life, however low energy density and high fabrication cost limit its further development. Researchers have paid more attention to the development of electrode material in the past, and very few people attach importance to the research of the electrolyte, especially the redox electrolyte, which is important for improving specific capacitance greatly. This paper presents a review of the research in not only electrode material but also redox aqueous electrolyte and together with an important part of supercapacitor device. The advantages and disadvantages for different electrode material and electrolyte are discussed. And the new trends in supercapacitor development are also summarized.","author":[{"dropping-particle":"","family":"Zhao","given":"Cuimei","non-dropping-particle":"","parse-names":false,"suffix":""},{"dropping-particle":"","family":"Zheng","given":"Weitao","non-dropping-particle":"","parse-names":false,"suffix":""}],"container-title":"Frontiers in Energy Research","id":"ITEM-2","issue":"May","issued":{"date-parts":[["2015"]]},"page":"1-11","title":"A Review for Aqueous Electrochemical Supercapacitors","type":"article-journal","volume":"3"},"uris":["http://www.mendeley.com/documents/?uuid=0cd99a9f-6694-4df1-98d8-dfb60f58bb3c"]},{"id":"ITEM-3","itemData":{"DOI":"10.1016/j.jpowsour.2017.04.105","ISBN":"0378-7753","ISSN":"03787753","abstract":"The search for an appropriate flexible cathode is pivotal to expediting the development of flexible and foldable lithium-ion batteries (LIBs). Herein, we demonstrate a simple and scalable synthesis of hierarchical V2O5nanosheet arrays on polydopamine (PDA)-decorated carbon cloth with strong combination between them, which then directly applied as flexible cathode for LIBs. We found this flexible cathode with a loading mass of 2.1 mg cm−2can deliver a high specific capacity of 120 mAh g−1even at 15C (1C = 300 mA g−1) and maintain a long-term cycling stability, i.e. simply 0.30% capacity loss per cycle at 2C for 100 cycles without morphology change. More importantly, the corresponding areal capacity can reach as high as 560 μAh cm−2at 210 μA cm−2, favorably comparing with the-state-of-art flexible cathode reported to date. Additionally, a flexible LIBs full cell has been assembled, exhibiting high mechanical strength and superior electrochemical performances.","author":[{"dropping-particle":"","family":"Ma","given":"Kun","non-dropping-particle":"","parse-names":false,"suffix":""},{"dropping-particle":"","family":"Liu","given":"Xue","non-dropping-particle":"","parse-names":false,"suffix":""},{"dropping-particle":"","family":"Cheng","given":"Qilin","non-dropping-particle":"","parse-names":false,"suffix":""},{"dropping-particle":"","family":"Saha","given":"Petr","non-dropping-particle":"","parse-names":false,"suffix":""},{"dropping-particle":"","family":"Jiang","given":"Hao","non-dropping-particle":"","parse-names":false,"suffix":""},{"dropping-particle":"","family":"Li","given":"Chunzhong","non-dropping-particle":"","parse-names":false,"suffix":""}],"container-title":"Journal of Power Sources","id":"ITEM-3","issued":{"date-parts":[["2017","7"]]},"page":"71-76","publisher":"Elsevier B.V","title":"Flexible textile electrode with high areal capacity from hierarchical V2O5 nanosheet arrays","type":"article-journal","volume":"357"},"uris":["http://www.mendeley.com/documents/?uuid=f76a390a-cae0-4334-8279-c6ecc97cadcc"]},{"id":"ITEM-4","itemData":{"DOI":"10.1186/s11671-017-2150-5","ISSN":"1931-7573","PMID":"28582964","abstract":"Supercapacitors, as one of the energy storage devices, exhibit ultrahigh capacitance, high power density, and long cycle. High specific surface area, mechanical and chemical stability, and low cost are often required for supercapacitor materials. Graphene, as a new emerging carbon material, has attracted a lot of attention in energy storage field due to its intrinsic properties. Polymers are often incorporated into graphene for a number of enhanced or new properties as supercapacitors. In this paper, different polymers which are used to form composite materials for supercapacitor applications are reviewed. The functions, strategies, and the enhanced properties of graphene and polymer composites are discussed. Finally, the recent development of graphene and polymers for flexible supercapacitors are also discussed.","author":[{"dropping-particle":"","family":"Gao","given":"Yang","non-dropping-particle":"","parse-names":false,"suffix":""}],"container-title":"Nanoscale Research Letters","id":"ITEM-4","issue":"1","issued":{"date-parts":[["2017"]]},"page":"387","publisher":"Nanoscale Research Letters","title":"Graphene and Polymer Composites for Supercapacitor Applications: a Review","type":"article-journal","volume":"12"},"uris":["http://www.mendeley.com/documents/?uuid=70c90356-e519-4055-9d27-b67dbd54d0bb"]},{"id":"ITEM-5","itemData":{"DOI":"10.1039/C0CS00127A","ISBN":"7804922957","ISSN":"0306-0012","author":[{"dropping-particle":"","family":"Wei","given":"Weifeng","non-dropping-particle":"","parse-names":false,"suffix":""},{"dropping-particle":"","family":"Cui","given":"Xinwei","non-dropping-particle":"","parse-names":false,"suffix":""},{"dropping-particle":"","family":"Chen","given":"Weixing","non-dropping-particle":"","parse-names":false,"suffix":""},{"dropping-particle":"","family":"Ivey","given":"Douglas G","non-dropping-particle":"","parse-names":false,"suffix":""}],"container-title":"Chem. Soc. Rev.","id":"ITEM-5","issue":"3","issued":{"date-parts":[["2011"]]},"page":"1697-1721","title":"Manganese oxide-based materials as electrochemical supercapacitor electrodes","type":"article-journal","volume":"40"},"uris":["http://www.mendeley.com/documents/?uuid=2d1fe06d-a83b-4aa0-8035-c7bd3b165cc7"]}],"mendeley":{"formattedCitation":"[1–5]","plainTextFormattedCitation":"[1–5]","previouslyFormattedCitation":"[1–5]"},"properties":{"noteIndex":0},"schema":"https://github.com/citation-style-language/schema/raw/master/csl-citation.json"}</w:instrText>
      </w:r>
      <w:r w:rsidR="006F0C11" w:rsidRPr="00CE4B2D">
        <w:rPr>
          <w:rFonts w:ascii="Times New Roman" w:hAnsi="Times New Roman" w:cs="Times New Roman"/>
          <w:sz w:val="24"/>
          <w:szCs w:val="24"/>
        </w:rPr>
        <w:fldChar w:fldCharType="separate"/>
      </w:r>
      <w:r w:rsidR="00406B82" w:rsidRPr="00CE4B2D">
        <w:rPr>
          <w:rFonts w:ascii="Times New Roman" w:hAnsi="Times New Roman" w:cs="Times New Roman"/>
          <w:noProof/>
          <w:sz w:val="24"/>
          <w:szCs w:val="24"/>
        </w:rPr>
        <w:t>[1–5]</w:t>
      </w:r>
      <w:r w:rsidR="006F0C11" w:rsidRPr="00CE4B2D">
        <w:rPr>
          <w:rFonts w:ascii="Times New Roman" w:hAnsi="Times New Roman" w:cs="Times New Roman"/>
          <w:sz w:val="24"/>
          <w:szCs w:val="24"/>
        </w:rPr>
        <w:fldChar w:fldCharType="end"/>
      </w:r>
      <w:r w:rsidR="005D7006" w:rsidRPr="00CE4B2D">
        <w:rPr>
          <w:rFonts w:ascii="Times New Roman" w:hAnsi="Times New Roman" w:cs="Times New Roman"/>
          <w:sz w:val="24"/>
          <w:szCs w:val="24"/>
        </w:rPr>
        <w:t>.</w:t>
      </w:r>
      <w:r w:rsidR="006F0C11" w:rsidRPr="00CE4B2D">
        <w:rPr>
          <w:rFonts w:ascii="Times New Roman" w:hAnsi="Times New Roman" w:cs="Times New Roman"/>
          <w:sz w:val="24"/>
          <w:szCs w:val="24"/>
        </w:rPr>
        <w:t xml:space="preserve"> </w:t>
      </w:r>
      <w:r w:rsidR="00C65315" w:rsidRPr="00CE4B2D">
        <w:rPr>
          <w:rFonts w:ascii="Times New Roman" w:hAnsi="Times New Roman" w:cs="Times New Roman"/>
          <w:sz w:val="24"/>
          <w:szCs w:val="24"/>
        </w:rPr>
        <w:t>The electrochemical supercapacitor (SC) is</w:t>
      </w:r>
      <w:r w:rsidR="00BC683A" w:rsidRPr="00CE4B2D">
        <w:rPr>
          <w:rFonts w:ascii="Times New Roman" w:hAnsi="Times New Roman" w:cs="Times New Roman"/>
          <w:sz w:val="24"/>
          <w:szCs w:val="24"/>
        </w:rPr>
        <w:t xml:space="preserve"> one of the promisin</w:t>
      </w:r>
      <w:r w:rsidR="00C65315" w:rsidRPr="00CE4B2D">
        <w:rPr>
          <w:rFonts w:ascii="Times New Roman" w:hAnsi="Times New Roman" w:cs="Times New Roman"/>
          <w:sz w:val="24"/>
          <w:szCs w:val="24"/>
        </w:rPr>
        <w:t>g types of power source devices.</w:t>
      </w:r>
      <w:r w:rsidR="00BC683A" w:rsidRPr="00CE4B2D">
        <w:rPr>
          <w:rFonts w:ascii="Times New Roman" w:hAnsi="Times New Roman" w:cs="Times New Roman"/>
          <w:sz w:val="24"/>
          <w:szCs w:val="24"/>
        </w:rPr>
        <w:t xml:space="preserve"> </w:t>
      </w:r>
      <w:r w:rsidR="005D7006" w:rsidRPr="00CE4B2D">
        <w:rPr>
          <w:rFonts w:ascii="Times New Roman" w:hAnsi="Times New Roman" w:cs="Times New Roman"/>
          <w:sz w:val="24"/>
          <w:szCs w:val="24"/>
        </w:rPr>
        <w:t xml:space="preserve">It </w:t>
      </w:r>
      <w:r w:rsidR="00BC683A" w:rsidRPr="00CE4B2D">
        <w:rPr>
          <w:rFonts w:ascii="Times New Roman" w:hAnsi="Times New Roman" w:cs="Times New Roman"/>
          <w:sz w:val="24"/>
          <w:szCs w:val="24"/>
        </w:rPr>
        <w:t>play</w:t>
      </w:r>
      <w:r w:rsidR="003E096E" w:rsidRPr="00CE4B2D">
        <w:rPr>
          <w:rFonts w:ascii="Times New Roman" w:hAnsi="Times New Roman" w:cs="Times New Roman"/>
          <w:sz w:val="24"/>
          <w:szCs w:val="24"/>
        </w:rPr>
        <w:t>s</w:t>
      </w:r>
      <w:r w:rsidR="00BC683A" w:rsidRPr="00CE4B2D">
        <w:rPr>
          <w:rFonts w:ascii="Times New Roman" w:hAnsi="Times New Roman" w:cs="Times New Roman"/>
          <w:sz w:val="24"/>
          <w:szCs w:val="24"/>
        </w:rPr>
        <w:t xml:space="preserve"> a vital role in </w:t>
      </w:r>
      <w:r w:rsidR="005C5222" w:rsidRPr="00CE4B2D">
        <w:rPr>
          <w:rFonts w:ascii="Times New Roman" w:hAnsi="Times New Roman" w:cs="Times New Roman"/>
          <w:sz w:val="24"/>
          <w:szCs w:val="24"/>
        </w:rPr>
        <w:t>recent technology applications due to its advantages such as high power density, good reversibility, long cycle life</w:t>
      </w:r>
      <w:r w:rsidR="007F08F0" w:rsidRPr="00CE4B2D">
        <w:rPr>
          <w:rFonts w:ascii="Times New Roman" w:hAnsi="Times New Roman" w:cs="Times New Roman"/>
          <w:sz w:val="24"/>
          <w:szCs w:val="24"/>
        </w:rPr>
        <w:t>,</w:t>
      </w:r>
      <w:r w:rsidR="005C5222" w:rsidRPr="00CE4B2D">
        <w:rPr>
          <w:rFonts w:ascii="Times New Roman" w:hAnsi="Times New Roman" w:cs="Times New Roman"/>
          <w:sz w:val="24"/>
          <w:szCs w:val="24"/>
        </w:rPr>
        <w:t xml:space="preserve"> and </w:t>
      </w:r>
      <w:r w:rsidR="00747FE8" w:rsidRPr="00CE4B2D">
        <w:rPr>
          <w:rFonts w:ascii="Times New Roman" w:hAnsi="Times New Roman" w:cs="Times New Roman"/>
          <w:sz w:val="24"/>
          <w:szCs w:val="24"/>
        </w:rPr>
        <w:t>high</w:t>
      </w:r>
      <w:r w:rsidR="005C5222" w:rsidRPr="00CE4B2D">
        <w:rPr>
          <w:rFonts w:ascii="Times New Roman" w:hAnsi="Times New Roman" w:cs="Times New Roman"/>
          <w:sz w:val="24"/>
          <w:szCs w:val="24"/>
        </w:rPr>
        <w:t xml:space="preserve"> intrinsic safety</w:t>
      </w:r>
      <w:r w:rsidR="005D7006" w:rsidRPr="00CE4B2D">
        <w:rPr>
          <w:rFonts w:ascii="Times New Roman" w:hAnsi="Times New Roman" w:cs="Times New Roman"/>
          <w:sz w:val="24"/>
          <w:szCs w:val="24"/>
        </w:rPr>
        <w:t xml:space="preserve"> </w:t>
      </w:r>
      <w:r w:rsidR="005C5222" w:rsidRPr="00CE4B2D">
        <w:rPr>
          <w:rFonts w:ascii="Times New Roman" w:hAnsi="Times New Roman" w:cs="Times New Roman"/>
          <w:sz w:val="24"/>
          <w:szCs w:val="24"/>
        </w:rPr>
        <w:fldChar w:fldCharType="begin" w:fldLock="1"/>
      </w:r>
      <w:r w:rsidR="00BA5E47" w:rsidRPr="00CE4B2D">
        <w:rPr>
          <w:rFonts w:ascii="Times New Roman" w:hAnsi="Times New Roman" w:cs="Times New Roman"/>
          <w:sz w:val="24"/>
          <w:szCs w:val="24"/>
        </w:rPr>
        <w:instrText>ADDIN CSL_CITATION {"citationItems":[{"id":"ITEM-1","itemData":{"DOI":"10.1016/j.rser.2015.12.249","ISBN":"13640321","ISSN":"18790690","PMID":"26788748","abstract":"In this review, the technologies and working principles of different materials used in supercapacitors are explained. The most important supercapacitor active materials are discussed from both research and application perspectives, together with brief explanations of their properties, such as specific surface area and capacitance values. A review of different supercapacitor electrolytes is given and their positive and negative features are discussed. Finally, cell configurations are considered, pointing out the advantages and drawbacks of each configuration.","author":[{"dropping-particle":"","family":"González","given":"Ander","non-dropping-particle":"","parse-names":false,"suffix":""},{"dropping-particle":"","family":"Goikolea","given":"Eider","non-dropping-particle":"","parse-names":false,"suffix":""},{"dropping-particle":"","family":"Barrena","given":"Jon Andoni","non-dropping-particle":"","parse-names":false,"suffix":""},{"dropping-particle":"","family":"Mysyk","given":"Roman","non-dropping-particle":"","parse-names":false,"suffix":""}],"container-title":"Renewable and Sustainable Energy Reviews","id":"ITEM-1","issued":{"date-parts":[["2016"]]},"page":"1189-1206","title":"Review on supercapacitors: Technologies and materials","type":"article-journal","volume":"58"},"uris":["http://www.mendeley.com/documents/?uuid=1fc329b3-17fb-4213-8fab-3ed2840d7577"]},{"id":"ITEM-2","itemData":{"DOI":"10.1038/nmat2297","ISBN":"1476-1122","ISSN":"14761122","PMID":"18956000","abstract":"Electrochemical capacitors, also called supercapacitors, store energy using either ion adsorption (electrochemical double layer capacitors) or fast surface redox reactions (pseudo-capacitors). They can complement or replace batteries in electrical energy storage and harvesting applications, when high power delivery or uptake is needed. A notable improvement in performance has been achieved through recent advances in understanding charge storage mechanisms and the development of advanced nanostructured materials. The discovery that ion desolvation occurs in pores smaller than the solvated ions has led to higher capacitance for electrochemical double layer capacitors using carbon electrodes with subnanometre pores, and opened the door to designing high-energy density devices using a variety of electrolytes. Combination of pseudo-capacitive nanomaterials, including oxides, nitrides and polymers, with the latest generation of nanostructured lithium electrodes has brought the energy density of electrochemical capacitors closer to that of batteries. The use of carbon nanotubes has further advanced micro-electrochemical capacitors, enabling flexible and adaptable devices to be made. Mathematical modelling and simulation will be the key to success in designing tomorrow's high-energy and high-power devices.","author":[{"dropping-particle":"","family":"Patrice Simon","given":"","non-dropping-particle":"","parse-names":false,"suffix":""},{"dropping-particle":"","family":"Yury Gogotsi","given":"","non-dropping-particle":"","parse-names":false,"suffix":""}],"container-title":"Nature Materials","id":"ITEM-2","issue":"11","issued":{"date-parts":[["2008"]]},"page":"845-854","title":"Materials for electrochemical capacitors","type":"article-journal","volume":"7"},"uris":["http://www.mendeley.com/documents/?uuid=edb4751a-6be4-4eb6-8130-ac35db37e209"]}],"mendeley":{"formattedCitation":"[6,7]","plainTextFormattedCitation":"[6,7]","previouslyFormattedCitation":"[6,7]"},"properties":{"noteIndex":0},"schema":"https://github.com/citation-style-language/schema/raw/master/csl-citation.json"}</w:instrText>
      </w:r>
      <w:r w:rsidR="005C5222" w:rsidRPr="00CE4B2D">
        <w:rPr>
          <w:rFonts w:ascii="Times New Roman" w:hAnsi="Times New Roman" w:cs="Times New Roman"/>
          <w:sz w:val="24"/>
          <w:szCs w:val="24"/>
        </w:rPr>
        <w:fldChar w:fldCharType="separate"/>
      </w:r>
      <w:r w:rsidR="00BA5E47" w:rsidRPr="00CE4B2D">
        <w:rPr>
          <w:rFonts w:ascii="Times New Roman" w:hAnsi="Times New Roman" w:cs="Times New Roman"/>
          <w:noProof/>
          <w:sz w:val="24"/>
          <w:szCs w:val="24"/>
        </w:rPr>
        <w:t>[6,7]</w:t>
      </w:r>
      <w:r w:rsidR="005C5222" w:rsidRPr="00CE4B2D">
        <w:rPr>
          <w:rFonts w:ascii="Times New Roman" w:hAnsi="Times New Roman" w:cs="Times New Roman"/>
          <w:sz w:val="24"/>
          <w:szCs w:val="24"/>
        </w:rPr>
        <w:fldChar w:fldCharType="end"/>
      </w:r>
      <w:r w:rsidR="005D7006" w:rsidRPr="00CE4B2D">
        <w:rPr>
          <w:rFonts w:ascii="Times New Roman" w:hAnsi="Times New Roman" w:cs="Times New Roman"/>
          <w:sz w:val="24"/>
          <w:szCs w:val="24"/>
        </w:rPr>
        <w:t>.</w:t>
      </w:r>
      <w:r w:rsidR="00637183" w:rsidRPr="00CE4B2D">
        <w:rPr>
          <w:rFonts w:ascii="Times New Roman" w:hAnsi="Times New Roman" w:cs="Times New Roman"/>
          <w:sz w:val="24"/>
          <w:szCs w:val="24"/>
        </w:rPr>
        <w:t xml:space="preserve"> </w:t>
      </w:r>
      <w:r w:rsidR="005D7006" w:rsidRPr="00CE4B2D">
        <w:rPr>
          <w:rFonts w:ascii="Times New Roman" w:hAnsi="Times New Roman" w:cs="Times New Roman"/>
          <w:sz w:val="24"/>
          <w:szCs w:val="24"/>
        </w:rPr>
        <w:t>For the design of SC electrodes,</w:t>
      </w:r>
      <w:r w:rsidR="00E5590E" w:rsidRPr="00CE4B2D">
        <w:rPr>
          <w:rFonts w:ascii="Times New Roman" w:hAnsi="Times New Roman" w:cs="Times New Roman"/>
          <w:sz w:val="24"/>
          <w:szCs w:val="24"/>
        </w:rPr>
        <w:t xml:space="preserve"> carbon-based materials </w:t>
      </w:r>
      <w:r w:rsidR="00637183" w:rsidRPr="00CE4B2D">
        <w:rPr>
          <w:rFonts w:ascii="Times New Roman" w:hAnsi="Times New Roman" w:cs="Times New Roman"/>
          <w:sz w:val="24"/>
          <w:szCs w:val="24"/>
        </w:rPr>
        <w:fldChar w:fldCharType="begin" w:fldLock="1"/>
      </w:r>
      <w:r w:rsidR="00637183" w:rsidRPr="00CE4B2D">
        <w:rPr>
          <w:rFonts w:ascii="Times New Roman" w:hAnsi="Times New Roman" w:cs="Times New Roman"/>
          <w:sz w:val="24"/>
          <w:szCs w:val="24"/>
        </w:rPr>
        <w:instrText>ADDIN CSL_CITATION {"citationItems":[{"id":"ITEM-1","itemData":{"DOI":"10.1021/jp203852p","ISSN":"19327447","abstract":"Carbon fiber clothes are a promising material for electrodes of supercapacitors owing to their unique 3-D structure, high surface area, remarkable chemical stability, and electrical conductivity. In this Article, electro-etched carbon fiber cloth is explored as an electrode for supercapacitors by coating polyaniline nanowires. The as-prepared electro-etched carbon fiber cloth and polyaniline nanowires, which were characterized by scanning electron microscopy and transmission electron microscopy, were assembled into supercapacitors. The polyaniline nanowires can reach a mass-normalized specific capacitance of 673 F/g and an area-normalized specific capacitance of 3.5 F/cm2. We also studied the etching and coating of single carbon fibers using the same processing method. The single fiber shows almost the same specific capacitance as the carbon fiber cloth of the same coating density, indicating good accessibility of etched carbon fiber cloth electrode. This work suggests that our polyaniline-based etched carbon fiber cloth electrodes can be a low-cost and scalable solution for the high-performance energy storage devices.\\nCarbon fiber clothes are a promising material for electrodes of supercapacitors owing to their unique 3-D structure, high surface area, remarkable chemical stability, and electrical conductivity. In this Article, electro-etched carbon fiber cloth is explored as an electrode for supercapacitors by coating polyaniline nanowires. The as-prepared electro-etched carbon fiber cloth and polyaniline nanowires, which were characterized by scanning electron microscopy and transmission electron microscopy, were assembled into supercapacitors. The polyaniline nanowires can reach a mass-normalized specific capacitance of 673 F/g and an area-normalized specific capacitance of 3.5 F/cm2. We also studied the etching and coating of single carbon fibers using the same processing method. The single fiber shows almost the same specific capacitance as the carbon fiber cloth of the same coating density, indicating good accessibility of etched carbon fiber cloth electrode. This work suggests that our polyaniline-based etched carbon fiber cloth electrodes can be a low-cost and scalable solution for the high-performance energy storage devices.","author":[{"dropping-particle":"","family":"Cheng","given":"Qian","non-dropping-particle":"","parse-names":false,"suffix":""},{"dropping-particle":"","family":"Tang","given":"Jie","non-dropping-particle":"","parse-names":false,"suffix":""},{"dropping-particle":"","family":"Ma","given":"Jun","non-dropping-particle":"","parse-names":false,"suffix":""},{"dropping-particle":"","family":"Zhang","given":"Han","non-dropping-particle":"","parse-names":false,"suffix":""},{"dropping-particle":"","family":"Shinya","given":"Norio","non-dropping-particle":"","parse-names":false,"suffix":""},{"dropping-particle":"","family":"Qin","given":"Lu Chang","non-dropping-particle":"","parse-names":false,"suffix":""}],"container-title":"Journal of Physical Chemistry C","id":"ITEM-1","issue":"47","issued":{"date-parts":[["2011"]]},"page":"23584-23590","title":"Polyaniline-coated electro-etched carbon fiber cloth electrodes for supercapacitors","type":"article-journal","volume":"115"},"uris":["http://www.mendeley.com/documents/?uuid=b4879eb5-3f14-4ff6-b324-6924e235ea62"]}],"mendeley":{"formattedCitation":"[8]","plainTextFormattedCitation":"[8]","previouslyFormattedCitation":"[8]"},"properties":{"noteIndex":0},"schema":"https://github.com/citation-style-language/schema/raw/master/csl-citation.json"}</w:instrText>
      </w:r>
      <w:r w:rsidR="00637183" w:rsidRPr="00CE4B2D">
        <w:rPr>
          <w:rFonts w:ascii="Times New Roman" w:hAnsi="Times New Roman" w:cs="Times New Roman"/>
          <w:sz w:val="24"/>
          <w:szCs w:val="24"/>
        </w:rPr>
        <w:fldChar w:fldCharType="separate"/>
      </w:r>
      <w:r w:rsidR="00637183" w:rsidRPr="00CE4B2D">
        <w:rPr>
          <w:rFonts w:ascii="Times New Roman" w:hAnsi="Times New Roman" w:cs="Times New Roman"/>
          <w:noProof/>
          <w:sz w:val="24"/>
          <w:szCs w:val="24"/>
        </w:rPr>
        <w:t>[8]</w:t>
      </w:r>
      <w:r w:rsidR="00637183" w:rsidRPr="00CE4B2D">
        <w:rPr>
          <w:rFonts w:ascii="Times New Roman" w:hAnsi="Times New Roman" w:cs="Times New Roman"/>
          <w:sz w:val="24"/>
          <w:szCs w:val="24"/>
        </w:rPr>
        <w:fldChar w:fldCharType="end"/>
      </w:r>
      <w:r w:rsidR="00637183" w:rsidRPr="00CE4B2D">
        <w:rPr>
          <w:rFonts w:ascii="Times New Roman" w:hAnsi="Times New Roman" w:cs="Times New Roman"/>
          <w:sz w:val="24"/>
          <w:szCs w:val="24"/>
        </w:rPr>
        <w:t>, transition metal oxides/hydroxides</w:t>
      </w:r>
      <w:r w:rsidR="005D7006" w:rsidRPr="00CE4B2D">
        <w:rPr>
          <w:rFonts w:ascii="Times New Roman" w:hAnsi="Times New Roman" w:cs="Times New Roman"/>
          <w:sz w:val="24"/>
          <w:szCs w:val="24"/>
        </w:rPr>
        <w:t xml:space="preserve"> </w:t>
      </w:r>
      <w:r w:rsidR="00637183" w:rsidRPr="00CE4B2D">
        <w:rPr>
          <w:rFonts w:ascii="Times New Roman" w:hAnsi="Times New Roman" w:cs="Times New Roman"/>
          <w:sz w:val="24"/>
          <w:szCs w:val="24"/>
        </w:rPr>
        <w:fldChar w:fldCharType="begin" w:fldLock="1"/>
      </w:r>
      <w:r w:rsidR="00637183" w:rsidRPr="00CE4B2D">
        <w:rPr>
          <w:rFonts w:ascii="Times New Roman" w:hAnsi="Times New Roman" w:cs="Times New Roman"/>
          <w:sz w:val="24"/>
          <w:szCs w:val="24"/>
        </w:rPr>
        <w:instrText>ADDIN CSL_CITATION {"citationItems":[{"id":"ITEM-1","itemData":{"DOI":"10.3390/nano5041667","ISSN":"20794991","abstract":"© 2015 by the authors; licensee MDPI, Basel, Switzerland. Recently, transition metal oxides, such as ruthenium oxide (RuO2), manganese dioxide (MnO2), nickel oxides (NiO) and cobalt oxide (Co3O4), have been widely investigated as electrode materials for pseudo-capacitors. In particular, these metal oxides with mesoporous structures have become very hot nanomaterials in the field of supercapacitors owing to their large specific surface areas and suitable pore size distributions. The high specific capacities of these mesoporous metal oxides are resulted from the effective contacts between electrode materials and electrolytes as well as fast transportation of ions and electrons in the bulk of electrode and at the interface of electrode and electrolyte. During the past decade, many achievements on mesoporous transition metal oxides have been made. In this mini-review, we select several typical nanomaterials, such as RuO2, MnO2, NiO, Co3O4and nickel cobaltite (NiCo2O4), and briefly summarize the recent research progress of these mesoporous transition metal oxides-based electrodes in the field of supercapacitors.","author":[{"dropping-particle":"","family":"Wang","given":"Yan","non-dropping-particle":"","parse-names":false,"suffix":""},{"dropping-particle":"","family":"Guo","given":"Jin","non-dropping-particle":"","parse-names":false,"suffix":""},{"dropping-particle":"","family":"Wang","given":"Tingfeng","non-dropping-particle":"","parse-names":false,"suffix":""},{"dropping-particle":"","family":"Shao","given":"Junfeng","non-dropping-particle":"","parse-names":false,"suffix":""},{"dropping-particle":"","family":"Wang","given":"Dong","non-dropping-particle":"","parse-names":false,"suffix":""},{"dropping-particle":"","family":"Yang","given":"Ying Wei","non-dropping-particle":"","parse-names":false,"suffix":""}],"container-title":"Nanomaterials","id":"ITEM-1","issue":"4","issued":{"date-parts":[["2015"]]},"page":"1667-1689","title":"Mesoporous transition metal oxides for supercapacitors","type":"article-journal","volume":"5"},"uris":["http://www.mendeley.com/documents/?uuid=e55c6df9-ae64-4b1e-bc6d-854d55188b68"]}],"mendeley":{"formattedCitation":"[9]","plainTextFormattedCitation":"[9]","previouslyFormattedCitation":"[9]"},"properties":{"noteIndex":0},"schema":"https://github.com/citation-style-language/schema/raw/master/csl-citation.json"}</w:instrText>
      </w:r>
      <w:r w:rsidR="00637183" w:rsidRPr="00CE4B2D">
        <w:rPr>
          <w:rFonts w:ascii="Times New Roman" w:hAnsi="Times New Roman" w:cs="Times New Roman"/>
          <w:sz w:val="24"/>
          <w:szCs w:val="24"/>
        </w:rPr>
        <w:fldChar w:fldCharType="separate"/>
      </w:r>
      <w:r w:rsidR="00637183" w:rsidRPr="00CE4B2D">
        <w:rPr>
          <w:rFonts w:ascii="Times New Roman" w:hAnsi="Times New Roman" w:cs="Times New Roman"/>
          <w:noProof/>
          <w:sz w:val="24"/>
          <w:szCs w:val="24"/>
        </w:rPr>
        <w:t>[9]</w:t>
      </w:r>
      <w:r w:rsidR="00637183" w:rsidRPr="00CE4B2D">
        <w:rPr>
          <w:rFonts w:ascii="Times New Roman" w:hAnsi="Times New Roman" w:cs="Times New Roman"/>
          <w:sz w:val="24"/>
          <w:szCs w:val="24"/>
        </w:rPr>
        <w:fldChar w:fldCharType="end"/>
      </w:r>
      <w:r w:rsidR="00747FE8" w:rsidRPr="00CE4B2D">
        <w:rPr>
          <w:rFonts w:ascii="Times New Roman" w:hAnsi="Times New Roman" w:cs="Times New Roman"/>
          <w:sz w:val="24"/>
          <w:szCs w:val="24"/>
        </w:rPr>
        <w:t>,</w:t>
      </w:r>
      <w:r w:rsidR="00637183" w:rsidRPr="00CE4B2D">
        <w:rPr>
          <w:rFonts w:ascii="Times New Roman" w:hAnsi="Times New Roman" w:cs="Times New Roman"/>
          <w:sz w:val="24"/>
          <w:szCs w:val="24"/>
        </w:rPr>
        <w:t xml:space="preserve"> and conductive polymers</w:t>
      </w:r>
      <w:r w:rsidR="005D7006" w:rsidRPr="00CE4B2D">
        <w:rPr>
          <w:rFonts w:ascii="Times New Roman" w:hAnsi="Times New Roman" w:cs="Times New Roman"/>
          <w:sz w:val="24"/>
          <w:szCs w:val="24"/>
        </w:rPr>
        <w:t xml:space="preserve"> </w:t>
      </w:r>
      <w:r w:rsidR="00637183" w:rsidRPr="00CE4B2D">
        <w:rPr>
          <w:rFonts w:ascii="Times New Roman" w:hAnsi="Times New Roman" w:cs="Times New Roman"/>
          <w:sz w:val="24"/>
          <w:szCs w:val="24"/>
        </w:rPr>
        <w:fldChar w:fldCharType="begin" w:fldLock="1"/>
      </w:r>
      <w:r w:rsidR="00B43778" w:rsidRPr="00CE4B2D">
        <w:rPr>
          <w:rFonts w:ascii="Times New Roman" w:hAnsi="Times New Roman" w:cs="Times New Roman"/>
          <w:sz w:val="24"/>
          <w:szCs w:val="24"/>
        </w:rPr>
        <w:instrText>ADDIN CSL_CITATION {"citationItems":[{"id":"ITEM-1","itemData":{"DOI":"10.1016/j.jelechem.2018.01.011","ISSN":"15726657","abstract":"Polyaniline (PANI) and polypyrrole (PPy) are conducting polymers used widely in Supercapacitor applications because of their facile synthesis, low cost, and good pseudo-capacitive performance. In this study, PANI and PPy were combined with reduced graphene oxide (RGO) to form a new 3D hybrid aerogel, poly(aniline‑co‑pyrrole)/graphene aerogel (PGA), which was assessed as a promising material for supercapacitor electrodes. A one-step hydrothermal co-assembly method was adopted to synthesize the active electrode materials. The PGA exhibited a high specific capacitance of 675 F/g at a current density of 0.5 A/g with excellent cycling stability (97.5% capacitance retention and near 100% coulombic efficiency after 1000 charge/discharge cycles).","author":[{"dropping-particle":"","family":"Tran","given":"Van Chinh","non-dropping-particle":"","parse-names":false,"suffix":""},{"dropping-particle":"","family":"Sahoo","given":"Sumanta","non-dropping-particle":"","parse-names":false,"suffix":""},{"dropping-particle":"","family":"Hwang","given":"Jinho","non-dropping-particle":"","parse-names":false,"suffix":""},{"dropping-particle":"","family":"Nguyen","given":"Van Quang","non-dropping-particle":"","parse-names":false,"suffix":""},{"dropping-particle":"","family":"Shim","given":"Jae-Jin","non-dropping-particle":"","parse-names":false,"suffix":""}],"container-title":"Journal of Electroanalytical Chemistry","id":"ITEM-1","issued":{"date-parts":[["2018","2"]]},"page":"154-160","title":"Poly(aniline‑co‑pyrrole)-spaced graphene aerogel for advanced supercapacitor electrodes","type":"article-journal","volume":"810"},"uris":["http://www.mendeley.com/documents/?uuid=6b9ee3c4-6086-495f-80ee-3de6fc7e06b6"]}],"mendeley":{"formattedCitation":"[10]","plainTextFormattedCitation":"[10]","previouslyFormattedCitation":"[10]"},"properties":{"noteIndex":0},"schema":"https://github.com/citation-style-language/schema/raw/master/csl-citation.json"}</w:instrText>
      </w:r>
      <w:r w:rsidR="00637183" w:rsidRPr="00CE4B2D">
        <w:rPr>
          <w:rFonts w:ascii="Times New Roman" w:hAnsi="Times New Roman" w:cs="Times New Roman"/>
          <w:sz w:val="24"/>
          <w:szCs w:val="24"/>
        </w:rPr>
        <w:fldChar w:fldCharType="separate"/>
      </w:r>
      <w:r w:rsidR="00637183" w:rsidRPr="00CE4B2D">
        <w:rPr>
          <w:rFonts w:ascii="Times New Roman" w:hAnsi="Times New Roman" w:cs="Times New Roman"/>
          <w:noProof/>
          <w:sz w:val="24"/>
          <w:szCs w:val="24"/>
        </w:rPr>
        <w:t>[10]</w:t>
      </w:r>
      <w:r w:rsidR="00637183" w:rsidRPr="00CE4B2D">
        <w:rPr>
          <w:rFonts w:ascii="Times New Roman" w:hAnsi="Times New Roman" w:cs="Times New Roman"/>
          <w:sz w:val="24"/>
          <w:szCs w:val="24"/>
        </w:rPr>
        <w:fldChar w:fldCharType="end"/>
      </w:r>
      <w:r w:rsidR="003E607E" w:rsidRPr="00CE4B2D">
        <w:rPr>
          <w:rFonts w:ascii="Times New Roman" w:hAnsi="Times New Roman" w:cs="Times New Roman"/>
          <w:sz w:val="24"/>
          <w:szCs w:val="24"/>
        </w:rPr>
        <w:t xml:space="preserve"> are </w:t>
      </w:r>
      <w:r w:rsidR="00E5590E" w:rsidRPr="00CE4B2D">
        <w:rPr>
          <w:rFonts w:ascii="Times New Roman" w:hAnsi="Times New Roman" w:cs="Times New Roman"/>
          <w:sz w:val="24"/>
          <w:szCs w:val="24"/>
        </w:rPr>
        <w:t xml:space="preserve">mostly </w:t>
      </w:r>
      <w:r w:rsidR="003E607E" w:rsidRPr="00CE4B2D">
        <w:rPr>
          <w:rFonts w:ascii="Times New Roman" w:hAnsi="Times New Roman" w:cs="Times New Roman"/>
          <w:sz w:val="24"/>
          <w:szCs w:val="24"/>
        </w:rPr>
        <w:t>used</w:t>
      </w:r>
      <w:r w:rsidR="00637183" w:rsidRPr="00CE4B2D">
        <w:rPr>
          <w:rFonts w:ascii="Times New Roman" w:hAnsi="Times New Roman" w:cs="Times New Roman"/>
          <w:sz w:val="24"/>
          <w:szCs w:val="24"/>
        </w:rPr>
        <w:t xml:space="preserve">. </w:t>
      </w:r>
      <w:r w:rsidR="003E607E" w:rsidRPr="00CE4B2D">
        <w:rPr>
          <w:rFonts w:ascii="Times New Roman" w:hAnsi="Times New Roman" w:cs="Times New Roman"/>
          <w:sz w:val="24"/>
          <w:szCs w:val="24"/>
        </w:rPr>
        <w:t xml:space="preserve">The </w:t>
      </w:r>
      <w:r w:rsidR="005D7006" w:rsidRPr="00CE4B2D">
        <w:rPr>
          <w:rFonts w:ascii="Times New Roman" w:hAnsi="Times New Roman" w:cs="Times New Roman"/>
          <w:sz w:val="24"/>
          <w:szCs w:val="24"/>
        </w:rPr>
        <w:t>applic</w:t>
      </w:r>
      <w:r w:rsidR="00E30896" w:rsidRPr="00CE4B2D">
        <w:rPr>
          <w:rFonts w:ascii="Times New Roman" w:hAnsi="Times New Roman" w:cs="Times New Roman"/>
          <w:sz w:val="24"/>
          <w:szCs w:val="24"/>
        </w:rPr>
        <w:t>a</w:t>
      </w:r>
      <w:r w:rsidR="005D7006" w:rsidRPr="00CE4B2D">
        <w:rPr>
          <w:rFonts w:ascii="Times New Roman" w:hAnsi="Times New Roman" w:cs="Times New Roman"/>
          <w:sz w:val="24"/>
          <w:szCs w:val="24"/>
        </w:rPr>
        <w:t xml:space="preserve">tion </w:t>
      </w:r>
      <w:r w:rsidR="003E607E" w:rsidRPr="00CE4B2D">
        <w:rPr>
          <w:rFonts w:ascii="Times New Roman" w:hAnsi="Times New Roman" w:cs="Times New Roman"/>
          <w:sz w:val="24"/>
          <w:szCs w:val="24"/>
        </w:rPr>
        <w:t>of these mater</w:t>
      </w:r>
      <w:r w:rsidR="006D71F8" w:rsidRPr="00CE4B2D">
        <w:rPr>
          <w:rFonts w:ascii="Times New Roman" w:hAnsi="Times New Roman" w:cs="Times New Roman"/>
          <w:sz w:val="24"/>
          <w:szCs w:val="24"/>
        </w:rPr>
        <w:t xml:space="preserve">ials increases the capacity of </w:t>
      </w:r>
      <w:r w:rsidR="003E607E" w:rsidRPr="00CE4B2D">
        <w:rPr>
          <w:rFonts w:ascii="Times New Roman" w:hAnsi="Times New Roman" w:cs="Times New Roman"/>
          <w:sz w:val="24"/>
          <w:szCs w:val="24"/>
        </w:rPr>
        <w:t>SC</w:t>
      </w:r>
      <w:r w:rsidR="006D71F8" w:rsidRPr="00CE4B2D">
        <w:rPr>
          <w:rFonts w:ascii="Times New Roman" w:hAnsi="Times New Roman" w:cs="Times New Roman"/>
          <w:sz w:val="24"/>
          <w:szCs w:val="24"/>
        </w:rPr>
        <w:t>s</w:t>
      </w:r>
      <w:r w:rsidR="003E607E" w:rsidRPr="00CE4B2D">
        <w:rPr>
          <w:rFonts w:ascii="Times New Roman" w:hAnsi="Times New Roman" w:cs="Times New Roman"/>
          <w:sz w:val="24"/>
          <w:szCs w:val="24"/>
        </w:rPr>
        <w:t xml:space="preserve"> due to </w:t>
      </w:r>
      <w:r w:rsidR="006D71F8" w:rsidRPr="00CE4B2D">
        <w:rPr>
          <w:rFonts w:ascii="Times New Roman" w:hAnsi="Times New Roman" w:cs="Times New Roman"/>
          <w:sz w:val="24"/>
          <w:szCs w:val="24"/>
        </w:rPr>
        <w:t xml:space="preserve">the </w:t>
      </w:r>
      <w:r w:rsidR="003E607E" w:rsidRPr="00CE4B2D">
        <w:rPr>
          <w:rFonts w:ascii="Times New Roman" w:hAnsi="Times New Roman" w:cs="Times New Roman"/>
          <w:sz w:val="24"/>
          <w:szCs w:val="24"/>
        </w:rPr>
        <w:t>presence of the Faradaic reaction</w:t>
      </w:r>
      <w:r w:rsidR="006D71F8" w:rsidRPr="00CE4B2D">
        <w:rPr>
          <w:rFonts w:ascii="Times New Roman" w:hAnsi="Times New Roman" w:cs="Times New Roman"/>
          <w:sz w:val="24"/>
          <w:szCs w:val="24"/>
        </w:rPr>
        <w:t>s</w:t>
      </w:r>
      <w:r w:rsidR="003E607E" w:rsidRPr="00CE4B2D">
        <w:rPr>
          <w:rFonts w:ascii="Times New Roman" w:hAnsi="Times New Roman" w:cs="Times New Roman"/>
          <w:sz w:val="24"/>
          <w:szCs w:val="24"/>
        </w:rPr>
        <w:t xml:space="preserve"> and the separation of charge between the electrode-electrolyte interfaces</w:t>
      </w:r>
      <w:r w:rsidR="005D7006" w:rsidRPr="00CE4B2D">
        <w:rPr>
          <w:rFonts w:ascii="Times New Roman" w:hAnsi="Times New Roman" w:cs="Times New Roman"/>
          <w:sz w:val="24"/>
          <w:szCs w:val="24"/>
        </w:rPr>
        <w:t xml:space="preserve"> </w:t>
      </w:r>
      <w:r w:rsidRPr="00CE4B2D">
        <w:rPr>
          <w:rFonts w:ascii="Times New Roman" w:hAnsi="Times New Roman" w:cs="Times New Roman"/>
          <w:sz w:val="24"/>
          <w:szCs w:val="24"/>
        </w:rPr>
        <w:fldChar w:fldCharType="begin" w:fldLock="1"/>
      </w:r>
      <w:r w:rsidR="00BA5E47" w:rsidRPr="00CE4B2D">
        <w:rPr>
          <w:rFonts w:ascii="Times New Roman" w:hAnsi="Times New Roman" w:cs="Times New Roman"/>
          <w:sz w:val="24"/>
          <w:szCs w:val="24"/>
        </w:rPr>
        <w:instrText>ADDIN CSL_CITATION {"citationItems":[{"id":"ITEM-1","itemData":{"DOI":"10.1039/c3ee23870a","ISSN":"1754-5692","author":[{"dropping-particle":"","family":"Xu","given":"Chaohe","non-dropping-particle":"","parse-names":false,"suffix":""},{"dropping-particle":"","family":"Xu","given":"Binghui","non-dropping-particle":"","parse-names":false,"suffix":""},{"dropping-particle":"","family":"Gu","given":"Yi","non-dropping-particle":"","parse-names":false,"suffix":""},{"dropping-particle":"","family":"Xiong","given":"Zhigang","non-dropping-particle":"","parse-names":false,"suffix":""},{"dropping-particle":"","family":"Sun","given":"Jing","non-dropping-particle":"","parse-names":false,"suffix":""},{"dropping-particle":"","family":"Zhao","given":"X S","non-dropping-particle":"","parse-names":false,"suffix":""}],"container-title":"Energy &amp; Environmental Science","id":"ITEM-1","issue":"5","issued":{"date-parts":[["2013"]]},"page":"1388","title":"Graphene-based electrodes for electrochemical energy storage","type":"article-journal","volume":"6"},"uris":["http://www.mendeley.com/documents/?uuid=9abbe086-3bbe-451c-9e12-0d0f989cc7b3"]},{"id":"ITEM-2","itemData":{"DOI":"10.1039/c7cs00871f","ISSN":"14604744","abstract":"&lt;p&gt;Graphene hybridization principles and strategies for various energy storage applications are reviewed from the view point of material structure design, bulk electrode construction, and material/electrode collaborative engineering.&lt;/p&gt;","author":[{"dropping-particle":"","family":"Li","given":"Xianglong","non-dropping-particle":"","parse-names":false,"suffix":""},{"dropping-particle":"","family":"Zhi","given":"Linjie","non-dropping-particle":"","parse-names":false,"suffix":""}],"container-title":"Chemical Society Reviews","id":"ITEM-2","issue":"9","issued":{"date-parts":[["2018"]]},"page":"3189-3216","publisher":"Royal Society of Chemistry","title":"Graphene hybridization for energy storage applications","type":"article-journal","volume":"47"},"uris":["http://www.mendeley.com/documents/?uuid=1135a3c8-e499-4967-bc35-b9d072937039"]}],"mendeley":{"formattedCitation":"[1,11]","plainTextFormattedCitation":"[1,11]","previouslyFormattedCitation":"[1,11]"},"properties":{"noteIndex":0},"schema":"https://github.com/citation-style-language/schema/raw/master/csl-citation.json"}</w:instrText>
      </w:r>
      <w:r w:rsidRPr="00CE4B2D">
        <w:rPr>
          <w:rFonts w:ascii="Times New Roman" w:hAnsi="Times New Roman" w:cs="Times New Roman"/>
          <w:sz w:val="24"/>
          <w:szCs w:val="24"/>
        </w:rPr>
        <w:fldChar w:fldCharType="separate"/>
      </w:r>
      <w:r w:rsidR="00BA5E47" w:rsidRPr="00CE4B2D">
        <w:rPr>
          <w:rFonts w:ascii="Times New Roman" w:hAnsi="Times New Roman" w:cs="Times New Roman"/>
          <w:noProof/>
          <w:sz w:val="24"/>
          <w:szCs w:val="24"/>
          <w:lang w:eastAsia="ko-KR"/>
        </w:rPr>
        <w:t>[1,11]</w:t>
      </w:r>
      <w:r w:rsidRPr="00CE4B2D">
        <w:rPr>
          <w:rFonts w:ascii="Times New Roman" w:hAnsi="Times New Roman" w:cs="Times New Roman"/>
          <w:sz w:val="24"/>
          <w:szCs w:val="24"/>
        </w:rPr>
        <w:fldChar w:fldCharType="end"/>
      </w:r>
      <w:r w:rsidR="005D7006" w:rsidRPr="00CE4B2D">
        <w:rPr>
          <w:rFonts w:ascii="Times New Roman" w:hAnsi="Times New Roman" w:cs="Times New Roman"/>
          <w:sz w:val="24"/>
          <w:szCs w:val="24"/>
        </w:rPr>
        <w:t>.</w:t>
      </w:r>
    </w:p>
    <w:p w14:paraId="45F5FA0E" w14:textId="33FD871F" w:rsidR="00D56543"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lang w:eastAsia="ko-KR"/>
        </w:rPr>
        <w:t>C</w:t>
      </w:r>
      <w:r w:rsidR="0082375A" w:rsidRPr="00CE4B2D">
        <w:rPr>
          <w:rFonts w:ascii="Times New Roman" w:hAnsi="Times New Roman" w:cs="Times New Roman"/>
          <w:sz w:val="24"/>
          <w:szCs w:val="24"/>
          <w:lang w:eastAsia="ko-KR"/>
        </w:rPr>
        <w:t>arbon-based materials</w:t>
      </w:r>
      <w:r w:rsidR="005D7006" w:rsidRPr="00CE4B2D">
        <w:rPr>
          <w:rFonts w:ascii="Times New Roman" w:hAnsi="Times New Roman" w:cs="Times New Roman"/>
          <w:sz w:val="24"/>
          <w:szCs w:val="24"/>
          <w:lang w:eastAsia="ko-KR"/>
        </w:rPr>
        <w:t>, e.g.</w:t>
      </w:r>
      <w:r w:rsidR="006D71F8" w:rsidRPr="00CE4B2D">
        <w:rPr>
          <w:rFonts w:ascii="Times New Roman" w:hAnsi="Times New Roman" w:cs="Times New Roman"/>
          <w:sz w:val="24"/>
          <w:szCs w:val="24"/>
          <w:lang w:eastAsia="ko-KR"/>
        </w:rPr>
        <w:t>,</w:t>
      </w:r>
      <w:r w:rsidR="0082375A" w:rsidRPr="00CE4B2D">
        <w:rPr>
          <w:rFonts w:ascii="Times New Roman" w:hAnsi="Times New Roman" w:cs="Times New Roman"/>
          <w:sz w:val="24"/>
          <w:szCs w:val="24"/>
          <w:lang w:eastAsia="ko-KR"/>
        </w:rPr>
        <w:t xml:space="preserve"> graphene oxide </w:t>
      </w:r>
      <w:r w:rsidR="003E607E" w:rsidRPr="00CE4B2D">
        <w:rPr>
          <w:rFonts w:ascii="Times New Roman" w:hAnsi="Times New Roman" w:cs="Times New Roman"/>
          <w:sz w:val="24"/>
          <w:szCs w:val="24"/>
          <w:lang w:eastAsia="ko-KR"/>
        </w:rPr>
        <w:t xml:space="preserve">(GO) </w:t>
      </w:r>
      <w:r w:rsidR="0082375A" w:rsidRPr="00CE4B2D">
        <w:rPr>
          <w:rFonts w:ascii="Times New Roman" w:hAnsi="Times New Roman" w:cs="Times New Roman"/>
          <w:sz w:val="24"/>
          <w:szCs w:val="24"/>
          <w:lang w:eastAsia="ko-KR"/>
        </w:rPr>
        <w:t>or reduced graphene oxide</w:t>
      </w:r>
      <w:r w:rsidR="00637183" w:rsidRPr="00CE4B2D">
        <w:rPr>
          <w:rFonts w:ascii="Times New Roman" w:hAnsi="Times New Roman" w:cs="Times New Roman"/>
          <w:sz w:val="24"/>
          <w:szCs w:val="24"/>
          <w:lang w:eastAsia="ko-KR"/>
        </w:rPr>
        <w:t xml:space="preserve"> </w:t>
      </w:r>
      <w:r w:rsidR="0019297F" w:rsidRPr="00CE4B2D">
        <w:rPr>
          <w:rFonts w:ascii="Times New Roman" w:hAnsi="Times New Roman" w:cs="Times New Roman"/>
          <w:sz w:val="24"/>
          <w:szCs w:val="24"/>
          <w:lang w:eastAsia="ko-KR"/>
        </w:rPr>
        <w:t>(rGO)</w:t>
      </w:r>
      <w:r w:rsidR="006D71F8" w:rsidRPr="00CE4B2D">
        <w:rPr>
          <w:rFonts w:ascii="Times New Roman" w:hAnsi="Times New Roman" w:cs="Times New Roman"/>
          <w:sz w:val="24"/>
          <w:szCs w:val="24"/>
          <w:lang w:eastAsia="ko-KR"/>
        </w:rPr>
        <w:t>,</w:t>
      </w:r>
      <w:r w:rsidR="0019297F" w:rsidRPr="00CE4B2D">
        <w:rPr>
          <w:rFonts w:ascii="Times New Roman" w:hAnsi="Times New Roman" w:cs="Times New Roman"/>
          <w:sz w:val="24"/>
          <w:szCs w:val="24"/>
          <w:lang w:eastAsia="ko-KR"/>
        </w:rPr>
        <w:t xml:space="preserve"> have</w:t>
      </w:r>
      <w:r w:rsidR="0082375A" w:rsidRPr="00CE4B2D">
        <w:rPr>
          <w:rFonts w:ascii="Times New Roman" w:hAnsi="Times New Roman" w:cs="Times New Roman"/>
          <w:sz w:val="24"/>
          <w:szCs w:val="24"/>
          <w:lang w:eastAsia="ko-KR"/>
        </w:rPr>
        <w:t xml:space="preserve"> shown good electrical properties</w:t>
      </w:r>
      <w:r w:rsidR="003F05FB" w:rsidRPr="00CE4B2D">
        <w:rPr>
          <w:rFonts w:ascii="Times New Roman" w:hAnsi="Times New Roman" w:cs="Times New Roman"/>
          <w:sz w:val="24"/>
          <w:szCs w:val="24"/>
          <w:lang w:eastAsia="ko-KR"/>
        </w:rPr>
        <w:t xml:space="preserve"> and </w:t>
      </w:r>
      <w:r w:rsidR="003E607E" w:rsidRPr="00CE4B2D">
        <w:rPr>
          <w:rFonts w:ascii="Times New Roman" w:hAnsi="Times New Roman" w:cs="Times New Roman"/>
          <w:sz w:val="24"/>
          <w:szCs w:val="24"/>
          <w:lang w:eastAsia="ko-KR"/>
        </w:rPr>
        <w:t>ha</w:t>
      </w:r>
      <w:r w:rsidR="00CA79C1" w:rsidRPr="00CE4B2D">
        <w:rPr>
          <w:rFonts w:ascii="Times New Roman" w:hAnsi="Times New Roman" w:cs="Times New Roman"/>
          <w:sz w:val="24"/>
          <w:szCs w:val="24"/>
          <w:lang w:eastAsia="ko-KR"/>
        </w:rPr>
        <w:t>v</w:t>
      </w:r>
      <w:r w:rsidR="003E607E" w:rsidRPr="00CE4B2D">
        <w:rPr>
          <w:rFonts w:ascii="Times New Roman" w:hAnsi="Times New Roman" w:cs="Times New Roman"/>
          <w:sz w:val="24"/>
          <w:szCs w:val="24"/>
          <w:lang w:eastAsia="ko-KR"/>
        </w:rPr>
        <w:t xml:space="preserve">e been </w:t>
      </w:r>
      <w:r w:rsidR="003F05FB" w:rsidRPr="00CE4B2D">
        <w:rPr>
          <w:rFonts w:ascii="Times New Roman" w:hAnsi="Times New Roman" w:cs="Times New Roman"/>
          <w:sz w:val="24"/>
          <w:szCs w:val="24"/>
          <w:lang w:eastAsia="ko-KR"/>
        </w:rPr>
        <w:t>widely investigated</w:t>
      </w:r>
      <w:r w:rsidR="00F75E7F" w:rsidRPr="00CE4B2D">
        <w:rPr>
          <w:rFonts w:ascii="Times New Roman" w:hAnsi="Times New Roman" w:cs="Times New Roman"/>
          <w:sz w:val="24"/>
          <w:szCs w:val="24"/>
          <w:lang w:eastAsia="ko-KR"/>
        </w:rPr>
        <w:t xml:space="preserve"> as </w:t>
      </w:r>
      <w:r w:rsidR="003E607E" w:rsidRPr="00CE4B2D">
        <w:rPr>
          <w:rFonts w:ascii="Times New Roman" w:hAnsi="Times New Roman" w:cs="Times New Roman"/>
          <w:sz w:val="24"/>
          <w:szCs w:val="24"/>
          <w:lang w:eastAsia="ko-KR"/>
        </w:rPr>
        <w:t>components of SCs</w:t>
      </w:r>
      <w:r w:rsidRPr="00CE4B2D">
        <w:rPr>
          <w:rFonts w:ascii="Times New Roman" w:hAnsi="Times New Roman" w:cs="Times New Roman"/>
          <w:sz w:val="24"/>
          <w:szCs w:val="24"/>
          <w:lang w:eastAsia="ko-KR"/>
        </w:rPr>
        <w:t>. However,</w:t>
      </w:r>
      <w:r w:rsidR="003F05FB" w:rsidRPr="00CE4B2D">
        <w:rPr>
          <w:rFonts w:ascii="Times New Roman" w:hAnsi="Times New Roman" w:cs="Times New Roman"/>
          <w:sz w:val="24"/>
          <w:szCs w:val="24"/>
          <w:lang w:eastAsia="ko-KR"/>
        </w:rPr>
        <w:t xml:space="preserve"> </w:t>
      </w:r>
      <w:r w:rsidR="00E80B8B" w:rsidRPr="00CE4B2D">
        <w:rPr>
          <w:rFonts w:ascii="Times New Roman" w:hAnsi="Times New Roman" w:cs="Times New Roman"/>
          <w:sz w:val="24"/>
          <w:szCs w:val="24"/>
          <w:lang w:eastAsia="ko-KR"/>
        </w:rPr>
        <w:t>the</w:t>
      </w:r>
      <w:r w:rsidR="005D7006" w:rsidRPr="00CE4B2D">
        <w:rPr>
          <w:rFonts w:ascii="Times New Roman" w:hAnsi="Times New Roman" w:cs="Times New Roman"/>
          <w:sz w:val="24"/>
          <w:szCs w:val="24"/>
          <w:lang w:eastAsia="ko-KR"/>
        </w:rPr>
        <w:t>y have</w:t>
      </w:r>
      <w:r w:rsidR="00E80B8B" w:rsidRPr="00CE4B2D">
        <w:rPr>
          <w:rFonts w:ascii="Times New Roman" w:hAnsi="Times New Roman" w:cs="Times New Roman"/>
          <w:sz w:val="24"/>
          <w:szCs w:val="24"/>
          <w:lang w:eastAsia="ko-KR"/>
        </w:rPr>
        <w:t xml:space="preserve"> several </w:t>
      </w:r>
      <w:r w:rsidR="00917D1C" w:rsidRPr="00CE4B2D">
        <w:rPr>
          <w:rFonts w:ascii="Times New Roman" w:hAnsi="Times New Roman" w:cs="Times New Roman"/>
          <w:sz w:val="24"/>
          <w:szCs w:val="24"/>
          <w:lang w:eastAsia="ko-KR"/>
        </w:rPr>
        <w:t xml:space="preserve">drawbacks such as </w:t>
      </w:r>
      <w:r w:rsidR="0070553F" w:rsidRPr="00CE4B2D">
        <w:rPr>
          <w:rFonts w:ascii="Times New Roman" w:hAnsi="Times New Roman" w:cs="Times New Roman"/>
          <w:sz w:val="24"/>
          <w:szCs w:val="24"/>
          <w:lang w:eastAsia="ko-KR"/>
        </w:rPr>
        <w:t xml:space="preserve">low specific </w:t>
      </w:r>
      <w:r w:rsidR="00E80B8B" w:rsidRPr="00CE4B2D">
        <w:rPr>
          <w:rFonts w:ascii="Times New Roman" w:hAnsi="Times New Roman" w:cs="Times New Roman"/>
          <w:sz w:val="24"/>
          <w:szCs w:val="24"/>
          <w:lang w:eastAsia="ko-KR"/>
        </w:rPr>
        <w:t>surface area</w:t>
      </w:r>
      <w:r w:rsidR="0070553F" w:rsidRPr="00CE4B2D">
        <w:rPr>
          <w:rFonts w:ascii="Times New Roman" w:hAnsi="Times New Roman" w:cs="Times New Roman"/>
          <w:sz w:val="24"/>
          <w:szCs w:val="24"/>
          <w:lang w:eastAsia="ko-KR"/>
        </w:rPr>
        <w:t xml:space="preserve"> and </w:t>
      </w:r>
      <w:r w:rsidR="005D7006" w:rsidRPr="00CE4B2D">
        <w:rPr>
          <w:rFonts w:ascii="Times New Roman" w:hAnsi="Times New Roman" w:cs="Times New Roman"/>
          <w:sz w:val="24"/>
          <w:szCs w:val="24"/>
          <w:lang w:eastAsia="ko-KR"/>
        </w:rPr>
        <w:t>difficult fabrication,</w:t>
      </w:r>
      <w:r w:rsidR="0070553F" w:rsidRPr="00CE4B2D">
        <w:rPr>
          <w:rFonts w:ascii="Times New Roman" w:hAnsi="Times New Roman" w:cs="Times New Roman"/>
          <w:sz w:val="24"/>
          <w:szCs w:val="24"/>
          <w:lang w:eastAsia="ko-KR"/>
        </w:rPr>
        <w:t xml:space="preserve"> </w:t>
      </w:r>
      <w:r w:rsidR="005D7006" w:rsidRPr="00CE4B2D">
        <w:rPr>
          <w:rFonts w:ascii="Times New Roman" w:hAnsi="Times New Roman" w:cs="Times New Roman"/>
          <w:sz w:val="24"/>
          <w:szCs w:val="24"/>
          <w:lang w:eastAsia="ko-KR"/>
        </w:rPr>
        <w:t>which</w:t>
      </w:r>
      <w:r w:rsidR="003F05FB" w:rsidRPr="00CE4B2D">
        <w:rPr>
          <w:rFonts w:ascii="Times New Roman" w:hAnsi="Times New Roman" w:cs="Times New Roman"/>
          <w:sz w:val="24"/>
          <w:szCs w:val="24"/>
          <w:lang w:eastAsia="ko-KR"/>
        </w:rPr>
        <w:t xml:space="preserve"> hinder their application in SC</w:t>
      </w:r>
      <w:r w:rsidR="005D7006" w:rsidRPr="00CE4B2D">
        <w:rPr>
          <w:rFonts w:ascii="Times New Roman" w:hAnsi="Times New Roman" w:cs="Times New Roman"/>
          <w:sz w:val="24"/>
          <w:szCs w:val="24"/>
          <w:lang w:eastAsia="ko-KR"/>
        </w:rPr>
        <w:t xml:space="preserve"> </w:t>
      </w:r>
      <w:r w:rsidR="0070553F" w:rsidRPr="00CE4B2D">
        <w:rPr>
          <w:rFonts w:ascii="Times New Roman" w:hAnsi="Times New Roman" w:cs="Times New Roman"/>
          <w:sz w:val="24"/>
          <w:szCs w:val="24"/>
        </w:rPr>
        <w:fldChar w:fldCharType="begin" w:fldLock="1"/>
      </w:r>
      <w:r w:rsidR="001D7D06" w:rsidRPr="00CE4B2D">
        <w:rPr>
          <w:rFonts w:ascii="Times New Roman" w:hAnsi="Times New Roman" w:cs="Times New Roman"/>
          <w:sz w:val="24"/>
          <w:szCs w:val="24"/>
          <w:lang w:eastAsia="ko-KR"/>
        </w:rPr>
        <w:instrText>ADDIN CSL_CITATION {"citationItems":[{"id":"ITEM-1","itemData":{"DOI":"10.1002/ente.201600239","ISSN":"21944288","abstract":"Nonwoven fibrous mats of polyaniline/carbon black on conducting substrates are synthesized through a two-step oxidative process. Adsorbed and catalyzed aniline monomers in the synthesis process improved the doping degree (0.381) in the hybrid fibers. The formation of a porous mat on substrates was confirmed by using electron microscopy and small-angle X-ray scattering. The fractal dimensions of the f</w:instrText>
      </w:r>
      <w:r w:rsidR="001D7D06" w:rsidRPr="00CE4B2D">
        <w:rPr>
          <w:rFonts w:ascii="Times New Roman" w:hAnsi="Times New Roman" w:cs="Times New Roman"/>
          <w:sz w:val="24"/>
          <w:szCs w:val="24"/>
        </w:rPr>
        <w:instrText>ibers are correlated with Porod's law and suggest the presence of a nonfractal structure in the PCN1 mat. The hybrid mat exhibited a high porosity and effective surface area, even interfaces, and conductive pathways for the electrode/electrolyte to improve the kinetic process. Electrochemical measurements have been conducted on developed fibers, which showed a high specific capacitance of around 1526 F g−1, excellent cyclic stability, and elevated energy density (212 Wh kg−1) after doping carbon into polyaniline (PANI). Additionally, a symmetric solid-state supercapacitor device was fabricated, a capacitance around 270 F g−1 was measured, and it was able to light a commercial light-emitting diode (LED).","author":[{"dropping-particle":"","family":"Kumar","given":"Niraj","non-dropping-particle":"","parse-names":false,"suffix":""},{"dropping-particle":"","family":"Sahoo","given":"Prasanta K.","non-dropping-particle":"","parse-names":false,"suffix":""},{"dropping-particle":"","family":"Panda","given":"Himanshu S.","non-dropping-particle":"","parse-names":false,"suffix":""}],"container-title":"Energy Technology","id":"ITEM-1","issue":"2","issued":{"date-parts":[["2017","2"]]},"page":"253-266","title":"Enriched Doping Level and Tuned Fiber Fractal Dimensions in Nonwoven Carbon-Doped Polyaniline for Efficient Solid-State Supercapacitors","type":"article-journal","volume":"5"},"uris":["http://www.mendeley.com/documents/?uuid=33a912c2-72e7-4d4f-9f5b-36333d950e64"]}],"mendeley":{"formattedCitation":"[12]","plainTextFormattedCitation":"[12]","previouslyFormattedCitation":"[12]"},"properties":{"noteIndex":0},"schema":"https://github.com/citation-style-language/schema/raw/master/csl-citation.json"}</w:instrText>
      </w:r>
      <w:r w:rsidR="0070553F" w:rsidRPr="00CE4B2D">
        <w:rPr>
          <w:rFonts w:ascii="Times New Roman" w:hAnsi="Times New Roman" w:cs="Times New Roman"/>
          <w:sz w:val="24"/>
          <w:szCs w:val="24"/>
        </w:rPr>
        <w:fldChar w:fldCharType="separate"/>
      </w:r>
      <w:r w:rsidR="0070553F" w:rsidRPr="00CE4B2D">
        <w:rPr>
          <w:rFonts w:ascii="Times New Roman" w:hAnsi="Times New Roman" w:cs="Times New Roman"/>
          <w:noProof/>
          <w:sz w:val="24"/>
          <w:szCs w:val="24"/>
        </w:rPr>
        <w:t>[12]</w:t>
      </w:r>
      <w:r w:rsidR="0070553F" w:rsidRPr="00CE4B2D">
        <w:rPr>
          <w:rFonts w:ascii="Times New Roman" w:hAnsi="Times New Roman" w:cs="Times New Roman"/>
          <w:sz w:val="24"/>
          <w:szCs w:val="24"/>
        </w:rPr>
        <w:fldChar w:fldCharType="end"/>
      </w:r>
      <w:r w:rsidR="005D7006" w:rsidRPr="00CE4B2D">
        <w:rPr>
          <w:rFonts w:ascii="Times New Roman" w:hAnsi="Times New Roman" w:cs="Times New Roman"/>
          <w:sz w:val="24"/>
          <w:szCs w:val="24"/>
        </w:rPr>
        <w:t>.</w:t>
      </w:r>
      <w:r w:rsidR="00010ECE" w:rsidRPr="00CE4B2D">
        <w:rPr>
          <w:rFonts w:ascii="Times New Roman" w:hAnsi="Times New Roman" w:cs="Times New Roman"/>
          <w:sz w:val="24"/>
          <w:szCs w:val="24"/>
        </w:rPr>
        <w:t xml:space="preserve"> </w:t>
      </w:r>
      <w:r w:rsidR="005D7006" w:rsidRPr="00CE4B2D">
        <w:rPr>
          <w:rFonts w:ascii="Times New Roman" w:hAnsi="Times New Roman" w:cs="Times New Roman"/>
          <w:sz w:val="24"/>
          <w:szCs w:val="24"/>
        </w:rPr>
        <w:t>M</w:t>
      </w:r>
      <w:r w:rsidR="00010ECE" w:rsidRPr="00CE4B2D">
        <w:rPr>
          <w:rFonts w:ascii="Times New Roman" w:hAnsi="Times New Roman" w:cs="Times New Roman"/>
          <w:sz w:val="24"/>
          <w:szCs w:val="24"/>
        </w:rPr>
        <w:t xml:space="preserve">any efforts </w:t>
      </w:r>
      <w:r w:rsidR="005D7006" w:rsidRPr="00CE4B2D">
        <w:rPr>
          <w:rFonts w:ascii="Times New Roman" w:hAnsi="Times New Roman" w:cs="Times New Roman"/>
          <w:sz w:val="24"/>
          <w:szCs w:val="24"/>
        </w:rPr>
        <w:t xml:space="preserve">have been made to </w:t>
      </w:r>
      <w:r w:rsidR="00010ECE" w:rsidRPr="00CE4B2D">
        <w:rPr>
          <w:rFonts w:ascii="Times New Roman" w:hAnsi="Times New Roman" w:cs="Times New Roman"/>
          <w:sz w:val="24"/>
          <w:szCs w:val="24"/>
        </w:rPr>
        <w:t>overcome th</w:t>
      </w:r>
      <w:r w:rsidR="005D7006" w:rsidRPr="00CE4B2D">
        <w:rPr>
          <w:rFonts w:ascii="Times New Roman" w:hAnsi="Times New Roman" w:cs="Times New Roman"/>
          <w:sz w:val="24"/>
          <w:szCs w:val="24"/>
        </w:rPr>
        <w:t>e</w:t>
      </w:r>
      <w:r w:rsidR="00010ECE" w:rsidRPr="00CE4B2D">
        <w:rPr>
          <w:rFonts w:ascii="Times New Roman" w:hAnsi="Times New Roman" w:cs="Times New Roman"/>
          <w:sz w:val="24"/>
          <w:szCs w:val="24"/>
        </w:rPr>
        <w:t xml:space="preserve">se </w:t>
      </w:r>
      <w:r w:rsidR="005D7006" w:rsidRPr="00CE4B2D">
        <w:rPr>
          <w:rFonts w:ascii="Times New Roman" w:hAnsi="Times New Roman" w:cs="Times New Roman"/>
          <w:sz w:val="24"/>
          <w:szCs w:val="24"/>
        </w:rPr>
        <w:t>problems</w:t>
      </w:r>
      <w:r w:rsidR="007F08F0" w:rsidRPr="00CE4B2D">
        <w:rPr>
          <w:rFonts w:ascii="Times New Roman" w:hAnsi="Times New Roman" w:cs="Times New Roman"/>
          <w:sz w:val="24"/>
          <w:szCs w:val="24"/>
        </w:rPr>
        <w:t>,</w:t>
      </w:r>
      <w:r w:rsidR="00010ECE" w:rsidRPr="00CE4B2D">
        <w:rPr>
          <w:rFonts w:ascii="Times New Roman" w:hAnsi="Times New Roman" w:cs="Times New Roman"/>
          <w:sz w:val="24"/>
          <w:szCs w:val="24"/>
        </w:rPr>
        <w:t xml:space="preserve"> such as </w:t>
      </w:r>
      <w:r w:rsidR="006D71F8" w:rsidRPr="00CE4B2D">
        <w:rPr>
          <w:rFonts w:ascii="Times New Roman" w:hAnsi="Times New Roman" w:cs="Times New Roman"/>
          <w:sz w:val="24"/>
          <w:szCs w:val="24"/>
        </w:rPr>
        <w:t>developing</w:t>
      </w:r>
      <w:r w:rsidR="00010ECE" w:rsidRPr="00CE4B2D">
        <w:rPr>
          <w:rFonts w:ascii="Times New Roman" w:hAnsi="Times New Roman" w:cs="Times New Roman"/>
          <w:sz w:val="24"/>
          <w:szCs w:val="24"/>
        </w:rPr>
        <w:t xml:space="preserve"> nano-carbon </w:t>
      </w:r>
      <w:r w:rsidR="005D7006" w:rsidRPr="00CE4B2D">
        <w:rPr>
          <w:rFonts w:ascii="Times New Roman" w:hAnsi="Times New Roman" w:cs="Times New Roman"/>
          <w:sz w:val="24"/>
          <w:szCs w:val="24"/>
        </w:rPr>
        <w:t xml:space="preserve">materials </w:t>
      </w:r>
      <w:r w:rsidR="00010ECE" w:rsidRPr="00CE4B2D">
        <w:rPr>
          <w:rFonts w:ascii="Times New Roman" w:hAnsi="Times New Roman" w:cs="Times New Roman"/>
          <w:sz w:val="24"/>
          <w:szCs w:val="24"/>
        </w:rPr>
        <w:t>or making composite</w:t>
      </w:r>
      <w:r w:rsidR="005D7006" w:rsidRPr="00CE4B2D">
        <w:rPr>
          <w:rFonts w:ascii="Times New Roman" w:hAnsi="Times New Roman" w:cs="Times New Roman"/>
          <w:sz w:val="24"/>
          <w:szCs w:val="24"/>
        </w:rPr>
        <w:t>s</w:t>
      </w:r>
      <w:r w:rsidR="00010ECE" w:rsidRPr="00CE4B2D">
        <w:rPr>
          <w:rFonts w:ascii="Times New Roman" w:hAnsi="Times New Roman" w:cs="Times New Roman"/>
          <w:sz w:val="24"/>
          <w:szCs w:val="24"/>
        </w:rPr>
        <w:t xml:space="preserve"> </w:t>
      </w:r>
      <w:r w:rsidR="0019297F" w:rsidRPr="00CE4B2D">
        <w:rPr>
          <w:rFonts w:ascii="Times New Roman" w:hAnsi="Times New Roman" w:cs="Times New Roman"/>
          <w:sz w:val="24"/>
          <w:szCs w:val="24"/>
        </w:rPr>
        <w:t>of carbon matrix with various reinfor</w:t>
      </w:r>
      <w:r w:rsidR="00CA79C1" w:rsidRPr="00CE4B2D">
        <w:rPr>
          <w:rFonts w:ascii="Times New Roman" w:hAnsi="Times New Roman" w:cs="Times New Roman"/>
          <w:sz w:val="24"/>
          <w:szCs w:val="24"/>
        </w:rPr>
        <w:t>ce</w:t>
      </w:r>
      <w:r w:rsidR="0019297F" w:rsidRPr="00CE4B2D">
        <w:rPr>
          <w:rFonts w:ascii="Times New Roman" w:hAnsi="Times New Roman" w:cs="Times New Roman"/>
          <w:sz w:val="24"/>
          <w:szCs w:val="24"/>
        </w:rPr>
        <w:t>ment</w:t>
      </w:r>
      <w:r w:rsidR="005D7006" w:rsidRPr="00CE4B2D">
        <w:rPr>
          <w:rFonts w:ascii="Times New Roman" w:hAnsi="Times New Roman" w:cs="Times New Roman"/>
          <w:sz w:val="24"/>
          <w:szCs w:val="24"/>
        </w:rPr>
        <w:t>s</w:t>
      </w:r>
      <w:r w:rsidR="00010ECE" w:rsidRPr="00CE4B2D">
        <w:rPr>
          <w:rFonts w:ascii="Times New Roman" w:hAnsi="Times New Roman" w:cs="Times New Roman"/>
          <w:sz w:val="24"/>
          <w:szCs w:val="24"/>
        </w:rPr>
        <w:t xml:space="preserve">. </w:t>
      </w:r>
      <w:r w:rsidR="00E80B8B" w:rsidRPr="00CE4B2D">
        <w:rPr>
          <w:rFonts w:ascii="Times New Roman" w:hAnsi="Times New Roman" w:cs="Times New Roman"/>
          <w:sz w:val="24"/>
          <w:szCs w:val="24"/>
        </w:rPr>
        <w:t>Although SCs based on nanomaterials have shown impressive electrochemical performance in laboratory conditions, the</w:t>
      </w:r>
      <w:r w:rsidR="006D71F8" w:rsidRPr="00CE4B2D">
        <w:rPr>
          <w:rFonts w:ascii="Times New Roman" w:hAnsi="Times New Roman" w:cs="Times New Roman"/>
          <w:sz w:val="24"/>
          <w:szCs w:val="24"/>
        </w:rPr>
        <w:t>ir preparation methods</w:t>
      </w:r>
      <w:r w:rsidR="00E80B8B" w:rsidRPr="00CE4B2D">
        <w:rPr>
          <w:rFonts w:ascii="Times New Roman" w:hAnsi="Times New Roman" w:cs="Times New Roman"/>
          <w:sz w:val="24"/>
          <w:szCs w:val="24"/>
        </w:rPr>
        <w:t xml:space="preserve"> are too </w:t>
      </w:r>
      <w:r w:rsidR="00CA79C1" w:rsidRPr="00CE4B2D">
        <w:rPr>
          <w:rFonts w:ascii="Times New Roman" w:hAnsi="Times New Roman" w:cs="Times New Roman"/>
          <w:sz w:val="24"/>
          <w:szCs w:val="24"/>
        </w:rPr>
        <w:t>challenging</w:t>
      </w:r>
      <w:r w:rsidR="00E80B8B" w:rsidRPr="00CE4B2D">
        <w:rPr>
          <w:rFonts w:ascii="Times New Roman" w:hAnsi="Times New Roman" w:cs="Times New Roman"/>
          <w:sz w:val="24"/>
          <w:szCs w:val="24"/>
        </w:rPr>
        <w:t xml:space="preserve"> to apply in the mass production.</w:t>
      </w:r>
      <w:r w:rsidR="00FB3518" w:rsidRPr="00CE4B2D">
        <w:rPr>
          <w:rFonts w:ascii="Times New Roman" w:hAnsi="Times New Roman" w:cs="Times New Roman"/>
          <w:sz w:val="24"/>
          <w:szCs w:val="24"/>
        </w:rPr>
        <w:t xml:space="preserve"> </w:t>
      </w:r>
      <w:r w:rsidR="00E80B8B" w:rsidRPr="00CE4B2D">
        <w:rPr>
          <w:rFonts w:ascii="Times New Roman" w:hAnsi="Times New Roman" w:cs="Times New Roman"/>
          <w:sz w:val="24"/>
          <w:szCs w:val="24"/>
        </w:rPr>
        <w:t>One of the leading research direction</w:t>
      </w:r>
      <w:r w:rsidR="00D56543" w:rsidRPr="00CE4B2D">
        <w:rPr>
          <w:rFonts w:ascii="Times New Roman" w:hAnsi="Times New Roman" w:cs="Times New Roman"/>
          <w:sz w:val="24"/>
          <w:szCs w:val="24"/>
        </w:rPr>
        <w:t>s</w:t>
      </w:r>
      <w:r w:rsidR="00E80B8B" w:rsidRPr="00CE4B2D">
        <w:rPr>
          <w:rFonts w:ascii="Times New Roman" w:hAnsi="Times New Roman" w:cs="Times New Roman"/>
          <w:sz w:val="24"/>
          <w:szCs w:val="24"/>
        </w:rPr>
        <w:t xml:space="preserve"> is </w:t>
      </w:r>
      <w:r w:rsidR="006D71F8" w:rsidRPr="00CE4B2D">
        <w:rPr>
          <w:rFonts w:ascii="Times New Roman" w:hAnsi="Times New Roman" w:cs="Times New Roman"/>
          <w:sz w:val="24"/>
          <w:szCs w:val="24"/>
        </w:rPr>
        <w:t>developing composite materials that</w:t>
      </w:r>
      <w:r w:rsidR="00E80B8B" w:rsidRPr="00CE4B2D">
        <w:rPr>
          <w:rFonts w:ascii="Times New Roman" w:hAnsi="Times New Roman" w:cs="Times New Roman"/>
          <w:sz w:val="24"/>
          <w:szCs w:val="24"/>
        </w:rPr>
        <w:t xml:space="preserve"> should combine the advantages of their components</w:t>
      </w:r>
      <w:r w:rsidR="00D56543" w:rsidRPr="00CE4B2D">
        <w:rPr>
          <w:rFonts w:ascii="Times New Roman" w:hAnsi="Times New Roman" w:cs="Times New Roman"/>
          <w:sz w:val="24"/>
          <w:szCs w:val="24"/>
        </w:rPr>
        <w:t xml:space="preserve"> </w:t>
      </w:r>
      <w:r w:rsidR="001D7D06" w:rsidRPr="00CE4B2D">
        <w:rPr>
          <w:rFonts w:ascii="Times New Roman" w:hAnsi="Times New Roman" w:cs="Times New Roman"/>
          <w:sz w:val="24"/>
          <w:szCs w:val="24"/>
        </w:rPr>
        <w:t xml:space="preserve"> </w:t>
      </w:r>
      <w:r w:rsidR="001D7D06" w:rsidRPr="00CE4B2D">
        <w:rPr>
          <w:rFonts w:ascii="Times New Roman" w:hAnsi="Times New Roman" w:cs="Times New Roman"/>
          <w:sz w:val="24"/>
          <w:szCs w:val="24"/>
        </w:rPr>
        <w:fldChar w:fldCharType="begin" w:fldLock="1"/>
      </w:r>
      <w:r w:rsidR="00F05359" w:rsidRPr="00CE4B2D">
        <w:rPr>
          <w:rFonts w:ascii="Times New Roman" w:hAnsi="Times New Roman" w:cs="Times New Roman"/>
          <w:sz w:val="24"/>
          <w:szCs w:val="24"/>
        </w:rPr>
        <w:instrText>ADDIN CSL_CITATION {"citationItems":[{"id":"ITEM-1","itemData":{"DOI":"10.1039/c7ta00863e","ISSN":"20507496","abstract":"Electrochemical capacitors, so-called supercapacitors, play an important role in energy storage and conversion systems. In the last decade, with the increasing volume of scientific activity and publications in this field, researchers have developed better tools to improve electrode materials. Although carbonaceous materials seem the most suitable for supercapacitor applications, a large diversity of materials has been proposed and studied. Yet, in order to accomplish performance beyond the limitations of each material, mainly in terms of energy density and durability, composite materials have been implemented, most of them being the combinations of carbon-based materials and other components. In this review, we present the recent advances in the field of composite materials that include at least one carbon-based component for supercapacitor electrodes. We focus on cases in which a single material by itself suffers from a drawback that can be overcome by combining it with other components, enabling the fabrication of a composite material with enhanced performance. We present several important compositions as well as the major routes of synthesis, characterization and performance of composite materials in this field.","author":[{"dropping-particle":"","family":"Borenstein","given":"Arie","non-dropping-particle":"","parse-names":false,"suffix":""},{"dropping-particle":"","family":"Hanna","given":"Ortal","non-dropping-particle":"","parse-names":false,"suffix":""},{"dropping-particle":"","family":"Attias","given":"Ran","non-dropping-particle":"","parse-names":false,"suffix":""},{"dropping-particle":"","family":"Luski","given":"Shalom","non-dropping-particle":"","parse-names":false,"suffix":""},{"dropping-particle":"","family":"Brousse","given":"Thierry","non-dropping-particle":"","parse-names":false,"suffix":""},{"dropping-particle":"","family":"Aurbach","given":"Doron","non-dropping-particle":"","parse-names":false,"suffix":""}],"container-title":"Journal of Materials Chemistry A","id":"ITEM-1","issue":"25","issued":{"date-parts":[["2017"]]},"page":"12653-12672","publisher":"Royal Society of Chemistry","title":"Carbon-based composite materials for supercapacitor electrodes: A review","type":"article-journal","volume":"5"},"uris":["http://www.mendeley.com/documents/?uuid=f5b9474a-eb24-46b1-9fba-1fbd9b1440f4"]}],"mendeley":{"formattedCitation":"[13]","plainTextFormattedCitation":"[13]","previouslyFormattedCitation":"[13]"},"properties":{"noteIndex":0},"schema":"https://github.com/citation-style-language/schema/raw/master/csl-citation.json"}</w:instrText>
      </w:r>
      <w:r w:rsidR="001D7D06" w:rsidRPr="00CE4B2D">
        <w:rPr>
          <w:rFonts w:ascii="Times New Roman" w:hAnsi="Times New Roman" w:cs="Times New Roman"/>
          <w:sz w:val="24"/>
          <w:szCs w:val="24"/>
        </w:rPr>
        <w:fldChar w:fldCharType="separate"/>
      </w:r>
      <w:r w:rsidR="001D7D06" w:rsidRPr="00CE4B2D">
        <w:rPr>
          <w:rFonts w:ascii="Times New Roman" w:hAnsi="Times New Roman" w:cs="Times New Roman"/>
          <w:noProof/>
          <w:sz w:val="24"/>
          <w:szCs w:val="24"/>
        </w:rPr>
        <w:t>[13]</w:t>
      </w:r>
      <w:r w:rsidR="001D7D06" w:rsidRPr="00CE4B2D">
        <w:rPr>
          <w:rFonts w:ascii="Times New Roman" w:hAnsi="Times New Roman" w:cs="Times New Roman"/>
          <w:sz w:val="24"/>
          <w:szCs w:val="24"/>
        </w:rPr>
        <w:fldChar w:fldCharType="end"/>
      </w:r>
      <w:r w:rsidR="00D56543" w:rsidRPr="00CE4B2D">
        <w:rPr>
          <w:rFonts w:ascii="Times New Roman" w:hAnsi="Times New Roman" w:cs="Times New Roman"/>
          <w:sz w:val="24"/>
          <w:szCs w:val="24"/>
        </w:rPr>
        <w:t>.</w:t>
      </w:r>
      <w:r w:rsidR="00E44C02" w:rsidRPr="00CE4B2D">
        <w:rPr>
          <w:rFonts w:ascii="Times New Roman" w:hAnsi="Times New Roman" w:cs="Times New Roman"/>
          <w:sz w:val="24"/>
          <w:szCs w:val="24"/>
        </w:rPr>
        <w:t xml:space="preserve"> </w:t>
      </w:r>
    </w:p>
    <w:p w14:paraId="0886D410" w14:textId="599DF15B" w:rsidR="001562B4" w:rsidRPr="00CE4B2D" w:rsidRDefault="00D56543" w:rsidP="0083239A">
      <w:pPr>
        <w:spacing w:after="0" w:line="480" w:lineRule="auto"/>
        <w:ind w:firstLine="360"/>
        <w:jc w:val="both"/>
        <w:rPr>
          <w:rFonts w:ascii="Times New Roman" w:hAnsi="Times New Roman" w:cs="Times New Roman"/>
          <w:sz w:val="24"/>
          <w:szCs w:val="24"/>
          <w:lang w:eastAsia="ko-KR"/>
        </w:rPr>
      </w:pPr>
      <w:r w:rsidRPr="00CE4B2D">
        <w:rPr>
          <w:rFonts w:ascii="Times New Roman" w:hAnsi="Times New Roman" w:cs="Times New Roman"/>
          <w:sz w:val="24"/>
          <w:szCs w:val="24"/>
        </w:rPr>
        <w:t>One of the potential materials for SC application investigated for a long time is p</w:t>
      </w:r>
      <w:r w:rsidR="007940A2" w:rsidRPr="00CE4B2D">
        <w:rPr>
          <w:rFonts w:ascii="Times New Roman" w:hAnsi="Times New Roman" w:cs="Times New Roman"/>
          <w:sz w:val="24"/>
          <w:szCs w:val="24"/>
        </w:rPr>
        <w:t xml:space="preserve">olyaniline (PANI). As a conducting polymer, </w:t>
      </w:r>
      <w:r w:rsidRPr="00CE4B2D">
        <w:rPr>
          <w:rFonts w:ascii="Times New Roman" w:hAnsi="Times New Roman" w:cs="Times New Roman"/>
          <w:sz w:val="24"/>
          <w:szCs w:val="24"/>
        </w:rPr>
        <w:t xml:space="preserve">it </w:t>
      </w:r>
      <w:r w:rsidR="007940A2" w:rsidRPr="00CE4B2D">
        <w:rPr>
          <w:rFonts w:ascii="Times New Roman" w:hAnsi="Times New Roman" w:cs="Times New Roman"/>
          <w:sz w:val="24"/>
          <w:szCs w:val="24"/>
        </w:rPr>
        <w:t>exhibit</w:t>
      </w:r>
      <w:r w:rsidR="007D36FE" w:rsidRPr="00CE4B2D">
        <w:rPr>
          <w:rFonts w:ascii="Times New Roman" w:hAnsi="Times New Roman" w:cs="Times New Roman"/>
          <w:sz w:val="24"/>
          <w:szCs w:val="24"/>
        </w:rPr>
        <w:t>s</w:t>
      </w:r>
      <w:r w:rsidR="007940A2" w:rsidRPr="00CE4B2D">
        <w:rPr>
          <w:rFonts w:ascii="Times New Roman" w:hAnsi="Times New Roman" w:cs="Times New Roman"/>
          <w:sz w:val="24"/>
          <w:szCs w:val="24"/>
        </w:rPr>
        <w:t xml:space="preserve"> many </w:t>
      </w:r>
      <w:r w:rsidR="00E80B8B" w:rsidRPr="00CE4B2D">
        <w:rPr>
          <w:rFonts w:ascii="Times New Roman" w:hAnsi="Times New Roman" w:cs="Times New Roman"/>
          <w:sz w:val="24"/>
          <w:szCs w:val="24"/>
        </w:rPr>
        <w:t>useful properties:</w:t>
      </w:r>
      <w:r w:rsidR="007940A2" w:rsidRPr="00CE4B2D">
        <w:rPr>
          <w:rFonts w:ascii="Times New Roman" w:hAnsi="Times New Roman" w:cs="Times New Roman"/>
          <w:sz w:val="24"/>
          <w:szCs w:val="24"/>
        </w:rPr>
        <w:t xml:space="preserve"> good reversibility, </w:t>
      </w:r>
      <w:r w:rsidR="00E80B8B" w:rsidRPr="00CE4B2D">
        <w:rPr>
          <w:rFonts w:ascii="Times New Roman" w:hAnsi="Times New Roman" w:cs="Times New Roman"/>
          <w:sz w:val="24"/>
          <w:szCs w:val="24"/>
        </w:rPr>
        <w:t>electrical conductivity</w:t>
      </w:r>
      <w:r w:rsidR="006D71F8" w:rsidRPr="00CE4B2D">
        <w:rPr>
          <w:rFonts w:ascii="Times New Roman" w:hAnsi="Times New Roman" w:cs="Times New Roman"/>
          <w:sz w:val="24"/>
          <w:szCs w:val="24"/>
        </w:rPr>
        <w:t>,</w:t>
      </w:r>
      <w:r w:rsidR="00E80B8B" w:rsidRPr="00CE4B2D">
        <w:rPr>
          <w:rFonts w:ascii="Times New Roman" w:hAnsi="Times New Roman" w:cs="Times New Roman"/>
          <w:sz w:val="24"/>
          <w:szCs w:val="24"/>
        </w:rPr>
        <w:t xml:space="preserve"> which can be controlled by synthesis conditions, secure processing, and what is more </w:t>
      </w:r>
      <w:r w:rsidR="005E3BFB" w:rsidRPr="00CE4B2D">
        <w:rPr>
          <w:rFonts w:ascii="Times New Roman" w:hAnsi="Times New Roman" w:cs="Times New Roman"/>
          <w:sz w:val="24"/>
          <w:szCs w:val="24"/>
        </w:rPr>
        <w:t>critical</w:t>
      </w:r>
      <w:r w:rsidR="00E80B8B" w:rsidRPr="00CE4B2D">
        <w:rPr>
          <w:rFonts w:ascii="Times New Roman" w:hAnsi="Times New Roman" w:cs="Times New Roman"/>
          <w:sz w:val="24"/>
          <w:szCs w:val="24"/>
        </w:rPr>
        <w:t>, pseudocapacitance</w:t>
      </w:r>
      <w:r w:rsidRPr="00CE4B2D">
        <w:rPr>
          <w:rFonts w:ascii="Times New Roman" w:hAnsi="Times New Roman" w:cs="Times New Roman"/>
          <w:sz w:val="24"/>
          <w:szCs w:val="24"/>
        </w:rPr>
        <w:t xml:space="preserve"> </w:t>
      </w:r>
      <w:r w:rsidR="00F05359" w:rsidRPr="00CE4B2D">
        <w:rPr>
          <w:rFonts w:ascii="Times New Roman" w:hAnsi="Times New Roman" w:cs="Times New Roman"/>
          <w:sz w:val="24"/>
          <w:szCs w:val="24"/>
        </w:rPr>
        <w:fldChar w:fldCharType="begin" w:fldLock="1"/>
      </w:r>
      <w:r w:rsidR="00BA5E47" w:rsidRPr="00CE4B2D">
        <w:rPr>
          <w:rFonts w:ascii="Times New Roman" w:hAnsi="Times New Roman" w:cs="Times New Roman"/>
          <w:sz w:val="24"/>
          <w:szCs w:val="24"/>
        </w:rPr>
        <w:instrText>ADDIN CSL_CITATION {"citationItems":[{"id":"ITEM-1","itemData":{"DOI":"10.1080/15568310701744158","ISBN":"1556831070174","ISSN":"00222348","abstract":"To obtain a reproducible positive temperature coefficient (PTC) composite with acceptable PTC effect, carbon black (CB) modified with polyaniline (PANI) was prepared by in situ polymerization. The effect of modified CB content on room temperature resistivity, PTC intensity, and reproducibility of resistivity-temperature comparisons in heating/cooling cycles of CB filled low density polyethylene (LDPE) composites is discussed. The results show that CB modified with PANI improved the compatibility and dispersion of CB particles in the matrix, which resulted in a decrease of the percolation threshold and improvement of reproducibility of the PTC effect.","author":[{"dropping-particle":"","family":"Su","given":"Chang","non-dropping-particle":"","parse-names":false,"suffix":""},{"dropping-particle":"","family":"Wang","given":"Gengchao","non-dropping-particle":"","parse-names":false,"suffix":""},{"dropping-particle":"","family":"Huang","given":"Farong","non-dropping-particle":"","parse-names":false,"suffix":""},{"dropping-particle":"","family":"Sun","given":"Yanhua","non-dropping-particle":"","parse-names":false,"suffix":""}],"container-title":"Journal of Macromolecular Science, Part B: Physics","id":"ITEM-1","issue":"1","issued":{"date-parts":[["2008"]]},"page":"65-75","title":"Effect of carbon black modified with polyaniline on resistivity behavior of polyethylene/carbon black composites","type":"article-journal","volume":"47"},"uris":["http://www.mendeley.com/documents/?uuid=42c868f3-61b8-4762-9a2a-88000d36dbeb"]},{"id":"ITEM-2","itemData":{"DOI":"10.1186/s11671-017-2395-z","ISBN":"1167101723","ISSN":"1556276X","abstract":"Superelastic graphene aerogel with ultra-high compressibility shows promising potential for compression-tolerant supercapacitor electrode. However, its specific capacitance is too low to meet the practical application. Herein, we deposited polyaniline (PANI) into the superelastic graphene aerogel to improve the capacitance while maintaining the superelasticity. Graphene/PANI aerogel with optimized PANI mass content of 63 wt% shows the improved specific capacitance of 713 F g-1 in the three-electrode system. And the graphene/PANI aerogel presents a high recoverable compressive strain of 90% due to the strong interaction between PANI and graphene. The all-solid-state supercapacitors were assembled to demonstrate the compression-tolerant ability of graphene/PANI electrodes. The gravimetric capacitance of graphene/PANI electrodes reaches 424 F g-1 and retains 96% even at 90% compressive strain. And a volumetric capacitance of 65.5 F cm-3 is achieved, which is much higher than that of other compressible composite electrodes. Furthermore, several compressible supercapacitors can be integrated and connected in series to enhance the overall output voltage, suggesting the potential to meet the practical application.","author":[{"dropping-particle":"","family":"Lv","given":"Peng","non-dropping-particle":"","parse-names":false,"suffix":""},{"dropping-particle":"","family":"Tang","given":"Xun","non-dropping-particle":"","parse-names":false,"suffix":""},{"dropping-particle":"","family":"Zheng","given":"Ruilin","non-dropping-particle":"","parse-names":false,"suffix":""},{"dropping-particle":"","family":"Ma","given":"Xiaobo","non-dropping-particle":"","parse-names":false,"suffix":""},{"dropping-particle":"","family":"Yu","given":"Kehan","non-dropping-particle":"","parse-names":false,"suffix":""},{"dropping-particle":"","family":"Wei","given":"Wei","non-dropping-particle":"","parse-names":false,"suffix":""}],"container-title":"Nanoscale Research Letters","id":"ITEM-2","issued":{"date-parts":[["2017"]]},"publisher":"Nanoscale Research Letters","title":"Graphene/Polyaniline Aerogel with Superelasticity and High Capacitance as Highly Compression-Tolerant Supercapacitor Electrode","type":"article-journal","volume":"12"},"uris":["http://www.mendeley.com/documents/?uuid=3f8fd2a5-79ba-4ffc-b547-c6d2b3556d1e"]},{"id":"ITEM-3","itemData":{"DOI":"10.1021/jp203852p","ISSN":"19327447","abstract":"Carbon fiber clothes are a promising material for electrodes of supercapacitors owing to their unique 3-D structure, high surface area, remarkable chemical stability, and electrical conductivity. In this Article, electro-etched carbon fiber cloth is explored as an electrode for supercapacitors by coating polyaniline nanowires. The as-prepared electro-etched carbon fiber cloth and polyaniline nanowires, which were characterized by scanning electron microscopy and transmission electron microscopy, were assembled into supercapacitors. The polyaniline nanowires can reach a mass-normalized specific capacitance of 673 F/g and an area-normalized specific capacitance of 3.5 F/cm2. We also studied the etching and coating of single carbon fibers using the same processing method. The single fiber shows almost the same specific capacitance as the carbon fiber cloth of the same coating density, indicating good accessibility of etched carbon fiber cloth electrode. This work suggests that our polyaniline-based etched carbon fiber cloth electrodes can be a low-cost and scalable solution for the high-performance energy storage devices.\\nCarbon fiber clothes are a promising material for electrodes of supercapacitors owing to their unique 3-D structure, high surface area, remarkable chemical stability, and electrical conductivity. In this Article, electro-etched carbon fiber cloth is explored as an electrode for supercapacitors by coating polyaniline nanowires. The as-prepared electro-etched carbon fiber cloth and polyaniline nanowires, which were characterized by scanning electron microscopy and transmission electron microscopy, were assembled into supercapacitors. The polyaniline nanowires can reach a mass-normalized specific capacitance of 673 F/g and an area-normalized specific capacitance of 3.5 F/cm2. We also studied the etching and coating of single carbon fibers using the same processing method. The single fiber shows almost the same specific capacitance as the carbon fiber cloth of the same coating density, indicating good accessibility of etched carbon fiber cloth electrode. This work suggests that our polyaniline-based etched carbon fiber cloth electrodes can be a low-cost and scalable solution for the high-performance energy storage devices.","author":[{"dropping-particle":"","family":"Cheng","given":"Qian","non-dropping-particle":"","parse-names":false,"suffix":""},{"dropping-particle":"","family":"Tang","given":"Jie","non-dropping-particle":"","parse-names":false,"suffix":""},{"dropping-particle":"","family":"Ma","given":"Jun","non-dropping-particle":"","parse-names":false,"suffix":""},{"dropping-particle":"","family":"Zhang","given":"Han","non-dropping-particle":"","parse-names":false,"suffix":""},{"dropping-particle":"","family":"Shinya","given":"Norio","non-dropping-particle":"","parse-names":false,"suffix":""},{"dropping-particle":"","family":"Qin","given":"Lu Chang","non-dropping-particle":"","parse-names":false,"suffix":""}],"container-title":"Journal of Physical Chemistry C","id":"ITEM-3","issue":"47","issued":{"date-parts":[["2011"]]},"page":"23584-23590","title":"Polyaniline-coated electro-etched carbon fiber cloth electrodes for supercapacitors","type":"article-journal","volume":"115"},"uris":["http://www.mendeley.com/documents/?uuid=b4879eb5-3f14-4ff6-b324-6924e235ea62"]},{"id":"ITEM-4","itemData":{"DOI":"10.1039/c2ee24203f","ISSN":"17545706","abstract":"Free-standing graphene paper with a grey metallic luster has been fabricated for the first time, by a convenient one-step method on a large scale. Herein, the assembly of graphene oxide dispersion into ordered paper occurs simultaneously with the chemical reduction of graphene oxide to graphene. The graphene paper presents the advantages of good flexibility, low weight (0.2 g cm(-3)) and high electrical conductivity (15 Omega sq(-1)). Moreover, the size and shape of the graphene paper are freely exchanged for those of the Teflon substrate used. The flexible graphene-PANI paper subsequently exhibits excellent supercapacitor performance with an enhanced specific capacitance (763 F g(-1)) and good cycling stability by electropolymerization of PANI nanorods on the above graphene paper. The method presented here shows great promise for the development of low-cost electrode materials in potential energy storage devices.","author":[{"dropping-particle":"","family":"Cong","given":"Huai Ping","non-dropping-particle":"","parse-names":false,"suffix":""},{"dropping-particle":"","family":"Ren","given":"Xiao Chen","non-dropping-particle":"","parse-names":false,"suffix":""},{"dropping-particle":"","family":"Wang","given":"Ping","non-dropping-particle":"","parse-names":false,"suffix":""},{"dropping-particle":"","family":"Yu","given":"Shu Hong","non-dropping-particle":"","parse-names":false,"suffix":""}],"container-title":"Energy and Environmental Science","id":"ITEM-4","issue":"4","issued":{"date-parts":[["2013"]]},"page":"1185-1191","title":"Flexible graphene-polyaniline composite paper for high-performance supercapacitor","type":"article-journal","volume":"6"},"uris":["http://www.mendeley.com/documents/?uuid=7c4fb0e7-8778-4238-a0bd-3bc7089fe4e4"]}],"mendeley":{"formattedCitation":"[8,14–16]","manualFormatting":"[14–16]","plainTextFormattedCitation":"[8,14–16]","previouslyFormattedCitation":"[8,14–16]"},"properties":{"noteIndex":0},"schema":"https://github.com/citation-style-language/schema/raw/master/csl-citation.json"}</w:instrText>
      </w:r>
      <w:r w:rsidR="00F05359" w:rsidRPr="00CE4B2D">
        <w:rPr>
          <w:rFonts w:ascii="Times New Roman" w:hAnsi="Times New Roman" w:cs="Times New Roman"/>
          <w:sz w:val="24"/>
          <w:szCs w:val="24"/>
        </w:rPr>
        <w:fldChar w:fldCharType="separate"/>
      </w:r>
      <w:r w:rsidR="00F05359" w:rsidRPr="00CE4B2D">
        <w:rPr>
          <w:rFonts w:ascii="Times New Roman" w:hAnsi="Times New Roman" w:cs="Times New Roman"/>
          <w:noProof/>
          <w:sz w:val="24"/>
          <w:szCs w:val="24"/>
        </w:rPr>
        <w:t>[14–16]</w:t>
      </w:r>
      <w:r w:rsidR="00F05359" w:rsidRPr="00CE4B2D">
        <w:rPr>
          <w:rFonts w:ascii="Times New Roman" w:hAnsi="Times New Roman" w:cs="Times New Roman"/>
          <w:sz w:val="24"/>
          <w:szCs w:val="24"/>
        </w:rPr>
        <w:fldChar w:fldCharType="end"/>
      </w:r>
      <w:r w:rsidRPr="00CE4B2D">
        <w:rPr>
          <w:rFonts w:ascii="Times New Roman" w:hAnsi="Times New Roman" w:cs="Times New Roman"/>
          <w:sz w:val="24"/>
          <w:szCs w:val="24"/>
        </w:rPr>
        <w:t>.</w:t>
      </w:r>
      <w:r w:rsidR="00F05359" w:rsidRPr="00CE4B2D">
        <w:rPr>
          <w:rFonts w:ascii="Times New Roman" w:hAnsi="Times New Roman" w:cs="Times New Roman"/>
          <w:sz w:val="24"/>
          <w:szCs w:val="24"/>
        </w:rPr>
        <w:t xml:space="preserve"> </w:t>
      </w:r>
      <w:r w:rsidR="00E80B8B" w:rsidRPr="00CE4B2D">
        <w:rPr>
          <w:rFonts w:ascii="Times New Roman" w:hAnsi="Times New Roman" w:cs="Times New Roman"/>
          <w:sz w:val="24"/>
          <w:szCs w:val="24"/>
        </w:rPr>
        <w:t xml:space="preserve">However, PANI demonstrates poor cyclic stability due to the </w:t>
      </w:r>
      <w:r w:rsidR="006D71F8" w:rsidRPr="00CE4B2D">
        <w:rPr>
          <w:rFonts w:ascii="Times New Roman" w:hAnsi="Times New Roman" w:cs="Times New Roman"/>
          <w:sz w:val="24"/>
          <w:szCs w:val="24"/>
        </w:rPr>
        <w:t>polymer's mechanical destruction</w:t>
      </w:r>
      <w:r w:rsidR="00E80B8B" w:rsidRPr="00CE4B2D">
        <w:rPr>
          <w:rFonts w:ascii="Times New Roman" w:hAnsi="Times New Roman" w:cs="Times New Roman"/>
          <w:sz w:val="24"/>
          <w:szCs w:val="24"/>
        </w:rPr>
        <w:t xml:space="preserve"> during </w:t>
      </w:r>
      <w:r w:rsidRPr="00CE4B2D">
        <w:rPr>
          <w:rFonts w:ascii="Times New Roman" w:hAnsi="Times New Roman" w:cs="Times New Roman"/>
          <w:sz w:val="24"/>
          <w:szCs w:val="24"/>
        </w:rPr>
        <w:t xml:space="preserve">the </w:t>
      </w:r>
      <w:r w:rsidR="00E80B8B" w:rsidRPr="00CE4B2D">
        <w:rPr>
          <w:rFonts w:ascii="Times New Roman" w:hAnsi="Times New Roman" w:cs="Times New Roman"/>
          <w:sz w:val="24"/>
          <w:szCs w:val="24"/>
        </w:rPr>
        <w:t>doping-undoping process</w:t>
      </w:r>
      <w:r w:rsidRPr="00CE4B2D">
        <w:rPr>
          <w:rFonts w:ascii="Times New Roman" w:hAnsi="Times New Roman" w:cs="Times New Roman"/>
          <w:sz w:val="24"/>
          <w:szCs w:val="24"/>
        </w:rPr>
        <w:t>, which has</w:t>
      </w:r>
      <w:r w:rsidR="0019297F"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 xml:space="preserve">limited </w:t>
      </w:r>
      <w:r w:rsidR="00CA79C1" w:rsidRPr="00CE4B2D">
        <w:rPr>
          <w:rFonts w:ascii="Times New Roman" w:hAnsi="Times New Roman" w:cs="Times New Roman"/>
          <w:sz w:val="24"/>
          <w:szCs w:val="24"/>
        </w:rPr>
        <w:t xml:space="preserve">the </w:t>
      </w:r>
      <w:r w:rsidR="00D37CC4" w:rsidRPr="00CE4B2D">
        <w:rPr>
          <w:rFonts w:ascii="Times New Roman" w:hAnsi="Times New Roman" w:cs="Times New Roman"/>
          <w:sz w:val="24"/>
          <w:szCs w:val="24"/>
        </w:rPr>
        <w:t>application</w:t>
      </w:r>
      <w:r w:rsidR="006F5A04" w:rsidRPr="00CE4B2D">
        <w:rPr>
          <w:rFonts w:ascii="Times New Roman" w:hAnsi="Times New Roman" w:cs="Times New Roman"/>
          <w:sz w:val="24"/>
          <w:szCs w:val="24"/>
        </w:rPr>
        <w:t xml:space="preserve"> </w:t>
      </w:r>
      <w:r w:rsidR="0019297F" w:rsidRPr="00CE4B2D">
        <w:rPr>
          <w:rFonts w:ascii="Times New Roman" w:hAnsi="Times New Roman" w:cs="Times New Roman"/>
          <w:sz w:val="24"/>
          <w:szCs w:val="24"/>
        </w:rPr>
        <w:t xml:space="preserve">of PANI </w:t>
      </w:r>
      <w:r w:rsidR="006F5A04" w:rsidRPr="00CE4B2D">
        <w:rPr>
          <w:rFonts w:ascii="Times New Roman" w:hAnsi="Times New Roman" w:cs="Times New Roman"/>
          <w:sz w:val="24"/>
          <w:szCs w:val="24"/>
        </w:rPr>
        <w:t>through charge-discharg</w:t>
      </w:r>
      <w:r w:rsidRPr="00CE4B2D">
        <w:rPr>
          <w:rFonts w:ascii="Times New Roman" w:hAnsi="Times New Roman" w:cs="Times New Roman"/>
          <w:sz w:val="24"/>
          <w:szCs w:val="24"/>
        </w:rPr>
        <w:t>e</w:t>
      </w:r>
      <w:r w:rsidR="006F5A04" w:rsidRPr="00CE4B2D">
        <w:rPr>
          <w:rFonts w:ascii="Times New Roman" w:hAnsi="Times New Roman" w:cs="Times New Roman"/>
          <w:sz w:val="24"/>
          <w:szCs w:val="24"/>
        </w:rPr>
        <w:t xml:space="preserve"> processes </w:t>
      </w:r>
      <w:r w:rsidRPr="00CE4B2D">
        <w:rPr>
          <w:rFonts w:ascii="Times New Roman" w:hAnsi="Times New Roman" w:cs="Times New Roman"/>
          <w:sz w:val="24"/>
          <w:szCs w:val="24"/>
        </w:rPr>
        <w:t xml:space="preserve">in </w:t>
      </w:r>
      <w:r w:rsidR="006F5A04" w:rsidRPr="00CE4B2D">
        <w:rPr>
          <w:rFonts w:ascii="Times New Roman" w:hAnsi="Times New Roman" w:cs="Times New Roman"/>
          <w:sz w:val="24"/>
          <w:szCs w:val="24"/>
        </w:rPr>
        <w:t>long periods</w:t>
      </w:r>
      <w:r w:rsidRPr="00CE4B2D">
        <w:rPr>
          <w:rFonts w:ascii="Times New Roman" w:hAnsi="Times New Roman" w:cs="Times New Roman"/>
          <w:sz w:val="24"/>
          <w:szCs w:val="24"/>
        </w:rPr>
        <w:t xml:space="preserve"> </w:t>
      </w:r>
      <w:r w:rsidRPr="00CE4B2D">
        <w:rPr>
          <w:rFonts w:ascii="Times New Roman" w:hAnsi="Times New Roman" w:cs="Times New Roman"/>
          <w:sz w:val="24"/>
          <w:szCs w:val="24"/>
        </w:rPr>
        <w:fldChar w:fldCharType="begin" w:fldLock="1"/>
      </w:r>
      <w:r w:rsidRPr="00CE4B2D">
        <w:rPr>
          <w:rFonts w:ascii="Times New Roman" w:hAnsi="Times New Roman" w:cs="Times New Roman"/>
          <w:sz w:val="24"/>
          <w:szCs w:val="24"/>
        </w:rPr>
        <w:instrText>ADDIN CSL_CITATION {"citationItems":[{"id":"ITEM-1","itemData":{"DOI":"10.1021/am4013165","ISSN":"19448244","abstract":"A facile and cost-effective approach to the fabrication of a nanocomposite material of polyaniline (PANI) and graphene nanoribbons (GNRs) has been developed. The morphology of the composite was characterized by scanning electron microscopy, transmission electron microscopy, X-ray photoelectron microscopy, and X-ray diffraction analysis. The resulting composite has a high specific capacitance of 340 F/g and stable cycling performance with 90% capacitance retention over 4200 cycles. The high performance of the composite results from the synergistic combination of electrically conductive GNRs and highly capacitiv</w:instrText>
      </w:r>
      <w:r w:rsidRPr="00CE4B2D">
        <w:rPr>
          <w:rFonts w:ascii="Times New Roman" w:hAnsi="Times New Roman" w:cs="Times New Roman"/>
          <w:sz w:val="24"/>
          <w:szCs w:val="24"/>
          <w:lang w:eastAsia="ko-KR"/>
        </w:rPr>
        <w:instrText>e PANI. The method developed here is practical for large-scale development of pseudocapacitor electrodes for energy storage. © 2013 American Chemical Society.","author":[{"dropping-particle":"","family":"Li","given":"Lei","non-dropping-particle":"","parse-names":false,"suffix":""},{"dropping-particle":"","family":"Raji","given":"Abdul Rahman O.","non-dropping-particle":"","parse-names":false,"suffix":""},{"dropping-particle":"","family":"Fei","given":"Huilong","non-dropping-particle":"","parse-names":false,"suffix":""},{"dropping-particle":"","family":"Yang","given":"Yang","non-dropping-particle":"","parse-names":false,"suffix":""},{"dropping-particle":"","family":"Samuel","given":"Errol L.G.","non-dropping-particle":"","parse-names":false,"suffix":""},{"dropping-particle":"","family":"Tour","given":"James M.","non-dropping-particle":"","parse-names":false,"suffix":""}],"container-title":"ACS Applied Materials and Interfaces","id":"ITEM-1","issue":"14","issued":{"date-parts":[["2013"]]},"page":"6622-6627","title":"Nanocomposite of polyaniline nanorods grown on graphene nanoribbons for highly capacitive pseudocapacitors","type":"article-journal","volume":"5"},"uris":["http://www.mendeley.com/documents/?uuid=cf7b9357-0616-46c3-97db-4258c1faae70"]}],"mendeley":{"formattedCitation":"[17]","plainTextFormattedCitation":"[17]","previouslyFormattedCitation":"[17]"},"properties":{"noteIndex":0},"schema":"https://github.com/citation-style-language/schema/raw/master/csl-citation.json"}</w:instrText>
      </w:r>
      <w:r w:rsidRPr="00CE4B2D">
        <w:rPr>
          <w:rFonts w:ascii="Times New Roman" w:hAnsi="Times New Roman" w:cs="Times New Roman"/>
          <w:sz w:val="24"/>
          <w:szCs w:val="24"/>
        </w:rPr>
        <w:fldChar w:fldCharType="separate"/>
      </w:r>
      <w:r w:rsidRPr="00CE4B2D">
        <w:rPr>
          <w:rFonts w:ascii="Times New Roman" w:hAnsi="Times New Roman" w:cs="Times New Roman"/>
          <w:noProof/>
          <w:sz w:val="24"/>
          <w:szCs w:val="24"/>
          <w:lang w:eastAsia="ko-KR"/>
        </w:rPr>
        <w:t>[17]</w:t>
      </w:r>
      <w:r w:rsidRPr="00CE4B2D">
        <w:rPr>
          <w:rFonts w:ascii="Times New Roman" w:hAnsi="Times New Roman" w:cs="Times New Roman"/>
          <w:sz w:val="24"/>
          <w:szCs w:val="24"/>
        </w:rPr>
        <w:fldChar w:fldCharType="end"/>
      </w:r>
      <w:r w:rsidRPr="00CE4B2D">
        <w:rPr>
          <w:rFonts w:ascii="Times New Roman" w:hAnsi="Times New Roman" w:cs="Times New Roman"/>
          <w:sz w:val="24"/>
          <w:szCs w:val="24"/>
        </w:rPr>
        <w:t>.</w:t>
      </w:r>
      <w:r w:rsidR="003F05FB" w:rsidRPr="00CE4B2D">
        <w:rPr>
          <w:rFonts w:ascii="Times New Roman" w:hAnsi="Times New Roman" w:cs="Times New Roman"/>
          <w:sz w:val="24"/>
          <w:szCs w:val="24"/>
          <w:lang w:eastAsia="ko-KR"/>
        </w:rPr>
        <w:t xml:space="preserve"> </w:t>
      </w:r>
    </w:p>
    <w:p w14:paraId="37822FA6" w14:textId="4836D6BB" w:rsidR="007165A7" w:rsidRPr="00CE4B2D" w:rsidRDefault="00E80B8B"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lang w:eastAsia="ko-KR"/>
        </w:rPr>
        <w:t>Th</w:t>
      </w:r>
      <w:r w:rsidR="005E3BFB" w:rsidRPr="00CE4B2D">
        <w:rPr>
          <w:rFonts w:ascii="Times New Roman" w:hAnsi="Times New Roman" w:cs="Times New Roman"/>
          <w:sz w:val="24"/>
          <w:szCs w:val="24"/>
          <w:lang w:eastAsia="ko-KR"/>
        </w:rPr>
        <w:t>is work aim</w:t>
      </w:r>
      <w:r w:rsidRPr="00CE4B2D">
        <w:rPr>
          <w:rFonts w:ascii="Times New Roman" w:hAnsi="Times New Roman" w:cs="Times New Roman"/>
          <w:sz w:val="24"/>
          <w:szCs w:val="24"/>
          <w:lang w:eastAsia="ko-KR"/>
        </w:rPr>
        <w:t>s to improve the specific super-capacitance while increas</w:t>
      </w:r>
      <w:r w:rsidR="00CA79C1" w:rsidRPr="00CE4B2D">
        <w:rPr>
          <w:rFonts w:ascii="Times New Roman" w:hAnsi="Times New Roman" w:cs="Times New Roman"/>
          <w:sz w:val="24"/>
          <w:szCs w:val="24"/>
          <w:lang w:eastAsia="ko-KR"/>
        </w:rPr>
        <w:t>ing</w:t>
      </w:r>
      <w:r w:rsidRPr="00CE4B2D">
        <w:rPr>
          <w:rFonts w:ascii="Times New Roman" w:hAnsi="Times New Roman" w:cs="Times New Roman"/>
          <w:sz w:val="24"/>
          <w:szCs w:val="24"/>
          <w:lang w:eastAsia="ko-KR"/>
        </w:rPr>
        <w:t xml:space="preserve"> the cyclic stability of SC using composite materials based on rGO, PANI</w:t>
      </w:r>
      <w:r w:rsidR="006D71F8" w:rsidRPr="00CE4B2D">
        <w:rPr>
          <w:rFonts w:ascii="Times New Roman" w:hAnsi="Times New Roman" w:cs="Times New Roman"/>
          <w:sz w:val="24"/>
          <w:szCs w:val="24"/>
          <w:lang w:eastAsia="ko-KR"/>
        </w:rPr>
        <w:t>,</w:t>
      </w:r>
      <w:r w:rsidRPr="00CE4B2D">
        <w:rPr>
          <w:rFonts w:ascii="Times New Roman" w:hAnsi="Times New Roman" w:cs="Times New Roman"/>
          <w:sz w:val="24"/>
          <w:szCs w:val="24"/>
          <w:lang w:eastAsia="ko-KR"/>
        </w:rPr>
        <w:t xml:space="preserve"> and zinc</w:t>
      </w:r>
      <w:r w:rsidR="00200937" w:rsidRPr="00CE4B2D">
        <w:rPr>
          <w:rFonts w:ascii="Times New Roman" w:hAnsi="Times New Roman" w:cs="Times New Roman"/>
          <w:sz w:val="24"/>
          <w:szCs w:val="24"/>
          <w:lang w:eastAsia="ko-KR"/>
        </w:rPr>
        <w:t>-</w:t>
      </w:r>
      <w:r w:rsidR="004A4E29" w:rsidRPr="00CE4B2D">
        <w:rPr>
          <w:rFonts w:ascii="Times New Roman" w:hAnsi="Times New Roman" w:cs="Times New Roman"/>
          <w:sz w:val="24"/>
          <w:szCs w:val="24"/>
          <w:lang w:eastAsia="ko-KR"/>
        </w:rPr>
        <w:t xml:space="preserve">based </w:t>
      </w:r>
      <w:r w:rsidR="00D56543" w:rsidRPr="00CE4B2D">
        <w:rPr>
          <w:rFonts w:ascii="Times New Roman" w:hAnsi="Times New Roman" w:cs="Times New Roman"/>
          <w:sz w:val="24"/>
          <w:szCs w:val="24"/>
          <w:lang w:eastAsia="ko-KR"/>
        </w:rPr>
        <w:t>metal-</w:t>
      </w:r>
      <w:r w:rsidRPr="00CE4B2D">
        <w:rPr>
          <w:rFonts w:ascii="Times New Roman" w:hAnsi="Times New Roman" w:cs="Times New Roman"/>
          <w:sz w:val="24"/>
          <w:szCs w:val="24"/>
          <w:lang w:eastAsia="ko-KR"/>
        </w:rPr>
        <w:t>organic framework</w:t>
      </w:r>
      <w:r w:rsidR="00200937" w:rsidRPr="00CE4B2D">
        <w:rPr>
          <w:rFonts w:ascii="Times New Roman" w:hAnsi="Times New Roman" w:cs="Times New Roman"/>
          <w:sz w:val="24"/>
          <w:szCs w:val="24"/>
          <w:lang w:eastAsia="ko-KR"/>
        </w:rPr>
        <w:t>s</w:t>
      </w:r>
      <w:r w:rsidRPr="00CE4B2D">
        <w:rPr>
          <w:rFonts w:ascii="Times New Roman" w:hAnsi="Times New Roman" w:cs="Times New Roman"/>
          <w:sz w:val="24"/>
          <w:szCs w:val="24"/>
          <w:lang w:eastAsia="ko-KR"/>
        </w:rPr>
        <w:t xml:space="preserve"> (Zn-MOF</w:t>
      </w:r>
      <w:r w:rsidR="00200937" w:rsidRPr="00CE4B2D">
        <w:rPr>
          <w:rFonts w:ascii="Times New Roman" w:hAnsi="Times New Roman" w:cs="Times New Roman"/>
          <w:sz w:val="24"/>
          <w:szCs w:val="24"/>
          <w:lang w:eastAsia="ko-KR"/>
        </w:rPr>
        <w:t>s</w:t>
      </w:r>
      <w:r w:rsidRPr="00CE4B2D">
        <w:rPr>
          <w:rFonts w:ascii="Times New Roman" w:hAnsi="Times New Roman" w:cs="Times New Roman"/>
          <w:sz w:val="24"/>
          <w:szCs w:val="24"/>
          <w:lang w:eastAsia="ko-KR"/>
        </w:rPr>
        <w:t>).</w:t>
      </w:r>
      <w:r w:rsidR="007165A7" w:rsidRPr="00CE4B2D">
        <w:rPr>
          <w:rFonts w:ascii="Times New Roman" w:hAnsi="Times New Roman" w:cs="Times New Roman"/>
          <w:sz w:val="24"/>
          <w:szCs w:val="24"/>
          <w:lang w:eastAsia="ko-KR"/>
        </w:rPr>
        <w:t xml:space="preserve"> To this end, d</w:t>
      </w:r>
      <w:r w:rsidR="0019297F" w:rsidRPr="00CE4B2D">
        <w:rPr>
          <w:rFonts w:ascii="Times New Roman" w:hAnsi="Times New Roman" w:cs="Times New Roman"/>
          <w:sz w:val="24"/>
          <w:szCs w:val="24"/>
          <w:lang w:eastAsia="ko-KR"/>
        </w:rPr>
        <w:t>ifferent composites</w:t>
      </w:r>
      <w:r w:rsidR="00C07D22" w:rsidRPr="00CE4B2D">
        <w:rPr>
          <w:rFonts w:ascii="Times New Roman" w:hAnsi="Times New Roman" w:cs="Times New Roman"/>
          <w:sz w:val="24"/>
          <w:szCs w:val="24"/>
          <w:lang w:eastAsia="ko-KR"/>
        </w:rPr>
        <w:t xml:space="preserve"> </w:t>
      </w:r>
      <w:r w:rsidR="00525BD6" w:rsidRPr="00CE4B2D">
        <w:rPr>
          <w:rFonts w:ascii="Times New Roman" w:hAnsi="Times New Roman" w:cs="Times New Roman"/>
          <w:sz w:val="24"/>
          <w:szCs w:val="24"/>
          <w:lang w:eastAsia="ko-KR"/>
        </w:rPr>
        <w:t>w</w:t>
      </w:r>
      <w:r w:rsidR="00747FE8" w:rsidRPr="00CE4B2D">
        <w:rPr>
          <w:rFonts w:ascii="Times New Roman" w:hAnsi="Times New Roman" w:cs="Times New Roman"/>
          <w:sz w:val="24"/>
          <w:szCs w:val="24"/>
          <w:lang w:eastAsia="ko-KR"/>
        </w:rPr>
        <w:t>ere</w:t>
      </w:r>
      <w:r w:rsidR="00C07D22" w:rsidRPr="00CE4B2D">
        <w:rPr>
          <w:rFonts w:ascii="Times New Roman" w:hAnsi="Times New Roman" w:cs="Times New Roman"/>
          <w:sz w:val="24"/>
          <w:szCs w:val="24"/>
          <w:lang w:eastAsia="ko-KR"/>
        </w:rPr>
        <w:t xml:space="preserve"> fabricated </w:t>
      </w:r>
      <w:r w:rsidR="005E3BFB" w:rsidRPr="00CE4B2D">
        <w:rPr>
          <w:rFonts w:ascii="Times New Roman" w:hAnsi="Times New Roman" w:cs="Times New Roman"/>
          <w:sz w:val="24"/>
          <w:szCs w:val="24"/>
          <w:lang w:eastAsia="ko-KR"/>
        </w:rPr>
        <w:t>to investigate</w:t>
      </w:r>
      <w:r w:rsidR="007165A7" w:rsidRPr="00CE4B2D">
        <w:rPr>
          <w:rFonts w:ascii="Times New Roman" w:hAnsi="Times New Roman" w:cs="Times New Roman"/>
          <w:sz w:val="24"/>
          <w:szCs w:val="24"/>
          <w:lang w:eastAsia="ko-KR"/>
        </w:rPr>
        <w:t xml:space="preserve"> their working performance as electrode materials. </w:t>
      </w:r>
      <w:r w:rsidR="004A4E29" w:rsidRPr="00CE4B2D">
        <w:rPr>
          <w:rFonts w:ascii="Times New Roman" w:hAnsi="Times New Roman" w:cs="Times New Roman"/>
          <w:sz w:val="24"/>
          <w:szCs w:val="24"/>
          <w:lang w:eastAsia="ko-KR"/>
        </w:rPr>
        <w:t>Metal-organic frameworks</w:t>
      </w:r>
      <w:r w:rsidR="007165A7" w:rsidRPr="00CE4B2D">
        <w:rPr>
          <w:rFonts w:ascii="Times New Roman" w:hAnsi="Times New Roman" w:cs="Times New Roman"/>
          <w:sz w:val="24"/>
          <w:szCs w:val="24"/>
          <w:lang w:eastAsia="ko-KR"/>
        </w:rPr>
        <w:t xml:space="preserve"> </w:t>
      </w:r>
      <w:r w:rsidR="004A4E29" w:rsidRPr="00CE4B2D">
        <w:rPr>
          <w:rFonts w:ascii="Times New Roman" w:hAnsi="Times New Roman" w:cs="Times New Roman"/>
          <w:sz w:val="24"/>
          <w:szCs w:val="24"/>
          <w:lang w:eastAsia="ko-KR"/>
        </w:rPr>
        <w:t>(</w:t>
      </w:r>
      <w:r w:rsidR="007165A7" w:rsidRPr="00CE4B2D">
        <w:rPr>
          <w:rFonts w:ascii="Times New Roman" w:hAnsi="Times New Roman" w:cs="Times New Roman"/>
          <w:sz w:val="24"/>
          <w:szCs w:val="24"/>
          <w:lang w:eastAsia="ko-KR"/>
        </w:rPr>
        <w:t>MOFs</w:t>
      </w:r>
      <w:r w:rsidR="004A4E29" w:rsidRPr="00CE4B2D">
        <w:rPr>
          <w:rFonts w:ascii="Times New Roman" w:hAnsi="Times New Roman" w:cs="Times New Roman"/>
          <w:sz w:val="24"/>
          <w:szCs w:val="24"/>
          <w:lang w:eastAsia="ko-KR"/>
        </w:rPr>
        <w:t xml:space="preserve">) </w:t>
      </w:r>
      <w:r w:rsidR="006D71F8" w:rsidRPr="00CE4B2D">
        <w:rPr>
          <w:rFonts w:ascii="Times New Roman" w:hAnsi="Times New Roman" w:cs="Times New Roman"/>
          <w:sz w:val="24"/>
          <w:szCs w:val="24"/>
          <w:lang w:eastAsia="ko-KR"/>
        </w:rPr>
        <w:t xml:space="preserve">created by organic linkers and metal ions have long been considered coordination polymers with porous features, including large specific surface area, high stability, </w:t>
      </w:r>
      <w:r w:rsidR="004A4E29" w:rsidRPr="00CE4B2D">
        <w:rPr>
          <w:rFonts w:ascii="Times New Roman" w:hAnsi="Times New Roman" w:cs="Times New Roman"/>
          <w:sz w:val="24"/>
          <w:szCs w:val="24"/>
          <w:lang w:eastAsia="ko-KR"/>
        </w:rPr>
        <w:t xml:space="preserve">and organic functionality. These characteristics have </w:t>
      </w:r>
      <w:r w:rsidR="007165A7" w:rsidRPr="00CE4B2D">
        <w:rPr>
          <w:rFonts w:ascii="Times New Roman" w:hAnsi="Times New Roman" w:cs="Times New Roman"/>
          <w:sz w:val="24"/>
          <w:szCs w:val="24"/>
          <w:lang w:eastAsia="ko-KR"/>
        </w:rPr>
        <w:t xml:space="preserve">led to their </w:t>
      </w:r>
      <w:r w:rsidR="004A4E29" w:rsidRPr="00CE4B2D">
        <w:rPr>
          <w:rFonts w:ascii="Times New Roman" w:hAnsi="Times New Roman" w:cs="Times New Roman"/>
          <w:sz w:val="24"/>
          <w:szCs w:val="24"/>
          <w:lang w:eastAsia="ko-KR"/>
        </w:rPr>
        <w:t>advanced usability</w:t>
      </w:r>
      <w:r w:rsidR="007165A7" w:rsidRPr="00CE4B2D">
        <w:rPr>
          <w:rFonts w:ascii="Times New Roman" w:hAnsi="Times New Roman" w:cs="Times New Roman"/>
          <w:sz w:val="24"/>
          <w:szCs w:val="24"/>
          <w:lang w:eastAsia="ko-KR"/>
        </w:rPr>
        <w:t xml:space="preserve"> in electrochemical devices</w:t>
      </w:r>
      <w:r w:rsidR="00D56543" w:rsidRPr="00CE4B2D">
        <w:rPr>
          <w:rFonts w:ascii="Times New Roman" w:hAnsi="Times New Roman" w:cs="Times New Roman"/>
          <w:sz w:val="24"/>
          <w:szCs w:val="24"/>
          <w:lang w:eastAsia="ko-KR"/>
        </w:rPr>
        <w:t xml:space="preserve"> </w:t>
      </w:r>
      <w:r w:rsidR="00D56543" w:rsidRPr="00CE4B2D">
        <w:rPr>
          <w:rFonts w:ascii="Times New Roman" w:hAnsi="Times New Roman" w:cs="Times New Roman"/>
          <w:sz w:val="24"/>
          <w:szCs w:val="24"/>
        </w:rPr>
        <w:fldChar w:fldCharType="begin" w:fldLock="1"/>
      </w:r>
      <w:r w:rsidR="00D56543" w:rsidRPr="00CE4B2D">
        <w:rPr>
          <w:rFonts w:ascii="Times New Roman" w:hAnsi="Times New Roman" w:cs="Times New Roman"/>
          <w:sz w:val="24"/>
          <w:szCs w:val="24"/>
          <w:lang w:eastAsia="ko-KR"/>
        </w:rPr>
        <w:instrText>ADDIN CSL_CITATION {"citationItems":[{"id":"ITEM-1","itemData":{"DOI":"10.1016/j.joule.2019.02.012","ISSN":"25424351","abstract":"Zinc metal featuring low cost, high capacity, low potential, and environmental benignity is an exciting anode material for aqueous energy storage devices. Unfortunately, the dendrite growth, limited reversibility, and undesired hydrogen evolution hinder its application. Herein, we demonstrate that MOF ZIF-8 annealed at 500°C (ZIF-8-500) can be used as a host material for high-efficiency (approximately 100%) and dendrite-free Zn plating and stripping because of its porous structure, trace amount of zinc in the framework, and high over-potential for hydrogen evolution. The Zn@ZIF-8-500 anode (i.e., ZIF-8-500 pre-plated with 10.0 mAh cm−2 Zn) is coupled with an activated carbon cathode or an I2 cathode to form a hybrid supercapacitor or a rechargea</w:instrText>
      </w:r>
      <w:r w:rsidR="00D56543" w:rsidRPr="00CE4B2D">
        <w:rPr>
          <w:rFonts w:ascii="Times New Roman" w:hAnsi="Times New Roman" w:cs="Times New Roman"/>
          <w:sz w:val="24"/>
          <w:szCs w:val="24"/>
        </w:rPr>
        <w:instrText xml:space="preserve">ble battery, respectively. The supercapacitor delivers a high energy density of 140.8 Wh kg−1 (normalized to the mass of active materials in electrodes) while retaining 72% capacity over 20,000 cycles, and the battery shows a long life of 1,600 cycles. Aqueous Zn-based batteries and supercapacitors have been considered as promising candidates for electrochemical energy storage devices because of the inherent advantages of metallic Zn. Unfortunately, the stability of the Zn anode in the mild electrolyte is still much limited by the dendrite growth, undesired hydrogen evolution, and the formation of inert “dead” Zn. Here, we report the utilization of MOF ZIF-8 treated with an optimized temperature (500°C) as a host material for the development of highly stable and dendrite-free Zn metal anodes. The ZIF-8-500 anode exhibits unprecedented reversibility of Zn plating/stripping behavior, high Coulombic efficiency (close to 100%), and dendrite-free Zn. The novel Zn@ZIF-8-500 anode coupled with an activated carbon cathode or an I2 cathode works well. This work represents a new and low-cost avenue for developing a highly reversible zinc metal anode. Zn-based MOF ZIF-8-500 (annealed at 500°C) possesses the trace amount of Zn0 in the host framework and the high over-potential for hydrogen evolution. The resulting ZIF-8-500 anode exhibits high efficiency (close to 100%) and dendrite-free Zn plating/stripping.","author":[{"dropping-particle":"","family":"Wang","given":"Zhuo","non-dropping-particle":"","parse-names":false,"suffix":""},{"dropping-particle":"","family":"Huang","given":"Jianhang","non-dropping-particle":"","parse-names":false,"suffix":""},{"dropping-particle":"","family":"Guo","given":"Zhaowei","non-dropping-particle":"","parse-names":false,"suffix":""},{"dropping-particle":"","family":"Dong","given":"Xiaoli","non-dropping-particle":"","parse-names":false,"suffix":""},{"dropping-particle":"","family":"Liu","given":"Yao","non-dropping-particle":"","parse-names":false,"suffix":""},{"dropping-particle":"","family":"Wang","given":"Yonggang","non-dropping-particle":"","parse-names":false,"suffix":""},{"dropping-particle":"","family":"Xia","given":"Yongyao","non-dropping-particle":"","parse-names":false,"suffix":""}],"container-title":"Joule","id":"ITEM-1","issue":"5","issued":{"date-parts":[["2019"]]},"page":"1289-1300","publisher":"Elsevier Inc.","title":"A Metal-Organic Framework Host for Highly Reversible Dendrite-free Zinc Metal Anodes","type":"article-journal","volume":"3"},"uris":["http://www.mendeley.com/documents/?uuid=5e598310-3989-44d4-bc7e-a199a43ab05b"]},{"id":"ITEM-2","itemData":{"DOI":"10.1039/b807083k","ISSN":"03060012","abstract":"This tutorial review presents recent developments of homochiral metal-organic frameworks (MOFs) in enantioselective catalysis. Following a brief introduction of the basic concepts and potential virtues of MOFs in catalysis, we summarize three distinct strategies that have been utilized to synthesize homochiral MOFs. Framework stability and accessibility of the open channels to reagents are then addressed. We finally survey recent successful examples of catalytically active homochiral MOFs based on three approaches, namely, homochiral MOFs with achiral catalytic sites, incorporation of asymmetric catalysts directly into the framework, and post-synthetic modification of homochiral MOFs. Although still in their infancy, homochiral MOFs have clearly demonstrated their utility in heterogeneous asymmetric catalysis, and a bright future is foreseen for the development of practically useful homochiral MOFs in the production of optically pure organic molecules. © 2009 The Royal Society of Chemistry.","author":[{"dropping-particle":"","family":"Ma","given":"Liqing","non-dropping-particle":"","parse-names":false,"suffix":""},{"dropping-particle":"","family":"Abney","given":"Carter","non-dropping-particle":"","parse-names":false,"suffix":""},{"dropping-particle":"","family":"Lin","given":"Wenbin","non-dropping-particle":"","parse-names":false,"suffix":""}],"container-title":"Chemical Society Reviews","id":"ITEM-2","issue":"5","issued":{"date-parts":[["2009"]]},"page":"1248-1256","title":"Enantioselective catalysis with homochiral metal-organic frameworks","type":"article-journal","volume":"38"},"uris":["http://www.mendeley.com/documents/?uuid=f247879d-d5fb-4542-b1c5-e8777615c437"]},{"id":"ITEM-3","itemData":{"DOI":"10.1039/c2dt31965a","ISSN":"14779226","abstract":"Based on the redox-active L </w:instrText>
      </w:r>
      <w:r w:rsidR="00D56543" w:rsidRPr="00CE4B2D">
        <w:rPr>
          <w:rFonts w:ascii="Times New Roman" w:hAnsi="Times New Roman" w:cs="Times New Roman" w:hint="eastAsia"/>
          <w:sz w:val="24"/>
          <w:szCs w:val="24"/>
        </w:rPr>
        <w:instrText>(N,N</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-bis-(4-pyridyl)phthalamide)</w:instrText>
      </w:r>
      <w:r w:rsidR="00D56543" w:rsidRPr="00CE4B2D">
        <w:rPr>
          <w:rFonts w:ascii="Times New Roman" w:hAnsi="Times New Roman" w:cs="Times New Roman"/>
          <w:sz w:val="24"/>
          <w:szCs w:val="24"/>
        </w:rPr>
        <w:instrText xml:space="preserve"> ligand, two porous MOFs formulated as Zn6(BPC)6(L) 3·9DMF (H2BPC = </w:instrText>
      </w:r>
      <w:r w:rsidR="00D56543" w:rsidRPr="00CE4B2D">
        <w:rPr>
          <w:rFonts w:ascii="Times New Roman" w:hAnsi="Times New Roman" w:cs="Times New Roman" w:hint="eastAsia"/>
          <w:sz w:val="24"/>
          <w:szCs w:val="24"/>
        </w:rPr>
        <w:instrText>4,4</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-biphenyldicarboxylic</w:instrText>
      </w:r>
      <w:r w:rsidR="00D56543" w:rsidRPr="00CE4B2D">
        <w:rPr>
          <w:rFonts w:ascii="Times New Roman" w:hAnsi="Times New Roman" w:cs="Times New Roman"/>
          <w:sz w:val="24"/>
          <w:szCs w:val="24"/>
        </w:rPr>
        <w:instrText xml:space="preserve"> acid) (1) and Cd2(TDC)2(L)2·4H 2O (H2TDC = 2,5-thiophenedicarboxylic acid) (2) were synthesized and structurally characterized by single-crystal X-ray diffractions. Complex 1 features a uninodal 5-connected 3-fold interpenetrated 3D framework with {46.64}-bnn hexagonal BN topology. Complex 2 displays a uninodal 6-connected 2-fold interpenetrated 3D framework with {4 12.63}-pcu topology. When complexes 1 and 2 are used as supercapacitor electrode materials, they can provide a large voltage window as high as 2.6 V in an aqueous electrolyte, and their specific capacitances are much more than the value for the bare carbon glassy electrode. It is observed that the more the current density, the less the specific capacitance for the two kinds of supercapacitor electrode materials. The two complexes show different thermal stabilities, UV absorption and photoluminescence properties. © The Royal Society of Chemistry 2013.","author":[{"dropping-particle":"","family":"Gong","given":"Yun","non-dropping-particle":"","parse-names":false,"suffix":""},{"dropping-particle":"","family":"Li","given":"Jian","non-dropping-particle":"","parse-names":false,"suffix":""},{"dropping-particle":"","family":"Jiang","given":"Peng Gang","non-dropping-particle":"","parse-names":false,"suffix":""},{"dropping-particle":"","family":"Li","given":"Qing Fang","non-dropping-particle":"","parse-names":false,"suffix":""},{"dropping-particle":"","family":"Lin","given":"Jian Hua","non-dropping-particle":"","parse-names":false,"suffix":""}],"container-title":"Dalton Transactions","id":"ITEM-3","issue":"5","issued":{"date-parts":[["2013"]]},"page":"1603-1611","title":"Novel metal(ii) coordination polymers based on </w:instrText>
      </w:r>
      <w:r w:rsidR="00D56543" w:rsidRPr="00CE4B2D">
        <w:rPr>
          <w:rFonts w:ascii="Times New Roman" w:hAnsi="Times New Roman" w:cs="Times New Roman" w:hint="eastAsia"/>
          <w:sz w:val="24"/>
          <w:szCs w:val="24"/>
        </w:rPr>
        <w:instrText>N,N</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-bis-(4-pyridyl)</w:instrText>
      </w:r>
      <w:r w:rsidR="00D56543" w:rsidRPr="00CE4B2D">
        <w:rPr>
          <w:rFonts w:ascii="Times New Roman" w:hAnsi="Times New Roman" w:cs="Times New Roman"/>
          <w:sz w:val="24"/>
          <w:szCs w:val="24"/>
        </w:rPr>
        <w:instrText xml:space="preserve"> phthalamide as supercapacitor electrode materials in an aqueous electrolyte","type":"article-journal","volume":"42"},"uris":["http://www.mendeley.com/documents/?uuid=003feed4-8dd6-46b8-9784-e5f1523f0ee9"]}],"mendeley":{"formattedCitation":"[18–20]","plainTextFormattedCitation":"[18–20]","previouslyFormattedCitation":"[18–20]"},"properties":{"noteIndex":0},"schema":"https://github.com/citation-style-language/schema/raw/master/csl-citation.json"}</w:instrText>
      </w:r>
      <w:r w:rsidR="00D56543" w:rsidRPr="00CE4B2D">
        <w:rPr>
          <w:rFonts w:ascii="Times New Roman" w:hAnsi="Times New Roman" w:cs="Times New Roman"/>
          <w:sz w:val="24"/>
          <w:szCs w:val="24"/>
        </w:rPr>
        <w:fldChar w:fldCharType="separate"/>
      </w:r>
      <w:r w:rsidR="00D56543" w:rsidRPr="00CE4B2D">
        <w:rPr>
          <w:rFonts w:ascii="Times New Roman" w:hAnsi="Times New Roman" w:cs="Times New Roman"/>
          <w:noProof/>
          <w:sz w:val="24"/>
          <w:szCs w:val="24"/>
        </w:rPr>
        <w:t>[18–20]</w:t>
      </w:r>
      <w:r w:rsidR="00D56543" w:rsidRPr="00CE4B2D">
        <w:rPr>
          <w:rFonts w:ascii="Times New Roman" w:hAnsi="Times New Roman" w:cs="Times New Roman"/>
          <w:sz w:val="24"/>
          <w:szCs w:val="24"/>
        </w:rPr>
        <w:fldChar w:fldCharType="end"/>
      </w:r>
      <w:r w:rsidR="00D56543" w:rsidRPr="00CE4B2D">
        <w:rPr>
          <w:rFonts w:ascii="Times New Roman" w:hAnsi="Times New Roman" w:cs="Times New Roman"/>
          <w:sz w:val="24"/>
          <w:szCs w:val="24"/>
        </w:rPr>
        <w:t>.</w:t>
      </w:r>
      <w:r w:rsidR="00031BC7" w:rsidRPr="00CE4B2D">
        <w:rPr>
          <w:rFonts w:ascii="Times New Roman" w:hAnsi="Times New Roman" w:cs="Times New Roman"/>
          <w:sz w:val="24"/>
          <w:szCs w:val="24"/>
        </w:rPr>
        <w:t xml:space="preserve"> </w:t>
      </w:r>
    </w:p>
    <w:p w14:paraId="186AB1DF" w14:textId="729731FA" w:rsidR="00BA439B" w:rsidRPr="00CE4B2D" w:rsidRDefault="007165A7" w:rsidP="00323D7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Moreover, a wide selection of metal ions and organic linkers provides thousands of MOF variations for different potential applications. Indeed,</w:t>
      </w:r>
      <w:r w:rsidR="00CC33BA" w:rsidRPr="00CE4B2D">
        <w:rPr>
          <w:rFonts w:ascii="Times New Roman" w:hAnsi="Times New Roman" w:cs="Times New Roman"/>
          <w:sz w:val="24"/>
          <w:szCs w:val="24"/>
        </w:rPr>
        <w:t xml:space="preserve"> </w:t>
      </w:r>
      <w:r w:rsidR="00C24C77" w:rsidRPr="00CE4B2D">
        <w:rPr>
          <w:rFonts w:ascii="Times New Roman" w:hAnsi="Times New Roman" w:cs="Times New Roman"/>
          <w:sz w:val="24"/>
          <w:szCs w:val="24"/>
        </w:rPr>
        <w:t xml:space="preserve">a </w:t>
      </w:r>
      <w:r w:rsidR="00CC33BA" w:rsidRPr="00CE4B2D">
        <w:rPr>
          <w:rFonts w:ascii="Times New Roman" w:hAnsi="Times New Roman" w:cs="Times New Roman"/>
          <w:sz w:val="24"/>
          <w:szCs w:val="24"/>
        </w:rPr>
        <w:t>variety o</w:t>
      </w:r>
      <w:r w:rsidR="00B73E47" w:rsidRPr="00CE4B2D">
        <w:rPr>
          <w:rFonts w:ascii="Times New Roman" w:hAnsi="Times New Roman" w:cs="Times New Roman"/>
          <w:sz w:val="24"/>
          <w:szCs w:val="24"/>
        </w:rPr>
        <w:t>f metal ions dealing with the electrochemical properties of MOFs in SC</w:t>
      </w:r>
      <w:r w:rsidRPr="00CE4B2D">
        <w:rPr>
          <w:rFonts w:ascii="Times New Roman" w:hAnsi="Times New Roman" w:cs="Times New Roman"/>
          <w:sz w:val="24"/>
          <w:szCs w:val="24"/>
        </w:rPr>
        <w:t xml:space="preserve"> have been identified</w:t>
      </w:r>
      <w:r w:rsidR="00B73E47" w:rsidRPr="00CE4B2D">
        <w:rPr>
          <w:rFonts w:ascii="Times New Roman" w:hAnsi="Times New Roman" w:cs="Times New Roman"/>
          <w:sz w:val="24"/>
          <w:szCs w:val="24"/>
        </w:rPr>
        <w:t>, such as Zr-</w:t>
      </w:r>
      <w:r w:rsidR="00666C02" w:rsidRPr="00CE4B2D">
        <w:rPr>
          <w:rFonts w:ascii="Times New Roman" w:hAnsi="Times New Roman" w:cs="Times New Roman"/>
          <w:sz w:val="24"/>
          <w:szCs w:val="24"/>
        </w:rPr>
        <w:t xml:space="preserve"> </w:t>
      </w:r>
      <w:r w:rsidR="00B73E47" w:rsidRPr="00CE4B2D">
        <w:rPr>
          <w:rFonts w:ascii="Times New Roman" w:hAnsi="Times New Roman" w:cs="Times New Roman"/>
          <w:sz w:val="24"/>
          <w:szCs w:val="24"/>
        </w:rPr>
        <w:fldChar w:fldCharType="begin" w:fldLock="1"/>
      </w:r>
      <w:r w:rsidR="00B73E47" w:rsidRPr="00CE4B2D">
        <w:rPr>
          <w:rFonts w:ascii="Times New Roman" w:hAnsi="Times New Roman" w:cs="Times New Roman"/>
          <w:sz w:val="24"/>
          <w:szCs w:val="24"/>
        </w:rPr>
        <w:instrText>ADDIN CSL_CITATION {"citationItems":[{"id":"ITEM-1","itemData":{"DOI":"10.1021/nn5027092","ISSN":"1936086X","abstract":"The high porosity of metal-organic frameworks (MOFs) has been used to achieve exceptional gas adsorptive properties but as yet remains largely unexplored for electrochemical energy storage devices. This study shows that MOFs made as nanocrystals (nMOFs) can be doped with graphene and successfully incorporated into devices to function as supercapacitors. A series of 23 different nMOFs with multiple organic functionalities and metal ions, differing pore sizes and shapes, discrete and infinite metal oxide backbones, large and small nanocrystals, and a variety of structure types have been prepared and examined. Several members of this series give high capacitance; in particular, a zirconium MOF exhibits exceptionally high capacitance. It has the stack and areal capacitance of 0.64 and 5.09 mF cm-2, about 6 times that of the supercapacitors made from the benchmark commercial activated carbon materials and a performance that is preserved over at least 10000 charge/discharge cycles. © 2014 American Chemical Society.","author":[{"dropping-particle":"","family":"Choi","given":"Kyung Min","non-dropping-particle":"","parse-names":false,"suffix":""},{"dropping-particle":"","family":"Jeong","given":"Hyung Mo","non-dropping-particle":"","parse-names":false,"suffix":""},{"dropping-particle":"","family":"Park","given":"Jung Hyo","non-dropping-particle":"","parse-names":false,"suffix":""},{"dropping-particle":"","family":"Zhang","given":"Yue Biao","non-dropping-particle":"","parse-names":false,"suffix":""},{"dropping-particle":"","family":"Kang","given":"Jeung Ku","non-dropping-particle":"","parse-names":false,"suffix":""},{"dropping-particle":"","family":"Yaghi","given":"Omar M.","non-dropping-particle":"","parse-names":false,"suffix":""}],"container-title":"ACS Nano","id":"ITEM-1","issue":"7","issued":{"date-parts":[["2014"]]},"page":"7451-7457","title":"Supercapacitors of nanocrystalline metal-organic frameworks","type":"article-journal","volume":"8"},"uris":["http://www.mendeley.com/documents/?uuid=7d04f186-4eb7-4a4d-8a76-9c23a4f9f455"]}],"mendeley":{"formattedCitation":"[21]","plainTextFormattedCitation":"[21]","previouslyFormattedCitation":"[21]"},"properties":{"noteIndex":0},"schema":"https://github.com/citation-style-language/schema/raw/master/csl-citation.json"}</w:instrText>
      </w:r>
      <w:r w:rsidR="00B73E47" w:rsidRPr="00CE4B2D">
        <w:rPr>
          <w:rFonts w:ascii="Times New Roman" w:hAnsi="Times New Roman" w:cs="Times New Roman"/>
          <w:sz w:val="24"/>
          <w:szCs w:val="24"/>
        </w:rPr>
        <w:fldChar w:fldCharType="separate"/>
      </w:r>
      <w:r w:rsidR="00B73E47" w:rsidRPr="00CE4B2D">
        <w:rPr>
          <w:rFonts w:ascii="Times New Roman" w:hAnsi="Times New Roman" w:cs="Times New Roman"/>
          <w:noProof/>
          <w:sz w:val="24"/>
          <w:szCs w:val="24"/>
        </w:rPr>
        <w:t>[21]</w:t>
      </w:r>
      <w:r w:rsidR="00B73E47" w:rsidRPr="00CE4B2D">
        <w:rPr>
          <w:rFonts w:ascii="Times New Roman" w:hAnsi="Times New Roman" w:cs="Times New Roman"/>
          <w:sz w:val="24"/>
          <w:szCs w:val="24"/>
        </w:rPr>
        <w:fldChar w:fldCharType="end"/>
      </w:r>
      <w:r w:rsidR="00B73E47" w:rsidRPr="00CE4B2D">
        <w:rPr>
          <w:rFonts w:ascii="Times New Roman" w:hAnsi="Times New Roman" w:cs="Times New Roman"/>
          <w:sz w:val="24"/>
          <w:szCs w:val="24"/>
        </w:rPr>
        <w:t>, Fe-</w:t>
      </w:r>
      <w:r w:rsidR="00666C02" w:rsidRPr="00CE4B2D">
        <w:rPr>
          <w:rFonts w:ascii="Times New Roman" w:hAnsi="Times New Roman" w:cs="Times New Roman"/>
          <w:sz w:val="24"/>
          <w:szCs w:val="24"/>
        </w:rPr>
        <w:t xml:space="preserve"> </w:t>
      </w:r>
      <w:r w:rsidR="00B73E47" w:rsidRPr="00CE4B2D">
        <w:rPr>
          <w:rFonts w:ascii="Times New Roman" w:hAnsi="Times New Roman" w:cs="Times New Roman"/>
          <w:sz w:val="24"/>
          <w:szCs w:val="24"/>
        </w:rPr>
        <w:fldChar w:fldCharType="begin" w:fldLock="1"/>
      </w:r>
      <w:r w:rsidR="00B73E47" w:rsidRPr="00CE4B2D">
        <w:rPr>
          <w:rFonts w:ascii="Times New Roman" w:hAnsi="Times New Roman" w:cs="Times New Roman"/>
          <w:sz w:val="24"/>
          <w:szCs w:val="24"/>
        </w:rPr>
        <w:instrText>ADDIN CSL_CITATION {"citationItems":[{"id":"ITEM-1","itemData":{"DOI":"10.1002/celc.201402022","ISSN":"21960216","abstract":"Composite supercapacitor electrodes based on carbon nanotubes, carbon black, and a metal-organic framework with iron(III) coordination centers [MIL-100(Fe), MIL-88B(Fe), or MIL-53(Fe)] were prepared and tested with several aqueous electrolytes. A correlation between hydrated ion size and the electric response of the electrodes was found, which sheds light on how these materials work as energy-storage devices. MIL-100(Fe) shows the most promising results, and the capacitance obtained with the samples in the solutions used is higher than that of a mixture of carbon and nanotubes in the same solution. Unfortunately, shortcomings due to reductive dissolution still hamper the long-term cyclability of the electrodes.","author":[{"dropping-particle":"","family":"Campagnol","given":"Nicolò","non-dropping-particle":"","parse-names":false,"suffix":""},{"dropping-particle":"","family":"Romero-Vara","given":"Ricardo","non-dropping-particle":"","parse-names":false,"suffix":""},{"dropping-particle":"","family":"Deleu","given":"Willem","non-dropping-particle":"","parse-names":false,"suffix":""},{"dropping-particle":"","family":"Stappers","given":"Linda","non-dropping-particle":"","parse-names":false,"suffix":""},{"dropping-particle":"","family":"Binnemans","given":"Koen","non-dropping-particle":"","parse-names":false,"suffix":""},{"dropping-particle":"","family":"Vos","given":"Dirk E.","non-dropping-particle":"De","parse-names":false,"suffix":""},{"dropping-particle":"","family":"Fransaer","given":"Jan","non-dropping-particle":"","parse-names":false,"suffix":""}],"container-title":"ChemElectroChem","id":"ITEM-1","issue":"7","issued":{"date-parts":[["2014"]]},"page":"1182-1188","title":"A Hybrid Supercapacitor based on Porous Carbon and the Metal-Organic Framework MIL-100(Fe)","type":"article-journal","volume":"1"},"uris":["http://www.mendeley.com/documents/?uuid=47e9c260-03e9-4b00-ba40-a44182bf363c"]}],"mendeley":{"formattedCitation":"[22]","plainTextFormattedCitation":"[22]","previouslyFormattedCitation":"[22]"},"properties":{"noteIndex":0},"schema":"https://github.com/citation-style-language/schema/raw/master/csl-citation.json"}</w:instrText>
      </w:r>
      <w:r w:rsidR="00B73E47" w:rsidRPr="00CE4B2D">
        <w:rPr>
          <w:rFonts w:ascii="Times New Roman" w:hAnsi="Times New Roman" w:cs="Times New Roman"/>
          <w:sz w:val="24"/>
          <w:szCs w:val="24"/>
        </w:rPr>
        <w:fldChar w:fldCharType="separate"/>
      </w:r>
      <w:r w:rsidR="00B73E47" w:rsidRPr="00CE4B2D">
        <w:rPr>
          <w:rFonts w:ascii="Times New Roman" w:hAnsi="Times New Roman" w:cs="Times New Roman"/>
          <w:noProof/>
          <w:sz w:val="24"/>
          <w:szCs w:val="24"/>
        </w:rPr>
        <w:t>[22]</w:t>
      </w:r>
      <w:r w:rsidR="00B73E47" w:rsidRPr="00CE4B2D">
        <w:rPr>
          <w:rFonts w:ascii="Times New Roman" w:hAnsi="Times New Roman" w:cs="Times New Roman"/>
          <w:sz w:val="24"/>
          <w:szCs w:val="24"/>
        </w:rPr>
        <w:fldChar w:fldCharType="end"/>
      </w:r>
      <w:r w:rsidR="00B73E47" w:rsidRPr="00CE4B2D">
        <w:rPr>
          <w:rFonts w:ascii="Times New Roman" w:hAnsi="Times New Roman" w:cs="Times New Roman"/>
          <w:sz w:val="24"/>
          <w:szCs w:val="24"/>
        </w:rPr>
        <w:t>, Co-</w:t>
      </w:r>
      <w:r w:rsidR="00666C02" w:rsidRPr="00CE4B2D">
        <w:rPr>
          <w:rFonts w:ascii="Times New Roman" w:hAnsi="Times New Roman" w:cs="Times New Roman"/>
          <w:sz w:val="24"/>
          <w:szCs w:val="24"/>
        </w:rPr>
        <w:t xml:space="preserve"> </w:t>
      </w:r>
      <w:r w:rsidR="00B73E47" w:rsidRPr="00CE4B2D">
        <w:rPr>
          <w:rFonts w:ascii="Times New Roman" w:hAnsi="Times New Roman" w:cs="Times New Roman"/>
          <w:sz w:val="24"/>
          <w:szCs w:val="24"/>
        </w:rPr>
        <w:fldChar w:fldCharType="begin" w:fldLock="1"/>
      </w:r>
      <w:r w:rsidR="005228A3" w:rsidRPr="00CE4B2D">
        <w:rPr>
          <w:rFonts w:ascii="Times New Roman" w:hAnsi="Times New Roman" w:cs="Times New Roman"/>
          <w:sz w:val="24"/>
          <w:szCs w:val="24"/>
        </w:rPr>
        <w:instrText>ADDIN CSL_CITATION {"citationItems":[{"id":"ITEM-1","itemData":{"DOI":"10.1016/j.micromeso.2011.12.040","ISSN":"13871811","abstract":"In this communication, we explore the cobalt based metal-organic-frameworks (Co-MOF) as a promising material for supercapacitors. The doctor bladed Co-MOF film exhibits a good pseudocapacitor behavior with the specific capacitance up to 206.76 F g -1. The electrochemical redox switching is reversible perfectly for a long run which leads to the loss of only 1.5% in capacitance for 1000 electrochemical life cycle stability test. © 2011 Elsevier Inc. All rights reserved.","author":[{"dropping-particle":"","family":"Lee","given":"Deok Yeon","non-dropping-particle":"","parse-names":false,"suffix":""},{"dropping-particle":"","family":"Yoon","given":"Seog Joon","non-dropping-particle":"","parse-names":false,"suffix":""},{"dropping-particle":"","family":"Shrestha","given":"Nabeen K.","non-dropping-particle":"","parse-names":false,"suffix":""},{"dropping-particle":"","family":"Lee","given":"Soo Hyoung","non-dropping-particle":"","parse-names":false,"suffix":""},{"dropping-particle":"","family":"Ahn","given":"Heejoon","non-dropping-particle":"","parse-names":false,"suffix":""},{"dropping-particle":"","family":"Han","given":"Sung Hwan","non-dropping-particle":"","parse-names":false,"suffix":""}],"container-title":"Microporous and Mesoporous Materials","id":"ITEM-1","issued":{"date-parts":[["2012"]]},"page":"163-165","publisher":"Elsevier Inc.","title":"Unusual energy storage and charge retention in Co-based metal-organic-frameworks","type":"article-journal","volume":"153"},"uris":["http://www.mendeley.com/documents/?uuid=d1fe1295-4174-45d6-9ba4-524c8d149dca"]}],"mendeley":{"formattedCitation":"[23]","plainTextFormattedCitation":"[23]","previouslyFormattedCitation":"[23]"},"properties":{"noteIndex":0},"schema":"https://github.com/citation-style-language/schema/raw/master/csl-citation.json"}</w:instrText>
      </w:r>
      <w:r w:rsidR="00B73E47" w:rsidRPr="00CE4B2D">
        <w:rPr>
          <w:rFonts w:ascii="Times New Roman" w:hAnsi="Times New Roman" w:cs="Times New Roman"/>
          <w:sz w:val="24"/>
          <w:szCs w:val="24"/>
        </w:rPr>
        <w:fldChar w:fldCharType="separate"/>
      </w:r>
      <w:r w:rsidR="00B73E47" w:rsidRPr="00CE4B2D">
        <w:rPr>
          <w:rFonts w:ascii="Times New Roman" w:hAnsi="Times New Roman" w:cs="Times New Roman"/>
          <w:noProof/>
          <w:sz w:val="24"/>
          <w:szCs w:val="24"/>
        </w:rPr>
        <w:t>[23]</w:t>
      </w:r>
      <w:r w:rsidR="00B73E47" w:rsidRPr="00CE4B2D">
        <w:rPr>
          <w:rFonts w:ascii="Times New Roman" w:hAnsi="Times New Roman" w:cs="Times New Roman"/>
          <w:sz w:val="24"/>
          <w:szCs w:val="24"/>
        </w:rPr>
        <w:fldChar w:fldCharType="end"/>
      </w:r>
      <w:r w:rsidR="00B73E47" w:rsidRPr="00CE4B2D">
        <w:rPr>
          <w:rFonts w:ascii="Times New Roman" w:hAnsi="Times New Roman" w:cs="Times New Roman"/>
          <w:sz w:val="24"/>
          <w:szCs w:val="24"/>
        </w:rPr>
        <w:t>, In</w:t>
      </w:r>
      <w:r w:rsidR="00666C02" w:rsidRPr="00CE4B2D">
        <w:rPr>
          <w:rFonts w:ascii="Times New Roman" w:hAnsi="Times New Roman" w:cs="Times New Roman"/>
          <w:sz w:val="24"/>
          <w:szCs w:val="24"/>
        </w:rPr>
        <w:t xml:space="preserve">- </w:t>
      </w:r>
      <w:r w:rsidR="005228A3" w:rsidRPr="00CE4B2D">
        <w:rPr>
          <w:rFonts w:ascii="Times New Roman" w:hAnsi="Times New Roman" w:cs="Times New Roman"/>
          <w:sz w:val="24"/>
          <w:szCs w:val="24"/>
        </w:rPr>
        <w:fldChar w:fldCharType="begin" w:fldLock="1"/>
      </w:r>
      <w:r w:rsidR="005228A3" w:rsidRPr="00CE4B2D">
        <w:rPr>
          <w:rFonts w:ascii="Times New Roman" w:hAnsi="Times New Roman" w:cs="Times New Roman"/>
          <w:sz w:val="24"/>
          <w:szCs w:val="24"/>
        </w:rPr>
        <w:instrText>ADDIN CSL_CITATION {"citationItems":[{"id":"ITEM-1","itemData":{"DOI":"10.1039/c4ta00963k","ISSN":"20507496","abstract":"Stability is a critical issue in practical applications of metal-organic frameworks (MOFs). These materials are usually destroyed by heating or exposure to chemicals, which cause them to reduce or even lose their porous nature. We report here a mesoporous 437-MOF material with perfect 1-D hexagonal channels of ca. 3 nm pore size, which shows both high thermal and chemical stability. The gas sorption capacity of desolvated 437-MOF can be improved by activating the material at higher temperatures. Remarkably, optimum porosity is achieved using a combined approach of heating the sample in boiling water followed by further heating. This unexpected observation can be ascribed to the synergistic effects of the external and internal surfaces of the porous crystalline material. An exploration of the possible applications of this material in supercapacitors shows a great potential for activated 437-MOF to be used as an electrode material as a result of its high surface area (ca. 2400 m2 g -1), hierarchical pore structure, and the pseudocapacitor contribution provided by doping with In. This journal is © the Partner Organisations 2014.","author":[{"dropping-particle":"","family":"Du","given":"Miao","non-dropping-particle":"","parse-names":false,"suffix":""},{"dropping-particle":"","family":"Chen","given":"Min","non-dropping-particle":"","parse-names":false,"suffix":""},{"dropping-particle":"","family":"Yang","given":"Xiao Gang","non-dropping-particle":"","parse-names":false,"suffix":""},{"dropping-particle":"","family":"Wen","given":"Jiong","non-dropping-particle":"","parse-names":false,"suffix":""},{"dropping-particle":"","family":"Wang","given":"Xi","non-dropping-particle":"","parse-names":false,"suffix":""},{"dropping-particle":"","family":"Fang","given":"Shao Ming","non-dropping-particle":"","parse-names":false,"suffix":""},{"dropping-particle":"Sen","family":"Liu","given":"Chun","non-dropping-particle":"","parse-names":false,"suffix":""}],"container-title":"Journal of Materials Chemistry A","id":"ITEM-1","issue":"25","issued":{"date-parts":[["2014"]]},"page":"9828-9834","title":"A channel-type mesoporous In(iii)-carboxylate coordination framework with high physicochemical stability for use as an electrode material in supercapacitors","type":"article-journal","volume":"2"},"uris":["http://www.mendeley.com/documents/?uuid=7fbf9d1a-5bdb-463f-a72e-afda32a93cee"]}],"mendeley":{"formattedCitation":"[24]","plainTextFormattedCitation":"[24]","previouslyFormattedCitation":"[24]"},"properties":{"noteIndex":0},"schema":"https://github.com/citation-style-language/schema/raw/master/csl-citation.json"}</w:instrText>
      </w:r>
      <w:r w:rsidR="005228A3" w:rsidRPr="00CE4B2D">
        <w:rPr>
          <w:rFonts w:ascii="Times New Roman" w:hAnsi="Times New Roman" w:cs="Times New Roman"/>
          <w:sz w:val="24"/>
          <w:szCs w:val="24"/>
        </w:rPr>
        <w:fldChar w:fldCharType="separate"/>
      </w:r>
      <w:r w:rsidR="005228A3" w:rsidRPr="00CE4B2D">
        <w:rPr>
          <w:rFonts w:ascii="Times New Roman" w:hAnsi="Times New Roman" w:cs="Times New Roman"/>
          <w:noProof/>
          <w:sz w:val="24"/>
          <w:szCs w:val="24"/>
        </w:rPr>
        <w:t>[24]</w:t>
      </w:r>
      <w:r w:rsidR="005228A3" w:rsidRPr="00CE4B2D">
        <w:rPr>
          <w:rFonts w:ascii="Times New Roman" w:hAnsi="Times New Roman" w:cs="Times New Roman"/>
          <w:sz w:val="24"/>
          <w:szCs w:val="24"/>
        </w:rPr>
        <w:fldChar w:fldCharType="end"/>
      </w:r>
      <w:r w:rsidR="00B73E47" w:rsidRPr="00CE4B2D">
        <w:rPr>
          <w:rFonts w:ascii="Times New Roman" w:hAnsi="Times New Roman" w:cs="Times New Roman"/>
          <w:sz w:val="24"/>
          <w:szCs w:val="24"/>
        </w:rPr>
        <w:t>, Mn-</w:t>
      </w:r>
      <w:r w:rsidR="00666C02" w:rsidRPr="00CE4B2D">
        <w:rPr>
          <w:rFonts w:ascii="Times New Roman" w:hAnsi="Times New Roman" w:cs="Times New Roman"/>
          <w:sz w:val="24"/>
          <w:szCs w:val="24"/>
        </w:rPr>
        <w:t xml:space="preserve"> </w:t>
      </w:r>
      <w:r w:rsidR="00B73E47"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{"citationItems":[{"id":"ITEM-1","itemData":{"DOI":"10.1016/j.egypro.2019.01.546","ISSN":"18766102","abstract":"In this work, manganese MOF is synthesized using one step solvothermal method and utilized as an electrode for supercapacitor applications. The high specific surface area, chemical &amp; thermal stability and pseudocapacitive charge storage mechanism of Mn-BDC MOF facilitates fast electronic and ionic transport. When the Mn-BDC MOF is tested as an electrode for supercapacitor applications, the electrode exhibits remarkable electrochemical performance using 1 M Na2SO4 aqueous electrolyte. The Mn-BDC electrode shows a highest specific capacitance of 177.9 F/g at a current density of 0.5 A/g and 166.4 F/g at a scan rate of 1 mV/s. Further, an all-solid-state symmetrical supercapacitor is assembled using two equally weighted Mn MOF electrodes using PVA-1 M Na2SO4 polymer gel electrolyte. The solid state symmetrical supercapacitor device shows a highest specific capacitance of 64.5 F/g at a current density of 0.25 A/g within an operating potential window of 0-1.5 V. Also, the device delivers an energy density and power density of 4.3 Wh/kg and 171.6 W/kg respectively along with a very high capacity retention of 98 % even after 2000 charge-discharge cycles. Therefore, the excellent electrochemical performance of Mn MOF electrodes and symmetrical device proves its superiority for practical supercapacitor applications.","author":[{"dropping-particle":"","family":"Sundriyal","given":"Shashank","non-dropping-particle":"","parse-names":false,"suffix":""},{"dropping-particle":"","family":"Mishra","given":"Sunita","non-dropping-particle":"","parse-names":false,"suffix":""},{"dropping-particle":"","family":"Deep","given":"Akash","non-dropping-particle":"","parse-names":false,"suffix":""}],"container-title":"Energy Procedia","id":"ITEM-1","issued":{"date-parts":[["2019"]]},"page":"5817-5824","publisher":"Elsevier B.V.","title":"Study of manganese-1,4-benzenedicarboxylate metal organic framework electrodes based solid state symmetrical supercapacitor","type":"article-journal","volume":"158"},"uris":["http://www.mendeley.com/documents/?uuid=75532dcb-93cd-43ed-b6bc-8672eadb7964"]},{"id":"ITEM-2","itemData":{"DOI":"10.1016/j.jelechem.2020.114188","ISSN":"15726657","abstract":"A novel ternary composite of carbon nanofibers/polyaniline‑manganese oxide (CNFs/PANI-MnO2) was synthesized via electrospinning, carbonization followed by electrodeposition of PANI-MnO2. The CNFs/PANI-MnO2 composite exhibited excellent specific capacitance of 937.66 F/g at a scan rate of 5 mV/s and good cyclic stability with capacitance retention of 97.6% after 5000 consecutive cycles. The composite also exhibited superior performance with a specific energy of 66.12 Wh/kg at a specific power of 470.81 W/kg with low charge transfer resistance, Rct (1.81 Ω) and equivalent series resistance (32.18 Ω) indicating high electronic conductivity. Three symmetrical CNFs/PANI-MnO2 composites assembled in series using coin cells have successfully lighted up a red-light emitting diode (LED), proving its outstanding supercapacitive performance as an excellent electrode material for supercapacitors.","author":[{"dropping-particle":"","family":"Jalil","given":"Nurul Ain","non-dropping-particle":"","parse-names":false,"suffix":""},{"dropping-particle":"","family":"Mohd Abdah","given":"Muhammad Amirul Aizat","non-dropping-particle":"","parse-names":false,"suffix":""},{"dropping-particle":"","family":"Azman","given":"Nur Hawa Nabilah","non-dropping-particle":"","parse-names":false,"suffix":""},{"dropping-particle":"","family":"Sulaiman","given":"Yusran","non-dropping-particle":"","parse-names":false,"suffix":""}],"container-title":"Journal of Electroanalytical Chemistry","id":"ITEM-2","issued":{"date-parts":[["2020"]]},"page":"114188","publisher":"Elsevier B.V.","title":"Polyaniline and manganese oxide decorated on carbon nanofibers as a superior electrode material for supercapacitor","type":"article-journal","volume":"867"},"uris":["http://www.mendeley.com/documents/?uuid=f0f748c3-8973-4531-86b2-46b4d3a38066"]}],"mendeley":{"formattedCitation":"[25,26]","manualFormatting":"[25, 26]","plainTextFormattedCitation":"[25,26]","previouslyFormattedCitation":"[25,26]"},"properties":{"noteIndex":0},"schema":"https://github.com/citation-style-language/schema/raw/master/csl-citation.json"}</w:instrText>
      </w:r>
      <w:r w:rsidR="00B73E47" w:rsidRPr="00CE4B2D">
        <w:rPr>
          <w:rFonts w:ascii="Times New Roman" w:hAnsi="Times New Roman" w:cs="Times New Roman"/>
          <w:sz w:val="24"/>
          <w:szCs w:val="24"/>
        </w:rPr>
        <w:fldChar w:fldCharType="separate"/>
      </w:r>
      <w:r w:rsidR="0054164A" w:rsidRPr="00CE4B2D">
        <w:rPr>
          <w:rFonts w:ascii="Times New Roman" w:hAnsi="Times New Roman" w:cs="Times New Roman"/>
          <w:noProof/>
          <w:sz w:val="24"/>
          <w:szCs w:val="24"/>
        </w:rPr>
        <w:t>[25,</w:t>
      </w:r>
      <w:r w:rsidR="00E30896" w:rsidRPr="00CE4B2D">
        <w:rPr>
          <w:rFonts w:ascii="Times New Roman" w:hAnsi="Times New Roman" w:cs="Times New Roman"/>
          <w:noProof/>
          <w:sz w:val="24"/>
          <w:szCs w:val="24"/>
        </w:rPr>
        <w:t xml:space="preserve"> </w:t>
      </w:r>
      <w:r w:rsidR="0054164A" w:rsidRPr="00CE4B2D">
        <w:rPr>
          <w:rFonts w:ascii="Times New Roman" w:hAnsi="Times New Roman" w:cs="Times New Roman"/>
          <w:noProof/>
          <w:sz w:val="24"/>
          <w:szCs w:val="24"/>
        </w:rPr>
        <w:t>26]</w:t>
      </w:r>
      <w:r w:rsidR="00B73E47" w:rsidRPr="00CE4B2D">
        <w:rPr>
          <w:rFonts w:ascii="Times New Roman" w:hAnsi="Times New Roman" w:cs="Times New Roman"/>
          <w:sz w:val="24"/>
          <w:szCs w:val="24"/>
        </w:rPr>
        <w:fldChar w:fldCharType="end"/>
      </w:r>
      <w:r w:rsidR="00B73E47" w:rsidRPr="00CE4B2D">
        <w:rPr>
          <w:rFonts w:ascii="Times New Roman" w:hAnsi="Times New Roman" w:cs="Times New Roman"/>
          <w:sz w:val="24"/>
          <w:szCs w:val="24"/>
        </w:rPr>
        <w:t>, Zn- and Cd-</w:t>
      </w:r>
      <w:r w:rsidR="00666C02" w:rsidRPr="00CE4B2D">
        <w:rPr>
          <w:rFonts w:ascii="Times New Roman" w:hAnsi="Times New Roman" w:cs="Times New Roman"/>
          <w:sz w:val="24"/>
          <w:szCs w:val="24"/>
        </w:rPr>
        <w:t xml:space="preserve"> </w:t>
      </w:r>
      <w:r w:rsidR="005228A3" w:rsidRPr="00CE4B2D">
        <w:rPr>
          <w:rFonts w:ascii="Times New Roman" w:hAnsi="Times New Roman" w:cs="Times New Roman"/>
          <w:sz w:val="24"/>
          <w:szCs w:val="24"/>
        </w:rPr>
        <w:fldChar w:fldCharType="begin" w:fldLock="1"/>
      </w:r>
      <w:r w:rsidR="00AB4D96" w:rsidRPr="00CE4B2D">
        <w:rPr>
          <w:rFonts w:ascii="Times New Roman" w:hAnsi="Times New Roman" w:cs="Times New Roman"/>
          <w:sz w:val="24"/>
          <w:szCs w:val="24"/>
        </w:rPr>
        <w:instrText xml:space="preserve">ADDIN CSL_CITATION {"citationItems":[{"id":"ITEM-1","itemData":{"DOI":"10.1039/c2dt31965a","ISSN":"14779226","abstract":"Based on the redox-active L </w:instrText>
      </w:r>
      <w:r w:rsidR="00AB4D96" w:rsidRPr="00CE4B2D">
        <w:rPr>
          <w:rFonts w:ascii="Times New Roman" w:hAnsi="Times New Roman" w:cs="Times New Roman" w:hint="eastAsia"/>
          <w:sz w:val="24"/>
          <w:szCs w:val="24"/>
        </w:rPr>
        <w:instrText>(N,N</w:instrText>
      </w:r>
      <w:r w:rsidR="00AB4D96" w:rsidRPr="00CE4B2D">
        <w:rPr>
          <w:rFonts w:ascii="Times New Roman" w:hAnsi="Times New Roman" w:cs="Times New Roman" w:hint="eastAsia"/>
          <w:sz w:val="24"/>
          <w:szCs w:val="24"/>
        </w:rPr>
        <w:instrText>′</w:instrText>
      </w:r>
      <w:r w:rsidR="00AB4D96" w:rsidRPr="00CE4B2D">
        <w:rPr>
          <w:rFonts w:ascii="Times New Roman" w:hAnsi="Times New Roman" w:cs="Times New Roman" w:hint="eastAsia"/>
          <w:sz w:val="24"/>
          <w:szCs w:val="24"/>
        </w:rPr>
        <w:instrText>-bis-(4-pyridyl)phthalamide)</w:instrText>
      </w:r>
      <w:r w:rsidR="00AB4D96" w:rsidRPr="00CE4B2D">
        <w:rPr>
          <w:rFonts w:ascii="Times New Roman" w:hAnsi="Times New Roman" w:cs="Times New Roman"/>
          <w:sz w:val="24"/>
          <w:szCs w:val="24"/>
        </w:rPr>
        <w:instrText xml:space="preserve"> ligand, two porous MOFs formulated as Zn6(BPC)6(L) 3·9DMF (H2BPC = </w:instrText>
      </w:r>
      <w:r w:rsidR="00AB4D96" w:rsidRPr="00CE4B2D">
        <w:rPr>
          <w:rFonts w:ascii="Times New Roman" w:hAnsi="Times New Roman" w:cs="Times New Roman" w:hint="eastAsia"/>
          <w:sz w:val="24"/>
          <w:szCs w:val="24"/>
        </w:rPr>
        <w:instrText>4,4</w:instrText>
      </w:r>
      <w:r w:rsidR="00AB4D96" w:rsidRPr="00CE4B2D">
        <w:rPr>
          <w:rFonts w:ascii="Times New Roman" w:hAnsi="Times New Roman" w:cs="Times New Roman" w:hint="eastAsia"/>
          <w:sz w:val="24"/>
          <w:szCs w:val="24"/>
        </w:rPr>
        <w:instrText>′</w:instrText>
      </w:r>
      <w:r w:rsidR="00AB4D96" w:rsidRPr="00CE4B2D">
        <w:rPr>
          <w:rFonts w:ascii="Times New Roman" w:hAnsi="Times New Roman" w:cs="Times New Roman" w:hint="eastAsia"/>
          <w:sz w:val="24"/>
          <w:szCs w:val="24"/>
        </w:rPr>
        <w:instrText>-biphenyldicarboxylic</w:instrText>
      </w:r>
      <w:r w:rsidR="00AB4D96" w:rsidRPr="00CE4B2D">
        <w:rPr>
          <w:rFonts w:ascii="Times New Roman" w:hAnsi="Times New Roman" w:cs="Times New Roman"/>
          <w:sz w:val="24"/>
          <w:szCs w:val="24"/>
        </w:rPr>
        <w:instrText xml:space="preserve"> acid) (1) and Cd2(TDC)2(L)2·4H 2O (H2TDC = 2,5-thiophenedicarboxylic acid) (2) were synthesized and structurally characterized by single-crystal X-ray diffractions. Complex 1 features a uninodal 5-connected 3-fold interpenetrated 3D framework with {46.64}-bnn hexagonal BN topology. Complex 2 displays a uninodal 6-connected 2-fold interpenetrated 3D framework with {4 12.63}-pcu topology. When complexes 1 and 2 are used as supercapacitor electrode materials, they can provide a large voltage window as high as 2.6 V in an aqueous electrolyte, and their specific capacitances are much more than the value for the bare carbon glassy electrode. It is observed that the more the current density, the less the specific capacitance for the two kinds of supercapacitor electrode materials. The two complexes show different thermal stabilities, UV absorption and photoluminescence properties. © The Royal Society of Chemistry 2013.","author":[{"dropping-particle":"","family":"Gong","given":"Yun","non-dropping-particle":"","parse-names":false,"suffix":""},{"dropping-particle":"","family":"Li","given":"Jian","non-dropping-particle":"","parse-names":false,"suffix":""},{"dropping-particle":"","family":"Jiang","given":"Peng Gang","non-dropping-particle":"","parse-names":false,"suffix":""},{"dropping-particle":"","family":"Li","given":"Qing Fang","non-dropping-particle":"","parse-names":false,"suffix":""},{"dropping-particle":"","family":"Lin","given":"Jian Hua","non-dropping-particle":"","parse-names":false,"suffix":""}],"container-title":"Dalton Transactions","id":"ITEM-1","issue":"5","issued":{"date-parts":[["2013"]]},"page":"1603-1611","title":"Novel metal(ii) coordination polymers based on </w:instrText>
      </w:r>
      <w:r w:rsidR="00AB4D96" w:rsidRPr="00CE4B2D">
        <w:rPr>
          <w:rFonts w:ascii="Times New Roman" w:hAnsi="Times New Roman" w:cs="Times New Roman" w:hint="eastAsia"/>
          <w:sz w:val="24"/>
          <w:szCs w:val="24"/>
        </w:rPr>
        <w:instrText>N,N</w:instrText>
      </w:r>
      <w:r w:rsidR="00AB4D96" w:rsidRPr="00CE4B2D">
        <w:rPr>
          <w:rFonts w:ascii="Times New Roman" w:hAnsi="Times New Roman" w:cs="Times New Roman" w:hint="eastAsia"/>
          <w:sz w:val="24"/>
          <w:szCs w:val="24"/>
        </w:rPr>
        <w:instrText>′</w:instrText>
      </w:r>
      <w:r w:rsidR="00AB4D96" w:rsidRPr="00CE4B2D">
        <w:rPr>
          <w:rFonts w:ascii="Times New Roman" w:hAnsi="Times New Roman" w:cs="Times New Roman" w:hint="eastAsia"/>
          <w:sz w:val="24"/>
          <w:szCs w:val="24"/>
        </w:rPr>
        <w:instrText>-bis-(4-pyridyl)</w:instrText>
      </w:r>
      <w:r w:rsidR="00AB4D96" w:rsidRPr="00CE4B2D">
        <w:rPr>
          <w:rFonts w:ascii="Times New Roman" w:hAnsi="Times New Roman" w:cs="Times New Roman"/>
          <w:sz w:val="24"/>
          <w:szCs w:val="24"/>
        </w:rPr>
        <w:instrText xml:space="preserve"> phthalamide as supercapacitor electrode materials in an aqueous electrolyte","type":"article-journal","volume":"42"},"uris":["http://www.mendeley.com/documents/?uuid=003feed4-8dd6-46b8-9784-e5f1523f0ee9"]}],"mendeley":{"formattedCitation":"[20]","plainTextFormattedCitation":"[20]","previouslyFormattedCitation":"[20]"},"properties":{"noteIndex":0},"schema":"https://github.com/citation-style-language/schema/raw/master/csl-citation.json"}</w:instrText>
      </w:r>
      <w:r w:rsidR="005228A3" w:rsidRPr="00CE4B2D">
        <w:rPr>
          <w:rFonts w:ascii="Times New Roman" w:hAnsi="Times New Roman" w:cs="Times New Roman"/>
          <w:sz w:val="24"/>
          <w:szCs w:val="24"/>
        </w:rPr>
        <w:fldChar w:fldCharType="separate"/>
      </w:r>
      <w:r w:rsidR="005228A3" w:rsidRPr="00CE4B2D">
        <w:rPr>
          <w:rFonts w:ascii="Times New Roman" w:hAnsi="Times New Roman" w:cs="Times New Roman"/>
          <w:noProof/>
          <w:sz w:val="24"/>
          <w:szCs w:val="24"/>
        </w:rPr>
        <w:t>[20]</w:t>
      </w:r>
      <w:r w:rsidR="005228A3" w:rsidRPr="00CE4B2D">
        <w:rPr>
          <w:rFonts w:ascii="Times New Roman" w:hAnsi="Times New Roman" w:cs="Times New Roman"/>
          <w:sz w:val="24"/>
          <w:szCs w:val="24"/>
        </w:rPr>
        <w:fldChar w:fldCharType="end"/>
      </w:r>
      <w:r w:rsidR="00B73E47" w:rsidRPr="00CE4B2D">
        <w:rPr>
          <w:rFonts w:ascii="Times New Roman" w:hAnsi="Times New Roman" w:cs="Times New Roman"/>
          <w:sz w:val="24"/>
          <w:szCs w:val="24"/>
        </w:rPr>
        <w:t xml:space="preserve">. </w:t>
      </w:r>
      <w:r w:rsidR="00323D7A" w:rsidRPr="00CE4B2D">
        <w:rPr>
          <w:rFonts w:ascii="Times New Roman" w:hAnsi="Times New Roman" w:cs="Times New Roman"/>
          <w:sz w:val="24"/>
          <w:szCs w:val="24"/>
        </w:rPr>
        <w:t xml:space="preserve">Among the various metals, Zn </w:t>
      </w:r>
      <w:r w:rsidR="00D56543" w:rsidRPr="00CE4B2D">
        <w:rPr>
          <w:rFonts w:ascii="Times New Roman" w:hAnsi="Times New Roman" w:cs="Times New Roman"/>
          <w:sz w:val="24"/>
          <w:szCs w:val="24"/>
        </w:rPr>
        <w:t xml:space="preserve">has been </w:t>
      </w:r>
      <w:r w:rsidR="00323D7A" w:rsidRPr="00CE4B2D">
        <w:rPr>
          <w:rFonts w:ascii="Times New Roman" w:hAnsi="Times New Roman" w:cs="Times New Roman"/>
          <w:sz w:val="24"/>
          <w:szCs w:val="24"/>
        </w:rPr>
        <w:t>commonly used to make a composite with rGO and a conductive polymer in order to obtain good SC performance</w:t>
      </w:r>
      <w:r w:rsidR="00D56543" w:rsidRPr="00CE4B2D">
        <w:rPr>
          <w:rFonts w:ascii="Times New Roman" w:hAnsi="Times New Roman" w:cs="Times New Roman"/>
          <w:sz w:val="24"/>
          <w:szCs w:val="24"/>
        </w:rPr>
        <w:t xml:space="preserve"> </w:t>
      </w:r>
      <w:r w:rsidR="00AB4D96" w:rsidRPr="00CE4B2D">
        <w:rPr>
          <w:rFonts w:ascii="Times New Roman" w:hAnsi="Times New Roman" w:cs="Times New Roman"/>
          <w:sz w:val="24"/>
          <w:szCs w:val="24"/>
        </w:rPr>
        <w:fldChar w:fldCharType="begin" w:fldLock="1"/>
      </w:r>
      <w:r w:rsidR="006641DB" w:rsidRPr="00CE4B2D">
        <w:rPr>
          <w:rFonts w:ascii="Times New Roman" w:hAnsi="Times New Roman" w:cs="Times New Roman"/>
          <w:sz w:val="24"/>
          <w:szCs w:val="24"/>
        </w:rPr>
        <w:instrText>ADDIN CSL_CITATION {"citationItems":[{"id":"ITEM-1","itemData":{"DOI":"10.1021/nn306044d","ISBN":"1936-0851","ISSN":"19360851","PMID":"23368853","abstract":"Although MnO2 is a promising material for supercapacitors (SCs) due to its excellent electrochemical performance and natural abundance, its wide application is limited by poor electrical conductivity. Inspired by our results that the electrochemical activity and electrical conductivity of ZnO nanowires were greatly improved after hydrogenation, we designed and fabricated hydrogenated single-crystal ZnO@amorphous ZnO-doped MnO2 core–shell nanocables (HZM) on carbon cloth as SC electrodes, showing excellent performance such as areal capacitance of 138.7 mF/cm2 and specific capacitance of 1260.9 F/g. Highly flexible all-solid-state SCs were subsequently assembled with these novel HZM electrodes using polyvinyl alcohol/LiCl electrolyte. The working devices achieved very high total areal capacitance of 26 mF/cm2 and retained 87.5% of the original capacitance even after 10 000 charge/discharge cycles. An integrated power pack incorporating series-wound SCs and dye-sensitized solar cells was demonstrated for sta...","author":[{"dropping-particle":"","family":"Yang","given":"Peihua","non-dropping-particle":"","parse-names":false,"suffix":""},{"dropping-particle":"","family":"Xiao","given":"Xu","non-dropping-particle":"","parse-names":false,"suffix":""},{"dropping-particle":"","family":"Li","given":"Yuzhi","non-dropping-particle":"","parse-names":false,"suffix":""},{"dropping-particle":"","family":"Ding","given":"Yong","non-dropping-particle":"","parse-names":false,"suffix":""},{"dropping-particle":"","family":"Qiang","given":"Pengfei","non-dropping-particle":"","parse-names":false,"suffix":""},{"dropping-particle":"","family":"Tan","given":"Xinghua","non-dropping-particle":"","parse-names":false,"suffix":""},{"dropping-particle":"","family":"Mai","given":"Wenjie","non-dropping-particle":"","parse-names":false,"suffix":""},{"dropping-particle":"","family":"Lin","given":"Ziyin","non-dropping-particle":"","parse-names":false,"suffix":""},{"dropping-particle":"","family":"Wu","given":"Wenzhuo","non-dropping-particle":"","parse-names":false,"suffix":""},{"dropping-particle":"","family":"Li","given":"Tianqi","non-dropping-particle":"","parse-names":false,"suffix":""},{"dropping-particle":"","family":"Jin","given":"Huanyu","non-dropping-particle":"","parse-names":false,"suffix":""},{"dropping-particle":"","family":"Liu","given":"Pengyi","non-dropping-particle":"","parse-names":false,"suffix":""},{"dropping-particle":"","family":"Zhou","given":"Jun","non-dropping-particle":"","parse-names":false,"suffix":""},{"dropping-particle":"","family":"Wong","given":"Ching Ping","non-dropping-particle":"","parse-names":false,"suffix":""},{"dropping-particle":"","family":"Wang","given":"Zhong Lin","non-dropping-particle":"","parse-names":false,"suffix":""}],"container-title":"ACS Nano","id":"ITEM-1","issue":"3","issued":{"date-parts":[["2013","3","26"]]},"page":"2617-2626","title":"Hydrogenated ZnO core-shell nanocables for flexible supercapacitors and self-powered systems","type":"article-journal","volume":"7"},"uris":["http://www.mendeley.com/documents/?uuid=fcb551cd-09ce-4c03-9c1d-f5f631cede5b"]}],"mendeley":{"formattedCitation":"[27]","plainTextFormattedCitation":"[27]","previouslyFormattedCitation":"[27]"},"properties":{"noteIndex":0},"schema":"https://github.com/citation-style-language/schema/raw/master/csl-citation.json"}</w:instrText>
      </w:r>
      <w:r w:rsidR="00AB4D96" w:rsidRPr="00CE4B2D">
        <w:rPr>
          <w:rFonts w:ascii="Times New Roman" w:hAnsi="Times New Roman" w:cs="Times New Roman"/>
          <w:sz w:val="24"/>
          <w:szCs w:val="24"/>
        </w:rPr>
        <w:fldChar w:fldCharType="separate"/>
      </w:r>
      <w:r w:rsidR="0054164A" w:rsidRPr="00CE4B2D">
        <w:rPr>
          <w:rFonts w:ascii="Times New Roman" w:hAnsi="Times New Roman" w:cs="Times New Roman"/>
          <w:noProof/>
          <w:sz w:val="24"/>
          <w:szCs w:val="24"/>
        </w:rPr>
        <w:t>[27]</w:t>
      </w:r>
      <w:r w:rsidR="00AB4D96" w:rsidRPr="00CE4B2D">
        <w:rPr>
          <w:rFonts w:ascii="Times New Roman" w:hAnsi="Times New Roman" w:cs="Times New Roman"/>
          <w:sz w:val="24"/>
          <w:szCs w:val="24"/>
        </w:rPr>
        <w:fldChar w:fldCharType="end"/>
      </w:r>
      <w:r w:rsidR="00D56543" w:rsidRPr="00CE4B2D">
        <w:rPr>
          <w:rFonts w:ascii="Times New Roman" w:hAnsi="Times New Roman" w:cs="Times New Roman"/>
          <w:sz w:val="24"/>
          <w:szCs w:val="24"/>
        </w:rPr>
        <w:t>.</w:t>
      </w:r>
      <w:r w:rsidR="00AB4D96" w:rsidRPr="00CE4B2D">
        <w:rPr>
          <w:rFonts w:ascii="Times New Roman" w:hAnsi="Times New Roman" w:cs="Times New Roman"/>
          <w:sz w:val="24"/>
          <w:szCs w:val="24"/>
        </w:rPr>
        <w:t xml:space="preserve"> </w:t>
      </w:r>
      <w:r w:rsidR="00323D7A" w:rsidRPr="00CE4B2D">
        <w:rPr>
          <w:rFonts w:ascii="Times New Roman" w:hAnsi="Times New Roman" w:cs="Times New Roman"/>
          <w:sz w:val="24"/>
          <w:szCs w:val="24"/>
        </w:rPr>
        <w:t xml:space="preserve">For example, </w:t>
      </w:r>
      <w:r w:rsidR="00AB4D96" w:rsidRPr="00CE4B2D">
        <w:rPr>
          <w:rFonts w:ascii="Times New Roman" w:hAnsi="Times New Roman" w:cs="Times New Roman"/>
          <w:sz w:val="24"/>
          <w:szCs w:val="24"/>
        </w:rPr>
        <w:t xml:space="preserve">Zn-MOF application on SC </w:t>
      </w:r>
      <w:r w:rsidR="00D56543" w:rsidRPr="00CE4B2D">
        <w:rPr>
          <w:rFonts w:ascii="Times New Roman" w:hAnsi="Times New Roman" w:cs="Times New Roman"/>
          <w:sz w:val="24"/>
          <w:szCs w:val="24"/>
        </w:rPr>
        <w:t>was</w:t>
      </w:r>
      <w:r w:rsidR="00AB4D96" w:rsidRPr="00CE4B2D">
        <w:rPr>
          <w:rFonts w:ascii="Times New Roman" w:hAnsi="Times New Roman" w:cs="Times New Roman"/>
          <w:sz w:val="24"/>
          <w:szCs w:val="24"/>
        </w:rPr>
        <w:t xml:space="preserve"> reported by Lin and his coworkers</w:t>
      </w:r>
      <w:r w:rsidR="00D56543" w:rsidRPr="00CE4B2D">
        <w:rPr>
          <w:rFonts w:ascii="Times New Roman" w:hAnsi="Times New Roman" w:cs="Times New Roman"/>
          <w:sz w:val="24"/>
          <w:szCs w:val="24"/>
        </w:rPr>
        <w:t xml:space="preserve"> </w:t>
      </w:r>
      <w:r w:rsidR="00D56543" w:rsidRPr="00CE4B2D">
        <w:rPr>
          <w:rFonts w:ascii="Times New Roman" w:hAnsi="Times New Roman" w:cs="Times New Roman"/>
          <w:sz w:val="24"/>
          <w:szCs w:val="24"/>
        </w:rPr>
        <w:fldChar w:fldCharType="begin" w:fldLock="1"/>
      </w:r>
      <w:r w:rsidR="00D56543" w:rsidRPr="00CE4B2D">
        <w:rPr>
          <w:rFonts w:ascii="Times New Roman" w:hAnsi="Times New Roman" w:cs="Times New Roman" w:hint="eastAsia"/>
          <w:sz w:val="24"/>
          <w:szCs w:val="24"/>
        </w:rPr>
        <w:instrText>ADDIN CSL_CITATION {"citationItems":[{"id":"ITEM-1","itemData":{"DOI":"10.1039/c2dt31965a","ISSN":"14779226","abstract":"Based on the redox-active L (N,N</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-bis-(4-pyridyl)phthalamide) ligand, two porous MOFs formulated as Zn6(BPC)6(L) 3</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9DMF (H2BPC = 4,4</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-biphenyldicarboxylic acid) (1) and Cd2(TDC)2(L)2</w:instrText>
      </w:r>
      <w:r w:rsidR="00D56543" w:rsidRPr="00CE4B2D">
        <w:rPr>
          <w:rFonts w:ascii="Times New Roman" w:hAnsi="Times New Roman" w:cs="Times New Roman" w:hint="eastAsia"/>
          <w:sz w:val="24"/>
          <w:szCs w:val="24"/>
        </w:rPr>
        <w:instrText>·</w:instrText>
      </w:r>
      <w:r w:rsidR="00D56543" w:rsidRPr="00CE4B2D">
        <w:rPr>
          <w:rFonts w:ascii="Times New Roman" w:hAnsi="Times New Roman" w:cs="Times New Roman" w:hint="eastAsia"/>
          <w:sz w:val="24"/>
          <w:szCs w:val="24"/>
        </w:rPr>
        <w:instrText xml:space="preserve">4H 2O (H2TDC = 2,5-thiophenedicarboxylic acid) (2) were synthesized and structurally characterized by single-crystal X-ray diffractions. Complex 1 features a uninodal 5-connected 3-fold interpenetrated 3D framework with {46.64}-bnn hexagonal BN topology. Complex 2 displays a uninodal 6-connected 2-fold interpenetrated 3D framework with {4 12.63}-pcu topology. When complexes 1 and 2 are used as supercapacitor electrode materials, they can provide a large voltage window as high as 2.6 V in an aqueous electrolyte, and their specific capacitances are much more than the value for the bare carbon glassy electrode. It is observed </w:instrText>
      </w:r>
      <w:r w:rsidR="00D56543" w:rsidRPr="00CE4B2D">
        <w:rPr>
          <w:rFonts w:ascii="Times New Roman" w:hAnsi="Times New Roman" w:cs="Times New Roman"/>
          <w:sz w:val="24"/>
          <w:szCs w:val="24"/>
          <w:lang w:eastAsia="ko-KR"/>
        </w:rPr>
        <w:instrText xml:space="preserve">that the more the current density, the less the specific capacitance for the two kinds of supercapacitor electrode materials. The two complexes show different thermal stabilities, UV absorption and photoluminescence properties. © The Royal Society of Chemistry 2013.","author":[{"dropping-particle":"","family":"Gong","given":"Yun","non-dropping-particle":"","parse-names":false,"suffix":""},{"dropping-particle":"","family":"Li","given":"Jian","non-dropping-particle":"","parse-names":false,"suffix":""},{"dropping-particle":"","family":"Jiang","given":"Peng Gang","non-dropping-particle":"","parse-names":false,"suffix":""},{"dropping-particle":"","family":"Li","given":"Qing Fang","non-dropping-particle":"","parse-names":false,"suffix":""},{"dropping-particle":"","family":"Lin","given":"Jian Hua","non-dropping-particle":"","parse-names":false,"suffix":""}],"container-title":"Dalton Transactions","id":"ITEM-1","issue":"5","issued":{"date-parts":[["2013"]]},"page":"1603-1611","title":"Novel metal(ii) coordination polymers based on </w:instrText>
      </w:r>
      <w:r w:rsidR="00D56543" w:rsidRPr="00CE4B2D">
        <w:rPr>
          <w:rFonts w:ascii="Times New Roman" w:hAnsi="Times New Roman" w:cs="Times New Roman" w:hint="eastAsia"/>
          <w:sz w:val="24"/>
          <w:szCs w:val="24"/>
          <w:lang w:eastAsia="ko-KR"/>
        </w:rPr>
        <w:instrText>N,N</w:instrText>
      </w:r>
      <w:r w:rsidR="00D56543" w:rsidRPr="00CE4B2D">
        <w:rPr>
          <w:rFonts w:ascii="Times New Roman" w:hAnsi="Times New Roman" w:cs="Times New Roman" w:hint="eastAsia"/>
          <w:sz w:val="24"/>
          <w:szCs w:val="24"/>
          <w:lang w:eastAsia="ko-KR"/>
        </w:rPr>
        <w:instrText>′</w:instrText>
      </w:r>
      <w:r w:rsidR="00D56543" w:rsidRPr="00CE4B2D">
        <w:rPr>
          <w:rFonts w:ascii="Times New Roman" w:hAnsi="Times New Roman" w:cs="Times New Roman" w:hint="eastAsia"/>
          <w:sz w:val="24"/>
          <w:szCs w:val="24"/>
          <w:lang w:eastAsia="ko-KR"/>
        </w:rPr>
        <w:instrText>-bis-(4-pyridyl)</w:instrText>
      </w:r>
      <w:r w:rsidR="00D56543" w:rsidRPr="00CE4B2D">
        <w:rPr>
          <w:rFonts w:ascii="Times New Roman" w:hAnsi="Times New Roman" w:cs="Times New Roman"/>
          <w:sz w:val="24"/>
          <w:szCs w:val="24"/>
          <w:lang w:eastAsia="ko-KR"/>
        </w:rPr>
        <w:instrText xml:space="preserve"> phthalamide as supercapacitor electrode materials in an aqueous electrolyte","type":"article-journal","volume":"42"},"uris":["http://www.mendeley.com/documents/?uuid=003feed4-8dd6-46b8-9784-e5f1523f0ee9"]}],"mendeley":{"formattedCitation":"[20]","plainTextFormattedCitation":"[20]","previouslyFormattedCitation":"[20]"},"properties":{"noteIndex":0},"schema":"https://github.com/citation-style-language/schema/raw/master/csl-citation.json"}</w:instrText>
      </w:r>
      <w:r w:rsidR="00D56543" w:rsidRPr="00CE4B2D">
        <w:rPr>
          <w:rFonts w:ascii="Times New Roman" w:hAnsi="Times New Roman" w:cs="Times New Roman"/>
          <w:sz w:val="24"/>
          <w:szCs w:val="24"/>
        </w:rPr>
        <w:fldChar w:fldCharType="separate"/>
      </w:r>
      <w:r w:rsidR="00D56543" w:rsidRPr="00CE4B2D">
        <w:rPr>
          <w:rFonts w:ascii="Times New Roman" w:hAnsi="Times New Roman" w:cs="Times New Roman"/>
          <w:noProof/>
          <w:sz w:val="24"/>
          <w:szCs w:val="24"/>
          <w:lang w:eastAsia="ko-KR"/>
        </w:rPr>
        <w:t>[20]</w:t>
      </w:r>
      <w:r w:rsidR="00D56543" w:rsidRPr="00CE4B2D">
        <w:rPr>
          <w:rFonts w:ascii="Times New Roman" w:hAnsi="Times New Roman" w:cs="Times New Roman"/>
          <w:sz w:val="24"/>
          <w:szCs w:val="24"/>
        </w:rPr>
        <w:fldChar w:fldCharType="end"/>
      </w:r>
      <w:r w:rsidR="00060899" w:rsidRPr="00CE4B2D">
        <w:rPr>
          <w:rFonts w:ascii="Times New Roman" w:hAnsi="Times New Roman" w:cs="Times New Roman"/>
          <w:sz w:val="24"/>
          <w:szCs w:val="24"/>
        </w:rPr>
        <w:t>;</w:t>
      </w:r>
      <w:r w:rsidR="0019297F" w:rsidRPr="00CE4B2D">
        <w:rPr>
          <w:rFonts w:ascii="Times New Roman" w:hAnsi="Times New Roman" w:cs="Times New Roman"/>
          <w:sz w:val="24"/>
          <w:szCs w:val="24"/>
        </w:rPr>
        <w:t xml:space="preserve"> their results </w:t>
      </w:r>
      <w:r w:rsidR="00AB4D96" w:rsidRPr="00CE4B2D">
        <w:rPr>
          <w:rFonts w:ascii="Times New Roman" w:hAnsi="Times New Roman" w:cs="Times New Roman"/>
          <w:sz w:val="24"/>
          <w:szCs w:val="24"/>
        </w:rPr>
        <w:t>show</w:t>
      </w:r>
      <w:r w:rsidR="0019297F" w:rsidRPr="00CE4B2D">
        <w:rPr>
          <w:rFonts w:ascii="Times New Roman" w:hAnsi="Times New Roman" w:cs="Times New Roman"/>
          <w:sz w:val="24"/>
          <w:szCs w:val="24"/>
        </w:rPr>
        <w:t>ed</w:t>
      </w:r>
      <w:r w:rsidR="00AB4D96" w:rsidRPr="00CE4B2D">
        <w:rPr>
          <w:rFonts w:ascii="Times New Roman" w:hAnsi="Times New Roman" w:cs="Times New Roman"/>
          <w:sz w:val="24"/>
          <w:szCs w:val="24"/>
        </w:rPr>
        <w:t xml:space="preserve"> that </w:t>
      </w:r>
      <w:r w:rsidR="00D56543" w:rsidRPr="00CE4B2D">
        <w:rPr>
          <w:rFonts w:ascii="Times New Roman" w:hAnsi="Times New Roman" w:cs="Times New Roman"/>
          <w:sz w:val="24"/>
          <w:szCs w:val="24"/>
        </w:rPr>
        <w:t xml:space="preserve">the material </w:t>
      </w:r>
      <w:r w:rsidR="00AB4D96" w:rsidRPr="00CE4B2D">
        <w:rPr>
          <w:rFonts w:ascii="Times New Roman" w:hAnsi="Times New Roman" w:cs="Times New Roman"/>
          <w:sz w:val="24"/>
          <w:szCs w:val="24"/>
        </w:rPr>
        <w:t>c</w:t>
      </w:r>
      <w:r w:rsidR="00060899" w:rsidRPr="00CE4B2D">
        <w:rPr>
          <w:rFonts w:ascii="Times New Roman" w:hAnsi="Times New Roman" w:cs="Times New Roman"/>
          <w:sz w:val="24"/>
          <w:szCs w:val="24"/>
        </w:rPr>
        <w:t>ould</w:t>
      </w:r>
      <w:r w:rsidR="00AB4D96" w:rsidRPr="00CE4B2D">
        <w:rPr>
          <w:rFonts w:ascii="Times New Roman" w:hAnsi="Times New Roman" w:cs="Times New Roman"/>
          <w:sz w:val="24"/>
          <w:szCs w:val="24"/>
        </w:rPr>
        <w:t xml:space="preserve"> provi</w:t>
      </w:r>
      <w:r w:rsidR="00422F00" w:rsidRPr="00CE4B2D">
        <w:rPr>
          <w:rFonts w:ascii="Times New Roman" w:hAnsi="Times New Roman" w:cs="Times New Roman"/>
          <w:sz w:val="24"/>
          <w:szCs w:val="24"/>
        </w:rPr>
        <w:t xml:space="preserve">de </w:t>
      </w:r>
      <w:r w:rsidR="00747FE8" w:rsidRPr="00CE4B2D">
        <w:rPr>
          <w:rFonts w:ascii="Times New Roman" w:hAnsi="Times New Roman" w:cs="Times New Roman"/>
          <w:sz w:val="24"/>
          <w:szCs w:val="24"/>
        </w:rPr>
        <w:t>excellent</w:t>
      </w:r>
      <w:r w:rsidR="00422F00" w:rsidRPr="00CE4B2D">
        <w:rPr>
          <w:rFonts w:ascii="Times New Roman" w:hAnsi="Times New Roman" w:cs="Times New Roman"/>
          <w:sz w:val="24"/>
          <w:szCs w:val="24"/>
        </w:rPr>
        <w:t xml:space="preserve"> cyclic stability</w:t>
      </w:r>
      <w:r w:rsidR="006D71F8" w:rsidRPr="00CE4B2D">
        <w:rPr>
          <w:rFonts w:ascii="Times New Roman" w:hAnsi="Times New Roman" w:cs="Times New Roman"/>
          <w:sz w:val="24"/>
          <w:szCs w:val="24"/>
        </w:rPr>
        <w:t>. I</w:t>
      </w:r>
      <w:r w:rsidR="00D56543" w:rsidRPr="00CE4B2D">
        <w:rPr>
          <w:rFonts w:ascii="Times New Roman" w:hAnsi="Times New Roman" w:cs="Times New Roman"/>
          <w:sz w:val="24"/>
          <w:szCs w:val="24"/>
        </w:rPr>
        <w:t xml:space="preserve">t </w:t>
      </w:r>
      <w:r w:rsidR="00422F00" w:rsidRPr="00CE4B2D">
        <w:rPr>
          <w:rFonts w:ascii="Times New Roman" w:hAnsi="Times New Roman" w:cs="Times New Roman"/>
          <w:sz w:val="24"/>
          <w:szCs w:val="24"/>
        </w:rPr>
        <w:t>exhibit</w:t>
      </w:r>
      <w:r w:rsidR="0019297F" w:rsidRPr="00CE4B2D">
        <w:rPr>
          <w:rFonts w:ascii="Times New Roman" w:hAnsi="Times New Roman" w:cs="Times New Roman"/>
          <w:sz w:val="24"/>
          <w:szCs w:val="24"/>
        </w:rPr>
        <w:t>ed</w:t>
      </w:r>
      <w:r w:rsidR="00422F00" w:rsidRPr="00CE4B2D">
        <w:rPr>
          <w:rFonts w:ascii="Times New Roman" w:hAnsi="Times New Roman" w:cs="Times New Roman"/>
          <w:sz w:val="24"/>
          <w:szCs w:val="24"/>
        </w:rPr>
        <w:t xml:space="preserve"> larger capacitances than </w:t>
      </w:r>
      <w:r w:rsidR="00D56543" w:rsidRPr="00CE4B2D">
        <w:rPr>
          <w:rFonts w:ascii="Times New Roman" w:hAnsi="Times New Roman" w:cs="Times New Roman"/>
          <w:sz w:val="24"/>
          <w:szCs w:val="24"/>
        </w:rPr>
        <w:t xml:space="preserve">a </w:t>
      </w:r>
      <w:r w:rsidR="00422F00" w:rsidRPr="00CE4B2D">
        <w:rPr>
          <w:rFonts w:ascii="Times New Roman" w:hAnsi="Times New Roman" w:cs="Times New Roman"/>
          <w:sz w:val="24"/>
          <w:szCs w:val="24"/>
        </w:rPr>
        <w:t xml:space="preserve">bare carbon glassy electrode. </w:t>
      </w:r>
    </w:p>
    <w:p w14:paraId="50368530" w14:textId="7C4850DA" w:rsidR="005F082C" w:rsidRPr="00CE4B2D" w:rsidRDefault="00323D7A" w:rsidP="0083239A">
      <w:pPr>
        <w:spacing w:after="0" w:line="480" w:lineRule="auto"/>
        <w:ind w:firstLine="360"/>
        <w:jc w:val="both"/>
        <w:rPr>
          <w:rFonts w:ascii="Times New Roman" w:hAnsi="Times New Roman" w:cs="Times New Roman"/>
          <w:sz w:val="24"/>
          <w:szCs w:val="24"/>
          <w:lang w:eastAsia="ko-KR"/>
        </w:rPr>
      </w:pPr>
      <w:r w:rsidRPr="00CE4B2D">
        <w:rPr>
          <w:rFonts w:ascii="Times New Roman" w:hAnsi="Times New Roman" w:cs="Times New Roman"/>
          <w:sz w:val="24"/>
          <w:szCs w:val="24"/>
          <w:lang w:eastAsia="ko-KR"/>
        </w:rPr>
        <w:t>In this study, t</w:t>
      </w:r>
      <w:r w:rsidR="00D37CC4" w:rsidRPr="00CE4B2D">
        <w:rPr>
          <w:rFonts w:ascii="Times New Roman" w:hAnsi="Times New Roman" w:cs="Times New Roman"/>
          <w:sz w:val="24"/>
          <w:szCs w:val="24"/>
          <w:lang w:eastAsia="ko-KR"/>
        </w:rPr>
        <w:t>he composites of rGO, PANI</w:t>
      </w:r>
      <w:r w:rsidR="00747FE8" w:rsidRPr="00CE4B2D">
        <w:rPr>
          <w:rFonts w:ascii="Times New Roman" w:hAnsi="Times New Roman" w:cs="Times New Roman"/>
          <w:sz w:val="24"/>
          <w:szCs w:val="24"/>
          <w:lang w:eastAsia="ko-KR"/>
        </w:rPr>
        <w:t>,</w:t>
      </w:r>
      <w:r w:rsidR="00D37CC4" w:rsidRPr="00CE4B2D">
        <w:rPr>
          <w:rFonts w:ascii="Times New Roman" w:hAnsi="Times New Roman" w:cs="Times New Roman"/>
          <w:sz w:val="24"/>
          <w:szCs w:val="24"/>
          <w:lang w:eastAsia="ko-KR"/>
        </w:rPr>
        <w:t xml:space="preserve"> and Zn-MOF </w:t>
      </w:r>
      <w:r w:rsidR="00731B29" w:rsidRPr="00CE4B2D">
        <w:rPr>
          <w:rFonts w:ascii="Times New Roman" w:hAnsi="Times New Roman" w:cs="Times New Roman"/>
          <w:sz w:val="24"/>
          <w:szCs w:val="24"/>
          <w:lang w:eastAsia="ko-KR"/>
        </w:rPr>
        <w:t>w</w:t>
      </w:r>
      <w:r w:rsidR="00747FE8" w:rsidRPr="00CE4B2D">
        <w:rPr>
          <w:rFonts w:ascii="Times New Roman" w:hAnsi="Times New Roman" w:cs="Times New Roman"/>
          <w:sz w:val="24"/>
          <w:szCs w:val="24"/>
          <w:lang w:eastAsia="ko-KR"/>
        </w:rPr>
        <w:t>ere</w:t>
      </w:r>
      <w:r w:rsidR="00D37CC4" w:rsidRPr="00CE4B2D">
        <w:rPr>
          <w:rFonts w:ascii="Times New Roman" w:hAnsi="Times New Roman" w:cs="Times New Roman"/>
          <w:sz w:val="24"/>
          <w:szCs w:val="24"/>
          <w:lang w:eastAsia="ko-KR"/>
        </w:rPr>
        <w:t xml:space="preserve"> </w:t>
      </w:r>
      <w:r w:rsidRPr="00CE4B2D">
        <w:rPr>
          <w:rFonts w:ascii="Times New Roman" w:hAnsi="Times New Roman" w:cs="Times New Roman"/>
          <w:sz w:val="24"/>
          <w:szCs w:val="24"/>
          <w:lang w:eastAsia="ko-KR"/>
        </w:rPr>
        <w:t>prepared</w:t>
      </w:r>
      <w:r w:rsidR="00D37CC4" w:rsidRPr="00CE4B2D">
        <w:rPr>
          <w:rFonts w:ascii="Times New Roman" w:hAnsi="Times New Roman" w:cs="Times New Roman"/>
          <w:sz w:val="24"/>
          <w:szCs w:val="24"/>
          <w:lang w:eastAsia="ko-KR"/>
        </w:rPr>
        <w:t xml:space="preserve"> via the one-step co-assembly method</w:t>
      </w:r>
      <w:r w:rsidRPr="00CE4B2D">
        <w:rPr>
          <w:rFonts w:ascii="Times New Roman" w:hAnsi="Times New Roman" w:cs="Times New Roman"/>
          <w:sz w:val="24"/>
          <w:szCs w:val="24"/>
          <w:lang w:eastAsia="ko-KR"/>
        </w:rPr>
        <w:t>, i.e</w:t>
      </w:r>
      <w:r w:rsidR="00D37CC4" w:rsidRPr="00CE4B2D">
        <w:rPr>
          <w:rFonts w:ascii="Times New Roman" w:hAnsi="Times New Roman" w:cs="Times New Roman"/>
          <w:sz w:val="24"/>
          <w:szCs w:val="24"/>
          <w:lang w:eastAsia="ko-KR"/>
        </w:rPr>
        <w:t>.</w:t>
      </w:r>
      <w:r w:rsidR="005E3BFB" w:rsidRPr="00CE4B2D">
        <w:rPr>
          <w:rFonts w:ascii="Times New Roman" w:hAnsi="Times New Roman" w:cs="Times New Roman"/>
          <w:sz w:val="24"/>
          <w:szCs w:val="24"/>
          <w:lang w:eastAsia="ko-KR"/>
        </w:rPr>
        <w:t>,</w:t>
      </w:r>
      <w:r w:rsidR="00D37CC4" w:rsidRPr="00CE4B2D">
        <w:rPr>
          <w:rFonts w:ascii="Times New Roman" w:hAnsi="Times New Roman" w:cs="Times New Roman"/>
          <w:sz w:val="24"/>
          <w:szCs w:val="24"/>
          <w:lang w:eastAsia="ko-KR"/>
        </w:rPr>
        <w:t xml:space="preserve"> </w:t>
      </w:r>
      <w:r w:rsidRPr="00CE4B2D">
        <w:rPr>
          <w:rFonts w:ascii="Times New Roman" w:hAnsi="Times New Roman" w:cs="Times New Roman"/>
          <w:sz w:val="24"/>
          <w:szCs w:val="24"/>
          <w:lang w:eastAsia="ko-KR"/>
        </w:rPr>
        <w:t xml:space="preserve">PANI prepared at different synthesis conditions was supported on the composite structure of rGO and Zn-MOF. The electrochemical properties of the materials </w:t>
      </w:r>
      <w:r w:rsidR="00D56543" w:rsidRPr="00CE4B2D">
        <w:rPr>
          <w:rFonts w:ascii="Times New Roman" w:hAnsi="Times New Roman" w:cs="Times New Roman"/>
          <w:sz w:val="24"/>
          <w:szCs w:val="24"/>
          <w:lang w:eastAsia="ko-KR"/>
        </w:rPr>
        <w:t xml:space="preserve">thus </w:t>
      </w:r>
      <w:r w:rsidRPr="00CE4B2D">
        <w:rPr>
          <w:rFonts w:ascii="Times New Roman" w:hAnsi="Times New Roman" w:cs="Times New Roman"/>
          <w:sz w:val="24"/>
          <w:szCs w:val="24"/>
          <w:lang w:eastAsia="ko-KR"/>
        </w:rPr>
        <w:t xml:space="preserve">obtained were studied to determine their performance for the use as an electrode material </w:t>
      </w:r>
      <w:r w:rsidR="005F082C" w:rsidRPr="00CE4B2D">
        <w:rPr>
          <w:rFonts w:ascii="Times New Roman" w:hAnsi="Times New Roman" w:cs="Times New Roman"/>
          <w:sz w:val="24"/>
          <w:szCs w:val="24"/>
          <w:lang w:eastAsia="ko-KR"/>
        </w:rPr>
        <w:t>for</w:t>
      </w:r>
      <w:r w:rsidRPr="00CE4B2D">
        <w:rPr>
          <w:rFonts w:ascii="Times New Roman" w:hAnsi="Times New Roman" w:cs="Times New Roman"/>
          <w:sz w:val="24"/>
          <w:szCs w:val="24"/>
          <w:lang w:eastAsia="ko-KR"/>
        </w:rPr>
        <w:t xml:space="preserve"> SC.</w:t>
      </w:r>
    </w:p>
    <w:p w14:paraId="56A05FB9" w14:textId="77777777" w:rsidR="00EF7A9A" w:rsidRPr="00CE4B2D" w:rsidRDefault="00495CC2" w:rsidP="0083239A">
      <w:pPr>
        <w:spacing w:after="0" w:line="480" w:lineRule="auto"/>
        <w:ind w:firstLine="360"/>
        <w:jc w:val="both"/>
        <w:rPr>
          <w:rFonts w:ascii="Times New Roman" w:hAnsi="Times New Roman" w:cs="Times New Roman"/>
          <w:sz w:val="24"/>
          <w:szCs w:val="24"/>
          <w:lang w:eastAsia="ko-KR"/>
        </w:rPr>
      </w:pPr>
      <w:r w:rsidRPr="00CE4B2D">
        <w:rPr>
          <w:rFonts w:ascii="Times New Roman" w:hAnsi="Times New Roman" w:cs="Times New Roman"/>
          <w:sz w:val="24"/>
          <w:szCs w:val="24"/>
          <w:lang w:eastAsia="ko-KR"/>
        </w:rPr>
        <w:tab/>
      </w:r>
    </w:p>
    <w:p w14:paraId="61851B84" w14:textId="77777777" w:rsidR="001E63AD" w:rsidRPr="00CE4B2D" w:rsidRDefault="00D37CC4" w:rsidP="00016F90">
      <w:pPr>
        <w:pStyle w:val="Odstavecseseznamem"/>
        <w:numPr>
          <w:ilvl w:val="0"/>
          <w:numId w:val="1"/>
        </w:numPr>
        <w:spacing w:after="0" w:line="480" w:lineRule="auto"/>
        <w:jc w:val="both"/>
        <w:outlineLvl w:val="1"/>
        <w:rPr>
          <w:rFonts w:ascii="Times New Roman" w:hAnsi="Times New Roman" w:cs="Times New Roman"/>
          <w:b/>
          <w:sz w:val="24"/>
          <w:szCs w:val="24"/>
          <w:lang w:eastAsia="ko-KR"/>
        </w:rPr>
      </w:pPr>
      <w:r w:rsidRPr="00CE4B2D">
        <w:rPr>
          <w:rFonts w:ascii="Times New Roman" w:hAnsi="Times New Roman" w:cs="Times New Roman"/>
          <w:b/>
          <w:sz w:val="24"/>
          <w:szCs w:val="24"/>
          <w:lang w:eastAsia="ko-KR"/>
        </w:rPr>
        <w:t xml:space="preserve">Experimental </w:t>
      </w:r>
    </w:p>
    <w:p w14:paraId="4A7D7297" w14:textId="77777777" w:rsidR="001E63AD" w:rsidRPr="00CE4B2D" w:rsidRDefault="005F082C" w:rsidP="00016F90">
      <w:pPr>
        <w:pStyle w:val="Odstavecseseznamem"/>
        <w:numPr>
          <w:ilvl w:val="1"/>
          <w:numId w:val="1"/>
        </w:numPr>
        <w:spacing w:after="0" w:line="480" w:lineRule="auto"/>
        <w:jc w:val="both"/>
        <w:outlineLvl w:val="2"/>
        <w:rPr>
          <w:rFonts w:ascii="Times New Roman" w:hAnsi="Times New Roman" w:cs="Times New Roman"/>
          <w:sz w:val="24"/>
          <w:szCs w:val="24"/>
          <w:lang w:eastAsia="ko-KR"/>
        </w:rPr>
      </w:pPr>
      <w:r w:rsidRPr="00CE4B2D">
        <w:rPr>
          <w:rFonts w:ascii="Times New Roman" w:hAnsi="Times New Roman" w:cs="Times New Roman"/>
          <w:sz w:val="24"/>
          <w:szCs w:val="24"/>
          <w:lang w:eastAsia="ko-KR"/>
        </w:rPr>
        <w:t xml:space="preserve"> </w:t>
      </w:r>
      <w:r w:rsidR="00D37CC4" w:rsidRPr="00CE4B2D">
        <w:rPr>
          <w:rFonts w:ascii="Times New Roman" w:hAnsi="Times New Roman" w:cs="Times New Roman"/>
          <w:sz w:val="24"/>
          <w:szCs w:val="24"/>
          <w:lang w:eastAsia="ko-KR"/>
        </w:rPr>
        <w:t>Materials</w:t>
      </w:r>
    </w:p>
    <w:p w14:paraId="49A1EA50" w14:textId="22E60692" w:rsidR="001E63AD" w:rsidRPr="00CE4B2D" w:rsidRDefault="00D37CC4" w:rsidP="0083239A">
      <w:pPr>
        <w:spacing w:after="0" w:line="480" w:lineRule="auto"/>
        <w:ind w:firstLine="360"/>
        <w:jc w:val="both"/>
        <w:rPr>
          <w:rFonts w:ascii="Times New Roman" w:eastAsia="Times New Roman" w:hAnsi="Times New Roman" w:cs="Times New Roman"/>
          <w:sz w:val="24"/>
          <w:szCs w:val="24"/>
          <w:lang w:eastAsia="en-US"/>
        </w:rPr>
      </w:pPr>
      <w:r w:rsidRPr="00CE4B2D">
        <w:rPr>
          <w:rFonts w:ascii="Times New Roman" w:eastAsia="Times New Roman" w:hAnsi="Times New Roman" w:cs="Times New Roman"/>
          <w:sz w:val="24"/>
          <w:szCs w:val="24"/>
          <w:lang w:eastAsia="ko-KR"/>
        </w:rPr>
        <w:t xml:space="preserve">Synthetic graphite powder (&lt; 20 </w:t>
      </w:r>
      <w:r w:rsidRPr="00CE4B2D">
        <w:rPr>
          <w:rFonts w:ascii="Times New Roman" w:eastAsia="Times New Roman" w:hAnsi="Times New Roman" w:cs="Times New Roman"/>
          <w:sz w:val="24"/>
          <w:szCs w:val="24"/>
          <w:lang w:eastAsia="en-US"/>
        </w:rPr>
        <w:t>μ</w:t>
      </w:r>
      <w:r w:rsidRPr="00CE4B2D">
        <w:rPr>
          <w:rFonts w:ascii="Times New Roman" w:eastAsia="Times New Roman" w:hAnsi="Times New Roman" w:cs="Times New Roman"/>
          <w:sz w:val="24"/>
          <w:szCs w:val="24"/>
          <w:lang w:eastAsia="ko-KR"/>
        </w:rPr>
        <w:t>m), potassium permanganate (KMnO</w:t>
      </w:r>
      <w:r w:rsidRPr="00CE4B2D">
        <w:rPr>
          <w:rFonts w:ascii="Times New Roman" w:eastAsia="Times New Roman" w:hAnsi="Times New Roman" w:cs="Times New Roman"/>
          <w:sz w:val="24"/>
          <w:szCs w:val="24"/>
          <w:vertAlign w:val="subscript"/>
          <w:lang w:eastAsia="ko-KR"/>
        </w:rPr>
        <w:t>4</w:t>
      </w:r>
      <w:r w:rsidR="0019297F" w:rsidRPr="00CE4B2D">
        <w:t xml:space="preserve"> </w:t>
      </w:r>
      <w:r w:rsidR="0019297F" w:rsidRPr="00CE4B2D">
        <w:rPr>
          <w:rFonts w:ascii="Times New Roman" w:eastAsia="Times New Roman" w:hAnsi="Times New Roman" w:cs="Times New Roman"/>
          <w:sz w:val="24"/>
          <w:szCs w:val="24"/>
          <w:lang w:eastAsia="ko-KR"/>
        </w:rPr>
        <w:t>≥ 99.0%</w:t>
      </w:r>
      <w:r w:rsidRPr="00CE4B2D">
        <w:rPr>
          <w:rFonts w:ascii="Times New Roman" w:eastAsia="Times New Roman" w:hAnsi="Times New Roman" w:cs="Times New Roman"/>
          <w:sz w:val="24"/>
          <w:szCs w:val="24"/>
          <w:lang w:eastAsia="ko-KR"/>
        </w:rPr>
        <w:t>),</w:t>
      </w:r>
      <w:r w:rsidRPr="00CE4B2D">
        <w:rPr>
          <w:lang w:eastAsia="ko-KR"/>
        </w:rPr>
        <w:t xml:space="preserve"> </w:t>
      </w:r>
      <w:r w:rsidRPr="00CE4B2D">
        <w:rPr>
          <w:rFonts w:ascii="Times New Roman" w:eastAsia="Times New Roman" w:hAnsi="Times New Roman" w:cs="Times New Roman"/>
          <w:sz w:val="24"/>
          <w:szCs w:val="24"/>
          <w:lang w:eastAsia="ko-KR"/>
        </w:rPr>
        <w:t xml:space="preserve">ammonium </w:t>
      </w:r>
      <w:r w:rsidR="0019297F" w:rsidRPr="00CE4B2D">
        <w:rPr>
          <w:rFonts w:ascii="Times New Roman" w:eastAsia="Times New Roman" w:hAnsi="Times New Roman" w:cs="Times New Roman"/>
          <w:sz w:val="24"/>
          <w:szCs w:val="24"/>
          <w:lang w:eastAsia="ko-KR"/>
        </w:rPr>
        <w:t>per</w:t>
      </w:r>
      <w:r w:rsidRPr="00CE4B2D">
        <w:rPr>
          <w:rFonts w:ascii="Times New Roman" w:eastAsia="Times New Roman" w:hAnsi="Times New Roman" w:cs="Times New Roman"/>
          <w:sz w:val="24"/>
          <w:szCs w:val="24"/>
          <w:lang w:eastAsia="ko-KR"/>
        </w:rPr>
        <w:t>sulfate ((NH</w:t>
      </w:r>
      <w:r w:rsidRPr="00CE4B2D">
        <w:rPr>
          <w:rFonts w:ascii="Times New Roman" w:eastAsia="Times New Roman" w:hAnsi="Times New Roman" w:cs="Times New Roman"/>
          <w:sz w:val="24"/>
          <w:szCs w:val="24"/>
          <w:vertAlign w:val="subscript"/>
          <w:lang w:eastAsia="ko-KR"/>
        </w:rPr>
        <w:t>4</w:t>
      </w:r>
      <w:r w:rsidRPr="00CE4B2D">
        <w:rPr>
          <w:rFonts w:ascii="Times New Roman" w:eastAsia="Times New Roman" w:hAnsi="Times New Roman" w:cs="Times New Roman"/>
          <w:sz w:val="24"/>
          <w:szCs w:val="24"/>
          <w:lang w:eastAsia="ko-KR"/>
        </w:rPr>
        <w:t>)</w:t>
      </w:r>
      <w:r w:rsidRPr="00CE4B2D">
        <w:rPr>
          <w:rFonts w:ascii="Times New Roman" w:eastAsia="Times New Roman" w:hAnsi="Times New Roman" w:cs="Times New Roman"/>
          <w:sz w:val="24"/>
          <w:szCs w:val="24"/>
          <w:vertAlign w:val="subscript"/>
          <w:lang w:eastAsia="ko-KR"/>
        </w:rPr>
        <w:t>2</w:t>
      </w:r>
      <w:r w:rsidRPr="00CE4B2D">
        <w:rPr>
          <w:rFonts w:ascii="Times New Roman" w:eastAsia="Times New Roman" w:hAnsi="Times New Roman" w:cs="Times New Roman"/>
          <w:sz w:val="24"/>
          <w:szCs w:val="24"/>
          <w:lang w:eastAsia="ko-KR"/>
        </w:rPr>
        <w:t>S</w:t>
      </w:r>
      <w:r w:rsidR="0019297F" w:rsidRPr="00CE4B2D">
        <w:rPr>
          <w:rFonts w:ascii="Times New Roman" w:eastAsia="Times New Roman" w:hAnsi="Times New Roman" w:cs="Times New Roman"/>
          <w:sz w:val="24"/>
          <w:szCs w:val="24"/>
          <w:vertAlign w:val="subscript"/>
          <w:lang w:eastAsia="ko-KR"/>
        </w:rPr>
        <w:t>2</w:t>
      </w:r>
      <w:r w:rsidRPr="00CE4B2D">
        <w:rPr>
          <w:rFonts w:ascii="Times New Roman" w:eastAsia="Times New Roman" w:hAnsi="Times New Roman" w:cs="Times New Roman"/>
          <w:sz w:val="24"/>
          <w:szCs w:val="24"/>
          <w:lang w:eastAsia="ko-KR"/>
        </w:rPr>
        <w:t>O</w:t>
      </w:r>
      <w:r w:rsidR="0019297F" w:rsidRPr="00CE4B2D">
        <w:rPr>
          <w:rFonts w:ascii="Times New Roman" w:eastAsia="Times New Roman" w:hAnsi="Times New Roman" w:cs="Times New Roman"/>
          <w:sz w:val="24"/>
          <w:szCs w:val="24"/>
          <w:vertAlign w:val="subscript"/>
          <w:lang w:eastAsia="ko-KR"/>
        </w:rPr>
        <w:t xml:space="preserve">8, </w:t>
      </w:r>
      <w:r w:rsidR="0019297F" w:rsidRPr="00CE4B2D">
        <w:rPr>
          <w:rFonts w:ascii="Times New Roman" w:eastAsia="Times New Roman" w:hAnsi="Times New Roman" w:cs="Times New Roman"/>
          <w:sz w:val="24"/>
          <w:szCs w:val="24"/>
          <w:lang w:eastAsia="ko-KR"/>
        </w:rPr>
        <w:t>≥ 98.0%</w:t>
      </w:r>
      <w:r w:rsidRPr="00CE4B2D">
        <w:rPr>
          <w:rFonts w:ascii="Times New Roman" w:eastAsia="Times New Roman" w:hAnsi="Times New Roman" w:cs="Times New Roman"/>
          <w:sz w:val="24"/>
          <w:szCs w:val="24"/>
          <w:lang w:eastAsia="ko-KR"/>
        </w:rPr>
        <w:t xml:space="preserve">), aniline, </w:t>
      </w:r>
      <w:r w:rsidR="005A3B76" w:rsidRPr="00CE4B2D">
        <w:rPr>
          <w:rFonts w:ascii="Times New Roman" w:eastAsia="Times New Roman" w:hAnsi="Times New Roman" w:cs="Times New Roman"/>
          <w:sz w:val="24"/>
          <w:szCs w:val="24"/>
          <w:lang w:eastAsia="ko-KR"/>
        </w:rPr>
        <w:t>z</w:t>
      </w:r>
      <w:r w:rsidR="001C5823" w:rsidRPr="00CE4B2D">
        <w:rPr>
          <w:rFonts w:ascii="Times New Roman" w:eastAsia="Times New Roman" w:hAnsi="Times New Roman" w:cs="Times New Roman"/>
          <w:sz w:val="24"/>
          <w:szCs w:val="24"/>
          <w:lang w:eastAsia="ko-KR"/>
        </w:rPr>
        <w:t>inc nitrate hexahydrate (</w:t>
      </w:r>
      <w:r w:rsidR="00A42018" w:rsidRPr="00CE4B2D">
        <w:rPr>
          <w:rFonts w:ascii="Times New Roman" w:hAnsi="Times New Roman" w:cs="Times New Roman"/>
          <w:sz w:val="24"/>
          <w:szCs w:val="24"/>
          <w:lang w:eastAsia="ko-KR"/>
        </w:rPr>
        <w:t>Zn(NO</w:t>
      </w:r>
      <w:r w:rsidR="00A42018" w:rsidRPr="00CE4B2D">
        <w:rPr>
          <w:rFonts w:ascii="Times New Roman" w:hAnsi="Times New Roman" w:cs="Times New Roman"/>
          <w:sz w:val="24"/>
          <w:szCs w:val="24"/>
          <w:vertAlign w:val="subscript"/>
          <w:lang w:eastAsia="ko-KR"/>
        </w:rPr>
        <w:t>3</w:t>
      </w:r>
      <w:r w:rsidR="00A42018" w:rsidRPr="00CE4B2D">
        <w:rPr>
          <w:rFonts w:ascii="Times New Roman" w:hAnsi="Times New Roman" w:cs="Times New Roman"/>
          <w:sz w:val="24"/>
          <w:szCs w:val="24"/>
          <w:lang w:eastAsia="ko-KR"/>
        </w:rPr>
        <w:t>)</w:t>
      </w:r>
      <w:r w:rsidR="00A42018" w:rsidRPr="00CE4B2D">
        <w:rPr>
          <w:rFonts w:ascii="Times New Roman" w:hAnsi="Times New Roman" w:cs="Times New Roman"/>
          <w:sz w:val="24"/>
          <w:szCs w:val="24"/>
          <w:vertAlign w:val="subscript"/>
          <w:lang w:eastAsia="ko-KR"/>
        </w:rPr>
        <w:t>2</w:t>
      </w:r>
      <w:r w:rsidR="00A42018" w:rsidRPr="00CE4B2D">
        <w:rPr>
          <w:rFonts w:ascii="Times New Roman" w:hAnsi="Times New Roman" w:cs="Times New Roman"/>
          <w:sz w:val="24"/>
          <w:szCs w:val="24"/>
          <w:lang w:eastAsia="ko-KR"/>
        </w:rPr>
        <w:t>.6H</w:t>
      </w:r>
      <w:r w:rsidR="00A42018" w:rsidRPr="00CE4B2D">
        <w:rPr>
          <w:rFonts w:ascii="Times New Roman" w:hAnsi="Times New Roman" w:cs="Times New Roman"/>
          <w:sz w:val="24"/>
          <w:szCs w:val="24"/>
          <w:vertAlign w:val="subscript"/>
          <w:lang w:eastAsia="ko-KR"/>
        </w:rPr>
        <w:t>2</w:t>
      </w:r>
      <w:r w:rsidR="00A42018" w:rsidRPr="00CE4B2D">
        <w:rPr>
          <w:rFonts w:ascii="Times New Roman" w:hAnsi="Times New Roman" w:cs="Times New Roman"/>
          <w:sz w:val="24"/>
          <w:szCs w:val="24"/>
          <w:lang w:eastAsia="ko-KR"/>
        </w:rPr>
        <w:t>O</w:t>
      </w:r>
      <w:r w:rsidR="001C5823" w:rsidRPr="00CE4B2D">
        <w:rPr>
          <w:rFonts w:ascii="Times New Roman" w:hAnsi="Times New Roman" w:cs="Times New Roman"/>
          <w:sz w:val="24"/>
          <w:szCs w:val="24"/>
          <w:lang w:eastAsia="ko-KR"/>
        </w:rPr>
        <w:t xml:space="preserve">), </w:t>
      </w:r>
      <w:r w:rsidR="001C5823" w:rsidRPr="00CE4B2D">
        <w:rPr>
          <w:rFonts w:ascii="Times New Roman" w:eastAsia="Times New Roman" w:hAnsi="Times New Roman" w:cs="Times New Roman"/>
          <w:sz w:val="24"/>
          <w:szCs w:val="24"/>
          <w:lang w:eastAsia="ko-KR"/>
        </w:rPr>
        <w:t>terepht</w:t>
      </w:r>
      <w:r w:rsidR="00EC02F8" w:rsidRPr="00CE4B2D">
        <w:rPr>
          <w:rFonts w:ascii="Times New Roman" w:eastAsia="Times New Roman" w:hAnsi="Times New Roman" w:cs="Times New Roman"/>
          <w:sz w:val="24"/>
          <w:szCs w:val="24"/>
          <w:lang w:eastAsia="ko-KR"/>
        </w:rPr>
        <w:t>h</w:t>
      </w:r>
      <w:r w:rsidR="001C5823" w:rsidRPr="00CE4B2D">
        <w:rPr>
          <w:rFonts w:ascii="Times New Roman" w:eastAsia="Times New Roman" w:hAnsi="Times New Roman" w:cs="Times New Roman"/>
          <w:sz w:val="24"/>
          <w:szCs w:val="24"/>
          <w:lang w:eastAsia="ko-KR"/>
        </w:rPr>
        <w:t>alic acid (H</w:t>
      </w:r>
      <w:r w:rsidR="001C5823" w:rsidRPr="00CE4B2D">
        <w:rPr>
          <w:rFonts w:ascii="Times New Roman" w:eastAsia="Times New Roman" w:hAnsi="Times New Roman" w:cs="Times New Roman"/>
          <w:sz w:val="24"/>
          <w:szCs w:val="24"/>
          <w:vertAlign w:val="subscript"/>
          <w:lang w:eastAsia="ko-KR"/>
        </w:rPr>
        <w:t>2</w:t>
      </w:r>
      <w:r w:rsidR="001C5823" w:rsidRPr="00CE4B2D">
        <w:rPr>
          <w:rFonts w:ascii="Times New Roman" w:eastAsia="Times New Roman" w:hAnsi="Times New Roman" w:cs="Times New Roman"/>
          <w:sz w:val="24"/>
          <w:szCs w:val="24"/>
          <w:lang w:eastAsia="ko-KR"/>
        </w:rPr>
        <w:t>BDC</w:t>
      </w:r>
      <w:r w:rsidR="005A3B76" w:rsidRPr="00CE4B2D">
        <w:rPr>
          <w:rFonts w:ascii="Times New Roman" w:eastAsia="Times New Roman" w:hAnsi="Times New Roman" w:cs="Times New Roman"/>
          <w:sz w:val="24"/>
          <w:szCs w:val="24"/>
          <w:lang w:eastAsia="ko-KR"/>
        </w:rPr>
        <w:t>, 98%</w:t>
      </w:r>
      <w:r w:rsidR="001C5823" w:rsidRPr="00CE4B2D">
        <w:rPr>
          <w:rFonts w:ascii="Times New Roman" w:eastAsia="Times New Roman" w:hAnsi="Times New Roman" w:cs="Times New Roman"/>
          <w:sz w:val="24"/>
          <w:szCs w:val="24"/>
          <w:lang w:eastAsia="ko-KR"/>
        </w:rPr>
        <w:t>)</w:t>
      </w:r>
      <w:r w:rsidRPr="00CE4B2D">
        <w:rPr>
          <w:rFonts w:ascii="Times New Roman" w:eastAsia="Times New Roman" w:hAnsi="Times New Roman" w:cs="Times New Roman"/>
          <w:sz w:val="24"/>
          <w:szCs w:val="24"/>
          <w:lang w:eastAsia="ko-KR"/>
        </w:rPr>
        <w:t xml:space="preserve">, N, N’- dimethylformamide and </w:t>
      </w:r>
      <w:r w:rsidRPr="00CE4B2D">
        <w:rPr>
          <w:rFonts w:ascii="Times New Roman" w:eastAsia="Times New Roman" w:hAnsi="Times New Roman" w:cs="Times New Roman"/>
          <w:sz w:val="24"/>
          <w:szCs w:val="24"/>
          <w:lang w:eastAsia="en-US"/>
        </w:rPr>
        <w:t>perchloric acid (HClO</w:t>
      </w:r>
      <w:r w:rsidRPr="00CE4B2D">
        <w:rPr>
          <w:rFonts w:ascii="Times New Roman" w:eastAsia="Times New Roman" w:hAnsi="Times New Roman" w:cs="Times New Roman"/>
          <w:sz w:val="24"/>
          <w:szCs w:val="24"/>
          <w:vertAlign w:val="subscript"/>
          <w:lang w:eastAsia="en-US"/>
        </w:rPr>
        <w:t>4</w:t>
      </w:r>
      <w:r w:rsidRPr="00CE4B2D">
        <w:rPr>
          <w:rFonts w:ascii="Times New Roman" w:eastAsia="Times New Roman" w:hAnsi="Times New Roman" w:cs="Times New Roman"/>
          <w:sz w:val="24"/>
          <w:szCs w:val="24"/>
          <w:lang w:eastAsia="en-US"/>
        </w:rPr>
        <w:t xml:space="preserve">, 70%) </w:t>
      </w:r>
      <w:r w:rsidR="005A3B76" w:rsidRPr="00CE4B2D">
        <w:rPr>
          <w:rFonts w:ascii="Times New Roman" w:eastAsia="Times New Roman" w:hAnsi="Times New Roman" w:cs="Times New Roman"/>
          <w:sz w:val="24"/>
          <w:szCs w:val="24"/>
          <w:lang w:eastAsia="ko-KR"/>
        </w:rPr>
        <w:t>we</w:t>
      </w:r>
      <w:r w:rsidRPr="00CE4B2D">
        <w:rPr>
          <w:rFonts w:ascii="Times New Roman" w:eastAsia="Times New Roman" w:hAnsi="Times New Roman" w:cs="Times New Roman"/>
          <w:sz w:val="24"/>
          <w:szCs w:val="24"/>
          <w:lang w:eastAsia="ko-KR"/>
        </w:rPr>
        <w:t>re products of Sigma-Aldrich. Sulfuric acid (96%), hydrogen peroxide solution (30%), and all solvents were purchased from local companies PENTA and VWR Chemicals. All the chemicals were used without a</w:t>
      </w:r>
      <w:r w:rsidRPr="00CE4B2D">
        <w:rPr>
          <w:rFonts w:ascii="Times New Roman" w:eastAsia="Times New Roman" w:hAnsi="Times New Roman" w:cs="Times New Roman"/>
          <w:sz w:val="24"/>
          <w:szCs w:val="24"/>
          <w:lang w:eastAsia="en-US"/>
        </w:rPr>
        <w:t>ny further purification.</w:t>
      </w:r>
    </w:p>
    <w:p w14:paraId="63A6E8A2" w14:textId="77777777" w:rsidR="002F5D9B" w:rsidRPr="00CE4B2D" w:rsidRDefault="002F5D9B" w:rsidP="0083239A">
      <w:pPr>
        <w:spacing w:after="0" w:line="480" w:lineRule="auto"/>
        <w:ind w:firstLine="360"/>
        <w:jc w:val="both"/>
        <w:rPr>
          <w:rFonts w:ascii="Times New Roman" w:eastAsia="Times New Roman" w:hAnsi="Times New Roman" w:cs="Times New Roman"/>
          <w:sz w:val="24"/>
          <w:szCs w:val="24"/>
          <w:lang w:eastAsia="en-US"/>
        </w:rPr>
      </w:pPr>
    </w:p>
    <w:p w14:paraId="15378C6F" w14:textId="3FFFE2B9" w:rsidR="00D34DE4"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5A3B76" w:rsidRPr="00CE4B2D">
        <w:rPr>
          <w:rFonts w:ascii="Times New Roman" w:hAnsi="Times New Roman" w:cs="Times New Roman"/>
          <w:sz w:val="24"/>
          <w:szCs w:val="24"/>
        </w:rPr>
        <w:t xml:space="preserve">PANI </w:t>
      </w:r>
      <w:r w:rsidR="00D37CC4" w:rsidRPr="00CE4B2D">
        <w:rPr>
          <w:rFonts w:ascii="Times New Roman" w:hAnsi="Times New Roman" w:cs="Times New Roman"/>
          <w:sz w:val="24"/>
          <w:szCs w:val="24"/>
        </w:rPr>
        <w:t>preparation</w:t>
      </w:r>
    </w:p>
    <w:p w14:paraId="0F13424A" w14:textId="4377F44F" w:rsidR="00D34DE4"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Firstly, 0.02 mol </w:t>
      </w:r>
      <w:r w:rsidR="005A3B76" w:rsidRPr="00CE4B2D">
        <w:rPr>
          <w:rFonts w:ascii="Times New Roman" w:hAnsi="Times New Roman" w:cs="Times New Roman"/>
          <w:sz w:val="24"/>
          <w:szCs w:val="24"/>
        </w:rPr>
        <w:t xml:space="preserve">of </w:t>
      </w:r>
      <w:r w:rsidRPr="00CE4B2D">
        <w:rPr>
          <w:rFonts w:ascii="Times New Roman" w:hAnsi="Times New Roman" w:cs="Times New Roman"/>
          <w:sz w:val="24"/>
          <w:szCs w:val="24"/>
        </w:rPr>
        <w:t>anilin</w:t>
      </w:r>
      <w:r w:rsidR="00C24C77" w:rsidRPr="00CE4B2D">
        <w:rPr>
          <w:rFonts w:ascii="Times New Roman" w:hAnsi="Times New Roman" w:cs="Times New Roman"/>
          <w:sz w:val="24"/>
          <w:szCs w:val="24"/>
        </w:rPr>
        <w:t>e</w:t>
      </w:r>
      <w:r w:rsidRPr="00CE4B2D">
        <w:rPr>
          <w:rFonts w:ascii="Times New Roman" w:hAnsi="Times New Roman" w:cs="Times New Roman"/>
          <w:sz w:val="24"/>
          <w:szCs w:val="24"/>
        </w:rPr>
        <w:t xml:space="preserve"> </w:t>
      </w:r>
      <w:r w:rsidR="00646461" w:rsidRPr="00CE4B2D">
        <w:rPr>
          <w:rFonts w:ascii="Times New Roman" w:hAnsi="Times New Roman" w:cs="Times New Roman"/>
          <w:sz w:val="24"/>
          <w:szCs w:val="24"/>
        </w:rPr>
        <w:t xml:space="preserve">and 0.025 mol of ammonium </w:t>
      </w:r>
      <w:r w:rsidR="0019297F" w:rsidRPr="00CE4B2D">
        <w:rPr>
          <w:rFonts w:ascii="Times New Roman" w:hAnsi="Times New Roman" w:cs="Times New Roman"/>
          <w:sz w:val="24"/>
          <w:szCs w:val="24"/>
        </w:rPr>
        <w:t>per</w:t>
      </w:r>
      <w:r w:rsidR="00646461" w:rsidRPr="00CE4B2D">
        <w:rPr>
          <w:rFonts w:ascii="Times New Roman" w:hAnsi="Times New Roman" w:cs="Times New Roman"/>
          <w:sz w:val="24"/>
          <w:szCs w:val="24"/>
        </w:rPr>
        <w:t xml:space="preserve">sulfate </w:t>
      </w:r>
      <w:r w:rsidRPr="00CE4B2D">
        <w:rPr>
          <w:rFonts w:ascii="Times New Roman" w:hAnsi="Times New Roman" w:cs="Times New Roman"/>
          <w:sz w:val="24"/>
          <w:szCs w:val="24"/>
        </w:rPr>
        <w:t>w</w:t>
      </w:r>
      <w:r w:rsidR="00646461" w:rsidRPr="00CE4B2D">
        <w:rPr>
          <w:rFonts w:ascii="Times New Roman" w:hAnsi="Times New Roman" w:cs="Times New Roman"/>
          <w:sz w:val="24"/>
          <w:szCs w:val="24"/>
        </w:rPr>
        <w:t>ere sep</w:t>
      </w:r>
      <w:r w:rsidR="00C24C77" w:rsidRPr="00CE4B2D">
        <w:rPr>
          <w:rFonts w:ascii="Times New Roman" w:hAnsi="Times New Roman" w:cs="Times New Roman"/>
          <w:sz w:val="24"/>
          <w:szCs w:val="24"/>
        </w:rPr>
        <w:t>a</w:t>
      </w:r>
      <w:r w:rsidR="00646461" w:rsidRPr="00CE4B2D">
        <w:rPr>
          <w:rFonts w:ascii="Times New Roman" w:hAnsi="Times New Roman" w:cs="Times New Roman"/>
          <w:sz w:val="24"/>
          <w:szCs w:val="24"/>
        </w:rPr>
        <w:t>rately</w:t>
      </w:r>
      <w:r w:rsidRPr="00CE4B2D">
        <w:rPr>
          <w:rFonts w:ascii="Times New Roman" w:hAnsi="Times New Roman" w:cs="Times New Roman"/>
          <w:sz w:val="24"/>
          <w:szCs w:val="24"/>
        </w:rPr>
        <w:t xml:space="preserve"> mixed in 50</w:t>
      </w:r>
      <w:r w:rsidR="005A3B76" w:rsidRPr="00CE4B2D">
        <w:rPr>
          <w:rFonts w:ascii="Times New Roman" w:hAnsi="Times New Roman" w:cs="Times New Roman"/>
          <w:sz w:val="24"/>
          <w:szCs w:val="24"/>
        </w:rPr>
        <w:t> </w:t>
      </w:r>
      <w:r w:rsidRPr="00CE4B2D">
        <w:rPr>
          <w:rFonts w:ascii="Times New Roman" w:hAnsi="Times New Roman" w:cs="Times New Roman"/>
          <w:sz w:val="24"/>
          <w:szCs w:val="24"/>
        </w:rPr>
        <w:t>m</w:t>
      </w:r>
      <w:r w:rsidR="00A443B1" w:rsidRPr="00CE4B2D">
        <w:rPr>
          <w:rFonts w:ascii="Times New Roman" w:hAnsi="Times New Roman" w:cs="Times New Roman"/>
          <w:sz w:val="24"/>
          <w:szCs w:val="24"/>
        </w:rPr>
        <w:t>L</w:t>
      </w:r>
      <w:r w:rsidRPr="00CE4B2D">
        <w:rPr>
          <w:rFonts w:ascii="Times New Roman" w:hAnsi="Times New Roman" w:cs="Times New Roman"/>
          <w:sz w:val="24"/>
          <w:szCs w:val="24"/>
        </w:rPr>
        <w:t xml:space="preserve"> HCl solution (0.2 M) and stirred continuously until </w:t>
      </w:r>
      <w:r w:rsidR="00646461" w:rsidRPr="00CE4B2D">
        <w:rPr>
          <w:rFonts w:ascii="Times New Roman" w:hAnsi="Times New Roman" w:cs="Times New Roman"/>
          <w:sz w:val="24"/>
          <w:szCs w:val="24"/>
        </w:rPr>
        <w:t>discrete</w:t>
      </w:r>
      <w:r w:rsidRPr="00CE4B2D">
        <w:rPr>
          <w:rFonts w:ascii="Times New Roman" w:hAnsi="Times New Roman" w:cs="Times New Roman"/>
          <w:sz w:val="24"/>
          <w:szCs w:val="24"/>
        </w:rPr>
        <w:t xml:space="preserve"> homogeneous solution</w:t>
      </w:r>
      <w:r w:rsidR="00646461" w:rsidRPr="00CE4B2D">
        <w:rPr>
          <w:rFonts w:ascii="Times New Roman" w:hAnsi="Times New Roman" w:cs="Times New Roman"/>
          <w:sz w:val="24"/>
          <w:szCs w:val="24"/>
        </w:rPr>
        <w:t>s</w:t>
      </w:r>
      <w:r w:rsidR="005A3B76" w:rsidRPr="00CE4B2D">
        <w:rPr>
          <w:rFonts w:ascii="Times New Roman" w:hAnsi="Times New Roman" w:cs="Times New Roman"/>
          <w:sz w:val="24"/>
          <w:szCs w:val="24"/>
        </w:rPr>
        <w:t xml:space="preserve"> were obtained</w:t>
      </w:r>
      <w:r w:rsidRPr="00CE4B2D">
        <w:rPr>
          <w:rFonts w:ascii="Times New Roman" w:hAnsi="Times New Roman" w:cs="Times New Roman"/>
          <w:sz w:val="24"/>
          <w:szCs w:val="24"/>
        </w:rPr>
        <w:t>.</w:t>
      </w:r>
      <w:r w:rsidR="00646461" w:rsidRPr="00CE4B2D">
        <w:rPr>
          <w:rFonts w:ascii="Times New Roman" w:hAnsi="Times New Roman" w:cs="Times New Roman"/>
          <w:sz w:val="24"/>
          <w:szCs w:val="24"/>
        </w:rPr>
        <w:t xml:space="preserve"> After that, </w:t>
      </w:r>
      <w:r w:rsidR="00C24C77" w:rsidRPr="00CE4B2D">
        <w:rPr>
          <w:rFonts w:ascii="Times New Roman" w:hAnsi="Times New Roman" w:cs="Times New Roman"/>
          <w:sz w:val="24"/>
          <w:szCs w:val="24"/>
        </w:rPr>
        <w:t xml:space="preserve">the </w:t>
      </w:r>
      <w:r w:rsidR="00646461" w:rsidRPr="00CE4B2D">
        <w:rPr>
          <w:rFonts w:ascii="Times New Roman" w:hAnsi="Times New Roman" w:cs="Times New Roman"/>
          <w:sz w:val="24"/>
          <w:szCs w:val="24"/>
        </w:rPr>
        <w:t xml:space="preserve">ammonium </w:t>
      </w:r>
      <w:r w:rsidR="0019297F" w:rsidRPr="00CE4B2D">
        <w:rPr>
          <w:rFonts w:ascii="Times New Roman" w:hAnsi="Times New Roman" w:cs="Times New Roman"/>
          <w:sz w:val="24"/>
          <w:szCs w:val="24"/>
        </w:rPr>
        <w:t>per</w:t>
      </w:r>
      <w:r w:rsidR="00646461" w:rsidRPr="00CE4B2D">
        <w:rPr>
          <w:rFonts w:ascii="Times New Roman" w:hAnsi="Times New Roman" w:cs="Times New Roman"/>
          <w:sz w:val="24"/>
          <w:szCs w:val="24"/>
        </w:rPr>
        <w:t xml:space="preserve">sulfate solution was slowly poured into </w:t>
      </w:r>
      <w:r w:rsidR="00C24C77" w:rsidRPr="00CE4B2D">
        <w:rPr>
          <w:rFonts w:ascii="Times New Roman" w:hAnsi="Times New Roman" w:cs="Times New Roman"/>
          <w:sz w:val="24"/>
          <w:szCs w:val="24"/>
        </w:rPr>
        <w:t xml:space="preserve">the </w:t>
      </w:r>
      <w:r w:rsidR="00646461" w:rsidRPr="00CE4B2D">
        <w:rPr>
          <w:rFonts w:ascii="Times New Roman" w:hAnsi="Times New Roman" w:cs="Times New Roman"/>
          <w:sz w:val="24"/>
          <w:szCs w:val="24"/>
        </w:rPr>
        <w:t>aniline solution. The mixture was kept at room temperature for 48 h before filtrat</w:t>
      </w:r>
      <w:r w:rsidR="005A3B76" w:rsidRPr="00CE4B2D">
        <w:rPr>
          <w:rFonts w:ascii="Times New Roman" w:hAnsi="Times New Roman" w:cs="Times New Roman"/>
          <w:sz w:val="24"/>
          <w:szCs w:val="24"/>
        </w:rPr>
        <w:t>ion</w:t>
      </w:r>
      <w:r w:rsidR="00646461" w:rsidRPr="00CE4B2D">
        <w:rPr>
          <w:rFonts w:ascii="Times New Roman" w:hAnsi="Times New Roman" w:cs="Times New Roman"/>
          <w:sz w:val="24"/>
          <w:szCs w:val="24"/>
        </w:rPr>
        <w:t xml:space="preserve">. The residue was then washed </w:t>
      </w:r>
      <w:r w:rsidR="00060899" w:rsidRPr="00CE4B2D">
        <w:rPr>
          <w:rFonts w:ascii="Times New Roman" w:hAnsi="Times New Roman" w:cs="Times New Roman"/>
          <w:sz w:val="24"/>
          <w:szCs w:val="24"/>
        </w:rPr>
        <w:t>many</w:t>
      </w:r>
      <w:r w:rsidR="00646461" w:rsidRPr="00CE4B2D">
        <w:rPr>
          <w:rFonts w:ascii="Times New Roman" w:hAnsi="Times New Roman" w:cs="Times New Roman"/>
          <w:sz w:val="24"/>
          <w:szCs w:val="24"/>
        </w:rPr>
        <w:t xml:space="preserve"> time</w:t>
      </w:r>
      <w:r w:rsidR="00060899" w:rsidRPr="00CE4B2D">
        <w:rPr>
          <w:rFonts w:ascii="Times New Roman" w:hAnsi="Times New Roman" w:cs="Times New Roman"/>
          <w:sz w:val="24"/>
          <w:szCs w:val="24"/>
        </w:rPr>
        <w:t>s</w:t>
      </w:r>
      <w:r w:rsidR="00646461" w:rsidRPr="00CE4B2D">
        <w:rPr>
          <w:rFonts w:ascii="Times New Roman" w:hAnsi="Times New Roman" w:cs="Times New Roman"/>
          <w:sz w:val="24"/>
          <w:szCs w:val="24"/>
        </w:rPr>
        <w:t xml:space="preserve"> with distilled water and methanol. Fin</w:t>
      </w:r>
      <w:r w:rsidR="00A65B4D" w:rsidRPr="00CE4B2D">
        <w:rPr>
          <w:rFonts w:ascii="Times New Roman" w:hAnsi="Times New Roman" w:cs="Times New Roman"/>
          <w:sz w:val="24"/>
          <w:szCs w:val="24"/>
        </w:rPr>
        <w:t xml:space="preserve">ally, the residue was dried in </w:t>
      </w:r>
      <w:r w:rsidR="00EC02F8" w:rsidRPr="00CE4B2D">
        <w:rPr>
          <w:rFonts w:ascii="Times New Roman" w:hAnsi="Times New Roman" w:cs="Times New Roman"/>
          <w:sz w:val="24"/>
          <w:szCs w:val="24"/>
        </w:rPr>
        <w:t xml:space="preserve">a </w:t>
      </w:r>
      <w:r w:rsidR="00A65B4D" w:rsidRPr="00CE4B2D">
        <w:rPr>
          <w:rFonts w:ascii="Times New Roman" w:hAnsi="Times New Roman" w:cs="Times New Roman"/>
          <w:sz w:val="24"/>
          <w:szCs w:val="24"/>
        </w:rPr>
        <w:t xml:space="preserve">vacuum oven for 12 h to receive dark green </w:t>
      </w:r>
      <w:r w:rsidR="001F4455" w:rsidRPr="00CE4B2D">
        <w:rPr>
          <w:rFonts w:ascii="Times New Roman" w:hAnsi="Times New Roman" w:cs="Times New Roman"/>
          <w:sz w:val="24"/>
          <w:szCs w:val="24"/>
        </w:rPr>
        <w:t xml:space="preserve">polyaniline </w:t>
      </w:r>
      <w:r w:rsidR="004A7D44" w:rsidRPr="00CE4B2D">
        <w:rPr>
          <w:rFonts w:ascii="Times New Roman" w:hAnsi="Times New Roman" w:cs="Times New Roman"/>
          <w:sz w:val="24"/>
          <w:szCs w:val="24"/>
        </w:rPr>
        <w:t xml:space="preserve">powder </w:t>
      </w:r>
      <w:r w:rsidR="001F4455" w:rsidRPr="00CE4B2D">
        <w:rPr>
          <w:rFonts w:ascii="Times New Roman" w:hAnsi="Times New Roman" w:cs="Times New Roman"/>
          <w:sz w:val="24"/>
          <w:szCs w:val="24"/>
        </w:rPr>
        <w:t>(</w:t>
      </w:r>
      <w:r w:rsidR="00795423" w:rsidRPr="00CE4B2D">
        <w:rPr>
          <w:rFonts w:ascii="Times New Roman" w:hAnsi="Times New Roman" w:cs="Times New Roman"/>
          <w:sz w:val="24"/>
          <w:szCs w:val="24"/>
        </w:rPr>
        <w:t>PANI(p)</w:t>
      </w:r>
      <w:r w:rsidR="001F4455" w:rsidRPr="00CE4B2D">
        <w:rPr>
          <w:rFonts w:ascii="Times New Roman" w:hAnsi="Times New Roman" w:cs="Times New Roman"/>
          <w:sz w:val="24"/>
          <w:szCs w:val="24"/>
        </w:rPr>
        <w:t>)</w:t>
      </w:r>
      <w:r w:rsidR="00A65B4D" w:rsidRPr="00CE4B2D">
        <w:rPr>
          <w:rFonts w:ascii="Times New Roman" w:hAnsi="Times New Roman" w:cs="Times New Roman"/>
          <w:sz w:val="24"/>
          <w:szCs w:val="24"/>
        </w:rPr>
        <w:t xml:space="preserve">. </w:t>
      </w:r>
    </w:p>
    <w:p w14:paraId="70E2BAB1" w14:textId="3F55BE51" w:rsidR="006E4BF2"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5A3B76" w:rsidRPr="00CE4B2D">
        <w:rPr>
          <w:rFonts w:ascii="Times New Roman" w:hAnsi="Times New Roman" w:cs="Times New Roman"/>
          <w:sz w:val="24"/>
          <w:szCs w:val="24"/>
        </w:rPr>
        <w:t>GO</w:t>
      </w:r>
      <w:r w:rsidR="00D37CC4" w:rsidRPr="00CE4B2D">
        <w:rPr>
          <w:rFonts w:ascii="Times New Roman" w:hAnsi="Times New Roman" w:cs="Times New Roman"/>
          <w:sz w:val="24"/>
          <w:szCs w:val="24"/>
        </w:rPr>
        <w:t xml:space="preserve"> preparation</w:t>
      </w:r>
    </w:p>
    <w:p w14:paraId="4520FFC7" w14:textId="66883509" w:rsidR="002F5D9B"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Graphene oxide was prepared according to Hummers’ method. Firstly, </w:t>
      </w:r>
      <w:r w:rsidR="005A3B76" w:rsidRPr="00CE4B2D">
        <w:rPr>
          <w:rFonts w:ascii="Times New Roman" w:hAnsi="Times New Roman" w:cs="Times New Roman"/>
          <w:sz w:val="24"/>
          <w:szCs w:val="24"/>
        </w:rPr>
        <w:t xml:space="preserve">a </w:t>
      </w:r>
      <w:r w:rsidR="00060899" w:rsidRPr="00CE4B2D">
        <w:rPr>
          <w:rFonts w:ascii="Times New Roman" w:hAnsi="Times New Roman" w:cs="Times New Roman"/>
          <w:sz w:val="24"/>
          <w:szCs w:val="24"/>
        </w:rPr>
        <w:t>four</w:t>
      </w:r>
      <w:r w:rsidR="005A3B76" w:rsidRPr="00CE4B2D">
        <w:rPr>
          <w:rFonts w:ascii="Times New Roman" w:hAnsi="Times New Roman" w:cs="Times New Roman"/>
          <w:sz w:val="24"/>
          <w:szCs w:val="24"/>
        </w:rPr>
        <w:t>-</w:t>
      </w:r>
      <w:r w:rsidRPr="00CE4B2D">
        <w:rPr>
          <w:rFonts w:ascii="Times New Roman" w:hAnsi="Times New Roman" w:cs="Times New Roman"/>
          <w:noProof/>
          <w:sz w:val="24"/>
          <w:szCs w:val="24"/>
        </w:rPr>
        <w:t>neck</w:t>
      </w:r>
      <w:r w:rsidRPr="00CE4B2D">
        <w:rPr>
          <w:rFonts w:ascii="Times New Roman" w:hAnsi="Times New Roman" w:cs="Times New Roman"/>
          <w:sz w:val="24"/>
          <w:szCs w:val="24"/>
        </w:rPr>
        <w:t xml:space="preserve"> </w:t>
      </w:r>
      <w:r w:rsidRPr="00CE4B2D">
        <w:rPr>
          <w:rFonts w:ascii="Times New Roman" w:hAnsi="Times New Roman" w:cs="Times New Roman"/>
          <w:noProof/>
          <w:sz w:val="24"/>
          <w:szCs w:val="24"/>
        </w:rPr>
        <w:t>flask</w:t>
      </w:r>
      <w:r w:rsidRPr="00CE4B2D">
        <w:rPr>
          <w:rFonts w:ascii="Times New Roman" w:hAnsi="Times New Roman" w:cs="Times New Roman"/>
          <w:sz w:val="24"/>
          <w:szCs w:val="24"/>
        </w:rPr>
        <w:t xml:space="preserve"> contain</w:t>
      </w:r>
      <w:r w:rsidR="005A3B76" w:rsidRPr="00CE4B2D">
        <w:rPr>
          <w:rFonts w:ascii="Times New Roman" w:hAnsi="Times New Roman" w:cs="Times New Roman"/>
          <w:sz w:val="24"/>
          <w:szCs w:val="24"/>
        </w:rPr>
        <w:t>ing</w:t>
      </w:r>
      <w:r w:rsidRPr="00CE4B2D">
        <w:rPr>
          <w:rFonts w:ascii="Times New Roman" w:hAnsi="Times New Roman" w:cs="Times New Roman"/>
          <w:sz w:val="24"/>
          <w:szCs w:val="24"/>
        </w:rPr>
        <w:t xml:space="preserve"> 3 g of graphite </w:t>
      </w:r>
      <w:r w:rsidR="00BF523D" w:rsidRPr="00CE4B2D">
        <w:rPr>
          <w:rFonts w:ascii="Times New Roman" w:hAnsi="Times New Roman" w:cs="Times New Roman"/>
          <w:sz w:val="24"/>
          <w:szCs w:val="24"/>
        </w:rPr>
        <w:t>powders</w:t>
      </w:r>
      <w:r w:rsidRPr="00CE4B2D">
        <w:rPr>
          <w:rFonts w:ascii="Times New Roman" w:hAnsi="Times New Roman" w:cs="Times New Roman"/>
          <w:sz w:val="24"/>
          <w:szCs w:val="24"/>
        </w:rPr>
        <w:t xml:space="preserve"> </w:t>
      </w:r>
      <w:r w:rsidRPr="00CE4B2D">
        <w:rPr>
          <w:rFonts w:ascii="Times New Roman" w:hAnsi="Times New Roman" w:cs="Times New Roman"/>
          <w:noProof/>
          <w:sz w:val="24"/>
          <w:szCs w:val="24"/>
        </w:rPr>
        <w:t>w</w:t>
      </w:r>
      <w:r w:rsidR="005A3B76" w:rsidRPr="00CE4B2D">
        <w:rPr>
          <w:rFonts w:ascii="Times New Roman" w:hAnsi="Times New Roman" w:cs="Times New Roman"/>
          <w:noProof/>
          <w:sz w:val="24"/>
          <w:szCs w:val="24"/>
        </w:rPr>
        <w:t>as</w:t>
      </w:r>
      <w:r w:rsidRPr="00CE4B2D">
        <w:rPr>
          <w:rFonts w:ascii="Times New Roman" w:hAnsi="Times New Roman" w:cs="Times New Roman"/>
          <w:sz w:val="24"/>
          <w:szCs w:val="24"/>
        </w:rPr>
        <w:t xml:space="preserve"> put in </w:t>
      </w:r>
      <w:r w:rsidR="005A3B76" w:rsidRPr="00CE4B2D">
        <w:rPr>
          <w:rFonts w:ascii="Times New Roman" w:hAnsi="Times New Roman" w:cs="Times New Roman"/>
          <w:sz w:val="24"/>
          <w:szCs w:val="24"/>
        </w:rPr>
        <w:t xml:space="preserve">an </w:t>
      </w:r>
      <w:r w:rsidRPr="00CE4B2D">
        <w:rPr>
          <w:rFonts w:ascii="Times New Roman" w:hAnsi="Times New Roman" w:cs="Times New Roman"/>
          <w:sz w:val="24"/>
          <w:szCs w:val="24"/>
        </w:rPr>
        <w:t>ice bath. Then</w:t>
      </w:r>
      <w:r w:rsidR="005A3B76" w:rsidRPr="00CE4B2D">
        <w:rPr>
          <w:rFonts w:ascii="Times New Roman" w:hAnsi="Times New Roman" w:cs="Times New Roman"/>
          <w:sz w:val="24"/>
          <w:szCs w:val="24"/>
        </w:rPr>
        <w:t>,</w:t>
      </w:r>
      <w:r w:rsidRPr="00CE4B2D">
        <w:rPr>
          <w:rFonts w:ascii="Times New Roman" w:hAnsi="Times New Roman" w:cs="Times New Roman"/>
          <w:sz w:val="24"/>
          <w:szCs w:val="24"/>
        </w:rPr>
        <w:t xml:space="preserve"> 75 m</w:t>
      </w:r>
      <w:r w:rsidR="00A443B1" w:rsidRPr="00CE4B2D">
        <w:rPr>
          <w:rFonts w:ascii="Times New Roman" w:hAnsi="Times New Roman" w:cs="Times New Roman"/>
          <w:sz w:val="24"/>
          <w:szCs w:val="24"/>
        </w:rPr>
        <w:t>L</w:t>
      </w:r>
      <w:r w:rsidRPr="00CE4B2D">
        <w:rPr>
          <w:rFonts w:ascii="Times New Roman" w:hAnsi="Times New Roman" w:cs="Times New Roman"/>
          <w:sz w:val="24"/>
          <w:szCs w:val="24"/>
        </w:rPr>
        <w:t xml:space="preserve">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(96%) was slowly added to the flask</w:t>
      </w:r>
      <w:r w:rsidR="00747FE8"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the suspension was stirr</w:t>
      </w:r>
      <w:r w:rsidR="005A3B76" w:rsidRPr="00CE4B2D">
        <w:rPr>
          <w:rFonts w:ascii="Times New Roman" w:hAnsi="Times New Roman" w:cs="Times New Roman"/>
          <w:sz w:val="24"/>
          <w:szCs w:val="24"/>
        </w:rPr>
        <w:t>ed</w:t>
      </w:r>
      <w:r w:rsidRPr="00CE4B2D">
        <w:rPr>
          <w:rFonts w:ascii="Times New Roman" w:hAnsi="Times New Roman" w:cs="Times New Roman"/>
          <w:sz w:val="24"/>
          <w:szCs w:val="24"/>
        </w:rPr>
        <w:t xml:space="preserve"> for 1 </w:t>
      </w:r>
      <w:r w:rsidR="00A443B1" w:rsidRPr="00CE4B2D">
        <w:rPr>
          <w:rFonts w:ascii="Times New Roman" w:hAnsi="Times New Roman" w:cs="Times New Roman"/>
          <w:noProof/>
          <w:sz w:val="24"/>
          <w:szCs w:val="24"/>
        </w:rPr>
        <w:t>h</w:t>
      </w:r>
      <w:r w:rsidRPr="00CE4B2D">
        <w:rPr>
          <w:rFonts w:ascii="Times New Roman" w:hAnsi="Times New Roman" w:cs="Times New Roman"/>
          <w:noProof/>
          <w:sz w:val="24"/>
          <w:szCs w:val="24"/>
        </w:rPr>
        <w:t xml:space="preserve">. </w:t>
      </w:r>
      <w:r w:rsidR="005A3B76" w:rsidRPr="00CE4B2D">
        <w:rPr>
          <w:rFonts w:ascii="Times New Roman" w:hAnsi="Times New Roman" w:cs="Times New Roman"/>
          <w:noProof/>
          <w:sz w:val="24"/>
          <w:szCs w:val="24"/>
        </w:rPr>
        <w:t>Next,</w:t>
      </w:r>
      <w:r w:rsidR="005A3B76" w:rsidRPr="00CE4B2D">
        <w:rPr>
          <w:rFonts w:ascii="Times New Roman" w:hAnsi="Times New Roman" w:cs="Times New Roman"/>
          <w:sz w:val="24"/>
          <w:szCs w:val="24"/>
        </w:rPr>
        <w:t xml:space="preserve"> </w:t>
      </w:r>
      <w:r w:rsidRPr="00CE4B2D">
        <w:rPr>
          <w:rFonts w:ascii="Times New Roman" w:hAnsi="Times New Roman" w:cs="Times New Roman"/>
          <w:sz w:val="24"/>
          <w:szCs w:val="24"/>
        </w:rPr>
        <w:t>9 g of KMnO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was slowly added to the mixture </w:t>
      </w:r>
      <w:r w:rsidR="005A3B76" w:rsidRPr="00CE4B2D">
        <w:rPr>
          <w:rFonts w:ascii="Times New Roman" w:hAnsi="Times New Roman" w:cs="Times New Roman"/>
          <w:sz w:val="24"/>
          <w:szCs w:val="24"/>
        </w:rPr>
        <w:t>under</w:t>
      </w:r>
      <w:r w:rsidR="00DD254A" w:rsidRPr="00CE4B2D">
        <w:rPr>
          <w:rFonts w:ascii="Times New Roman" w:hAnsi="Times New Roman" w:cs="Times New Roman"/>
          <w:sz w:val="24"/>
          <w:szCs w:val="24"/>
        </w:rPr>
        <w:t xml:space="preserve"> continuous </w:t>
      </w:r>
      <w:r w:rsidRPr="00CE4B2D">
        <w:rPr>
          <w:rFonts w:ascii="Times New Roman" w:hAnsi="Times New Roman" w:cs="Times New Roman"/>
          <w:sz w:val="24"/>
          <w:szCs w:val="24"/>
        </w:rPr>
        <w:t>stirr</w:t>
      </w:r>
      <w:r w:rsidR="005A3B76" w:rsidRPr="00CE4B2D">
        <w:rPr>
          <w:rFonts w:ascii="Times New Roman" w:hAnsi="Times New Roman" w:cs="Times New Roman"/>
          <w:sz w:val="24"/>
          <w:szCs w:val="24"/>
        </w:rPr>
        <w:t>ing</w:t>
      </w:r>
      <w:r w:rsidRPr="00CE4B2D">
        <w:rPr>
          <w:rFonts w:ascii="Times New Roman" w:hAnsi="Times New Roman" w:cs="Times New Roman"/>
          <w:sz w:val="24"/>
          <w:szCs w:val="24"/>
        </w:rPr>
        <w:t xml:space="preserve">. </w:t>
      </w:r>
      <w:r w:rsidR="00DD254A" w:rsidRPr="00CE4B2D">
        <w:rPr>
          <w:rFonts w:ascii="Times New Roman" w:hAnsi="Times New Roman" w:cs="Times New Roman"/>
          <w:sz w:val="24"/>
          <w:szCs w:val="24"/>
        </w:rPr>
        <w:t xml:space="preserve">After 3 h, </w:t>
      </w:r>
      <w:r w:rsidRPr="00CE4B2D">
        <w:rPr>
          <w:rFonts w:ascii="Times New Roman" w:hAnsi="Times New Roman" w:cs="Times New Roman"/>
          <w:sz w:val="24"/>
          <w:szCs w:val="24"/>
        </w:rPr>
        <w:t>100 m</w:t>
      </w:r>
      <w:r w:rsidR="00A443B1" w:rsidRPr="00CE4B2D">
        <w:rPr>
          <w:rFonts w:ascii="Times New Roman" w:hAnsi="Times New Roman" w:cs="Times New Roman"/>
          <w:sz w:val="24"/>
          <w:szCs w:val="24"/>
        </w:rPr>
        <w:t>L</w:t>
      </w:r>
      <w:r w:rsidRPr="00CE4B2D">
        <w:rPr>
          <w:rFonts w:ascii="Times New Roman" w:hAnsi="Times New Roman" w:cs="Times New Roman"/>
          <w:sz w:val="24"/>
          <w:szCs w:val="24"/>
        </w:rPr>
        <w:t xml:space="preserve"> of </w:t>
      </w:r>
      <w:r w:rsidR="0019297F" w:rsidRPr="00CE4B2D">
        <w:rPr>
          <w:rFonts w:ascii="Times New Roman" w:hAnsi="Times New Roman" w:cs="Times New Roman"/>
          <w:sz w:val="24"/>
          <w:szCs w:val="24"/>
        </w:rPr>
        <w:t>d</w:t>
      </w:r>
      <w:r w:rsidR="0019297F" w:rsidRPr="00CE4B2D">
        <w:rPr>
          <w:rStyle w:val="st"/>
          <w:rFonts w:ascii="Times New Roman" w:hAnsi="Times New Roman" w:cs="Times New Roman"/>
          <w:sz w:val="24"/>
          <w:szCs w:val="24"/>
        </w:rPr>
        <w:t xml:space="preserve">eionized </w:t>
      </w:r>
      <w:r w:rsidR="005A3B76" w:rsidRPr="00CE4B2D">
        <w:rPr>
          <w:rStyle w:val="st"/>
          <w:rFonts w:ascii="Times New Roman" w:hAnsi="Times New Roman" w:cs="Times New Roman"/>
          <w:sz w:val="24"/>
          <w:szCs w:val="24"/>
        </w:rPr>
        <w:t>(</w:t>
      </w:r>
      <w:r w:rsidRPr="00CE4B2D">
        <w:rPr>
          <w:rFonts w:ascii="Times New Roman" w:hAnsi="Times New Roman" w:cs="Times New Roman"/>
          <w:sz w:val="24"/>
          <w:szCs w:val="24"/>
        </w:rPr>
        <w:t>DI</w:t>
      </w:r>
      <w:r w:rsidR="005A3B76" w:rsidRPr="00CE4B2D">
        <w:rPr>
          <w:rFonts w:ascii="Times New Roman" w:hAnsi="Times New Roman" w:cs="Times New Roman"/>
          <w:sz w:val="24"/>
          <w:szCs w:val="24"/>
        </w:rPr>
        <w:t>)</w:t>
      </w:r>
      <w:r w:rsidRPr="00CE4B2D">
        <w:rPr>
          <w:rFonts w:ascii="Times New Roman" w:hAnsi="Times New Roman" w:cs="Times New Roman"/>
          <w:sz w:val="24"/>
          <w:szCs w:val="24"/>
        </w:rPr>
        <w:t xml:space="preserve"> water was </w:t>
      </w:r>
      <w:r w:rsidRPr="00CE4B2D">
        <w:rPr>
          <w:rFonts w:ascii="Times New Roman" w:hAnsi="Times New Roman" w:cs="Times New Roman"/>
          <w:noProof/>
          <w:sz w:val="24"/>
          <w:szCs w:val="24"/>
        </w:rPr>
        <w:t>dropped</w:t>
      </w:r>
      <w:r w:rsidRPr="00CE4B2D">
        <w:rPr>
          <w:rFonts w:ascii="Times New Roman" w:hAnsi="Times New Roman" w:cs="Times New Roman"/>
          <w:sz w:val="24"/>
          <w:szCs w:val="24"/>
        </w:rPr>
        <w:t xml:space="preserve"> </w:t>
      </w:r>
      <w:r w:rsidR="00DD254A" w:rsidRPr="00CE4B2D">
        <w:rPr>
          <w:rFonts w:ascii="Times New Roman" w:hAnsi="Times New Roman" w:cs="Times New Roman"/>
          <w:sz w:val="24"/>
          <w:szCs w:val="24"/>
        </w:rPr>
        <w:t xml:space="preserve">slowly </w:t>
      </w:r>
      <w:r w:rsidRPr="00CE4B2D">
        <w:rPr>
          <w:rFonts w:ascii="Times New Roman" w:hAnsi="Times New Roman" w:cs="Times New Roman"/>
          <w:sz w:val="24"/>
          <w:szCs w:val="24"/>
        </w:rPr>
        <w:t xml:space="preserve">to the </w:t>
      </w:r>
      <w:r w:rsidR="00DD254A" w:rsidRPr="00CE4B2D">
        <w:rPr>
          <w:rFonts w:ascii="Times New Roman" w:hAnsi="Times New Roman" w:cs="Times New Roman"/>
          <w:sz w:val="24"/>
          <w:szCs w:val="24"/>
        </w:rPr>
        <w:t>mixture</w:t>
      </w:r>
      <w:r w:rsidR="006D71F8" w:rsidRPr="00CE4B2D">
        <w:rPr>
          <w:rFonts w:ascii="Times New Roman" w:hAnsi="Times New Roman" w:cs="Times New Roman"/>
          <w:sz w:val="24"/>
          <w:szCs w:val="24"/>
        </w:rPr>
        <w:t xml:space="preserve">, </w:t>
      </w:r>
      <w:r w:rsidR="00DD254A" w:rsidRPr="00CE4B2D">
        <w:rPr>
          <w:rFonts w:ascii="Times New Roman" w:hAnsi="Times New Roman" w:cs="Times New Roman"/>
          <w:sz w:val="24"/>
          <w:szCs w:val="24"/>
        </w:rPr>
        <w:t>then</w:t>
      </w:r>
      <w:r w:rsidR="005A3B76" w:rsidRPr="00CE4B2D">
        <w:rPr>
          <w:rFonts w:ascii="Times New Roman" w:hAnsi="Times New Roman" w:cs="Times New Roman"/>
          <w:sz w:val="24"/>
          <w:szCs w:val="24"/>
        </w:rPr>
        <w:t xml:space="preserve">, </w:t>
      </w:r>
      <w:r w:rsidR="00E30896" w:rsidRPr="00CE4B2D">
        <w:rPr>
          <w:rFonts w:ascii="Times New Roman" w:hAnsi="Times New Roman" w:cs="Times New Roman"/>
          <w:sz w:val="24"/>
          <w:szCs w:val="24"/>
        </w:rPr>
        <w:t xml:space="preserve">an </w:t>
      </w:r>
      <w:r w:rsidR="005A3B76" w:rsidRPr="00CE4B2D">
        <w:rPr>
          <w:rFonts w:ascii="Times New Roman" w:hAnsi="Times New Roman" w:cs="Times New Roman"/>
          <w:sz w:val="24"/>
          <w:szCs w:val="24"/>
        </w:rPr>
        <w:t>additional</w:t>
      </w:r>
      <w:r w:rsidRPr="00CE4B2D">
        <w:rPr>
          <w:rFonts w:ascii="Times New Roman" w:hAnsi="Times New Roman" w:cs="Times New Roman"/>
          <w:sz w:val="24"/>
          <w:szCs w:val="24"/>
        </w:rPr>
        <w:t xml:space="preserve"> 150 m</w:t>
      </w:r>
      <w:r w:rsidR="00A443B1" w:rsidRPr="00CE4B2D">
        <w:rPr>
          <w:rFonts w:ascii="Times New Roman" w:hAnsi="Times New Roman" w:cs="Times New Roman"/>
          <w:sz w:val="24"/>
          <w:szCs w:val="24"/>
        </w:rPr>
        <w:t>L</w:t>
      </w:r>
      <w:r w:rsidRPr="00CE4B2D">
        <w:rPr>
          <w:rFonts w:ascii="Times New Roman" w:hAnsi="Times New Roman" w:cs="Times New Roman"/>
          <w:sz w:val="24"/>
          <w:szCs w:val="24"/>
        </w:rPr>
        <w:t xml:space="preserve"> of DI water was added. Finally, 20 m</w:t>
      </w:r>
      <w:r w:rsidR="00A443B1" w:rsidRPr="00CE4B2D">
        <w:rPr>
          <w:rFonts w:ascii="Times New Roman" w:hAnsi="Times New Roman" w:cs="Times New Roman"/>
          <w:sz w:val="24"/>
          <w:szCs w:val="24"/>
        </w:rPr>
        <w:t>L</w:t>
      </w:r>
      <w:r w:rsidRPr="00CE4B2D">
        <w:rPr>
          <w:rFonts w:ascii="Times New Roman" w:hAnsi="Times New Roman" w:cs="Times New Roman"/>
          <w:sz w:val="24"/>
          <w:szCs w:val="24"/>
        </w:rPr>
        <w:t xml:space="preserve"> of hydrogen peroxide (30%) was slowly </w:t>
      </w:r>
      <w:r w:rsidR="005A3B76" w:rsidRPr="00CE4B2D">
        <w:rPr>
          <w:rFonts w:ascii="Times New Roman" w:hAnsi="Times New Roman" w:cs="Times New Roman"/>
          <w:sz w:val="24"/>
          <w:szCs w:val="24"/>
        </w:rPr>
        <w:t xml:space="preserve">poured </w:t>
      </w:r>
      <w:r w:rsidRPr="00CE4B2D">
        <w:rPr>
          <w:rFonts w:ascii="Times New Roman" w:hAnsi="Times New Roman" w:cs="Times New Roman"/>
          <w:sz w:val="24"/>
          <w:szCs w:val="24"/>
        </w:rPr>
        <w:t xml:space="preserve">to the mixture </w:t>
      </w:r>
      <w:r w:rsidR="005A3FC8" w:rsidRPr="00CE4B2D">
        <w:rPr>
          <w:rFonts w:ascii="Times New Roman" w:hAnsi="Times New Roman" w:cs="Times New Roman"/>
          <w:sz w:val="24"/>
          <w:szCs w:val="24"/>
        </w:rPr>
        <w:t>and</w:t>
      </w:r>
      <w:r w:rsidRPr="00CE4B2D">
        <w:rPr>
          <w:rFonts w:ascii="Times New Roman" w:hAnsi="Times New Roman" w:cs="Times New Roman"/>
          <w:sz w:val="24"/>
          <w:szCs w:val="24"/>
        </w:rPr>
        <w:t xml:space="preserve"> stirred for 30 min </w:t>
      </w:r>
      <w:r w:rsidR="005A3FC8" w:rsidRPr="00CE4B2D">
        <w:rPr>
          <w:rFonts w:ascii="Times New Roman" w:hAnsi="Times New Roman" w:cs="Times New Roman"/>
          <w:sz w:val="24"/>
          <w:szCs w:val="24"/>
        </w:rPr>
        <w:t>o</w:t>
      </w:r>
      <w:r w:rsidRPr="00CE4B2D">
        <w:rPr>
          <w:rFonts w:ascii="Times New Roman" w:hAnsi="Times New Roman" w:cs="Times New Roman"/>
          <w:sz w:val="24"/>
          <w:szCs w:val="24"/>
        </w:rPr>
        <w:t xml:space="preserve">n the ice bath. </w:t>
      </w:r>
      <w:r w:rsidR="005A3FC8" w:rsidRPr="00CE4B2D">
        <w:rPr>
          <w:rFonts w:ascii="Times New Roman" w:hAnsi="Times New Roman" w:cs="Times New Roman"/>
          <w:sz w:val="24"/>
          <w:szCs w:val="24"/>
        </w:rPr>
        <w:t>Subsequently</w:t>
      </w:r>
      <w:r w:rsidRPr="00CE4B2D">
        <w:rPr>
          <w:rFonts w:ascii="Times New Roman" w:hAnsi="Times New Roman" w:cs="Times New Roman"/>
          <w:noProof/>
          <w:sz w:val="24"/>
          <w:szCs w:val="24"/>
        </w:rPr>
        <w:t>,</w:t>
      </w:r>
      <w:r w:rsidRPr="00CE4B2D">
        <w:rPr>
          <w:rFonts w:ascii="Times New Roman" w:hAnsi="Times New Roman" w:cs="Times New Roman"/>
          <w:sz w:val="24"/>
          <w:szCs w:val="24"/>
        </w:rPr>
        <w:t xml:space="preserve"> the mixture was washed with DI water and centrifuged until </w:t>
      </w:r>
      <w:r w:rsidR="00DD254A" w:rsidRPr="00CE4B2D">
        <w:rPr>
          <w:rFonts w:ascii="Times New Roman" w:hAnsi="Times New Roman" w:cs="Times New Roman"/>
          <w:sz w:val="24"/>
          <w:szCs w:val="24"/>
        </w:rPr>
        <w:t xml:space="preserve">its </w:t>
      </w:r>
      <w:r w:rsidRPr="00CE4B2D">
        <w:rPr>
          <w:rFonts w:ascii="Times New Roman" w:hAnsi="Times New Roman" w:cs="Times New Roman"/>
          <w:sz w:val="24"/>
          <w:szCs w:val="24"/>
        </w:rPr>
        <w:t xml:space="preserve">pH was approximately neutral. GO </w:t>
      </w:r>
      <w:r w:rsidR="005A3FC8" w:rsidRPr="00CE4B2D">
        <w:rPr>
          <w:rFonts w:ascii="Times New Roman" w:hAnsi="Times New Roman" w:cs="Times New Roman"/>
          <w:sz w:val="24"/>
          <w:szCs w:val="24"/>
        </w:rPr>
        <w:t xml:space="preserve">was </w:t>
      </w:r>
      <w:r w:rsidRPr="00CE4B2D">
        <w:rPr>
          <w:rFonts w:ascii="Times New Roman" w:hAnsi="Times New Roman" w:cs="Times New Roman"/>
          <w:sz w:val="24"/>
          <w:szCs w:val="24"/>
        </w:rPr>
        <w:t>then freeze-dried and kept in cold condition</w:t>
      </w:r>
      <w:r w:rsidR="005A3FC8" w:rsidRPr="00CE4B2D">
        <w:rPr>
          <w:rFonts w:ascii="Times New Roman" w:hAnsi="Times New Roman" w:cs="Times New Roman"/>
          <w:sz w:val="24"/>
          <w:szCs w:val="24"/>
        </w:rPr>
        <w:t>s</w:t>
      </w:r>
      <w:r w:rsidRPr="00CE4B2D">
        <w:rPr>
          <w:rFonts w:ascii="Times New Roman" w:hAnsi="Times New Roman" w:cs="Times New Roman"/>
          <w:sz w:val="24"/>
          <w:szCs w:val="24"/>
        </w:rPr>
        <w:t xml:space="preserve"> for further experiments.</w:t>
      </w:r>
    </w:p>
    <w:p w14:paraId="1E01494A" w14:textId="77777777" w:rsidR="006E4BF2"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 </w:t>
      </w:r>
    </w:p>
    <w:p w14:paraId="3265671D" w14:textId="1267954E" w:rsidR="00F5277E"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Synthesis of Zn-MOF</w:t>
      </w:r>
      <w:r w:rsidR="006D71F8" w:rsidRPr="00CE4B2D">
        <w:rPr>
          <w:rFonts w:ascii="Times New Roman" w:hAnsi="Times New Roman" w:cs="Times New Roman"/>
          <w:sz w:val="24"/>
          <w:szCs w:val="24"/>
        </w:rPr>
        <w:t>s</w:t>
      </w:r>
    </w:p>
    <w:p w14:paraId="77318518" w14:textId="6196713D" w:rsidR="002F5D9B"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Zn-MOF</w:t>
      </w:r>
      <w:r w:rsidR="006D71F8" w:rsidRPr="00CE4B2D">
        <w:rPr>
          <w:rFonts w:ascii="Times New Roman" w:hAnsi="Times New Roman" w:cs="Times New Roman"/>
          <w:sz w:val="24"/>
          <w:szCs w:val="24"/>
        </w:rPr>
        <w:t>s</w:t>
      </w:r>
      <w:r w:rsidRPr="00CE4B2D">
        <w:rPr>
          <w:rFonts w:ascii="Times New Roman" w:hAnsi="Times New Roman" w:cs="Times New Roman"/>
          <w:sz w:val="24"/>
          <w:szCs w:val="24"/>
        </w:rPr>
        <w:t xml:space="preserve"> w</w:t>
      </w:r>
      <w:r w:rsidR="006D71F8" w:rsidRPr="00CE4B2D">
        <w:rPr>
          <w:rFonts w:ascii="Times New Roman" w:hAnsi="Times New Roman" w:cs="Times New Roman"/>
          <w:sz w:val="24"/>
          <w:szCs w:val="24"/>
        </w:rPr>
        <w:t>ere</w:t>
      </w:r>
      <w:r w:rsidRPr="00CE4B2D">
        <w:rPr>
          <w:rFonts w:ascii="Times New Roman" w:hAnsi="Times New Roman" w:cs="Times New Roman"/>
          <w:sz w:val="24"/>
          <w:szCs w:val="24"/>
        </w:rPr>
        <w:t xml:space="preserve"> synthesized </w:t>
      </w:r>
      <w:r w:rsidR="00060899" w:rsidRPr="00CE4B2D">
        <w:rPr>
          <w:rFonts w:ascii="Times New Roman" w:hAnsi="Times New Roman" w:cs="Times New Roman"/>
          <w:sz w:val="24"/>
          <w:szCs w:val="24"/>
        </w:rPr>
        <w:t>following</w:t>
      </w:r>
      <w:r w:rsidRPr="00CE4B2D">
        <w:rPr>
          <w:rFonts w:ascii="Times New Roman" w:hAnsi="Times New Roman" w:cs="Times New Roman"/>
          <w:sz w:val="24"/>
          <w:szCs w:val="24"/>
        </w:rPr>
        <w:t xml:space="preserve"> the typical procedure</w:t>
      </w:r>
      <w:r w:rsidR="005A3FC8" w:rsidRPr="00CE4B2D">
        <w:rPr>
          <w:rFonts w:ascii="Times New Roman" w:hAnsi="Times New Roman" w:cs="Times New Roman"/>
          <w:sz w:val="24"/>
          <w:szCs w:val="24"/>
        </w:rPr>
        <w:t xml:space="preserve"> described in</w:t>
      </w:r>
      <w:r w:rsidR="00666C02" w:rsidRPr="00CE4B2D">
        <w:rPr>
          <w:rFonts w:ascii="Times New Roman" w:hAnsi="Times New Roman" w:cs="Times New Roman"/>
          <w:sz w:val="24"/>
          <w:szCs w:val="24"/>
        </w:rPr>
        <w:t xml:space="preserve"> </w:t>
      </w:r>
      <w:r w:rsidR="00666C02" w:rsidRPr="00CE4B2D">
        <w:rPr>
          <w:rFonts w:ascii="Times New Roman" w:hAnsi="Times New Roman" w:cs="Times New Roman"/>
          <w:sz w:val="24"/>
          <w:szCs w:val="24"/>
        </w:rPr>
        <w:fldChar w:fldCharType="begin" w:fldLock="1"/>
      </w:r>
      <w:r w:rsidR="006641DB" w:rsidRPr="00CE4B2D">
        <w:rPr>
          <w:rFonts w:ascii="Times New Roman" w:hAnsi="Times New Roman" w:cs="Times New Roman"/>
          <w:sz w:val="24"/>
          <w:szCs w:val="24"/>
        </w:rPr>
        <w:instrText>ADDIN CSL_CITATION {"citationItems":[{"id":"ITEM-1","itemData":{"DOI":"10.1039/C6TA09805C","ISSN":"20507496","abstract":"Metal-organic frameworks (MOFs) have obtained increasing attention as a kind of novel electrode material for energy storage devices. Yet low capacity in most MOFs largely thwarts their application. In this study, an effective strategy was developed to improve the conductivity of MOFs by partially substituting Ni2+ in the Ni-MOF with Co2+ or Zn2+. The mixed-metal organic frameworks (M-MOFs) showed excellent electrochemical performance, which is attributed not only to the favorable paths for charge transport due to the presence of free pores, but also to the raised electrochemical double-layer capacitance (EDLC) at the enlarged specific surface area of the material. Meanwhile, the cycling stability of the assembled hybrid supercapacitors (M-MOFs//CNTs-COOH) is enhanced due to the alleviation of phase transformation during electrochemical cycling tests. More interestingly, the Co/Ni-MOF//CNTs-COOH also exhibited an excellent energy density (49.5 W h kg-1) and power density (1450 W kg-1) simultaneously. These values demonstrated the better performance of all the MOF materials in supercapacitors at present. In addition to broadening the application of MOFs, our study may open a new avenue for bridging the performance gap between batteries and supercapacitors.","author":[{"dropping-particle":"","family":"Jiao","given":"Yang","non-dropping-particle":"","parse-names":false,"suffix":""},{"dropping-particle":"","family":"Pei","given":"Jian","non-dropping-particle":"","parse-names":false,"suffix":""},{"dropping-particle":"","family":"Chen","given":"Dahong","non-dropping-particle":"","parse-names":false,"suffix":""},{"dropping-particle":"","family":"Yan","given":"Chunshuang","non-dropping-particle":"","parse-names":false,"suffix":""},{"dropping-particle":"","family":"Hu","given":"Yongyuan","non-dropping-particle":"","parse-names":false,"suffix":""},{"dropping-particle":"","family":"Zhang","given":"Qiang","non-dropping-particle":"","parse-names":false,"suffix":""},{"dropping-particle":"","family":"Chen","given":"Gang","non-dropping-particle":"","parse-names":false,"suffix":""}],"container-title":"Journal of Materials Chemistry A","id":"ITEM-1","issue":"3","issued":{"date-parts":[["2017"]]},"page":"1094-1102","publisher":"Royal Society of Chemistry","title":"Mixed-metallic MOF based electrode materials for high performance hybrid supercapacitors","type":"article-journal","volume":"5"},"uris":["http://www.mendeley.com/documents/?uuid=1aa8f959-2c4e-411a-902f-65350bc2e52a"]}],"mendeley":{"formattedCitation":"[28]","plainTextFormattedCitation":"[28]","previouslyFormattedCitation":"[28]"},"properties":{"noteIndex":0},"schema":"https://github.com/citation-style-language/schema/raw/master/csl-citation.json"}</w:instrText>
      </w:r>
      <w:r w:rsidR="00666C02" w:rsidRPr="00CE4B2D">
        <w:rPr>
          <w:rFonts w:ascii="Times New Roman" w:hAnsi="Times New Roman" w:cs="Times New Roman"/>
          <w:sz w:val="24"/>
          <w:szCs w:val="24"/>
        </w:rPr>
        <w:fldChar w:fldCharType="separate"/>
      </w:r>
      <w:r w:rsidR="0054164A" w:rsidRPr="00CE4B2D">
        <w:rPr>
          <w:rFonts w:ascii="Times New Roman" w:hAnsi="Times New Roman" w:cs="Times New Roman"/>
          <w:noProof/>
          <w:sz w:val="24"/>
          <w:szCs w:val="24"/>
        </w:rPr>
        <w:t>[28]</w:t>
      </w:r>
      <w:r w:rsidR="00666C02"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Pr="00CE4B2D">
        <w:rPr>
          <w:rFonts w:ascii="Times New Roman" w:hAnsi="Times New Roman" w:cs="Times New Roman"/>
          <w:sz w:val="24"/>
          <w:szCs w:val="24"/>
        </w:rPr>
        <w:t xml:space="preserve"> </w:t>
      </w:r>
      <w:r w:rsidR="00591038" w:rsidRPr="00CE4B2D">
        <w:rPr>
          <w:rFonts w:ascii="Times New Roman" w:hAnsi="Times New Roman" w:cs="Times New Roman"/>
          <w:sz w:val="24"/>
          <w:szCs w:val="24"/>
        </w:rPr>
        <w:t>Zn(NO</w:t>
      </w:r>
      <w:r w:rsidR="00591038" w:rsidRPr="00CE4B2D">
        <w:rPr>
          <w:rFonts w:ascii="Times New Roman" w:hAnsi="Times New Roman" w:cs="Times New Roman"/>
          <w:sz w:val="24"/>
          <w:szCs w:val="24"/>
          <w:vertAlign w:val="subscript"/>
        </w:rPr>
        <w:t>3</w:t>
      </w:r>
      <w:r w:rsidR="00591038" w:rsidRPr="00CE4B2D">
        <w:rPr>
          <w:rFonts w:ascii="Times New Roman" w:hAnsi="Times New Roman" w:cs="Times New Roman"/>
          <w:sz w:val="24"/>
          <w:szCs w:val="24"/>
        </w:rPr>
        <w:t>)</w:t>
      </w:r>
      <w:r w:rsidR="00591038" w:rsidRPr="00CE4B2D">
        <w:rPr>
          <w:rFonts w:ascii="Times New Roman" w:hAnsi="Times New Roman" w:cs="Times New Roman"/>
          <w:sz w:val="24"/>
          <w:szCs w:val="24"/>
          <w:vertAlign w:val="subscript"/>
        </w:rPr>
        <w:t>2</w:t>
      </w:r>
      <w:r w:rsidR="00591038" w:rsidRPr="00CE4B2D">
        <w:rPr>
          <w:rFonts w:ascii="Times New Roman" w:hAnsi="Times New Roman" w:cs="Times New Roman"/>
          <w:sz w:val="24"/>
          <w:szCs w:val="24"/>
        </w:rPr>
        <w:t>.6H</w:t>
      </w:r>
      <w:r w:rsidR="00591038" w:rsidRPr="00CE4B2D">
        <w:rPr>
          <w:rFonts w:ascii="Times New Roman" w:hAnsi="Times New Roman" w:cs="Times New Roman"/>
          <w:sz w:val="24"/>
          <w:szCs w:val="24"/>
          <w:vertAlign w:val="subscript"/>
        </w:rPr>
        <w:t>2</w:t>
      </w:r>
      <w:r w:rsidR="00591038" w:rsidRPr="00CE4B2D">
        <w:rPr>
          <w:rFonts w:ascii="Times New Roman" w:hAnsi="Times New Roman" w:cs="Times New Roman"/>
          <w:sz w:val="24"/>
          <w:szCs w:val="24"/>
        </w:rPr>
        <w:t>O (14.87 g, 50 mmol) and H</w:t>
      </w:r>
      <w:r w:rsidR="00591038" w:rsidRPr="00CE4B2D">
        <w:rPr>
          <w:rFonts w:ascii="Times New Roman" w:hAnsi="Times New Roman" w:cs="Times New Roman"/>
          <w:sz w:val="24"/>
          <w:szCs w:val="24"/>
          <w:vertAlign w:val="subscript"/>
        </w:rPr>
        <w:t>2</w:t>
      </w:r>
      <w:r w:rsidR="00591038" w:rsidRPr="00CE4B2D">
        <w:rPr>
          <w:rFonts w:ascii="Times New Roman" w:hAnsi="Times New Roman" w:cs="Times New Roman"/>
          <w:sz w:val="24"/>
          <w:szCs w:val="24"/>
        </w:rPr>
        <w:t xml:space="preserve">BDC (1.672 g, 10 mmol) were dissolved in </w:t>
      </w:r>
      <w:r w:rsidR="005A3FC8" w:rsidRPr="00CE4B2D">
        <w:rPr>
          <w:rFonts w:ascii="Times New Roman" w:hAnsi="Times New Roman" w:cs="Times New Roman"/>
          <w:sz w:val="24"/>
          <w:szCs w:val="24"/>
        </w:rPr>
        <w:t>60 m</w:t>
      </w:r>
      <w:r w:rsidR="00A443B1" w:rsidRPr="00CE4B2D">
        <w:rPr>
          <w:rFonts w:ascii="Times New Roman" w:hAnsi="Times New Roman" w:cs="Times New Roman"/>
          <w:sz w:val="24"/>
          <w:szCs w:val="24"/>
        </w:rPr>
        <w:t>L</w:t>
      </w:r>
      <w:r w:rsidR="005A3FC8" w:rsidRPr="00CE4B2D">
        <w:rPr>
          <w:rFonts w:ascii="Times New Roman" w:hAnsi="Times New Roman" w:cs="Times New Roman"/>
          <w:sz w:val="24"/>
          <w:szCs w:val="24"/>
        </w:rPr>
        <w:t xml:space="preserve"> of </w:t>
      </w:r>
      <w:r w:rsidR="001929F8" w:rsidRPr="00CE4B2D">
        <w:rPr>
          <w:rFonts w:ascii="Times New Roman" w:hAnsi="Times New Roman" w:cs="Times New Roman"/>
          <w:sz w:val="24"/>
          <w:szCs w:val="24"/>
        </w:rPr>
        <w:t xml:space="preserve">dimethylformamide </w:t>
      </w:r>
      <w:r w:rsidR="005A3FC8" w:rsidRPr="00CE4B2D">
        <w:rPr>
          <w:rFonts w:ascii="Times New Roman" w:hAnsi="Times New Roman" w:cs="Times New Roman"/>
          <w:sz w:val="24"/>
          <w:szCs w:val="24"/>
        </w:rPr>
        <w:t>(</w:t>
      </w:r>
      <w:r w:rsidR="00591038" w:rsidRPr="00CE4B2D">
        <w:rPr>
          <w:rFonts w:ascii="Times New Roman" w:hAnsi="Times New Roman" w:cs="Times New Roman"/>
          <w:sz w:val="24"/>
          <w:szCs w:val="24"/>
        </w:rPr>
        <w:t xml:space="preserve">DMF). </w:t>
      </w:r>
      <w:r w:rsidRPr="00CE4B2D">
        <w:rPr>
          <w:rFonts w:ascii="Times New Roman" w:hAnsi="Times New Roman" w:cs="Times New Roman"/>
          <w:sz w:val="24"/>
          <w:szCs w:val="24"/>
        </w:rPr>
        <w:t>The mixture was stirred until complete</w:t>
      </w:r>
      <w:r w:rsidR="005A3FC8" w:rsidRPr="00CE4B2D">
        <w:rPr>
          <w:rFonts w:ascii="Times New Roman" w:hAnsi="Times New Roman" w:cs="Times New Roman"/>
          <w:sz w:val="24"/>
          <w:szCs w:val="24"/>
        </w:rPr>
        <w:t xml:space="preserve"> dissolution</w:t>
      </w:r>
      <w:r w:rsidRPr="00CE4B2D">
        <w:rPr>
          <w:rFonts w:ascii="Times New Roman" w:hAnsi="Times New Roman" w:cs="Times New Roman"/>
          <w:sz w:val="24"/>
          <w:szCs w:val="24"/>
        </w:rPr>
        <w:t xml:space="preserve">. </w:t>
      </w:r>
      <w:r w:rsidR="001C5823" w:rsidRPr="00CE4B2D">
        <w:rPr>
          <w:rFonts w:ascii="Times New Roman" w:hAnsi="Times New Roman" w:cs="Times New Roman"/>
          <w:sz w:val="24"/>
          <w:szCs w:val="24"/>
        </w:rPr>
        <w:t xml:space="preserve">The mixture was </w:t>
      </w:r>
      <w:r w:rsidR="009F07BC" w:rsidRPr="00CE4B2D">
        <w:rPr>
          <w:rFonts w:ascii="Times New Roman" w:hAnsi="Times New Roman" w:cs="Times New Roman"/>
          <w:sz w:val="24"/>
          <w:szCs w:val="24"/>
        </w:rPr>
        <w:t xml:space="preserve">then </w:t>
      </w:r>
      <w:r w:rsidR="001C5823" w:rsidRPr="00CE4B2D">
        <w:rPr>
          <w:rFonts w:ascii="Times New Roman" w:hAnsi="Times New Roman" w:cs="Times New Roman"/>
          <w:sz w:val="24"/>
          <w:szCs w:val="24"/>
        </w:rPr>
        <w:t>transferred into 80 m</w:t>
      </w:r>
      <w:r w:rsidR="00A443B1" w:rsidRPr="00CE4B2D">
        <w:rPr>
          <w:rFonts w:ascii="Times New Roman" w:hAnsi="Times New Roman" w:cs="Times New Roman"/>
          <w:sz w:val="24"/>
          <w:szCs w:val="24"/>
        </w:rPr>
        <w:t>L</w:t>
      </w:r>
      <w:r w:rsidR="001C5823" w:rsidRPr="00CE4B2D">
        <w:rPr>
          <w:rFonts w:ascii="Times New Roman" w:hAnsi="Times New Roman" w:cs="Times New Roman"/>
          <w:sz w:val="24"/>
          <w:szCs w:val="24"/>
        </w:rPr>
        <w:t xml:space="preserve"> Teflon-lined stainless steel autoclave</w:t>
      </w:r>
      <w:r w:rsidR="005A3FC8" w:rsidRPr="00CE4B2D">
        <w:rPr>
          <w:rFonts w:ascii="Times New Roman" w:hAnsi="Times New Roman" w:cs="Times New Roman"/>
          <w:sz w:val="24"/>
          <w:szCs w:val="24"/>
        </w:rPr>
        <w:t>, which</w:t>
      </w:r>
      <w:r w:rsidR="001C5823" w:rsidRPr="00CE4B2D">
        <w:rPr>
          <w:rFonts w:ascii="Times New Roman" w:hAnsi="Times New Roman" w:cs="Times New Roman"/>
          <w:sz w:val="24"/>
          <w:szCs w:val="24"/>
        </w:rPr>
        <w:t xml:space="preserve"> was heated up to 120</w:t>
      </w:r>
      <w:r w:rsidR="00856A8C" w:rsidRPr="00CE4B2D">
        <w:rPr>
          <w:rFonts w:ascii="Times New Roman" w:hAnsi="Times New Roman" w:cs="Times New Roman"/>
          <w:sz w:val="24"/>
          <w:szCs w:val="24"/>
        </w:rPr>
        <w:t xml:space="preserve"> </w:t>
      </w:r>
      <w:r w:rsidR="001C5823" w:rsidRPr="00CE4B2D">
        <w:rPr>
          <w:rFonts w:ascii="Times New Roman" w:hAnsi="Times New Roman" w:cs="Times New Roman"/>
          <w:sz w:val="24"/>
          <w:szCs w:val="24"/>
          <w:vertAlign w:val="superscript"/>
        </w:rPr>
        <w:t>o</w:t>
      </w:r>
      <w:r w:rsidR="001C5823" w:rsidRPr="00CE4B2D">
        <w:rPr>
          <w:rFonts w:ascii="Times New Roman" w:hAnsi="Times New Roman" w:cs="Times New Roman"/>
          <w:sz w:val="24"/>
          <w:szCs w:val="24"/>
        </w:rPr>
        <w:t xml:space="preserve">C for 20 h then cooled to room temperature. The </w:t>
      </w:r>
      <w:r w:rsidR="00BF523D" w:rsidRPr="00CE4B2D">
        <w:rPr>
          <w:rFonts w:ascii="Times New Roman" w:hAnsi="Times New Roman" w:cs="Times New Roman"/>
          <w:sz w:val="24"/>
          <w:szCs w:val="24"/>
        </w:rPr>
        <w:t>crystallites were</w:t>
      </w:r>
      <w:r w:rsidR="001C5823" w:rsidRPr="00CE4B2D">
        <w:rPr>
          <w:rFonts w:ascii="Times New Roman" w:hAnsi="Times New Roman" w:cs="Times New Roman"/>
          <w:sz w:val="24"/>
          <w:szCs w:val="24"/>
        </w:rPr>
        <w:t xml:space="preserve"> collected and washed several times with methanol and DMF before being centrifugated at 4000 rpm for 30 min. The </w:t>
      </w:r>
      <w:r w:rsidR="00747FE8" w:rsidRPr="00CE4B2D">
        <w:rPr>
          <w:rFonts w:ascii="Times New Roman" w:hAnsi="Times New Roman" w:cs="Times New Roman"/>
          <w:sz w:val="24"/>
          <w:szCs w:val="24"/>
        </w:rPr>
        <w:t>obtain</w:t>
      </w:r>
      <w:r w:rsidR="001C5823" w:rsidRPr="00CE4B2D">
        <w:rPr>
          <w:rFonts w:ascii="Times New Roman" w:hAnsi="Times New Roman" w:cs="Times New Roman"/>
          <w:sz w:val="24"/>
          <w:szCs w:val="24"/>
        </w:rPr>
        <w:t>ed residue was activated by removin</w:t>
      </w:r>
      <w:r w:rsidR="00A443B1" w:rsidRPr="00CE4B2D">
        <w:rPr>
          <w:rFonts w:ascii="Times New Roman" w:hAnsi="Times New Roman" w:cs="Times New Roman"/>
          <w:sz w:val="24"/>
          <w:szCs w:val="24"/>
        </w:rPr>
        <w:t>g the solvent under vacuum at 10</w:t>
      </w:r>
      <w:r w:rsidR="001C5823" w:rsidRPr="00CE4B2D">
        <w:rPr>
          <w:rFonts w:ascii="Times New Roman" w:hAnsi="Times New Roman" w:cs="Times New Roman"/>
          <w:sz w:val="24"/>
          <w:szCs w:val="24"/>
        </w:rPr>
        <w:t>0</w:t>
      </w:r>
      <w:r w:rsidR="00856A8C" w:rsidRPr="00CE4B2D">
        <w:rPr>
          <w:rFonts w:ascii="Times New Roman" w:hAnsi="Times New Roman" w:cs="Times New Roman"/>
          <w:sz w:val="24"/>
          <w:szCs w:val="24"/>
        </w:rPr>
        <w:t xml:space="preserve"> </w:t>
      </w:r>
      <w:r w:rsidR="001C5823" w:rsidRPr="00CE4B2D">
        <w:rPr>
          <w:rFonts w:ascii="Times New Roman" w:hAnsi="Times New Roman" w:cs="Times New Roman"/>
          <w:sz w:val="24"/>
          <w:szCs w:val="24"/>
          <w:vertAlign w:val="superscript"/>
        </w:rPr>
        <w:t>o</w:t>
      </w:r>
      <w:r w:rsidR="001C5823" w:rsidRPr="00CE4B2D">
        <w:rPr>
          <w:rFonts w:ascii="Times New Roman" w:hAnsi="Times New Roman" w:cs="Times New Roman"/>
          <w:sz w:val="24"/>
          <w:szCs w:val="24"/>
        </w:rPr>
        <w:t>C over 12 h.</w:t>
      </w:r>
    </w:p>
    <w:p w14:paraId="41CBE773" w14:textId="77777777" w:rsidR="00A42018" w:rsidRPr="00CE4B2D" w:rsidRDefault="001C5823"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 xml:space="preserve"> </w:t>
      </w:r>
    </w:p>
    <w:p w14:paraId="467AF8D3" w14:textId="18BEB815" w:rsidR="00BF78EF"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 xml:space="preserve">Synthesis of </w:t>
      </w:r>
      <w:r w:rsidR="005A3FC8" w:rsidRPr="00CE4B2D">
        <w:rPr>
          <w:rFonts w:ascii="Times New Roman" w:hAnsi="Times New Roman" w:cs="Times New Roman"/>
          <w:sz w:val="24"/>
          <w:szCs w:val="24"/>
        </w:rPr>
        <w:t>partial composites</w:t>
      </w:r>
    </w:p>
    <w:p w14:paraId="76A88C84" w14:textId="25B8A37B" w:rsidR="00D86EFA" w:rsidRPr="00CE4B2D" w:rsidRDefault="005A3FC8"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Three types of composites were pr</w:t>
      </w:r>
      <w:r w:rsidR="00A443B1" w:rsidRPr="00CE4B2D">
        <w:rPr>
          <w:rFonts w:ascii="Times New Roman" w:hAnsi="Times New Roman" w:cs="Times New Roman"/>
          <w:sz w:val="24"/>
          <w:szCs w:val="24"/>
        </w:rPr>
        <w:t>e</w:t>
      </w:r>
      <w:r w:rsidRPr="00CE4B2D">
        <w:rPr>
          <w:rFonts w:ascii="Times New Roman" w:hAnsi="Times New Roman" w:cs="Times New Roman"/>
          <w:sz w:val="24"/>
          <w:szCs w:val="24"/>
        </w:rPr>
        <w:t xml:space="preserve">pared in this step (herein labeled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The first one, </w:t>
      </w:r>
      <w:r w:rsidR="00D37CC4" w:rsidRPr="00CE4B2D">
        <w:rPr>
          <w:rFonts w:ascii="Times New Roman" w:hAnsi="Times New Roman" w:cs="Times New Roman"/>
          <w:sz w:val="24"/>
          <w:szCs w:val="24"/>
        </w:rPr>
        <w:t xml:space="preserve">rGO/Zn-MOF aerogel </w:t>
      </w:r>
      <w:r w:rsidR="00040B83" w:rsidRPr="00CE4B2D">
        <w:rPr>
          <w:rFonts w:ascii="Times New Roman" w:hAnsi="Times New Roman" w:cs="Times New Roman"/>
          <w:sz w:val="24"/>
          <w:szCs w:val="24"/>
        </w:rPr>
        <w:t>(</w:t>
      </w:r>
      <w:r w:rsidR="00040B83" w:rsidRPr="00CE4B2D">
        <w:rPr>
          <w:rFonts w:ascii="Times New Roman" w:hAnsi="Times New Roman" w:cs="Times New Roman"/>
          <w:b/>
          <w:sz w:val="24"/>
          <w:szCs w:val="24"/>
        </w:rPr>
        <w:t>G1</w:t>
      </w:r>
      <w:r w:rsidR="00040B83" w:rsidRPr="00CE4B2D">
        <w:rPr>
          <w:rFonts w:ascii="Times New Roman" w:hAnsi="Times New Roman" w:cs="Times New Roman"/>
          <w:sz w:val="24"/>
          <w:szCs w:val="24"/>
        </w:rPr>
        <w:t>)</w:t>
      </w:r>
      <w:r w:rsidR="006D71F8" w:rsidRPr="00CE4B2D">
        <w:rPr>
          <w:rFonts w:ascii="Times New Roman" w:hAnsi="Times New Roman" w:cs="Times New Roman"/>
          <w:sz w:val="24"/>
          <w:szCs w:val="24"/>
        </w:rPr>
        <w:t>,</w:t>
      </w:r>
      <w:r w:rsidR="00040B83"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was synthesi</w:t>
      </w:r>
      <w:r w:rsidR="00747FE8" w:rsidRPr="00CE4B2D">
        <w:rPr>
          <w:rFonts w:ascii="Times New Roman" w:hAnsi="Times New Roman" w:cs="Times New Roman"/>
          <w:sz w:val="24"/>
          <w:szCs w:val="24"/>
        </w:rPr>
        <w:t>z</w:t>
      </w:r>
      <w:r w:rsidR="00D37CC4" w:rsidRPr="00CE4B2D">
        <w:rPr>
          <w:rFonts w:ascii="Times New Roman" w:hAnsi="Times New Roman" w:cs="Times New Roman"/>
          <w:sz w:val="24"/>
          <w:szCs w:val="24"/>
        </w:rPr>
        <w:t>ed using a one-step hydrothermal co-assembly method</w:t>
      </w:r>
      <w:r w:rsidR="00666C02" w:rsidRPr="00CE4B2D">
        <w:rPr>
          <w:rFonts w:ascii="Times New Roman" w:hAnsi="Times New Roman" w:cs="Times New Roman"/>
          <w:sz w:val="24"/>
          <w:szCs w:val="24"/>
        </w:rPr>
        <w:t xml:space="preserve"> </w:t>
      </w:r>
      <w:r w:rsidR="00666C02" w:rsidRPr="00CE4B2D">
        <w:rPr>
          <w:rFonts w:ascii="Times New Roman" w:hAnsi="Times New Roman" w:cs="Times New Roman"/>
          <w:sz w:val="24"/>
          <w:szCs w:val="24"/>
        </w:rPr>
        <w:fldChar w:fldCharType="begin" w:fldLock="1"/>
      </w:r>
      <w:r w:rsidR="006641DB" w:rsidRPr="00CE4B2D">
        <w:rPr>
          <w:rFonts w:ascii="Times New Roman" w:hAnsi="Times New Roman" w:cs="Times New Roman"/>
          <w:sz w:val="24"/>
          <w:szCs w:val="24"/>
        </w:rPr>
        <w:instrText>ADDIN CSL_CITATION {"citationItems":[{"id":"ITEM-1","itemData":{"DOI":"10.1007/s11664-020-08198-4","ISSN":"0361-5235","abstract":"Conductive polymers, such as polyaniline (PANI) and polypyrrole (PPy), are widely used in the design of supercapacitors because of their high pseudo-capacitive performance as well as facile synthesis and low cost. In this study, hybrid aerogels based on reduced graphene oxide and ZnMn2O4 were modified by PANI and PPy. The 3D structure of the hybrid aerogels was obtained by using a one-step hydrothermal co-assembly method. Then, aniline and pyrrole were polymerized on and within the structure of the hybrid aerogel through in situ polymerization. The electrochemical properties of the hybrid aerogels were studied via cyclic voltammetry and galvanostatic charge–discharge testing to identify the effects of conductive polymers on the electrochemical properties of materials. It has been established that PANI and PPy facilitate an increase of the specific capacitance of rGO/ZnMn2O4 aerogels up to 297.8 F/g and 108.24 F/g at 0.2 A/g scan rate, respectively.","author":[{"dropping-particle":"","family":"Le","given":"Quoc Bao","non-dropping-particle":"","parse-names":false,"suffix":""},{"dropping-particle":"","family":"Vargun","given":"Elif","non-dropping-particle":"","parse-names":false,"suffix":""},{"dropping-particle":"","family":"Fei","given":"Haojie","non-dropping-particle":"","parse-names":false,"suffix":""},{"dropping-particle":"","family":"Cheng","given":"Qilin","non-dropping-particle":"","parse-names":false,"suffix":""},{"dropping-particle":"","family":"Bubulinca","given":"Constantin","non-dropping-particle":"","parse-names":false,"suffix":""},{"dropping-particle":"","family":"Moučka","given":"Robert","non-dropping-particle":"","parse-names":false,"suffix":""},{"dropping-particle":"","family":"Sapurina","given":"Irina","non-dropping-particle":"","parse-names":false,"suffix":""},{"dropping-particle":"","family":"Tran","given":"Trong Dao","non-dropping-particle":"","parse-names":false,"suffix":""},{"dropping-particle":"","family":"Kazantseva","given":"Natalia E.","non-dropping-particle":"","parse-names":false,"suffix":""},{"dropping-particle":"","family":"Saha","given":"Petr","non-dropping-particle":"","parse-names":false,"suffix":""}],"container-title":"Journal of Electronic Materials","id":"ITEM-1","issue":"8","issued":{"date-parts":[["2020","8","14"]]},"page":"4697-4706","title":"Effect of PANI and PPy on Electrochemical Performance of rGO/ZnMn2O4 Aerogels as Electrodes for Supercapacitors","type":"article-journal","volume":"49"},"uris":["http://www.mendeley.com/documents/?uuid=9c82b312-2be4-404c-b526-7854eb00fa8c"]}],"mendeley":{"formattedCitation":"[29]","plainTextFormattedCitation":"[29]","previouslyFormattedCitation":"[29]"},"properties":{"noteIndex":0},"schema":"https://github.com/citation-style-language/schema/raw/master/csl-citation.json"}</w:instrText>
      </w:r>
      <w:r w:rsidR="00666C02" w:rsidRPr="00CE4B2D">
        <w:rPr>
          <w:rFonts w:ascii="Times New Roman" w:hAnsi="Times New Roman" w:cs="Times New Roman"/>
          <w:sz w:val="24"/>
          <w:szCs w:val="24"/>
        </w:rPr>
        <w:fldChar w:fldCharType="separate"/>
      </w:r>
      <w:r w:rsidR="0054164A" w:rsidRPr="00CE4B2D">
        <w:rPr>
          <w:rFonts w:ascii="Times New Roman" w:hAnsi="Times New Roman" w:cs="Times New Roman"/>
          <w:noProof/>
          <w:sz w:val="24"/>
          <w:szCs w:val="24"/>
        </w:rPr>
        <w:t>[29]</w:t>
      </w:r>
      <w:r w:rsidR="00666C02"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Firstly, </w:t>
      </w:r>
      <w:r w:rsidR="00795423" w:rsidRPr="00CE4B2D">
        <w:rPr>
          <w:rFonts w:ascii="Times New Roman" w:hAnsi="Times New Roman" w:cs="Times New Roman"/>
          <w:sz w:val="24"/>
          <w:szCs w:val="24"/>
        </w:rPr>
        <w:t>Zn-MOF</w:t>
      </w:r>
      <w:r w:rsidR="00D37CC4" w:rsidRPr="00CE4B2D">
        <w:rPr>
          <w:rFonts w:ascii="Times New Roman" w:hAnsi="Times New Roman" w:cs="Times New Roman"/>
          <w:sz w:val="24"/>
          <w:szCs w:val="24"/>
        </w:rPr>
        <w:t xml:space="preserve"> </w:t>
      </w:r>
      <w:r w:rsidR="00795423" w:rsidRPr="00CE4B2D">
        <w:rPr>
          <w:rFonts w:ascii="Times New Roman" w:hAnsi="Times New Roman" w:cs="Times New Roman"/>
          <w:sz w:val="24"/>
          <w:szCs w:val="24"/>
        </w:rPr>
        <w:t xml:space="preserve">(0.02 g) and GO (0.1 g) </w:t>
      </w:r>
      <w:r w:rsidR="00D37CC4" w:rsidRPr="00CE4B2D">
        <w:rPr>
          <w:rFonts w:ascii="Times New Roman" w:hAnsi="Times New Roman" w:cs="Times New Roman"/>
          <w:sz w:val="24"/>
          <w:szCs w:val="24"/>
        </w:rPr>
        <w:t>w</w:t>
      </w:r>
      <w:r w:rsidR="00795423" w:rsidRPr="00CE4B2D">
        <w:rPr>
          <w:rFonts w:ascii="Times New Roman" w:hAnsi="Times New Roman" w:cs="Times New Roman"/>
          <w:sz w:val="24"/>
          <w:szCs w:val="24"/>
        </w:rPr>
        <w:t>ere</w:t>
      </w:r>
      <w:r w:rsidR="00D37CC4" w:rsidRPr="00CE4B2D">
        <w:rPr>
          <w:rFonts w:ascii="Times New Roman" w:hAnsi="Times New Roman" w:cs="Times New Roman"/>
          <w:sz w:val="24"/>
          <w:szCs w:val="24"/>
        </w:rPr>
        <w:t xml:space="preserve"> </w:t>
      </w:r>
      <w:r w:rsidR="00D37CC4" w:rsidRPr="00CE4B2D">
        <w:rPr>
          <w:rFonts w:ascii="Times New Roman" w:hAnsi="Times New Roman" w:cs="Times New Roman"/>
          <w:noProof/>
          <w:sz w:val="24"/>
          <w:szCs w:val="24"/>
        </w:rPr>
        <w:t>dispersed</w:t>
      </w:r>
      <w:r w:rsidR="0019297F" w:rsidRPr="00CE4B2D">
        <w:rPr>
          <w:rFonts w:ascii="Times New Roman" w:hAnsi="Times New Roman" w:cs="Times New Roman"/>
          <w:sz w:val="24"/>
          <w:szCs w:val="24"/>
        </w:rPr>
        <w:t xml:space="preserve"> in 5</w:t>
      </w:r>
      <w:r w:rsidRPr="00CE4B2D">
        <w:rPr>
          <w:rFonts w:ascii="Times New Roman" w:hAnsi="Times New Roman" w:cs="Times New Roman"/>
          <w:sz w:val="24"/>
          <w:szCs w:val="24"/>
        </w:rPr>
        <w:t xml:space="preserve"> </w:t>
      </w:r>
      <w:r w:rsidR="0019297F" w:rsidRPr="00CE4B2D">
        <w:rPr>
          <w:rFonts w:ascii="Times New Roman" w:hAnsi="Times New Roman" w:cs="Times New Roman"/>
          <w:sz w:val="24"/>
          <w:szCs w:val="24"/>
        </w:rPr>
        <w:t>m</w:t>
      </w:r>
      <w:r w:rsidR="00A443B1" w:rsidRPr="00CE4B2D">
        <w:rPr>
          <w:rFonts w:ascii="Times New Roman" w:hAnsi="Times New Roman" w:cs="Times New Roman"/>
          <w:sz w:val="24"/>
          <w:szCs w:val="24"/>
        </w:rPr>
        <w:t>L</w:t>
      </w:r>
      <w:r w:rsidR="0019297F" w:rsidRPr="00CE4B2D">
        <w:rPr>
          <w:rFonts w:ascii="Times New Roman" w:hAnsi="Times New Roman" w:cs="Times New Roman"/>
          <w:sz w:val="24"/>
          <w:szCs w:val="24"/>
        </w:rPr>
        <w:t xml:space="preserve"> DI water </w:t>
      </w:r>
      <w:r w:rsidR="00795423" w:rsidRPr="00CE4B2D">
        <w:rPr>
          <w:rFonts w:ascii="Times New Roman" w:hAnsi="Times New Roman" w:cs="Times New Roman"/>
          <w:sz w:val="24"/>
          <w:szCs w:val="24"/>
        </w:rPr>
        <w:t xml:space="preserve">to make </w:t>
      </w:r>
      <w:r w:rsidR="00E30896" w:rsidRPr="00CE4B2D">
        <w:rPr>
          <w:rFonts w:ascii="Times New Roman" w:hAnsi="Times New Roman" w:cs="Times New Roman"/>
          <w:sz w:val="24"/>
          <w:szCs w:val="24"/>
        </w:rPr>
        <w:t xml:space="preserve">a </w:t>
      </w:r>
      <w:r w:rsidR="00795423" w:rsidRPr="00CE4B2D">
        <w:rPr>
          <w:rFonts w:ascii="Times New Roman" w:hAnsi="Times New Roman" w:cs="Times New Roman"/>
          <w:sz w:val="24"/>
          <w:szCs w:val="24"/>
        </w:rPr>
        <w:t xml:space="preserve">suspension. </w:t>
      </w:r>
      <w:r w:rsidR="00D37CC4" w:rsidRPr="00CE4B2D">
        <w:rPr>
          <w:rFonts w:ascii="Times New Roman" w:hAnsi="Times New Roman" w:cs="Times New Roman"/>
          <w:sz w:val="24"/>
          <w:szCs w:val="24"/>
        </w:rPr>
        <w:t xml:space="preserve">The mixture was </w:t>
      </w:r>
      <w:r w:rsidR="00D37CC4" w:rsidRPr="00CE4B2D">
        <w:rPr>
          <w:rFonts w:ascii="Times New Roman" w:hAnsi="Times New Roman" w:cs="Times New Roman"/>
          <w:noProof/>
          <w:sz w:val="24"/>
          <w:szCs w:val="24"/>
        </w:rPr>
        <w:t>sonicated</w:t>
      </w:r>
      <w:r w:rsidR="00D37CC4"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for </w:t>
      </w:r>
      <w:r w:rsidR="00D37CC4" w:rsidRPr="00CE4B2D">
        <w:rPr>
          <w:rFonts w:ascii="Times New Roman" w:hAnsi="Times New Roman" w:cs="Times New Roman"/>
          <w:sz w:val="24"/>
          <w:szCs w:val="24"/>
        </w:rPr>
        <w:t xml:space="preserve">60 min, and the content was </w:t>
      </w:r>
      <w:r w:rsidRPr="00CE4B2D">
        <w:rPr>
          <w:rFonts w:ascii="Times New Roman" w:hAnsi="Times New Roman" w:cs="Times New Roman"/>
          <w:sz w:val="24"/>
          <w:szCs w:val="24"/>
        </w:rPr>
        <w:t xml:space="preserve">then </w:t>
      </w:r>
      <w:r w:rsidR="00D37CC4" w:rsidRPr="00CE4B2D">
        <w:rPr>
          <w:rFonts w:ascii="Times New Roman" w:hAnsi="Times New Roman" w:cs="Times New Roman"/>
          <w:sz w:val="24"/>
          <w:szCs w:val="24"/>
        </w:rPr>
        <w:t xml:space="preserve">transferred </w:t>
      </w:r>
      <w:r w:rsidRPr="00CE4B2D">
        <w:rPr>
          <w:rFonts w:ascii="Times New Roman" w:hAnsi="Times New Roman" w:cs="Times New Roman"/>
          <w:sz w:val="24"/>
          <w:szCs w:val="24"/>
        </w:rPr>
        <w:t xml:space="preserve">to </w:t>
      </w:r>
      <w:r w:rsidR="00D37CC4" w:rsidRPr="00CE4B2D">
        <w:rPr>
          <w:rFonts w:ascii="Times New Roman" w:hAnsi="Times New Roman" w:cs="Times New Roman"/>
          <w:sz w:val="24"/>
          <w:szCs w:val="24"/>
        </w:rPr>
        <w:t>an autoclave</w:t>
      </w:r>
      <w:r w:rsidRPr="00CE4B2D">
        <w:rPr>
          <w:rFonts w:ascii="Times New Roman" w:hAnsi="Times New Roman" w:cs="Times New Roman"/>
          <w:sz w:val="24"/>
          <w:szCs w:val="24"/>
        </w:rPr>
        <w:t>, which</w:t>
      </w:r>
      <w:r w:rsidR="00D37CC4" w:rsidRPr="00CE4B2D">
        <w:rPr>
          <w:rFonts w:ascii="Times New Roman" w:hAnsi="Times New Roman" w:cs="Times New Roman"/>
          <w:sz w:val="24"/>
          <w:szCs w:val="24"/>
        </w:rPr>
        <w:t xml:space="preserve"> was heated to 160 </w:t>
      </w:r>
      <w:r w:rsidR="00D37CC4" w:rsidRPr="00CE4B2D">
        <w:rPr>
          <w:rFonts w:ascii="Times New Roman" w:hAnsi="Times New Roman" w:cs="Times New Roman"/>
          <w:sz w:val="24"/>
          <w:szCs w:val="24"/>
          <w:vertAlign w:val="superscript"/>
        </w:rPr>
        <w:t>o</w:t>
      </w:r>
      <w:r w:rsidR="00D37CC4" w:rsidRPr="00CE4B2D">
        <w:rPr>
          <w:rFonts w:ascii="Times New Roman" w:hAnsi="Times New Roman" w:cs="Times New Roman"/>
          <w:sz w:val="24"/>
          <w:szCs w:val="24"/>
        </w:rPr>
        <w:t xml:space="preserve">C for 5 h </w:t>
      </w:r>
      <w:r w:rsidRPr="00CE4B2D">
        <w:rPr>
          <w:rFonts w:ascii="Times New Roman" w:hAnsi="Times New Roman" w:cs="Times New Roman"/>
          <w:sz w:val="24"/>
          <w:szCs w:val="24"/>
        </w:rPr>
        <w:t>subsequently</w:t>
      </w:r>
      <w:r w:rsidR="00D37CC4" w:rsidRPr="00CE4B2D">
        <w:rPr>
          <w:rFonts w:ascii="Times New Roman" w:hAnsi="Times New Roman" w:cs="Times New Roman"/>
          <w:sz w:val="24"/>
          <w:szCs w:val="24"/>
        </w:rPr>
        <w:t xml:space="preserve"> cooled to room temperature. The hybrid hydrogel was collected</w:t>
      </w:r>
      <w:r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w:t>
      </w:r>
      <w:r w:rsidR="00D37CC4" w:rsidRPr="00CE4B2D">
        <w:rPr>
          <w:rFonts w:ascii="Times New Roman" w:hAnsi="Times New Roman" w:cs="Times New Roman"/>
          <w:noProof/>
          <w:sz w:val="24"/>
          <w:szCs w:val="24"/>
        </w:rPr>
        <w:t>washed</w:t>
      </w:r>
      <w:r w:rsidR="00D37CC4" w:rsidRPr="00CE4B2D">
        <w:rPr>
          <w:rFonts w:ascii="Times New Roman" w:hAnsi="Times New Roman" w:cs="Times New Roman"/>
          <w:sz w:val="24"/>
          <w:szCs w:val="24"/>
        </w:rPr>
        <w:t xml:space="preserve"> several times with DI water</w:t>
      </w:r>
      <w:r w:rsidR="006D71F8"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and </w:t>
      </w:r>
      <w:r w:rsidR="00A443B1" w:rsidRPr="00CE4B2D">
        <w:rPr>
          <w:rFonts w:ascii="Times New Roman" w:hAnsi="Times New Roman" w:cs="Times New Roman"/>
          <w:sz w:val="24"/>
          <w:szCs w:val="24"/>
        </w:rPr>
        <w:t>kept in 10 mL</w:t>
      </w:r>
      <w:r w:rsidR="00D37CC4" w:rsidRPr="00CE4B2D">
        <w:rPr>
          <w:rFonts w:ascii="Times New Roman" w:hAnsi="Times New Roman" w:cs="Times New Roman"/>
          <w:sz w:val="24"/>
          <w:szCs w:val="24"/>
        </w:rPr>
        <w:t xml:space="preserve"> of DI water. </w:t>
      </w:r>
      <w:r w:rsidR="00060899" w:rsidRPr="00CE4B2D">
        <w:rPr>
          <w:rFonts w:ascii="Times New Roman" w:hAnsi="Times New Roman" w:cs="Times New Roman"/>
          <w:sz w:val="24"/>
          <w:szCs w:val="24"/>
        </w:rPr>
        <w:t>A s</w:t>
      </w:r>
      <w:r w:rsidR="00795423" w:rsidRPr="00CE4B2D">
        <w:rPr>
          <w:rFonts w:ascii="Times New Roman" w:hAnsi="Times New Roman" w:cs="Times New Roman"/>
          <w:sz w:val="24"/>
          <w:szCs w:val="24"/>
        </w:rPr>
        <w:t xml:space="preserve">imilar procedure was applied in </w:t>
      </w:r>
      <w:r w:rsidR="00EC02F8" w:rsidRPr="00CE4B2D">
        <w:rPr>
          <w:rFonts w:ascii="Times New Roman" w:hAnsi="Times New Roman" w:cs="Times New Roman"/>
          <w:sz w:val="24"/>
          <w:szCs w:val="24"/>
        </w:rPr>
        <w:t xml:space="preserve">the </w:t>
      </w:r>
      <w:r w:rsidR="00795423" w:rsidRPr="00CE4B2D">
        <w:rPr>
          <w:rFonts w:ascii="Times New Roman" w:hAnsi="Times New Roman" w:cs="Times New Roman"/>
          <w:sz w:val="24"/>
          <w:szCs w:val="24"/>
        </w:rPr>
        <w:t>preparation of rGO/PANI(p)</w:t>
      </w:r>
      <w:r w:rsidR="00040B83" w:rsidRPr="00CE4B2D">
        <w:rPr>
          <w:rFonts w:ascii="Times New Roman" w:hAnsi="Times New Roman" w:cs="Times New Roman"/>
          <w:sz w:val="24"/>
          <w:szCs w:val="24"/>
        </w:rPr>
        <w:t xml:space="preserve"> (</w:t>
      </w:r>
      <w:r w:rsidR="00040B83" w:rsidRPr="00CE4B2D">
        <w:rPr>
          <w:rFonts w:ascii="Times New Roman" w:hAnsi="Times New Roman" w:cs="Times New Roman"/>
          <w:b/>
          <w:sz w:val="24"/>
          <w:szCs w:val="24"/>
        </w:rPr>
        <w:t>G2</w:t>
      </w:r>
      <w:r w:rsidR="00040B83" w:rsidRPr="00CE4B2D">
        <w:rPr>
          <w:rFonts w:ascii="Times New Roman" w:hAnsi="Times New Roman" w:cs="Times New Roman"/>
          <w:sz w:val="24"/>
          <w:szCs w:val="24"/>
        </w:rPr>
        <w:t>)</w:t>
      </w:r>
      <w:r w:rsidRPr="00CE4B2D">
        <w:rPr>
          <w:rFonts w:ascii="Times New Roman" w:hAnsi="Times New Roman" w:cs="Times New Roman"/>
          <w:sz w:val="24"/>
          <w:szCs w:val="24"/>
        </w:rPr>
        <w:t>; however,</w:t>
      </w:r>
      <w:r w:rsidR="00795423" w:rsidRPr="00CE4B2D">
        <w:rPr>
          <w:rFonts w:ascii="Times New Roman" w:hAnsi="Times New Roman" w:cs="Times New Roman"/>
          <w:sz w:val="24"/>
          <w:szCs w:val="24"/>
        </w:rPr>
        <w:t xml:space="preserve"> </w:t>
      </w:r>
      <w:r w:rsidRPr="00CE4B2D">
        <w:rPr>
          <w:rFonts w:ascii="Times New Roman" w:hAnsi="Times New Roman" w:cs="Times New Roman"/>
          <w:sz w:val="24"/>
          <w:szCs w:val="24"/>
        </w:rPr>
        <w:t>instead of Zn-MOF</w:t>
      </w:r>
      <w:r w:rsidR="006D71F8" w:rsidRPr="00CE4B2D">
        <w:rPr>
          <w:rFonts w:ascii="Times New Roman" w:hAnsi="Times New Roman" w:cs="Times New Roman"/>
          <w:sz w:val="24"/>
          <w:szCs w:val="24"/>
        </w:rPr>
        <w:t>,</w:t>
      </w:r>
      <w:r w:rsidRPr="00CE4B2D">
        <w:rPr>
          <w:rFonts w:ascii="Times New Roman" w:hAnsi="Times New Roman" w:cs="Times New Roman"/>
          <w:sz w:val="24"/>
          <w:szCs w:val="24"/>
        </w:rPr>
        <w:t xml:space="preserve"> previously prepared </w:t>
      </w:r>
      <w:r w:rsidR="00D37CC4" w:rsidRPr="00CE4B2D">
        <w:rPr>
          <w:rFonts w:ascii="Times New Roman" w:hAnsi="Times New Roman" w:cs="Times New Roman"/>
          <w:sz w:val="24"/>
          <w:szCs w:val="24"/>
        </w:rPr>
        <w:t xml:space="preserve">PANI(p) (0.02 g) </w:t>
      </w:r>
      <w:r w:rsidR="00795423" w:rsidRPr="00CE4B2D">
        <w:rPr>
          <w:rFonts w:ascii="Times New Roman" w:hAnsi="Times New Roman" w:cs="Times New Roman"/>
          <w:sz w:val="24"/>
          <w:szCs w:val="24"/>
        </w:rPr>
        <w:t xml:space="preserve">was used. </w:t>
      </w:r>
      <w:r w:rsidR="00060899" w:rsidRPr="00CE4B2D">
        <w:rPr>
          <w:rFonts w:ascii="Times New Roman" w:hAnsi="Times New Roman" w:cs="Times New Roman"/>
          <w:sz w:val="24"/>
          <w:szCs w:val="24"/>
        </w:rPr>
        <w:t>T</w:t>
      </w:r>
      <w:r w:rsidR="00F5277E" w:rsidRPr="00CE4B2D">
        <w:rPr>
          <w:rFonts w:ascii="Times New Roman" w:hAnsi="Times New Roman" w:cs="Times New Roman"/>
          <w:sz w:val="24"/>
          <w:szCs w:val="24"/>
        </w:rPr>
        <w:t>o make rGO/PANI(p)/Zn-MOF</w:t>
      </w:r>
      <w:r w:rsidR="00040B83" w:rsidRPr="00CE4B2D">
        <w:rPr>
          <w:rFonts w:ascii="Times New Roman" w:hAnsi="Times New Roman" w:cs="Times New Roman"/>
          <w:sz w:val="24"/>
          <w:szCs w:val="24"/>
        </w:rPr>
        <w:t xml:space="preserve"> (</w:t>
      </w:r>
      <w:r w:rsidR="00040B83" w:rsidRPr="00CE4B2D">
        <w:rPr>
          <w:rFonts w:ascii="Times New Roman" w:hAnsi="Times New Roman" w:cs="Times New Roman"/>
          <w:b/>
          <w:sz w:val="24"/>
          <w:szCs w:val="24"/>
        </w:rPr>
        <w:t>G3</w:t>
      </w:r>
      <w:r w:rsidR="00040B83" w:rsidRPr="00CE4B2D">
        <w:rPr>
          <w:rFonts w:ascii="Times New Roman" w:hAnsi="Times New Roman" w:cs="Times New Roman"/>
          <w:sz w:val="24"/>
          <w:szCs w:val="24"/>
        </w:rPr>
        <w:t>)</w:t>
      </w:r>
      <w:r w:rsidR="00F5277E" w:rsidRPr="00CE4B2D">
        <w:rPr>
          <w:rFonts w:ascii="Times New Roman" w:hAnsi="Times New Roman" w:cs="Times New Roman"/>
          <w:sz w:val="24"/>
          <w:szCs w:val="24"/>
        </w:rPr>
        <w:t>, t</w:t>
      </w:r>
      <w:r w:rsidR="00D37CC4" w:rsidRPr="00CE4B2D">
        <w:rPr>
          <w:rFonts w:ascii="Times New Roman" w:hAnsi="Times New Roman" w:cs="Times New Roman"/>
          <w:sz w:val="24"/>
          <w:szCs w:val="24"/>
        </w:rPr>
        <w:t xml:space="preserve">he mixture of Zn-MOF </w:t>
      </w:r>
      <w:r w:rsidR="00040B83" w:rsidRPr="00CE4B2D">
        <w:rPr>
          <w:rFonts w:ascii="Times New Roman" w:hAnsi="Times New Roman" w:cs="Times New Roman"/>
          <w:sz w:val="24"/>
          <w:szCs w:val="24"/>
        </w:rPr>
        <w:t>(0.02 g), PANI(p) (0.02g), and</w:t>
      </w:r>
      <w:r w:rsidR="00D37CC4" w:rsidRPr="00CE4B2D">
        <w:rPr>
          <w:rFonts w:ascii="Times New Roman" w:hAnsi="Times New Roman" w:cs="Times New Roman"/>
          <w:sz w:val="24"/>
          <w:szCs w:val="24"/>
        </w:rPr>
        <w:t xml:space="preserve"> GO </w:t>
      </w:r>
      <w:r w:rsidR="00040B83" w:rsidRPr="00CE4B2D">
        <w:rPr>
          <w:rFonts w:ascii="Times New Roman" w:hAnsi="Times New Roman" w:cs="Times New Roman"/>
          <w:sz w:val="24"/>
          <w:szCs w:val="24"/>
        </w:rPr>
        <w:t>(0.1 g) w</w:t>
      </w:r>
      <w:r w:rsidR="00D37CC4" w:rsidRPr="00CE4B2D">
        <w:rPr>
          <w:rFonts w:ascii="Times New Roman" w:hAnsi="Times New Roman" w:cs="Times New Roman"/>
          <w:sz w:val="24"/>
          <w:szCs w:val="24"/>
        </w:rPr>
        <w:t xml:space="preserve">as prepared </w:t>
      </w:r>
      <w:r w:rsidR="00F5277E" w:rsidRPr="00CE4B2D">
        <w:rPr>
          <w:rFonts w:ascii="Times New Roman" w:hAnsi="Times New Roman" w:cs="Times New Roman"/>
          <w:sz w:val="24"/>
          <w:szCs w:val="24"/>
        </w:rPr>
        <w:t>follow</w:t>
      </w:r>
      <w:r w:rsidR="005F5DB7" w:rsidRPr="00CE4B2D">
        <w:rPr>
          <w:rFonts w:ascii="Times New Roman" w:hAnsi="Times New Roman" w:cs="Times New Roman"/>
          <w:sz w:val="24"/>
          <w:szCs w:val="24"/>
        </w:rPr>
        <w:t>ing a</w:t>
      </w:r>
      <w:r w:rsidR="00F5277E" w:rsidRPr="00CE4B2D">
        <w:rPr>
          <w:rFonts w:ascii="Times New Roman" w:hAnsi="Times New Roman" w:cs="Times New Roman"/>
          <w:sz w:val="24"/>
          <w:szCs w:val="24"/>
        </w:rPr>
        <w:t xml:space="preserve"> similar procedure. </w:t>
      </w:r>
      <w:r w:rsidR="001929F8" w:rsidRPr="00CE4B2D">
        <w:rPr>
          <w:rFonts w:ascii="Times New Roman" w:hAnsi="Times New Roman" w:cs="Times New Roman"/>
          <w:sz w:val="24"/>
          <w:szCs w:val="24"/>
        </w:rPr>
        <w:t xml:space="preserve">All the hybrid composites were freeze-dried to receive </w:t>
      </w:r>
      <w:r w:rsidR="001929F8" w:rsidRPr="00CE4B2D">
        <w:rPr>
          <w:rFonts w:ascii="Times New Roman" w:hAnsi="Times New Roman" w:cs="Times New Roman"/>
          <w:b/>
          <w:sz w:val="24"/>
          <w:szCs w:val="24"/>
        </w:rPr>
        <w:t>G1</w:t>
      </w:r>
      <w:r w:rsidR="001929F8" w:rsidRPr="00CE4B2D">
        <w:rPr>
          <w:rFonts w:ascii="Times New Roman" w:hAnsi="Times New Roman" w:cs="Times New Roman"/>
          <w:sz w:val="24"/>
          <w:szCs w:val="24"/>
        </w:rPr>
        <w:t xml:space="preserve">, </w:t>
      </w:r>
      <w:r w:rsidR="001929F8" w:rsidRPr="00CE4B2D">
        <w:rPr>
          <w:rFonts w:ascii="Times New Roman" w:hAnsi="Times New Roman" w:cs="Times New Roman"/>
          <w:b/>
          <w:sz w:val="24"/>
          <w:szCs w:val="24"/>
        </w:rPr>
        <w:t>G2</w:t>
      </w:r>
      <w:r w:rsidR="001929F8" w:rsidRPr="00CE4B2D">
        <w:rPr>
          <w:rFonts w:ascii="Times New Roman" w:hAnsi="Times New Roman" w:cs="Times New Roman"/>
          <w:sz w:val="24"/>
          <w:szCs w:val="24"/>
        </w:rPr>
        <w:t xml:space="preserve"> and </w:t>
      </w:r>
      <w:r w:rsidR="001929F8" w:rsidRPr="00CE4B2D">
        <w:rPr>
          <w:rFonts w:ascii="Times New Roman" w:hAnsi="Times New Roman" w:cs="Times New Roman"/>
          <w:b/>
          <w:sz w:val="24"/>
          <w:szCs w:val="24"/>
        </w:rPr>
        <w:t>G3.</w:t>
      </w:r>
    </w:p>
    <w:p w14:paraId="3B23AA4D" w14:textId="77777777" w:rsidR="002F5D9B" w:rsidRPr="00CE4B2D" w:rsidRDefault="002F5D9B" w:rsidP="0083239A">
      <w:pPr>
        <w:spacing w:after="0" w:line="480" w:lineRule="auto"/>
        <w:ind w:firstLine="360"/>
        <w:jc w:val="both"/>
        <w:rPr>
          <w:rFonts w:ascii="Times New Roman" w:hAnsi="Times New Roman" w:cs="Times New Roman"/>
          <w:sz w:val="24"/>
          <w:szCs w:val="24"/>
        </w:rPr>
      </w:pPr>
    </w:p>
    <w:p w14:paraId="624919AC" w14:textId="5AB1E232" w:rsidR="005F4866"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 xml:space="preserve">Preparation of </w:t>
      </w:r>
      <w:r w:rsidR="005F5DB7" w:rsidRPr="00CE4B2D">
        <w:rPr>
          <w:rFonts w:ascii="Times New Roman" w:hAnsi="Times New Roman" w:cs="Times New Roman"/>
          <w:sz w:val="24"/>
          <w:szCs w:val="24"/>
        </w:rPr>
        <w:t>the final composite</w:t>
      </w:r>
    </w:p>
    <w:p w14:paraId="296AC330" w14:textId="6A053434" w:rsidR="002F5D9B" w:rsidRPr="00CE4B2D" w:rsidRDefault="005F5DB7"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In the preparation of t</w:t>
      </w:r>
      <w:r w:rsidR="00D37CC4" w:rsidRPr="00CE4B2D">
        <w:rPr>
          <w:rFonts w:ascii="Times New Roman" w:hAnsi="Times New Roman" w:cs="Times New Roman"/>
          <w:sz w:val="24"/>
          <w:szCs w:val="24"/>
        </w:rPr>
        <w:t xml:space="preserve">he </w:t>
      </w:r>
      <w:r w:rsidRPr="00CE4B2D">
        <w:rPr>
          <w:rFonts w:ascii="Times New Roman" w:hAnsi="Times New Roman" w:cs="Times New Roman"/>
          <w:sz w:val="24"/>
          <w:szCs w:val="24"/>
        </w:rPr>
        <w:t xml:space="preserve">final </w:t>
      </w:r>
      <w:r w:rsidR="00D37CC4" w:rsidRPr="00CE4B2D">
        <w:rPr>
          <w:rFonts w:ascii="Times New Roman" w:hAnsi="Times New Roman" w:cs="Times New Roman"/>
          <w:sz w:val="24"/>
          <w:szCs w:val="24"/>
        </w:rPr>
        <w:t>composite</w:t>
      </w:r>
      <w:r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w:t>
      </w:r>
      <w:r w:rsidR="00040B83" w:rsidRPr="00CE4B2D">
        <w:rPr>
          <w:rFonts w:ascii="Times New Roman" w:hAnsi="Times New Roman" w:cs="Times New Roman"/>
          <w:b/>
          <w:sz w:val="24"/>
          <w:szCs w:val="24"/>
        </w:rPr>
        <w:t>G1</w:t>
      </w:r>
      <w:r w:rsidR="00D37CC4" w:rsidRPr="00CE4B2D">
        <w:rPr>
          <w:rFonts w:ascii="Times New Roman" w:hAnsi="Times New Roman" w:cs="Times New Roman"/>
          <w:sz w:val="24"/>
          <w:szCs w:val="24"/>
        </w:rPr>
        <w:t xml:space="preserve"> </w:t>
      </w:r>
      <w:r w:rsidR="00060899" w:rsidRPr="00CE4B2D">
        <w:rPr>
          <w:rFonts w:ascii="Times New Roman" w:hAnsi="Times New Roman" w:cs="Times New Roman"/>
          <w:sz w:val="24"/>
          <w:szCs w:val="24"/>
        </w:rPr>
        <w:t>was</w:t>
      </w:r>
      <w:r w:rsidR="00D37CC4" w:rsidRPr="00CE4B2D">
        <w:rPr>
          <w:rFonts w:ascii="Times New Roman" w:hAnsi="Times New Roman" w:cs="Times New Roman"/>
          <w:sz w:val="24"/>
          <w:szCs w:val="24"/>
        </w:rPr>
        <w:t xml:space="preserve"> modified </w:t>
      </w:r>
      <w:r w:rsidR="003A75BA" w:rsidRPr="00CE4B2D">
        <w:rPr>
          <w:rFonts w:ascii="Times New Roman" w:hAnsi="Times New Roman" w:cs="Times New Roman"/>
          <w:sz w:val="24"/>
          <w:szCs w:val="24"/>
        </w:rPr>
        <w:t xml:space="preserve">via the </w:t>
      </w:r>
      <w:r w:rsidR="00652F41" w:rsidRPr="00CE4B2D">
        <w:rPr>
          <w:rFonts w:ascii="Times New Roman" w:hAnsi="Times New Roman" w:cs="Times New Roman"/>
          <w:sz w:val="24"/>
          <w:szCs w:val="24"/>
        </w:rPr>
        <w:t>in situ polymerization</w:t>
      </w:r>
      <w:r w:rsidR="00D37CC4"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fldChar w:fldCharType="begin" w:fldLock="1"/>
      </w:r>
      <w:r w:rsidR="006641DB" w:rsidRPr="00CE4B2D">
        <w:rPr>
          <w:rFonts w:ascii="Times New Roman" w:hAnsi="Times New Roman" w:cs="Times New Roman"/>
          <w:sz w:val="24"/>
          <w:szCs w:val="24"/>
        </w:rPr>
        <w:instrText>ADDIN CSL_CITATION {"citationItems":[{"id":"ITEM-1","itemData":{"DOI":"10.1016/j.matchemphys.2010.02.038","ISSN":"02540584","abstract":"Poly(2,5-dimercapto-1,3,4-thiadiazole-polyaniline) adduct (PDMcT-PANI) was synthesized by chemical oxidative polymerization. It indicates that electrons are transferred between the PANI and the PDMcT to form the electron donor-acceptor adduct. PDMcT-PANI intercalated graphite oxide composites (PDMcT-PANI/GO) were synthesized by delamination/reassembling method. The hydrogen bond is formed between the -NH and -SH groups of PDMcT-PANI and the carboxyl groups at the edges of the GO, which is confirmed by FTIR. XRD and TEM results show that the PDMcT-PANI/GO composites still maintain good lamellar structure after intercalation, and the interlayer spacing (Ic values) of the GO is enlarged with the addition of the PDMcT-PANI. PDMcT-PANI/GO composites provide better thermal stability compared with pristine GO and PDMcT-PANI. In addition, the intercalation of PDMcT-PANI also improves the electrical conductivity and electrochemical properties of the composites. © 2010 Elsevier B.V. All rights reserved.","author":[{"dropping-particle":"","family":"Wang","given":"Gengchao","non-dropping-particle":"","parse-names":false,"suffix":""},{"dropping-particle":"","family":"Jin","given":"Lifeng","non-dropping-particle":"","parse-names":false,"suffix":""},{"dropping-particle":"","family":"Ye","given":"Jiankun","non-dropping-particle":"","parse-names":false,"suffix":""},{"dropping-particle":"","family":"Li","given":"Xingwei","non-dropping-particle":"","parse-names":false,"suffix":""}],"container-title":"Materials Chemistry and Physics","id":"ITEM-1","issue":"1","issued":{"date-parts":[["2010"]]},"page":"224-229","publisher":"Elsevier B.V.","title":"Electrical and electrochemical properties of poly(2,5-dimercapto-1,3,4-thiadiazole)-polyaniline adduct intercalated graphite oxide composites","type":"article-journal","volume":"122"},"uris":["http://www.mendeley.com/documents/?uuid=ac674ce9-076a-4937-9653-f5c31d013367"]}],"mendeley":{"formattedCitation":"[30]","plainTextFormattedCitation":"[30]","previouslyFormattedCitation":"[30]"},"properties":{"noteIndex":0},"schema":"https://github.com/citation-style-language/schema/raw/master/csl-citation.json"}</w:instrText>
      </w:r>
      <w:r w:rsidR="00D37CC4" w:rsidRPr="00CE4B2D">
        <w:rPr>
          <w:rFonts w:ascii="Times New Roman" w:hAnsi="Times New Roman" w:cs="Times New Roman"/>
          <w:sz w:val="24"/>
          <w:szCs w:val="24"/>
        </w:rPr>
        <w:fldChar w:fldCharType="separate"/>
      </w:r>
      <w:r w:rsidR="0054164A" w:rsidRPr="00CE4B2D">
        <w:rPr>
          <w:rFonts w:ascii="Times New Roman" w:hAnsi="Times New Roman" w:cs="Times New Roman"/>
          <w:noProof/>
          <w:sz w:val="24"/>
          <w:szCs w:val="24"/>
        </w:rPr>
        <w:t>[30]</w:t>
      </w:r>
      <w:r w:rsidR="00D37CC4"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A </w:t>
      </w:r>
      <w:r w:rsidR="00D37CC4" w:rsidRPr="00CE4B2D">
        <w:rPr>
          <w:rFonts w:ascii="Times New Roman" w:hAnsi="Times New Roman" w:cs="Times New Roman"/>
          <w:sz w:val="24"/>
          <w:szCs w:val="24"/>
        </w:rPr>
        <w:t xml:space="preserve">piece of </w:t>
      </w:r>
      <w:r w:rsidR="00A443B1" w:rsidRPr="00CE4B2D">
        <w:rPr>
          <w:rFonts w:ascii="Times New Roman" w:hAnsi="Times New Roman" w:cs="Times New Roman"/>
          <w:sz w:val="24"/>
          <w:szCs w:val="24"/>
        </w:rPr>
        <w:t xml:space="preserve">synthesized </w:t>
      </w:r>
      <w:r w:rsidR="00D37CC4" w:rsidRPr="00CE4B2D">
        <w:rPr>
          <w:rFonts w:ascii="Times New Roman" w:hAnsi="Times New Roman" w:cs="Times New Roman"/>
          <w:sz w:val="24"/>
          <w:szCs w:val="24"/>
        </w:rPr>
        <w:t>graphene hydrogel</w:t>
      </w:r>
      <w:r w:rsidR="00A443B1" w:rsidRPr="00CE4B2D">
        <w:rPr>
          <w:rFonts w:ascii="Times New Roman" w:hAnsi="Times New Roman" w:cs="Times New Roman"/>
          <w:sz w:val="24"/>
          <w:szCs w:val="24"/>
        </w:rPr>
        <w:t xml:space="preserve"> was immersed in 50 mL</w:t>
      </w:r>
      <w:r w:rsidR="00D37CC4" w:rsidRPr="00CE4B2D">
        <w:rPr>
          <w:rFonts w:ascii="Times New Roman" w:hAnsi="Times New Roman" w:cs="Times New Roman"/>
          <w:sz w:val="24"/>
          <w:szCs w:val="24"/>
        </w:rPr>
        <w:t xml:space="preserve"> of DI water in </w:t>
      </w:r>
      <w:r w:rsidRPr="00CE4B2D">
        <w:rPr>
          <w:rFonts w:ascii="Times New Roman" w:hAnsi="Times New Roman" w:cs="Times New Roman"/>
          <w:sz w:val="24"/>
          <w:szCs w:val="24"/>
        </w:rPr>
        <w:t xml:space="preserve">a </w:t>
      </w:r>
      <w:r w:rsidR="00D37CC4" w:rsidRPr="00CE4B2D">
        <w:rPr>
          <w:rFonts w:ascii="Times New Roman" w:hAnsi="Times New Roman" w:cs="Times New Roman"/>
          <w:sz w:val="24"/>
          <w:szCs w:val="24"/>
        </w:rPr>
        <w:t>100 m</w:t>
      </w:r>
      <w:r w:rsidR="00A443B1" w:rsidRPr="00CE4B2D">
        <w:rPr>
          <w:rFonts w:ascii="Times New Roman" w:hAnsi="Times New Roman" w:cs="Times New Roman"/>
          <w:sz w:val="24"/>
          <w:szCs w:val="24"/>
        </w:rPr>
        <w:t>L</w:t>
      </w:r>
      <w:r w:rsidR="00D37CC4" w:rsidRPr="00CE4B2D">
        <w:rPr>
          <w:rFonts w:ascii="Times New Roman" w:hAnsi="Times New Roman" w:cs="Times New Roman"/>
          <w:sz w:val="24"/>
          <w:szCs w:val="24"/>
        </w:rPr>
        <w:t xml:space="preserve"> beaker</w:t>
      </w:r>
      <w:r w:rsidR="00031D9A"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and </w:t>
      </w:r>
      <w:r w:rsidR="00D37CC4" w:rsidRPr="00CE4B2D">
        <w:rPr>
          <w:rFonts w:ascii="Times New Roman" w:hAnsi="Times New Roman" w:cs="Times New Roman"/>
          <w:sz w:val="24"/>
          <w:szCs w:val="24"/>
        </w:rPr>
        <w:t xml:space="preserve">then </w:t>
      </w:r>
      <w:r w:rsidR="00747FE8" w:rsidRPr="00CE4B2D">
        <w:rPr>
          <w:rFonts w:ascii="Times New Roman" w:hAnsi="Times New Roman" w:cs="Times New Roman"/>
          <w:sz w:val="24"/>
          <w:szCs w:val="24"/>
        </w:rPr>
        <w:t>1.5</w:t>
      </w:r>
      <w:r w:rsidRPr="00CE4B2D">
        <w:rPr>
          <w:rFonts w:ascii="Times New Roman" w:hAnsi="Times New Roman" w:cs="Times New Roman"/>
          <w:sz w:val="24"/>
          <w:szCs w:val="24"/>
        </w:rPr>
        <w:t> m</w:t>
      </w:r>
      <w:r w:rsidR="00A443B1" w:rsidRPr="00CE4B2D">
        <w:rPr>
          <w:rFonts w:ascii="Times New Roman" w:hAnsi="Times New Roman" w:cs="Times New Roman"/>
          <w:sz w:val="24"/>
          <w:szCs w:val="24"/>
        </w:rPr>
        <w:t>L</w:t>
      </w:r>
      <w:r w:rsidR="00D37CC4" w:rsidRPr="00CE4B2D">
        <w:rPr>
          <w:rFonts w:ascii="Times New Roman" w:hAnsi="Times New Roman" w:cs="Times New Roman"/>
          <w:sz w:val="24"/>
          <w:szCs w:val="24"/>
        </w:rPr>
        <w:t xml:space="preserve"> of aniline was added. The beaker was cover</w:t>
      </w:r>
      <w:r w:rsidRPr="00CE4B2D">
        <w:rPr>
          <w:rFonts w:ascii="Times New Roman" w:hAnsi="Times New Roman" w:cs="Times New Roman"/>
          <w:sz w:val="24"/>
          <w:szCs w:val="24"/>
        </w:rPr>
        <w:t>ed</w:t>
      </w:r>
      <w:r w:rsidR="00D37CC4" w:rsidRPr="00CE4B2D">
        <w:rPr>
          <w:rFonts w:ascii="Times New Roman" w:hAnsi="Times New Roman" w:cs="Times New Roman"/>
          <w:sz w:val="24"/>
          <w:szCs w:val="24"/>
        </w:rPr>
        <w:t xml:space="preserve"> and kept at room temperature for 2 h. This step was repeated before the piece of aerogel was immersed in 50 m</w:t>
      </w:r>
      <w:r w:rsidR="00A443B1" w:rsidRPr="00CE4B2D">
        <w:rPr>
          <w:rFonts w:ascii="Times New Roman" w:hAnsi="Times New Roman" w:cs="Times New Roman"/>
          <w:sz w:val="24"/>
          <w:szCs w:val="24"/>
        </w:rPr>
        <w:t>L</w:t>
      </w:r>
      <w:r w:rsidR="00D37CC4" w:rsidRPr="00CE4B2D">
        <w:rPr>
          <w:rFonts w:ascii="Times New Roman" w:hAnsi="Times New Roman" w:cs="Times New Roman"/>
          <w:sz w:val="24"/>
          <w:szCs w:val="24"/>
        </w:rPr>
        <w:t xml:space="preserve"> solution of </w:t>
      </w:r>
      <w:r w:rsidR="00D37CC4" w:rsidRPr="00CE4B2D">
        <w:rPr>
          <w:rFonts w:ascii="Times New Roman" w:hAnsi="Times New Roman" w:cs="Times New Roman"/>
          <w:noProof/>
          <w:sz w:val="24"/>
          <w:szCs w:val="24"/>
        </w:rPr>
        <w:t>perchloric</w:t>
      </w:r>
      <w:r w:rsidR="00D37CC4" w:rsidRPr="00CE4B2D">
        <w:rPr>
          <w:rFonts w:ascii="Times New Roman" w:hAnsi="Times New Roman" w:cs="Times New Roman"/>
          <w:sz w:val="24"/>
          <w:szCs w:val="24"/>
        </w:rPr>
        <w:t xml:space="preserve"> acid (6.8%) for 18 hours. The solution </w:t>
      </w:r>
      <w:r w:rsidR="0019297F" w:rsidRPr="00CE4B2D">
        <w:rPr>
          <w:rFonts w:ascii="Times New Roman" w:hAnsi="Times New Roman" w:cs="Times New Roman"/>
          <w:sz w:val="24"/>
          <w:szCs w:val="24"/>
        </w:rPr>
        <w:t>was then</w:t>
      </w:r>
      <w:r w:rsidR="00D37CC4" w:rsidRPr="00CE4B2D">
        <w:rPr>
          <w:rFonts w:ascii="Times New Roman" w:hAnsi="Times New Roman" w:cs="Times New Roman"/>
          <w:sz w:val="24"/>
          <w:szCs w:val="24"/>
        </w:rPr>
        <w:t xml:space="preserve"> removed, and the piece was immersed in </w:t>
      </w:r>
      <w:r w:rsidRPr="00CE4B2D">
        <w:rPr>
          <w:rFonts w:ascii="Times New Roman" w:hAnsi="Times New Roman" w:cs="Times New Roman"/>
          <w:sz w:val="24"/>
          <w:szCs w:val="24"/>
        </w:rPr>
        <w:t>the</w:t>
      </w:r>
      <w:r w:rsidR="00D37CC4" w:rsidRPr="00CE4B2D">
        <w:rPr>
          <w:rFonts w:ascii="Times New Roman" w:hAnsi="Times New Roman" w:cs="Times New Roman"/>
          <w:sz w:val="24"/>
          <w:szCs w:val="24"/>
        </w:rPr>
        <w:t xml:space="preserve"> </w:t>
      </w:r>
      <w:r w:rsidR="00D37CC4" w:rsidRPr="00CE4B2D">
        <w:rPr>
          <w:rFonts w:ascii="Times New Roman" w:hAnsi="Times New Roman" w:cs="Times New Roman"/>
          <w:noProof/>
          <w:sz w:val="24"/>
          <w:szCs w:val="24"/>
        </w:rPr>
        <w:t>solution</w:t>
      </w:r>
      <w:r w:rsidR="00D37CC4" w:rsidRPr="00CE4B2D">
        <w:rPr>
          <w:rFonts w:ascii="Times New Roman" w:hAnsi="Times New Roman" w:cs="Times New Roman"/>
          <w:sz w:val="24"/>
          <w:szCs w:val="24"/>
        </w:rPr>
        <w:t xml:space="preserve"> of </w:t>
      </w:r>
      <w:r w:rsidR="00D37CC4" w:rsidRPr="00CE4B2D">
        <w:rPr>
          <w:rFonts w:ascii="Times New Roman" w:hAnsi="Times New Roman" w:cs="Times New Roman"/>
          <w:noProof/>
          <w:sz w:val="24"/>
          <w:szCs w:val="24"/>
        </w:rPr>
        <w:t>perchloric</w:t>
      </w:r>
      <w:r w:rsidR="00D37CC4" w:rsidRPr="00CE4B2D">
        <w:rPr>
          <w:rFonts w:ascii="Times New Roman" w:hAnsi="Times New Roman" w:cs="Times New Roman"/>
          <w:sz w:val="24"/>
          <w:szCs w:val="24"/>
        </w:rPr>
        <w:t xml:space="preserve"> ac</w:t>
      </w:r>
      <w:r w:rsidR="00EC02F8" w:rsidRPr="00CE4B2D">
        <w:rPr>
          <w:rFonts w:ascii="Times New Roman" w:hAnsi="Times New Roman" w:cs="Times New Roman"/>
          <w:sz w:val="24"/>
          <w:szCs w:val="24"/>
        </w:rPr>
        <w:t>id (9.2 %, 22 m</w:t>
      </w:r>
      <w:r w:rsidR="00A443B1" w:rsidRPr="00CE4B2D">
        <w:rPr>
          <w:rFonts w:ascii="Times New Roman" w:hAnsi="Times New Roman" w:cs="Times New Roman"/>
          <w:sz w:val="24"/>
          <w:szCs w:val="24"/>
        </w:rPr>
        <w:t>L</w:t>
      </w:r>
      <w:r w:rsidR="00EC02F8" w:rsidRPr="00CE4B2D">
        <w:rPr>
          <w:rFonts w:ascii="Times New Roman" w:hAnsi="Times New Roman" w:cs="Times New Roman"/>
          <w:sz w:val="24"/>
          <w:szCs w:val="24"/>
        </w:rPr>
        <w:t>) and kept at 0</w:t>
      </w:r>
      <w:r w:rsidR="00D37CC4" w:rsidRPr="00CE4B2D">
        <w:rPr>
          <w:rFonts w:ascii="Times New Roman" w:hAnsi="Times New Roman" w:cs="Times New Roman"/>
          <w:noProof/>
          <w:sz w:val="24"/>
          <w:szCs w:val="24"/>
          <w:vertAlign w:val="superscript"/>
        </w:rPr>
        <w:t>o</w:t>
      </w:r>
      <w:r w:rsidR="00D37CC4" w:rsidRPr="00CE4B2D">
        <w:rPr>
          <w:rFonts w:ascii="Times New Roman" w:hAnsi="Times New Roman" w:cs="Times New Roman"/>
          <w:noProof/>
          <w:sz w:val="24"/>
          <w:szCs w:val="24"/>
        </w:rPr>
        <w:t>C</w:t>
      </w:r>
      <w:r w:rsidR="00D37CC4" w:rsidRPr="00CE4B2D">
        <w:rPr>
          <w:rFonts w:ascii="Times New Roman" w:hAnsi="Times New Roman" w:cs="Times New Roman"/>
          <w:sz w:val="24"/>
          <w:szCs w:val="24"/>
        </w:rPr>
        <w:t xml:space="preserve"> for 1 h. Then</w:t>
      </w:r>
      <w:r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the solution of ammonium persulfate (17.5 mM, 10 m</w:t>
      </w:r>
      <w:r w:rsidR="00A443B1" w:rsidRPr="00CE4B2D">
        <w:rPr>
          <w:rFonts w:ascii="Times New Roman" w:hAnsi="Times New Roman" w:cs="Times New Roman"/>
          <w:sz w:val="24"/>
          <w:szCs w:val="24"/>
        </w:rPr>
        <w:t>L</w:t>
      </w:r>
      <w:r w:rsidR="00D37CC4" w:rsidRPr="00CE4B2D">
        <w:rPr>
          <w:rFonts w:ascii="Times New Roman" w:hAnsi="Times New Roman" w:cs="Times New Roman"/>
          <w:sz w:val="24"/>
          <w:szCs w:val="24"/>
        </w:rPr>
        <w:t xml:space="preserve">) was </w:t>
      </w:r>
      <w:r w:rsidR="00D37CC4" w:rsidRPr="00CE4B2D">
        <w:rPr>
          <w:rFonts w:ascii="Times New Roman" w:hAnsi="Times New Roman" w:cs="Times New Roman"/>
          <w:noProof/>
          <w:sz w:val="24"/>
          <w:szCs w:val="24"/>
        </w:rPr>
        <w:t>dropped</w:t>
      </w:r>
      <w:r w:rsidR="00D37CC4" w:rsidRPr="00CE4B2D">
        <w:rPr>
          <w:rFonts w:ascii="Times New Roman" w:hAnsi="Times New Roman" w:cs="Times New Roman"/>
          <w:sz w:val="24"/>
          <w:szCs w:val="24"/>
        </w:rPr>
        <w:t xml:space="preserve"> slowly to </w:t>
      </w:r>
      <w:r w:rsidR="006D71F8" w:rsidRPr="00CE4B2D">
        <w:rPr>
          <w:rFonts w:ascii="Times New Roman" w:hAnsi="Times New Roman" w:cs="Times New Roman"/>
          <w:sz w:val="24"/>
          <w:szCs w:val="24"/>
        </w:rPr>
        <w:t xml:space="preserve">a </w:t>
      </w:r>
      <w:r w:rsidR="00D37CC4" w:rsidRPr="00CE4B2D">
        <w:rPr>
          <w:rFonts w:ascii="Times New Roman" w:hAnsi="Times New Roman" w:cs="Times New Roman"/>
          <w:sz w:val="24"/>
          <w:szCs w:val="24"/>
        </w:rPr>
        <w:t xml:space="preserve">solution of </w:t>
      </w:r>
      <w:r w:rsidR="00D37CC4" w:rsidRPr="00CE4B2D">
        <w:rPr>
          <w:rFonts w:ascii="Times New Roman" w:hAnsi="Times New Roman" w:cs="Times New Roman"/>
          <w:noProof/>
          <w:sz w:val="24"/>
          <w:szCs w:val="24"/>
        </w:rPr>
        <w:t>perchloric</w:t>
      </w:r>
      <w:r w:rsidR="00D37CC4" w:rsidRPr="00CE4B2D">
        <w:rPr>
          <w:rFonts w:ascii="Times New Roman" w:hAnsi="Times New Roman" w:cs="Times New Roman"/>
          <w:sz w:val="24"/>
          <w:szCs w:val="24"/>
        </w:rPr>
        <w:t xml:space="preserve"> acid</w:t>
      </w:r>
      <w:r w:rsidRPr="00CE4B2D">
        <w:rPr>
          <w:rFonts w:ascii="Times New Roman" w:hAnsi="Times New Roman" w:cs="Times New Roman"/>
          <w:sz w:val="24"/>
          <w:szCs w:val="24"/>
        </w:rPr>
        <w:t xml:space="preserve"> under continuous stirring</w:t>
      </w:r>
      <w:r w:rsidR="00D37CC4" w:rsidRPr="00CE4B2D">
        <w:rPr>
          <w:rFonts w:ascii="Times New Roman" w:hAnsi="Times New Roman" w:cs="Times New Roman"/>
          <w:sz w:val="24"/>
          <w:szCs w:val="24"/>
        </w:rPr>
        <w:t>. The piece was kept in the solution at 0</w:t>
      </w:r>
      <w:r w:rsidR="00D37CC4" w:rsidRPr="00CE4B2D">
        <w:rPr>
          <w:rFonts w:ascii="Times New Roman" w:hAnsi="Times New Roman" w:cs="Times New Roman"/>
          <w:sz w:val="24"/>
          <w:szCs w:val="24"/>
          <w:vertAlign w:val="superscript"/>
        </w:rPr>
        <w:t>o</w:t>
      </w:r>
      <w:r w:rsidR="00D37CC4" w:rsidRPr="00CE4B2D">
        <w:rPr>
          <w:rFonts w:ascii="Times New Roman" w:hAnsi="Times New Roman" w:cs="Times New Roman"/>
          <w:sz w:val="24"/>
          <w:szCs w:val="24"/>
        </w:rPr>
        <w:t xml:space="preserve">C for 48 h </w:t>
      </w:r>
      <w:r w:rsidRPr="00CE4B2D">
        <w:rPr>
          <w:rFonts w:ascii="Times New Roman" w:hAnsi="Times New Roman" w:cs="Times New Roman"/>
          <w:sz w:val="24"/>
          <w:szCs w:val="24"/>
        </w:rPr>
        <w:t xml:space="preserve">to </w:t>
      </w:r>
      <w:r w:rsidR="00D37CC4" w:rsidRPr="00CE4B2D">
        <w:rPr>
          <w:rFonts w:ascii="Times New Roman" w:hAnsi="Times New Roman" w:cs="Times New Roman"/>
          <w:sz w:val="24"/>
          <w:szCs w:val="24"/>
        </w:rPr>
        <w:t>polymeri</w:t>
      </w:r>
      <w:r w:rsidR="00747FE8" w:rsidRPr="00CE4B2D">
        <w:rPr>
          <w:rFonts w:ascii="Times New Roman" w:hAnsi="Times New Roman" w:cs="Times New Roman"/>
          <w:sz w:val="24"/>
          <w:szCs w:val="24"/>
        </w:rPr>
        <w:t>z</w:t>
      </w:r>
      <w:r w:rsidRPr="00CE4B2D">
        <w:rPr>
          <w:rFonts w:ascii="Times New Roman" w:hAnsi="Times New Roman" w:cs="Times New Roman"/>
          <w:sz w:val="24"/>
          <w:szCs w:val="24"/>
        </w:rPr>
        <w:t>e</w:t>
      </w:r>
      <w:r w:rsidR="001331BD" w:rsidRPr="00CE4B2D">
        <w:rPr>
          <w:rFonts w:ascii="Times New Roman" w:hAnsi="Times New Roman" w:cs="Times New Roman"/>
          <w:sz w:val="24"/>
          <w:szCs w:val="24"/>
        </w:rPr>
        <w:t>. After that, the beakers were</w:t>
      </w:r>
      <w:r w:rsidR="00D37CC4" w:rsidRPr="00CE4B2D">
        <w:rPr>
          <w:rFonts w:ascii="Times New Roman" w:hAnsi="Times New Roman" w:cs="Times New Roman"/>
          <w:sz w:val="24"/>
          <w:szCs w:val="24"/>
        </w:rPr>
        <w:t xml:space="preserve"> taken out and kept at room temperature for 24 h. The </w:t>
      </w:r>
      <w:r w:rsidRPr="00CE4B2D">
        <w:rPr>
          <w:rFonts w:ascii="Times New Roman" w:hAnsi="Times New Roman" w:cs="Times New Roman"/>
          <w:sz w:val="24"/>
          <w:szCs w:val="24"/>
        </w:rPr>
        <w:t xml:space="preserve">resulting </w:t>
      </w:r>
      <w:r w:rsidR="00D37CC4" w:rsidRPr="00CE4B2D">
        <w:rPr>
          <w:rFonts w:ascii="Times New Roman" w:hAnsi="Times New Roman" w:cs="Times New Roman"/>
          <w:sz w:val="24"/>
          <w:szCs w:val="24"/>
        </w:rPr>
        <w:t>composite was washed several times with DI water and then freeze-dried to receive rGO/Zn-MOF@PANI</w:t>
      </w:r>
      <w:r w:rsidR="00040B83" w:rsidRPr="00CE4B2D">
        <w:rPr>
          <w:rFonts w:ascii="Times New Roman" w:hAnsi="Times New Roman" w:cs="Times New Roman"/>
          <w:sz w:val="24"/>
          <w:szCs w:val="24"/>
        </w:rPr>
        <w:t xml:space="preserve"> (</w:t>
      </w:r>
      <w:r w:rsidR="00040B83" w:rsidRPr="00CE4B2D">
        <w:rPr>
          <w:rFonts w:ascii="Times New Roman" w:hAnsi="Times New Roman" w:cs="Times New Roman"/>
          <w:b/>
          <w:sz w:val="24"/>
          <w:szCs w:val="24"/>
        </w:rPr>
        <w:t>G4</w:t>
      </w:r>
      <w:r w:rsidR="00040B83" w:rsidRPr="00CE4B2D">
        <w:rPr>
          <w:rFonts w:ascii="Times New Roman" w:hAnsi="Times New Roman" w:cs="Times New Roman"/>
          <w:sz w:val="24"/>
          <w:szCs w:val="24"/>
        </w:rPr>
        <w:t>)</w:t>
      </w:r>
      <w:r w:rsidR="00D37CC4" w:rsidRPr="00CE4B2D">
        <w:rPr>
          <w:rFonts w:ascii="Times New Roman" w:hAnsi="Times New Roman" w:cs="Times New Roman"/>
          <w:sz w:val="24"/>
          <w:szCs w:val="24"/>
        </w:rPr>
        <w:t>.</w:t>
      </w:r>
    </w:p>
    <w:p w14:paraId="7FCECAE5" w14:textId="77777777" w:rsidR="00275C12"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 </w:t>
      </w:r>
    </w:p>
    <w:p w14:paraId="3B4AB7D1" w14:textId="25ACDE4A" w:rsidR="004C0C88" w:rsidRPr="00CE4B2D" w:rsidRDefault="00D37CC4"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Characteri</w:t>
      </w:r>
      <w:r w:rsidR="00747FE8" w:rsidRPr="00CE4B2D">
        <w:rPr>
          <w:rFonts w:ascii="Times New Roman" w:hAnsi="Times New Roman" w:cs="Times New Roman"/>
          <w:sz w:val="24"/>
          <w:szCs w:val="24"/>
        </w:rPr>
        <w:t>z</w:t>
      </w:r>
      <w:r w:rsidRPr="00CE4B2D">
        <w:rPr>
          <w:rFonts w:ascii="Times New Roman" w:hAnsi="Times New Roman" w:cs="Times New Roman"/>
          <w:sz w:val="24"/>
          <w:szCs w:val="24"/>
        </w:rPr>
        <w:t>ation</w:t>
      </w:r>
      <w:r w:rsidR="005F5DB7" w:rsidRPr="00CE4B2D">
        <w:rPr>
          <w:rFonts w:ascii="Times New Roman" w:hAnsi="Times New Roman" w:cs="Times New Roman"/>
          <w:sz w:val="24"/>
          <w:szCs w:val="24"/>
        </w:rPr>
        <w:t xml:space="preserve"> techniques</w:t>
      </w:r>
      <w:r w:rsidR="0019297F" w:rsidRPr="00CE4B2D">
        <w:rPr>
          <w:rFonts w:ascii="Times New Roman" w:hAnsi="Times New Roman" w:cs="Times New Roman"/>
          <w:sz w:val="24"/>
          <w:szCs w:val="24"/>
        </w:rPr>
        <w:t xml:space="preserve"> </w:t>
      </w:r>
    </w:p>
    <w:p w14:paraId="3C7A93E2" w14:textId="01DD5583" w:rsidR="00627F2F" w:rsidRPr="00CE4B2D" w:rsidRDefault="000378AA" w:rsidP="00627F2F">
      <w:pPr>
        <w:spacing w:after="0" w:line="480" w:lineRule="auto"/>
        <w:ind w:firstLine="360"/>
        <w:jc w:val="both"/>
        <w:rPr>
          <w:rFonts w:ascii="Times New Roman" w:eastAsia="Times New Roman" w:hAnsi="Times New Roman" w:cs="Times New Roman"/>
          <w:sz w:val="24"/>
          <w:szCs w:val="24"/>
        </w:rPr>
      </w:pPr>
      <w:r w:rsidRPr="00CE4B2D">
        <w:rPr>
          <w:rFonts w:ascii="Times New Roman" w:hAnsi="Times New Roman" w:cs="Times New Roman"/>
          <w:sz w:val="24"/>
          <w:szCs w:val="24"/>
        </w:rPr>
        <w:t>The crystal structure of Zn-MOF was analyzed via X-ray</w:t>
      </w:r>
      <w:r w:rsidR="006D71F8" w:rsidRPr="00CE4B2D">
        <w:rPr>
          <w:rFonts w:ascii="Times New Roman" w:hAnsi="Times New Roman" w:cs="Times New Roman"/>
          <w:sz w:val="24"/>
          <w:szCs w:val="24"/>
        </w:rPr>
        <w:t xml:space="preserve"> </w:t>
      </w:r>
      <w:r w:rsidRPr="00CE4B2D">
        <w:rPr>
          <w:rFonts w:ascii="Times New Roman" w:hAnsi="Times New Roman" w:cs="Times New Roman"/>
          <w:sz w:val="24"/>
          <w:szCs w:val="24"/>
        </w:rPr>
        <w:t>powder diffraction (XRD) patterns employing a Cu-Kα radiation source from a D8 Advance Brucker powder diffractometer.</w:t>
      </w:r>
      <w:r w:rsidR="00D37CC4" w:rsidRPr="00CE4B2D">
        <w:rPr>
          <w:rFonts w:ascii="Times New Roman" w:hAnsi="Times New Roman" w:cs="Times New Roman"/>
          <w:sz w:val="24"/>
          <w:szCs w:val="24"/>
        </w:rPr>
        <w:t xml:space="preserve"> </w:t>
      </w:r>
      <w:r w:rsidR="00D37CC4" w:rsidRPr="00CE4B2D">
        <w:rPr>
          <w:rFonts w:ascii="Times New Roman" w:eastAsia="Times New Roman" w:hAnsi="Times New Roman" w:cs="Times New Roman"/>
          <w:sz w:val="24"/>
          <w:szCs w:val="24"/>
        </w:rPr>
        <w:t>The chemical composition w</w:t>
      </w:r>
      <w:r w:rsidR="00060899" w:rsidRPr="00CE4B2D">
        <w:rPr>
          <w:rFonts w:ascii="Times New Roman" w:eastAsia="Times New Roman" w:hAnsi="Times New Roman" w:cs="Times New Roman"/>
          <w:sz w:val="24"/>
          <w:szCs w:val="24"/>
        </w:rPr>
        <w:t>as</w:t>
      </w:r>
      <w:r w:rsidR="00D37CC4" w:rsidRPr="00CE4B2D">
        <w:rPr>
          <w:rFonts w:ascii="Times New Roman" w:eastAsia="Times New Roman" w:hAnsi="Times New Roman" w:cs="Times New Roman"/>
          <w:sz w:val="24"/>
          <w:szCs w:val="24"/>
        </w:rPr>
        <w:t xml:space="preserve"> identified by ATR-FTIR spectroscopy by using Nicolet iS10 (Thermo Scientific) equipped with an ATR sampling accessory with a Ge</w:t>
      </w:r>
      <w:r w:rsidR="005F5DB7" w:rsidRPr="00CE4B2D">
        <w:rPr>
          <w:rFonts w:ascii="Times New Roman" w:eastAsia="Times New Roman" w:hAnsi="Times New Roman" w:cs="Times New Roman"/>
          <w:sz w:val="24"/>
          <w:szCs w:val="24"/>
        </w:rPr>
        <w:t xml:space="preserve"> crystal</w:t>
      </w:r>
      <w:r w:rsidR="004A7D44" w:rsidRPr="00CE4B2D">
        <w:rPr>
          <w:rFonts w:ascii="Times New Roman" w:eastAsia="Times New Roman" w:hAnsi="Times New Roman" w:cs="Times New Roman"/>
          <w:sz w:val="24"/>
          <w:szCs w:val="24"/>
        </w:rPr>
        <w:t xml:space="preserve"> plate</w:t>
      </w:r>
      <w:r w:rsidR="00D37CC4" w:rsidRPr="00CE4B2D">
        <w:rPr>
          <w:rFonts w:ascii="Times New Roman" w:eastAsia="Times New Roman" w:hAnsi="Times New Roman" w:cs="Times New Roman"/>
          <w:sz w:val="24"/>
          <w:szCs w:val="24"/>
        </w:rPr>
        <w:t xml:space="preserve">. </w:t>
      </w:r>
      <w:r w:rsidR="00596F1A" w:rsidRPr="00CE4B2D">
        <w:rPr>
          <w:rFonts w:ascii="Times New Roman" w:eastAsia="Times New Roman" w:hAnsi="Times New Roman" w:cs="Times New Roman"/>
          <w:sz w:val="24"/>
          <w:szCs w:val="24"/>
        </w:rPr>
        <w:t xml:space="preserve">The carbon, hydrogen, and nitrogen contents of the composites were </w:t>
      </w:r>
      <w:r w:rsidR="005F5DB7" w:rsidRPr="00CE4B2D">
        <w:rPr>
          <w:rFonts w:ascii="Times New Roman" w:eastAsia="Times New Roman" w:hAnsi="Times New Roman" w:cs="Times New Roman"/>
          <w:sz w:val="24"/>
          <w:szCs w:val="24"/>
        </w:rPr>
        <w:t xml:space="preserve">determined </w:t>
      </w:r>
      <w:r w:rsidR="00596F1A" w:rsidRPr="00CE4B2D">
        <w:rPr>
          <w:rFonts w:ascii="Times New Roman" w:eastAsia="Times New Roman" w:hAnsi="Times New Roman" w:cs="Times New Roman"/>
          <w:sz w:val="24"/>
          <w:szCs w:val="24"/>
        </w:rPr>
        <w:t>by elemental analysis</w:t>
      </w:r>
      <w:r w:rsidR="005F5DB7" w:rsidRPr="00CE4B2D">
        <w:rPr>
          <w:rFonts w:ascii="Times New Roman" w:eastAsia="Times New Roman" w:hAnsi="Times New Roman" w:cs="Times New Roman"/>
          <w:sz w:val="24"/>
          <w:szCs w:val="24"/>
        </w:rPr>
        <w:t xml:space="preserve"> (EA)</w:t>
      </w:r>
      <w:r w:rsidR="00596F1A" w:rsidRPr="00CE4B2D">
        <w:rPr>
          <w:rFonts w:ascii="Times New Roman" w:eastAsia="Times New Roman" w:hAnsi="Times New Roman" w:cs="Times New Roman"/>
          <w:sz w:val="24"/>
          <w:szCs w:val="24"/>
        </w:rPr>
        <w:t xml:space="preserve">. </w:t>
      </w:r>
      <w:r w:rsidR="00D37CC4" w:rsidRPr="00CE4B2D">
        <w:rPr>
          <w:rFonts w:ascii="Times New Roman" w:eastAsia="Times New Roman" w:hAnsi="Times New Roman" w:cs="Times New Roman"/>
          <w:sz w:val="24"/>
          <w:szCs w:val="24"/>
        </w:rPr>
        <w:t xml:space="preserve">The </w:t>
      </w:r>
      <w:r w:rsidR="00DE0E0F" w:rsidRPr="00CE4B2D">
        <w:rPr>
          <w:rFonts w:ascii="Times New Roman" w:eastAsia="Times New Roman" w:hAnsi="Times New Roman" w:cs="Times New Roman"/>
          <w:sz w:val="24"/>
          <w:szCs w:val="24"/>
        </w:rPr>
        <w:t xml:space="preserve">material morphologies </w:t>
      </w:r>
      <w:r w:rsidR="00D37CC4" w:rsidRPr="00CE4B2D">
        <w:rPr>
          <w:rFonts w:ascii="Times New Roman" w:eastAsia="Times New Roman" w:hAnsi="Times New Roman" w:cs="Times New Roman"/>
          <w:sz w:val="24"/>
          <w:szCs w:val="24"/>
        </w:rPr>
        <w:t>were characteri</w:t>
      </w:r>
      <w:r w:rsidR="00747FE8" w:rsidRPr="00CE4B2D">
        <w:rPr>
          <w:rFonts w:ascii="Times New Roman" w:eastAsia="Times New Roman" w:hAnsi="Times New Roman" w:cs="Times New Roman"/>
          <w:sz w:val="24"/>
          <w:szCs w:val="24"/>
        </w:rPr>
        <w:t>z</w:t>
      </w:r>
      <w:r w:rsidR="00D37CC4" w:rsidRPr="00CE4B2D">
        <w:rPr>
          <w:rFonts w:ascii="Times New Roman" w:eastAsia="Times New Roman" w:hAnsi="Times New Roman" w:cs="Times New Roman"/>
          <w:sz w:val="24"/>
          <w:szCs w:val="24"/>
        </w:rPr>
        <w:t xml:space="preserve">ed by a </w:t>
      </w:r>
      <w:r w:rsidR="00D37CC4" w:rsidRPr="00CE4B2D">
        <w:rPr>
          <w:rFonts w:ascii="Times New Roman" w:eastAsia="Times New Roman" w:hAnsi="Times New Roman" w:cs="Times New Roman"/>
          <w:noProof/>
          <w:sz w:val="24"/>
          <w:szCs w:val="24"/>
        </w:rPr>
        <w:t>NANOSEM</w:t>
      </w:r>
      <w:r w:rsidR="00D37CC4" w:rsidRPr="00CE4B2D">
        <w:rPr>
          <w:rFonts w:ascii="Times New Roman" w:eastAsia="Times New Roman" w:hAnsi="Times New Roman" w:cs="Times New Roman"/>
          <w:sz w:val="24"/>
          <w:szCs w:val="24"/>
        </w:rPr>
        <w:t xml:space="preserve"> 450 (FEI, USA) scanning electron microscope (SEM) operated at 5 kV </w:t>
      </w:r>
      <w:r w:rsidR="00596F1A" w:rsidRPr="00CE4B2D">
        <w:rPr>
          <w:rFonts w:ascii="Times New Roman" w:eastAsia="Times New Roman" w:hAnsi="Times New Roman" w:cs="Times New Roman"/>
          <w:sz w:val="24"/>
          <w:szCs w:val="24"/>
        </w:rPr>
        <w:t>under 90 Pa pressure</w:t>
      </w:r>
      <w:r w:rsidR="00627F2F" w:rsidRPr="00CE4B2D">
        <w:rPr>
          <w:rFonts w:ascii="Times New Roman" w:eastAsia="Times New Roman" w:hAnsi="Times New Roman" w:cs="Times New Roman"/>
          <w:sz w:val="24"/>
          <w:szCs w:val="24"/>
        </w:rPr>
        <w:t xml:space="preserve">. The prepared samples were also investigated by transmission electron microscopy (TEM) employing </w:t>
      </w:r>
      <w:r w:rsidR="006142AA" w:rsidRPr="00CE4B2D">
        <w:rPr>
          <w:rFonts w:ascii="Times New Roman" w:eastAsia="Times New Roman" w:hAnsi="Times New Roman" w:cs="Times New Roman"/>
          <w:sz w:val="24"/>
          <w:szCs w:val="24"/>
        </w:rPr>
        <w:t xml:space="preserve">the </w:t>
      </w:r>
      <w:r w:rsidR="00627F2F" w:rsidRPr="00CE4B2D">
        <w:rPr>
          <w:rFonts w:ascii="Times New Roman" w:eastAsia="Times New Roman" w:hAnsi="Times New Roman" w:cs="Times New Roman"/>
          <w:sz w:val="24"/>
          <w:szCs w:val="24"/>
        </w:rPr>
        <w:t>JEOL JEM-2100 electron microscope (JEOL, Japan) operated at 160 kV accelerating voltage. The samples were ultrasonically dispersed in water (0.5 wt%), drop-cast onto formvar coated 300 mesh copper grids</w:t>
      </w:r>
      <w:r w:rsidR="006D71F8" w:rsidRPr="00CE4B2D">
        <w:rPr>
          <w:rFonts w:ascii="Times New Roman" w:eastAsia="Times New Roman" w:hAnsi="Times New Roman" w:cs="Times New Roman"/>
          <w:sz w:val="24"/>
          <w:szCs w:val="24"/>
        </w:rPr>
        <w:t>,</w:t>
      </w:r>
      <w:r w:rsidR="00627F2F" w:rsidRPr="00CE4B2D">
        <w:rPr>
          <w:rFonts w:ascii="Times New Roman" w:eastAsia="Times New Roman" w:hAnsi="Times New Roman" w:cs="Times New Roman"/>
          <w:sz w:val="24"/>
          <w:szCs w:val="24"/>
        </w:rPr>
        <w:t xml:space="preserve"> and gently dried.</w:t>
      </w:r>
      <w:r w:rsidR="00DE403C" w:rsidRPr="00CE4B2D">
        <w:rPr>
          <w:rFonts w:ascii="Times New Roman" w:eastAsia="Times New Roman" w:hAnsi="Times New Roman" w:cs="Times New Roman"/>
          <w:sz w:val="24"/>
          <w:szCs w:val="24"/>
        </w:rPr>
        <w:t xml:space="preserve"> The specific surface areas were </w:t>
      </w:r>
      <w:r w:rsidR="006930EE" w:rsidRPr="00CE4B2D">
        <w:rPr>
          <w:rFonts w:ascii="Times New Roman" w:eastAsia="Times New Roman" w:hAnsi="Times New Roman" w:cs="Times New Roman"/>
          <w:sz w:val="24"/>
          <w:szCs w:val="24"/>
        </w:rPr>
        <w:t>calculated</w:t>
      </w:r>
      <w:r w:rsidR="00DE403C" w:rsidRPr="00CE4B2D">
        <w:rPr>
          <w:rFonts w:ascii="Times New Roman" w:eastAsia="Times New Roman" w:hAnsi="Times New Roman" w:cs="Times New Roman"/>
          <w:sz w:val="24"/>
          <w:szCs w:val="24"/>
        </w:rPr>
        <w:t xml:space="preserve"> </w:t>
      </w:r>
      <w:r w:rsidR="006930EE" w:rsidRPr="00CE4B2D">
        <w:rPr>
          <w:rFonts w:ascii="Times New Roman" w:eastAsia="Times New Roman" w:hAnsi="Times New Roman" w:cs="Times New Roman"/>
          <w:sz w:val="24"/>
          <w:szCs w:val="24"/>
        </w:rPr>
        <w:t xml:space="preserve">according to Brunauer–Emmett–Teller </w:t>
      </w:r>
      <w:r w:rsidR="00E14551" w:rsidRPr="00CE4B2D">
        <w:rPr>
          <w:rFonts w:ascii="Times New Roman" w:eastAsia="Times New Roman" w:hAnsi="Times New Roman" w:cs="Times New Roman"/>
          <w:sz w:val="24"/>
          <w:szCs w:val="24"/>
        </w:rPr>
        <w:t xml:space="preserve">(BET) </w:t>
      </w:r>
      <w:r w:rsidR="006930EE" w:rsidRPr="00CE4B2D">
        <w:rPr>
          <w:rFonts w:ascii="Times New Roman" w:eastAsia="Times New Roman" w:hAnsi="Times New Roman" w:cs="Times New Roman"/>
          <w:sz w:val="24"/>
          <w:szCs w:val="24"/>
        </w:rPr>
        <w:t xml:space="preserve">method. Nitrogen physisorption measurements were conducted </w:t>
      </w:r>
      <w:r w:rsidR="00DE403C" w:rsidRPr="00CE4B2D">
        <w:rPr>
          <w:rFonts w:ascii="Times New Roman" w:eastAsia="Times New Roman" w:hAnsi="Times New Roman" w:cs="Times New Roman"/>
          <w:sz w:val="24"/>
          <w:szCs w:val="24"/>
        </w:rPr>
        <w:t xml:space="preserve">by using the Micromeritics 2020 volumetric adsorption analyzer system </w:t>
      </w:r>
      <w:r w:rsidR="006930EE" w:rsidRPr="00CE4B2D">
        <w:rPr>
          <w:rFonts w:ascii="Times New Roman" w:eastAsia="Times New Roman" w:hAnsi="Times New Roman" w:cs="Times New Roman"/>
          <w:sz w:val="24"/>
          <w:szCs w:val="24"/>
        </w:rPr>
        <w:t>and all samples were undergone the</w:t>
      </w:r>
      <w:r w:rsidR="00DE403C" w:rsidRPr="00CE4B2D">
        <w:rPr>
          <w:rFonts w:ascii="Times New Roman" w:eastAsia="Times New Roman" w:hAnsi="Times New Roman" w:cs="Times New Roman"/>
          <w:sz w:val="24"/>
          <w:szCs w:val="24"/>
        </w:rPr>
        <w:t xml:space="preserve"> heat pretreatment under vacuum at 150 </w:t>
      </w:r>
      <w:r w:rsidR="00DE403C" w:rsidRPr="00CE4B2D">
        <w:rPr>
          <w:rFonts w:ascii="Times New Roman" w:eastAsia="Times New Roman" w:hAnsi="Times New Roman" w:cs="Times New Roman"/>
          <w:sz w:val="24"/>
          <w:szCs w:val="24"/>
          <w:vertAlign w:val="superscript"/>
        </w:rPr>
        <w:t>o</w:t>
      </w:r>
      <w:r w:rsidR="00DE403C" w:rsidRPr="00CE4B2D">
        <w:rPr>
          <w:rFonts w:ascii="Times New Roman" w:eastAsia="Times New Roman" w:hAnsi="Times New Roman" w:cs="Times New Roman"/>
          <w:sz w:val="24"/>
          <w:szCs w:val="24"/>
        </w:rPr>
        <w:t>C for 3 h.</w:t>
      </w:r>
    </w:p>
    <w:p w14:paraId="45881F77" w14:textId="61D26EE3" w:rsidR="009059DF" w:rsidRPr="00CE4B2D" w:rsidRDefault="00E30896" w:rsidP="003A38C9">
      <w:pPr>
        <w:spacing w:after="0" w:line="480" w:lineRule="auto"/>
        <w:ind w:firstLine="360"/>
        <w:jc w:val="both"/>
        <w:rPr>
          <w:rFonts w:ascii="Times New Roman" w:eastAsia="Times New Roman" w:hAnsi="Times New Roman" w:cs="Times New Roman"/>
          <w:sz w:val="24"/>
          <w:szCs w:val="24"/>
        </w:rPr>
      </w:pPr>
      <w:r w:rsidRPr="00CE4B2D">
        <w:rPr>
          <w:rFonts w:ascii="Times New Roman" w:eastAsia="Times New Roman" w:hAnsi="Times New Roman" w:cs="Times New Roman"/>
          <w:sz w:val="24"/>
          <w:szCs w:val="24"/>
        </w:rPr>
        <w:t>The d</w:t>
      </w:r>
      <w:r w:rsidR="003A38C9" w:rsidRPr="00CE4B2D">
        <w:rPr>
          <w:rFonts w:ascii="Times New Roman" w:eastAsia="Times New Roman" w:hAnsi="Times New Roman" w:cs="Times New Roman"/>
          <w:sz w:val="24"/>
          <w:szCs w:val="24"/>
        </w:rPr>
        <w:t xml:space="preserve">etermination of C, H, N, was conducted by </w:t>
      </w:r>
      <w:r w:rsidRPr="00CE4B2D">
        <w:rPr>
          <w:rFonts w:ascii="Times New Roman" w:eastAsia="Times New Roman" w:hAnsi="Times New Roman" w:cs="Times New Roman"/>
          <w:sz w:val="24"/>
          <w:szCs w:val="24"/>
        </w:rPr>
        <w:t xml:space="preserve">the </w:t>
      </w:r>
      <w:r w:rsidR="003A38C9" w:rsidRPr="00CE4B2D">
        <w:rPr>
          <w:rFonts w:ascii="Times New Roman" w:eastAsia="Times New Roman" w:hAnsi="Times New Roman" w:cs="Times New Roman"/>
          <w:sz w:val="24"/>
          <w:szCs w:val="24"/>
        </w:rPr>
        <w:t xml:space="preserve">FLASH method. The amount of </w:t>
      </w:r>
      <w:r w:rsidRPr="00CE4B2D">
        <w:rPr>
          <w:rFonts w:ascii="Times New Roman" w:eastAsia="Times New Roman" w:hAnsi="Times New Roman" w:cs="Times New Roman"/>
          <w:sz w:val="24"/>
          <w:szCs w:val="24"/>
        </w:rPr>
        <w:t xml:space="preserve">each </w:t>
      </w:r>
      <w:r w:rsidR="003A38C9" w:rsidRPr="00CE4B2D">
        <w:rPr>
          <w:rFonts w:ascii="Times New Roman" w:eastAsia="Times New Roman" w:hAnsi="Times New Roman" w:cs="Times New Roman"/>
          <w:sz w:val="24"/>
          <w:szCs w:val="24"/>
        </w:rPr>
        <w:t xml:space="preserve">element </w:t>
      </w:r>
      <w:r w:rsidRPr="00CE4B2D">
        <w:rPr>
          <w:rFonts w:ascii="Times New Roman" w:eastAsia="Times New Roman" w:hAnsi="Times New Roman" w:cs="Times New Roman"/>
          <w:sz w:val="24"/>
          <w:szCs w:val="24"/>
        </w:rPr>
        <w:t>was</w:t>
      </w:r>
      <w:r w:rsidR="003A38C9" w:rsidRPr="00CE4B2D">
        <w:rPr>
          <w:rFonts w:ascii="Times New Roman" w:eastAsia="Times New Roman" w:hAnsi="Times New Roman" w:cs="Times New Roman"/>
          <w:sz w:val="24"/>
          <w:szCs w:val="24"/>
        </w:rPr>
        <w:t xml:space="preserve"> evaluated in percentage by weight (% m/m). </w:t>
      </w:r>
      <w:r w:rsidR="006D71F8" w:rsidRPr="00CE4B2D">
        <w:rPr>
          <w:rFonts w:ascii="Times New Roman" w:eastAsia="Times New Roman" w:hAnsi="Times New Roman" w:cs="Times New Roman"/>
          <w:sz w:val="24"/>
          <w:szCs w:val="24"/>
        </w:rPr>
        <w:t>It</w:t>
      </w:r>
      <w:r w:rsidR="003A38C9" w:rsidRPr="00CE4B2D">
        <w:rPr>
          <w:rFonts w:ascii="Times New Roman" w:eastAsia="Times New Roman" w:hAnsi="Times New Roman" w:cs="Times New Roman"/>
          <w:sz w:val="24"/>
          <w:szCs w:val="24"/>
        </w:rPr>
        <w:t xml:space="preserve"> is a destructive method since the samples will be burnt during the process (the Dumas method of combustion, 9</w:t>
      </w:r>
      <w:r w:rsidR="00EB7EFB" w:rsidRPr="00CE4B2D">
        <w:rPr>
          <w:rFonts w:ascii="Times New Roman" w:eastAsia="Times New Roman" w:hAnsi="Times New Roman" w:cs="Times New Roman"/>
          <w:sz w:val="24"/>
          <w:szCs w:val="24"/>
        </w:rPr>
        <w:t>60 °C). Samples were measured</w:t>
      </w:r>
      <w:r w:rsidR="003A38C9" w:rsidRPr="00CE4B2D">
        <w:rPr>
          <w:rFonts w:ascii="Times New Roman" w:eastAsia="Times New Roman" w:hAnsi="Times New Roman" w:cs="Times New Roman"/>
          <w:sz w:val="24"/>
          <w:szCs w:val="24"/>
        </w:rPr>
        <w:t xml:space="preserve"> (2-3 mg) and packed into silver capsules and placed inside the instrument. Each sample was analyzed 3 times in two measurements for</w:t>
      </w:r>
      <w:r w:rsidRPr="00CE4B2D">
        <w:rPr>
          <w:rFonts w:ascii="Times New Roman" w:eastAsia="Times New Roman" w:hAnsi="Times New Roman" w:cs="Times New Roman"/>
          <w:sz w:val="24"/>
          <w:szCs w:val="24"/>
        </w:rPr>
        <w:t xml:space="preserve"> the</w:t>
      </w:r>
      <w:r w:rsidR="003A38C9" w:rsidRPr="00CE4B2D">
        <w:rPr>
          <w:rFonts w:ascii="Times New Roman" w:eastAsia="Times New Roman" w:hAnsi="Times New Roman" w:cs="Times New Roman"/>
          <w:sz w:val="24"/>
          <w:szCs w:val="24"/>
        </w:rPr>
        <w:t xml:space="preserve"> determination of RSD value. Values were given in percent by weight (% m/m). The stand</w:t>
      </w:r>
      <w:r w:rsidRPr="00CE4B2D">
        <w:rPr>
          <w:rFonts w:ascii="Times New Roman" w:eastAsia="Times New Roman" w:hAnsi="Times New Roman" w:cs="Times New Roman"/>
          <w:sz w:val="24"/>
          <w:szCs w:val="24"/>
        </w:rPr>
        <w:t>ard sample</w:t>
      </w:r>
      <w:r w:rsidR="003A38C9" w:rsidRPr="00CE4B2D">
        <w:rPr>
          <w:rFonts w:ascii="Times New Roman" w:eastAsia="Times New Roman" w:hAnsi="Times New Roman" w:cs="Times New Roman"/>
          <w:sz w:val="24"/>
          <w:szCs w:val="24"/>
        </w:rPr>
        <w:t xml:space="preserve"> was sulphanilamide. The reaction products were CO</w:t>
      </w:r>
      <w:r w:rsidR="003A38C9" w:rsidRPr="00CE4B2D">
        <w:rPr>
          <w:rFonts w:ascii="Times New Roman" w:eastAsia="Times New Roman" w:hAnsi="Times New Roman" w:cs="Times New Roman"/>
          <w:sz w:val="24"/>
          <w:szCs w:val="24"/>
          <w:vertAlign w:val="subscript"/>
        </w:rPr>
        <w:t>2</w:t>
      </w:r>
      <w:r w:rsidR="003A38C9" w:rsidRPr="00CE4B2D">
        <w:rPr>
          <w:rFonts w:ascii="Times New Roman" w:eastAsia="Times New Roman" w:hAnsi="Times New Roman" w:cs="Times New Roman"/>
          <w:sz w:val="24"/>
          <w:szCs w:val="24"/>
        </w:rPr>
        <w:t>, N</w:t>
      </w:r>
      <w:r w:rsidR="003A38C9" w:rsidRPr="00CE4B2D">
        <w:rPr>
          <w:rFonts w:ascii="Times New Roman" w:eastAsia="Times New Roman" w:hAnsi="Times New Roman" w:cs="Times New Roman"/>
          <w:sz w:val="24"/>
          <w:szCs w:val="24"/>
          <w:vertAlign w:val="subscript"/>
        </w:rPr>
        <w:t>2</w:t>
      </w:r>
      <w:r w:rsidR="003A38C9" w:rsidRPr="00CE4B2D">
        <w:rPr>
          <w:rFonts w:ascii="Times New Roman" w:eastAsia="Times New Roman" w:hAnsi="Times New Roman" w:cs="Times New Roman"/>
          <w:sz w:val="24"/>
          <w:szCs w:val="24"/>
        </w:rPr>
        <w:t>, H</w:t>
      </w:r>
      <w:r w:rsidR="003A38C9" w:rsidRPr="00CE4B2D">
        <w:rPr>
          <w:rFonts w:ascii="Times New Roman" w:eastAsia="Times New Roman" w:hAnsi="Times New Roman" w:cs="Times New Roman"/>
          <w:sz w:val="24"/>
          <w:szCs w:val="24"/>
          <w:vertAlign w:val="subscript"/>
        </w:rPr>
        <w:t>2</w:t>
      </w:r>
      <w:r w:rsidR="003A38C9" w:rsidRPr="00CE4B2D">
        <w:rPr>
          <w:rFonts w:ascii="Times New Roman" w:eastAsia="Times New Roman" w:hAnsi="Times New Roman" w:cs="Times New Roman"/>
          <w:sz w:val="24"/>
          <w:szCs w:val="24"/>
        </w:rPr>
        <w:t>O and SO</w:t>
      </w:r>
      <w:r w:rsidR="003A38C9" w:rsidRPr="00CE4B2D">
        <w:rPr>
          <w:rFonts w:ascii="Times New Roman" w:eastAsia="Times New Roman" w:hAnsi="Times New Roman" w:cs="Times New Roman"/>
          <w:sz w:val="24"/>
          <w:szCs w:val="24"/>
          <w:vertAlign w:val="subscript"/>
        </w:rPr>
        <w:t>2</w:t>
      </w:r>
      <w:r w:rsidR="003A38C9" w:rsidRPr="00CE4B2D">
        <w:rPr>
          <w:rFonts w:ascii="Times New Roman" w:eastAsia="Times New Roman" w:hAnsi="Times New Roman" w:cs="Times New Roman"/>
          <w:sz w:val="24"/>
          <w:szCs w:val="24"/>
        </w:rPr>
        <w:t xml:space="preserve">, which were then carried by the helium flow through the separation gas chromatographic column, where they were detected by the TCD detector based on the calibration curve of the standards and identified by the instrument software. The content of elements in the samples was determined by </w:t>
      </w:r>
      <w:r w:rsidRPr="00CE4B2D">
        <w:rPr>
          <w:rFonts w:ascii="Times New Roman" w:eastAsia="Times New Roman" w:hAnsi="Times New Roman" w:cs="Times New Roman"/>
          <w:sz w:val="24"/>
          <w:szCs w:val="24"/>
        </w:rPr>
        <w:t xml:space="preserve">the </w:t>
      </w:r>
      <w:r w:rsidR="003A38C9" w:rsidRPr="00CE4B2D">
        <w:rPr>
          <w:rFonts w:ascii="Times New Roman" w:eastAsia="Times New Roman" w:hAnsi="Times New Roman" w:cs="Times New Roman"/>
          <w:sz w:val="24"/>
          <w:szCs w:val="24"/>
        </w:rPr>
        <w:t>EDX-XRF method (Energy ray dispersion spectroscopy - X</w:t>
      </w:r>
      <w:r w:rsidR="006D71F8" w:rsidRPr="00CE4B2D">
        <w:rPr>
          <w:rFonts w:ascii="Times New Roman" w:eastAsia="Times New Roman" w:hAnsi="Times New Roman" w:cs="Times New Roman"/>
          <w:sz w:val="24"/>
          <w:szCs w:val="24"/>
        </w:rPr>
        <w:t>-</w:t>
      </w:r>
      <w:r w:rsidR="003A38C9" w:rsidRPr="00CE4B2D">
        <w:rPr>
          <w:rFonts w:ascii="Times New Roman" w:eastAsia="Times New Roman" w:hAnsi="Times New Roman" w:cs="Times New Roman"/>
          <w:sz w:val="24"/>
          <w:szCs w:val="24"/>
        </w:rPr>
        <w:t xml:space="preserve">ray fluorescence), which </w:t>
      </w:r>
      <w:r w:rsidR="00D26C67" w:rsidRPr="00CE4B2D">
        <w:rPr>
          <w:rFonts w:ascii="Times New Roman" w:eastAsia="Times New Roman" w:hAnsi="Times New Roman" w:cs="Times New Roman"/>
          <w:sz w:val="24"/>
          <w:szCs w:val="24"/>
        </w:rPr>
        <w:t>was</w:t>
      </w:r>
      <w:r w:rsidR="003A38C9" w:rsidRPr="00CE4B2D">
        <w:rPr>
          <w:rFonts w:ascii="Times New Roman" w:eastAsia="Times New Roman" w:hAnsi="Times New Roman" w:cs="Times New Roman"/>
          <w:sz w:val="24"/>
          <w:szCs w:val="24"/>
        </w:rPr>
        <w:t xml:space="preserve"> based on </w:t>
      </w:r>
      <w:r w:rsidRPr="00CE4B2D">
        <w:rPr>
          <w:rFonts w:ascii="Times New Roman" w:eastAsia="Times New Roman" w:hAnsi="Times New Roman" w:cs="Times New Roman"/>
          <w:sz w:val="24"/>
          <w:szCs w:val="24"/>
        </w:rPr>
        <w:t xml:space="preserve">the </w:t>
      </w:r>
      <w:r w:rsidR="003A38C9" w:rsidRPr="00CE4B2D">
        <w:rPr>
          <w:rFonts w:ascii="Times New Roman" w:eastAsia="Times New Roman" w:hAnsi="Times New Roman" w:cs="Times New Roman"/>
          <w:sz w:val="24"/>
          <w:szCs w:val="24"/>
        </w:rPr>
        <w:t>elemental analysis of X-ray diffraction (energy) materials. Each eleme</w:t>
      </w:r>
      <w:r w:rsidR="00D26C67" w:rsidRPr="00CE4B2D">
        <w:rPr>
          <w:rFonts w:ascii="Times New Roman" w:eastAsia="Times New Roman" w:hAnsi="Times New Roman" w:cs="Times New Roman"/>
          <w:sz w:val="24"/>
          <w:szCs w:val="24"/>
        </w:rPr>
        <w:t>nt has a different X-ray energy</w:t>
      </w:r>
      <w:r w:rsidR="003A38C9" w:rsidRPr="00CE4B2D">
        <w:rPr>
          <w:rFonts w:ascii="Times New Roman" w:eastAsia="Times New Roman" w:hAnsi="Times New Roman" w:cs="Times New Roman"/>
          <w:sz w:val="24"/>
          <w:szCs w:val="24"/>
        </w:rPr>
        <w:t xml:space="preserve"> radiation, by type and quantum of X-ray. Radiation </w:t>
      </w:r>
      <w:r w:rsidR="00D26C67" w:rsidRPr="00CE4B2D">
        <w:rPr>
          <w:rFonts w:ascii="Times New Roman" w:eastAsia="Times New Roman" w:hAnsi="Times New Roman" w:cs="Times New Roman"/>
          <w:sz w:val="24"/>
          <w:szCs w:val="24"/>
        </w:rPr>
        <w:t>was</w:t>
      </w:r>
      <w:r w:rsidR="003A38C9" w:rsidRPr="00CE4B2D">
        <w:rPr>
          <w:rFonts w:ascii="Times New Roman" w:eastAsia="Times New Roman" w:hAnsi="Times New Roman" w:cs="Times New Roman"/>
          <w:sz w:val="24"/>
          <w:szCs w:val="24"/>
        </w:rPr>
        <w:t xml:space="preserve"> determined by the type and amount of element in the sample. </w:t>
      </w:r>
    </w:p>
    <w:p w14:paraId="122BF452" w14:textId="2FAED5E6" w:rsidR="00805996"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Thermogravimetric analysis (TGA) measurements were conducted with a heating rate of 10</w:t>
      </w:r>
      <w:r w:rsidR="005F5DB7" w:rsidRPr="00CE4B2D">
        <w:rPr>
          <w:rFonts w:ascii="Times New Roman" w:hAnsi="Times New Roman" w:cs="Times New Roman"/>
          <w:sz w:val="24"/>
          <w:szCs w:val="24"/>
        </w:rPr>
        <w:t> </w:t>
      </w:r>
      <w:r w:rsidRPr="00CE4B2D">
        <w:rPr>
          <w:rFonts w:ascii="Times New Roman" w:hAnsi="Times New Roman" w:cs="Times New Roman"/>
          <w:sz w:val="24"/>
          <w:szCs w:val="24"/>
          <w:vertAlign w:val="superscript"/>
        </w:rPr>
        <w:t>o</w:t>
      </w:r>
      <w:r w:rsidRPr="00CE4B2D">
        <w:rPr>
          <w:rFonts w:ascii="Times New Roman" w:hAnsi="Times New Roman" w:cs="Times New Roman"/>
          <w:sz w:val="24"/>
          <w:szCs w:val="24"/>
        </w:rPr>
        <w:t>C/min under the nitrogen atmosphere</w:t>
      </w:r>
      <w:r w:rsidR="006D71F8" w:rsidRPr="00CE4B2D">
        <w:rPr>
          <w:rFonts w:ascii="Times New Roman" w:hAnsi="Times New Roman" w:cs="Times New Roman"/>
          <w:sz w:val="24"/>
          <w:szCs w:val="24"/>
        </w:rPr>
        <w:t>,</w:t>
      </w:r>
      <w:r w:rsidRPr="00CE4B2D">
        <w:rPr>
          <w:rFonts w:ascii="Times New Roman" w:hAnsi="Times New Roman" w:cs="Times New Roman"/>
          <w:sz w:val="24"/>
          <w:szCs w:val="24"/>
        </w:rPr>
        <w:t xml:space="preserve"> ranging from 28 </w:t>
      </w:r>
      <w:r w:rsidR="0019297F" w:rsidRPr="00CE4B2D">
        <w:rPr>
          <w:rFonts w:ascii="Times New Roman" w:hAnsi="Times New Roman" w:cs="Times New Roman"/>
          <w:sz w:val="24"/>
          <w:szCs w:val="24"/>
        </w:rPr>
        <w:t>to</w:t>
      </w:r>
      <w:r w:rsidRPr="00CE4B2D">
        <w:rPr>
          <w:rFonts w:ascii="Times New Roman" w:hAnsi="Times New Roman" w:cs="Times New Roman"/>
          <w:sz w:val="24"/>
          <w:szCs w:val="24"/>
        </w:rPr>
        <w:t xml:space="preserve"> 900 </w:t>
      </w:r>
      <w:r w:rsidRPr="00CE4B2D">
        <w:rPr>
          <w:rFonts w:ascii="Times New Roman" w:hAnsi="Times New Roman" w:cs="Times New Roman"/>
          <w:sz w:val="24"/>
          <w:szCs w:val="24"/>
          <w:vertAlign w:val="superscript"/>
        </w:rPr>
        <w:t>o</w:t>
      </w:r>
      <w:r w:rsidRPr="00CE4B2D">
        <w:rPr>
          <w:rFonts w:ascii="Times New Roman" w:hAnsi="Times New Roman" w:cs="Times New Roman"/>
          <w:sz w:val="24"/>
          <w:szCs w:val="24"/>
        </w:rPr>
        <w:t>C</w:t>
      </w:r>
      <w:r w:rsidR="00D90979" w:rsidRPr="00CE4B2D">
        <w:rPr>
          <w:rFonts w:ascii="Times New Roman" w:hAnsi="Times New Roman" w:cs="Times New Roman"/>
          <w:sz w:val="24"/>
          <w:szCs w:val="24"/>
        </w:rPr>
        <w:t>. TGA curves were recorded with a thermo-gravimetric and different thermal analyzer SETARAM LabSys Evo TG-DSC 1600 (SETARAM Instrumentation, France).</w:t>
      </w:r>
    </w:p>
    <w:p w14:paraId="3B48AA55" w14:textId="4544CE14" w:rsidR="00676AC6" w:rsidRPr="00CE4B2D" w:rsidRDefault="00C81FA1" w:rsidP="0083239A">
      <w:pPr>
        <w:pStyle w:val="Normlnweb"/>
        <w:spacing w:before="0" w:beforeAutospacing="0" w:after="0" w:afterAutospacing="0" w:line="480" w:lineRule="auto"/>
        <w:ind w:firstLine="360"/>
      </w:pPr>
      <w:r w:rsidRPr="00CE4B2D">
        <w:t xml:space="preserve">To analyze the chemical composition and binding energy of the composites obtained, </w:t>
      </w:r>
      <w:hyperlink r:id="rId8" w:tooltip="Learn more about X-Ray Photoelectron Spectroscopy from ScienceDirect's AI-generated Topic Pages" w:history="1">
        <w:r w:rsidR="00D37CC4" w:rsidRPr="00CE4B2D">
          <w:rPr>
            <w:rStyle w:val="Hypertextovodkaz"/>
            <w:color w:val="auto"/>
            <w:u w:val="none"/>
          </w:rPr>
          <w:t>X-ray Photoelectron Spectroscopy</w:t>
        </w:r>
      </w:hyperlink>
      <w:r w:rsidR="00D37CC4" w:rsidRPr="00CE4B2D">
        <w:t xml:space="preserve"> (XPS) was applied. The measurements w</w:t>
      </w:r>
      <w:r w:rsidR="000F630E" w:rsidRPr="00CE4B2D">
        <w:t>ere</w:t>
      </w:r>
      <w:r w:rsidR="00D37CC4" w:rsidRPr="00CE4B2D">
        <w:t xml:space="preserve"> carried out by using </w:t>
      </w:r>
      <w:r w:rsidR="000F630E" w:rsidRPr="00CE4B2D">
        <w:t xml:space="preserve">the </w:t>
      </w:r>
      <w:hyperlink r:id="rId9" w:tooltip="Learn more about Photoelectron from ScienceDirect's AI-generated Topic Pages" w:history="1">
        <w:r w:rsidR="00D37CC4" w:rsidRPr="00CE4B2D">
          <w:rPr>
            <w:rStyle w:val="Hypertextovodkaz"/>
            <w:color w:val="auto"/>
            <w:u w:val="none"/>
          </w:rPr>
          <w:t>photoelectron</w:t>
        </w:r>
      </w:hyperlink>
      <w:r w:rsidR="00D37CC4" w:rsidRPr="00CE4B2D">
        <w:t xml:space="preserve"> spectrometer Hermo Scientific™ K-Alpha XPS system (Thermo Fisher </w:t>
      </w:r>
      <w:r w:rsidR="000F630E" w:rsidRPr="00CE4B2D">
        <w:t>S</w:t>
      </w:r>
      <w:r w:rsidR="00D37CC4" w:rsidRPr="00CE4B2D">
        <w:t xml:space="preserve">cientific) with a monochromatic Al Kα source, pass energies of 200 eV (step size 1.0 eV) and 30 eV (step size 0.1 eV) for </w:t>
      </w:r>
      <w:r w:rsidR="000F630E" w:rsidRPr="00CE4B2D">
        <w:t xml:space="preserve">the </w:t>
      </w:r>
      <w:r w:rsidR="00D37CC4" w:rsidRPr="00CE4B2D">
        <w:t>survey and high-resolution spectra, respectively.</w:t>
      </w:r>
    </w:p>
    <w:p w14:paraId="6DBB4FB9" w14:textId="77777777" w:rsidR="002F5D9B" w:rsidRPr="00CE4B2D" w:rsidRDefault="002F5D9B" w:rsidP="0083239A">
      <w:pPr>
        <w:pStyle w:val="Normlnweb"/>
        <w:spacing w:before="0" w:beforeAutospacing="0" w:after="0" w:afterAutospacing="0" w:line="480" w:lineRule="auto"/>
        <w:ind w:firstLine="360"/>
      </w:pPr>
    </w:p>
    <w:p w14:paraId="45EE6C09" w14:textId="646D0496" w:rsidR="00874681"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Fabrication of working electrode</w:t>
      </w:r>
      <w:r w:rsidR="00C81FA1" w:rsidRPr="00CE4B2D">
        <w:rPr>
          <w:rFonts w:ascii="Times New Roman" w:hAnsi="Times New Roman" w:cs="Times New Roman"/>
          <w:sz w:val="24"/>
          <w:szCs w:val="24"/>
        </w:rPr>
        <w:t>s</w:t>
      </w:r>
      <w:r w:rsidR="00D37CC4" w:rsidRPr="00CE4B2D">
        <w:rPr>
          <w:rFonts w:ascii="Times New Roman" w:hAnsi="Times New Roman" w:cs="Times New Roman"/>
          <w:sz w:val="24"/>
          <w:szCs w:val="24"/>
        </w:rPr>
        <w:t xml:space="preserve"> and </w:t>
      </w:r>
      <w:r w:rsidR="00C81FA1" w:rsidRPr="00CE4B2D">
        <w:rPr>
          <w:rFonts w:ascii="Times New Roman" w:hAnsi="Times New Roman" w:cs="Times New Roman"/>
          <w:sz w:val="24"/>
          <w:szCs w:val="24"/>
        </w:rPr>
        <w:t xml:space="preserve">their </w:t>
      </w:r>
      <w:r w:rsidR="00D37CC4" w:rsidRPr="00CE4B2D">
        <w:rPr>
          <w:rFonts w:ascii="Times New Roman" w:hAnsi="Times New Roman" w:cs="Times New Roman"/>
          <w:sz w:val="24"/>
          <w:szCs w:val="24"/>
        </w:rPr>
        <w:t>electrochemical test</w:t>
      </w:r>
      <w:r w:rsidR="00C81FA1" w:rsidRPr="00CE4B2D">
        <w:rPr>
          <w:rFonts w:ascii="Times New Roman" w:hAnsi="Times New Roman" w:cs="Times New Roman"/>
          <w:sz w:val="24"/>
          <w:szCs w:val="24"/>
        </w:rPr>
        <w:t>ing</w:t>
      </w:r>
    </w:p>
    <w:p w14:paraId="66B36A9C" w14:textId="02245BA4" w:rsidR="00874681"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The electrochemical test was performed by making a slurry with the crushed composite with a </w:t>
      </w:r>
      <w:r w:rsidRPr="00CE4B2D">
        <w:rPr>
          <w:rFonts w:ascii="Times New Roman" w:hAnsi="Times New Roman" w:cs="Times New Roman"/>
          <w:noProof/>
          <w:sz w:val="24"/>
          <w:szCs w:val="24"/>
        </w:rPr>
        <w:t>solution</w:t>
      </w:r>
      <w:r w:rsidRPr="00CE4B2D">
        <w:rPr>
          <w:rFonts w:ascii="Times New Roman" w:hAnsi="Times New Roman" w:cs="Times New Roman"/>
          <w:sz w:val="24"/>
          <w:szCs w:val="24"/>
        </w:rPr>
        <w:t xml:space="preserve"> of PTFE (10% of total mass) in 1 ml </w:t>
      </w:r>
      <w:r w:rsidR="00C81FA1" w:rsidRPr="00CE4B2D">
        <w:rPr>
          <w:rFonts w:ascii="Times New Roman" w:hAnsi="Times New Roman" w:cs="Times New Roman"/>
          <w:sz w:val="24"/>
          <w:szCs w:val="24"/>
        </w:rPr>
        <w:t>ethanol</w:t>
      </w:r>
      <w:r w:rsidRPr="00CE4B2D">
        <w:rPr>
          <w:rFonts w:ascii="Times New Roman" w:hAnsi="Times New Roman" w:cs="Times New Roman"/>
          <w:sz w:val="24"/>
          <w:szCs w:val="24"/>
        </w:rPr>
        <w:t>. The slurry was coated as a circle of 0.25 cm radius on the titanium mes</w:t>
      </w:r>
      <w:r w:rsidR="0019297F" w:rsidRPr="00CE4B2D">
        <w:rPr>
          <w:rFonts w:ascii="Times New Roman" w:hAnsi="Times New Roman" w:cs="Times New Roman"/>
          <w:sz w:val="24"/>
          <w:szCs w:val="24"/>
        </w:rPr>
        <w:t>h</w:t>
      </w:r>
      <w:r w:rsidRPr="00CE4B2D">
        <w:rPr>
          <w:rFonts w:ascii="Times New Roman" w:hAnsi="Times New Roman" w:cs="Times New Roman"/>
          <w:sz w:val="24"/>
          <w:szCs w:val="24"/>
        </w:rPr>
        <w:t xml:space="preserve"> and then compressed</w:t>
      </w:r>
      <w:r w:rsidR="00406020" w:rsidRPr="00CE4B2D">
        <w:rPr>
          <w:rFonts w:ascii="Times New Roman" w:hAnsi="Times New Roman" w:cs="Times New Roman"/>
          <w:sz w:val="24"/>
          <w:szCs w:val="24"/>
        </w:rPr>
        <w:t xml:space="preserve"> </w:t>
      </w:r>
      <w:r w:rsidR="00DE1FB7" w:rsidRPr="00CE4B2D">
        <w:rPr>
          <w:rFonts w:ascii="Times New Roman" w:hAnsi="Times New Roman" w:cs="Times New Roman"/>
          <w:sz w:val="24"/>
          <w:szCs w:val="24"/>
        </w:rPr>
        <w:t>under the pressure of 8 MPa</w:t>
      </w:r>
      <w:r w:rsidRPr="00CE4B2D">
        <w:rPr>
          <w:rFonts w:ascii="Times New Roman" w:hAnsi="Times New Roman" w:cs="Times New Roman"/>
          <w:sz w:val="24"/>
          <w:szCs w:val="24"/>
        </w:rPr>
        <w:t xml:space="preserve">. The </w:t>
      </w:r>
      <w:r w:rsidR="006D71F8" w:rsidRPr="00CE4B2D">
        <w:rPr>
          <w:rFonts w:ascii="Times New Roman" w:hAnsi="Times New Roman" w:cs="Times New Roman"/>
          <w:sz w:val="24"/>
          <w:szCs w:val="24"/>
        </w:rPr>
        <w:t>as-prepared electrodes' electrochemical performance</w:t>
      </w:r>
      <w:r w:rsidRPr="00CE4B2D">
        <w:rPr>
          <w:rFonts w:ascii="Times New Roman" w:hAnsi="Times New Roman" w:cs="Times New Roman"/>
          <w:sz w:val="24"/>
          <w:szCs w:val="24"/>
        </w:rPr>
        <w:t xml:space="preserve"> was characteri</w:t>
      </w:r>
      <w:r w:rsidR="00747FE8" w:rsidRPr="00CE4B2D">
        <w:rPr>
          <w:rFonts w:ascii="Times New Roman" w:hAnsi="Times New Roman" w:cs="Times New Roman"/>
          <w:sz w:val="24"/>
          <w:szCs w:val="24"/>
        </w:rPr>
        <w:t>z</w:t>
      </w:r>
      <w:r w:rsidRPr="00CE4B2D">
        <w:rPr>
          <w:rFonts w:ascii="Times New Roman" w:hAnsi="Times New Roman" w:cs="Times New Roman"/>
          <w:sz w:val="24"/>
          <w:szCs w:val="24"/>
        </w:rPr>
        <w:t>ed using cyclic voltammetry (CV), galvanostatic charge-discharge tests</w:t>
      </w:r>
      <w:r w:rsidR="000F630E"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electrochemical impedance spectroscopy (EIS) techniques on a potentiostat Autolab PGSTAT-128 N at room temperature. Electrochemical measurements were performed in a three-electrode cell </w:t>
      </w:r>
      <w:r w:rsidR="00026785" w:rsidRPr="00CE4B2D">
        <w:rPr>
          <w:rFonts w:ascii="Times New Roman" w:hAnsi="Times New Roman" w:cs="Times New Roman"/>
          <w:sz w:val="24"/>
          <w:szCs w:val="24"/>
        </w:rPr>
        <w:t>using a working electrode,</w:t>
      </w:r>
      <w:r w:rsidRPr="00CE4B2D">
        <w:rPr>
          <w:rFonts w:ascii="Times New Roman" w:hAnsi="Times New Roman" w:cs="Times New Roman"/>
          <w:sz w:val="24"/>
          <w:szCs w:val="24"/>
        </w:rPr>
        <w:t xml:space="preserve"> </w:t>
      </w:r>
      <w:r w:rsidR="00026785" w:rsidRPr="00CE4B2D">
        <w:rPr>
          <w:rFonts w:ascii="Times New Roman" w:hAnsi="Times New Roman" w:cs="Times New Roman"/>
          <w:sz w:val="24"/>
          <w:szCs w:val="24"/>
        </w:rPr>
        <w:t xml:space="preserve">a </w:t>
      </w:r>
      <w:r w:rsidRPr="00CE4B2D">
        <w:rPr>
          <w:rFonts w:ascii="Times New Roman" w:hAnsi="Times New Roman" w:cs="Times New Roman"/>
          <w:sz w:val="24"/>
          <w:szCs w:val="24"/>
        </w:rPr>
        <w:t>platinu</w:t>
      </w:r>
      <w:r w:rsidR="00735ECC" w:rsidRPr="00CE4B2D">
        <w:rPr>
          <w:rFonts w:ascii="Times New Roman" w:hAnsi="Times New Roman" w:cs="Times New Roman"/>
          <w:sz w:val="24"/>
          <w:szCs w:val="24"/>
        </w:rPr>
        <w:t>m wire with high area dimension</w:t>
      </w:r>
      <w:r w:rsidR="00026785" w:rsidRPr="00CE4B2D">
        <w:rPr>
          <w:rFonts w:ascii="Times New Roman" w:hAnsi="Times New Roman" w:cs="Times New Roman"/>
          <w:sz w:val="24"/>
          <w:szCs w:val="24"/>
        </w:rPr>
        <w:t xml:space="preserve"> electrode</w:t>
      </w:r>
      <w:r w:rsidRPr="00CE4B2D">
        <w:rPr>
          <w:rFonts w:ascii="Times New Roman" w:hAnsi="Times New Roman" w:cs="Times New Roman"/>
          <w:sz w:val="24"/>
          <w:szCs w:val="24"/>
        </w:rPr>
        <w:t xml:space="preserve">, and </w:t>
      </w:r>
      <w:r w:rsidR="00026785" w:rsidRPr="00CE4B2D">
        <w:rPr>
          <w:rFonts w:ascii="Times New Roman" w:hAnsi="Times New Roman" w:cs="Times New Roman"/>
          <w:sz w:val="24"/>
          <w:szCs w:val="24"/>
        </w:rPr>
        <w:t>a</w:t>
      </w:r>
      <w:r w:rsidR="008952A4" w:rsidRPr="00CE4B2D">
        <w:rPr>
          <w:rFonts w:ascii="Times New Roman" w:hAnsi="Times New Roman" w:cs="Times New Roman"/>
          <w:sz w:val="24"/>
          <w:szCs w:val="24"/>
        </w:rPr>
        <w:t>n</w:t>
      </w:r>
      <w:r w:rsidR="00026785"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Ag/AgCl </w:t>
      </w:r>
      <w:r w:rsidR="00026785" w:rsidRPr="00CE4B2D">
        <w:rPr>
          <w:rFonts w:ascii="Times New Roman" w:hAnsi="Times New Roman" w:cs="Times New Roman"/>
          <w:sz w:val="24"/>
          <w:szCs w:val="24"/>
        </w:rPr>
        <w:t>reference electrode</w:t>
      </w:r>
      <w:r w:rsidRPr="00CE4B2D">
        <w:rPr>
          <w:rFonts w:ascii="Times New Roman" w:hAnsi="Times New Roman" w:cs="Times New Roman"/>
          <w:sz w:val="24"/>
          <w:szCs w:val="24"/>
        </w:rPr>
        <w:t xml:space="preserve">. </w:t>
      </w:r>
      <w:r w:rsidR="00C81FA1" w:rsidRPr="00CE4B2D">
        <w:rPr>
          <w:rFonts w:ascii="Times New Roman" w:hAnsi="Times New Roman" w:cs="Times New Roman"/>
          <w:sz w:val="24"/>
          <w:szCs w:val="24"/>
        </w:rPr>
        <w:t>The m</w:t>
      </w:r>
      <w:r w:rsidRPr="00CE4B2D">
        <w:rPr>
          <w:rFonts w:ascii="Times New Roman" w:hAnsi="Times New Roman" w:cs="Times New Roman"/>
          <w:sz w:val="24"/>
          <w:szCs w:val="24"/>
        </w:rPr>
        <w:t xml:space="preserve">easurements were carried out in an </w:t>
      </w:r>
      <w:r w:rsidRPr="00CE4B2D">
        <w:rPr>
          <w:rFonts w:ascii="Times New Roman" w:hAnsi="Times New Roman" w:cs="Times New Roman"/>
          <w:noProof/>
          <w:sz w:val="24"/>
          <w:szCs w:val="24"/>
        </w:rPr>
        <w:t>aqueous</w:t>
      </w:r>
      <w:r w:rsidRPr="00CE4B2D">
        <w:rPr>
          <w:rFonts w:ascii="Times New Roman" w:hAnsi="Times New Roman" w:cs="Times New Roman"/>
          <w:sz w:val="24"/>
          <w:szCs w:val="24"/>
        </w:rPr>
        <w:t xml:space="preserve"> solution of two different </w:t>
      </w:r>
      <w:r w:rsidRPr="00CE4B2D">
        <w:rPr>
          <w:rFonts w:ascii="Times New Roman" w:hAnsi="Times New Roman" w:cs="Times New Roman"/>
          <w:noProof/>
          <w:sz w:val="24"/>
          <w:szCs w:val="24"/>
        </w:rPr>
        <w:t>electrolytes</w:t>
      </w:r>
      <w:r w:rsidRPr="00CE4B2D">
        <w:rPr>
          <w:rFonts w:ascii="Times New Roman" w:hAnsi="Times New Roman" w:cs="Times New Roman"/>
          <w:sz w:val="24"/>
          <w:szCs w:val="24"/>
        </w:rPr>
        <w:t xml:space="preserve"> of 1 M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at room temperature. </w:t>
      </w:r>
    </w:p>
    <w:p w14:paraId="0C0DDE9B" w14:textId="77777777" w:rsidR="00874681"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Electrochemical impedance spectroscopy (EIS) measurements were conducted on aerogel structure coated electrodes in</w:t>
      </w:r>
      <w:r w:rsidR="00C81FA1" w:rsidRPr="00CE4B2D">
        <w:rPr>
          <w:rFonts w:ascii="Times New Roman" w:hAnsi="Times New Roman" w:cs="Times New Roman"/>
          <w:sz w:val="24"/>
          <w:szCs w:val="24"/>
        </w:rPr>
        <w:t xml:space="preserve"> a</w:t>
      </w:r>
      <w:r w:rsidRPr="00CE4B2D">
        <w:rPr>
          <w:rFonts w:ascii="Times New Roman" w:hAnsi="Times New Roman" w:cs="Times New Roman"/>
          <w:sz w:val="24"/>
          <w:szCs w:val="24"/>
        </w:rPr>
        <w:t xml:space="preserve"> constant voltage mode (0.02 V vs</w:t>
      </w:r>
      <w:r w:rsidR="00040B83" w:rsidRPr="00CE4B2D">
        <w:rPr>
          <w:rFonts w:ascii="Times New Roman" w:hAnsi="Times New Roman" w:cs="Times New Roman"/>
          <w:sz w:val="24"/>
          <w:szCs w:val="24"/>
        </w:rPr>
        <w:t>.</w:t>
      </w:r>
      <w:r w:rsidRPr="00CE4B2D">
        <w:rPr>
          <w:rFonts w:ascii="Times New Roman" w:hAnsi="Times New Roman" w:cs="Times New Roman"/>
          <w:sz w:val="24"/>
          <w:szCs w:val="24"/>
        </w:rPr>
        <w:t xml:space="preserve"> Ag/AgCl) by sweeping frequencies from 100 kHz to 0.01 Hz at an </w:t>
      </w:r>
      <w:r w:rsidRPr="00CE4B2D">
        <w:rPr>
          <w:rFonts w:ascii="Times New Roman" w:hAnsi="Times New Roman" w:cs="Times New Roman"/>
          <w:noProof/>
          <w:sz w:val="24"/>
          <w:szCs w:val="24"/>
        </w:rPr>
        <w:t>amplitude</w:t>
      </w:r>
      <w:r w:rsidRPr="00CE4B2D">
        <w:rPr>
          <w:rFonts w:ascii="Times New Roman" w:hAnsi="Times New Roman" w:cs="Times New Roman"/>
          <w:sz w:val="24"/>
          <w:szCs w:val="24"/>
        </w:rPr>
        <w:t xml:space="preserve"> of 0.01 V</w:t>
      </w:r>
      <w:r w:rsidRPr="00CE4B2D">
        <w:rPr>
          <w:rFonts w:ascii="Times New Roman" w:hAnsi="Times New Roman" w:cs="Times New Roman"/>
          <w:sz w:val="24"/>
          <w:szCs w:val="24"/>
          <w:vertAlign w:val="subscript"/>
        </w:rPr>
        <w:t>RMS</w:t>
      </w:r>
      <w:r w:rsidRPr="00CE4B2D">
        <w:rPr>
          <w:rFonts w:ascii="Times New Roman" w:hAnsi="Times New Roman" w:cs="Times New Roman"/>
          <w:sz w:val="24"/>
          <w:szCs w:val="24"/>
        </w:rPr>
        <w:t>.</w:t>
      </w:r>
    </w:p>
    <w:p w14:paraId="0B21A46C" w14:textId="6D21875E" w:rsidR="004C0C88"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In the two-electrode system, two same electrodes were compressed in </w:t>
      </w:r>
      <w:r w:rsidR="00EC02F8" w:rsidRPr="00CE4B2D">
        <w:rPr>
          <w:rFonts w:ascii="Times New Roman" w:hAnsi="Times New Roman" w:cs="Times New Roman"/>
          <w:sz w:val="24"/>
          <w:szCs w:val="24"/>
        </w:rPr>
        <w:t xml:space="preserve">a </w:t>
      </w:r>
      <w:r w:rsidRPr="00CE4B2D">
        <w:rPr>
          <w:rFonts w:ascii="Times New Roman" w:hAnsi="Times New Roman" w:cs="Times New Roman"/>
          <w:sz w:val="24"/>
          <w:szCs w:val="24"/>
        </w:rPr>
        <w:t>Swagelok cell and separated by a piece of supercapacitor separator (NKK-MPF30AC).</w:t>
      </w:r>
      <w:r w:rsidR="006D71F8" w:rsidRPr="00CE4B2D">
        <w:rPr>
          <w:rFonts w:ascii="Times New Roman" w:hAnsi="Times New Roman" w:cs="Times New Roman"/>
          <w:sz w:val="24"/>
          <w:szCs w:val="24"/>
        </w:rPr>
        <w:t xml:space="preserve"> </w:t>
      </w:r>
    </w:p>
    <w:p w14:paraId="3A5303AE" w14:textId="138ED88B" w:rsidR="00A72D61" w:rsidRPr="00CE4B2D" w:rsidRDefault="00A72D61" w:rsidP="00A72D61">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The cycling stability of the prepared materials was measured in a two-electrode system by BioLogic battery cyclers (BCS-810) at the current density of 1 A/g for 5000 times.</w:t>
      </w:r>
    </w:p>
    <w:p w14:paraId="24AD7AFC" w14:textId="77777777" w:rsidR="002F5D9B" w:rsidRPr="00CE4B2D" w:rsidRDefault="002F5D9B" w:rsidP="0083239A">
      <w:pPr>
        <w:spacing w:after="0" w:line="480" w:lineRule="auto"/>
        <w:ind w:firstLine="360"/>
        <w:jc w:val="both"/>
        <w:rPr>
          <w:rFonts w:ascii="Times New Roman" w:hAnsi="Times New Roman" w:cs="Times New Roman"/>
          <w:sz w:val="24"/>
          <w:szCs w:val="24"/>
        </w:rPr>
      </w:pPr>
    </w:p>
    <w:p w14:paraId="2E53CE6B" w14:textId="0C3E711B" w:rsidR="001331BD" w:rsidRPr="00CE4B2D" w:rsidRDefault="00D37CC4" w:rsidP="00016F90">
      <w:pPr>
        <w:pStyle w:val="Odstavecseseznamem"/>
        <w:numPr>
          <w:ilvl w:val="0"/>
          <w:numId w:val="1"/>
        </w:numPr>
        <w:spacing w:after="0" w:line="480" w:lineRule="auto"/>
        <w:jc w:val="both"/>
        <w:outlineLvl w:val="1"/>
        <w:rPr>
          <w:rFonts w:ascii="Times New Roman" w:hAnsi="Times New Roman" w:cs="Times New Roman"/>
          <w:b/>
          <w:sz w:val="24"/>
          <w:szCs w:val="24"/>
        </w:rPr>
      </w:pPr>
      <w:r w:rsidRPr="00CE4B2D">
        <w:rPr>
          <w:rFonts w:ascii="Times New Roman" w:hAnsi="Times New Roman" w:cs="Times New Roman"/>
          <w:b/>
          <w:sz w:val="24"/>
          <w:szCs w:val="24"/>
        </w:rPr>
        <w:t>Results and discussion</w:t>
      </w:r>
    </w:p>
    <w:p w14:paraId="6022B38A" w14:textId="61516423" w:rsidR="001331BD"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bookmarkStart w:id="1" w:name="_Hlk56113359"/>
      <w:r w:rsidRPr="00CE4B2D">
        <w:rPr>
          <w:rFonts w:ascii="Times New Roman" w:hAnsi="Times New Roman" w:cs="Times New Roman"/>
          <w:sz w:val="24"/>
          <w:szCs w:val="24"/>
        </w:rPr>
        <w:t xml:space="preserve"> </w:t>
      </w:r>
      <w:r w:rsidR="009D316B" w:rsidRPr="00CE4B2D">
        <w:rPr>
          <w:rFonts w:ascii="Times New Roman" w:hAnsi="Times New Roman" w:cs="Times New Roman"/>
          <w:sz w:val="24"/>
          <w:szCs w:val="24"/>
        </w:rPr>
        <w:t>M</w:t>
      </w:r>
      <w:r w:rsidR="00D37CC4" w:rsidRPr="00CE4B2D">
        <w:rPr>
          <w:rFonts w:ascii="Times New Roman" w:hAnsi="Times New Roman" w:cs="Times New Roman"/>
          <w:sz w:val="24"/>
          <w:szCs w:val="24"/>
        </w:rPr>
        <w:t xml:space="preserve">orphology </w:t>
      </w:r>
      <w:r w:rsidR="0046288B" w:rsidRPr="00CE4B2D">
        <w:rPr>
          <w:rFonts w:ascii="Times New Roman" w:hAnsi="Times New Roman" w:cs="Times New Roman"/>
          <w:sz w:val="24"/>
          <w:szCs w:val="24"/>
        </w:rPr>
        <w:t xml:space="preserve">and </w:t>
      </w:r>
      <w:r w:rsidR="009D316B" w:rsidRPr="00CE4B2D">
        <w:rPr>
          <w:rFonts w:ascii="Times New Roman" w:hAnsi="Times New Roman" w:cs="Times New Roman"/>
          <w:sz w:val="24"/>
          <w:szCs w:val="24"/>
        </w:rPr>
        <w:t>surface analysis</w:t>
      </w:r>
    </w:p>
    <w:p w14:paraId="2E4E98B7" w14:textId="78A6A523" w:rsidR="00747FE8" w:rsidRPr="00CE4B2D" w:rsidRDefault="00D37CC4" w:rsidP="0083239A">
      <w:pPr>
        <w:spacing w:after="0" w:line="480" w:lineRule="auto"/>
        <w:ind w:firstLine="360"/>
        <w:jc w:val="both"/>
        <w:rPr>
          <w:rFonts w:ascii="Times New Roman" w:hAnsi="Times New Roman" w:cs="Times New Roman"/>
          <w:noProof/>
          <w:sz w:val="24"/>
          <w:szCs w:val="24"/>
        </w:rPr>
      </w:pPr>
      <w:r w:rsidRPr="00CE4B2D">
        <w:rPr>
          <w:rFonts w:ascii="Times New Roman" w:hAnsi="Times New Roman" w:cs="Times New Roman"/>
          <w:noProof/>
          <w:sz w:val="24"/>
          <w:szCs w:val="24"/>
        </w:rPr>
        <w:t>Zn-MOF</w:t>
      </w:r>
      <w:r w:rsidR="00576A0F" w:rsidRPr="00CE4B2D">
        <w:rPr>
          <w:rFonts w:ascii="Times New Roman" w:hAnsi="Times New Roman" w:cs="Times New Roman"/>
          <w:noProof/>
          <w:sz w:val="24"/>
          <w:szCs w:val="24"/>
        </w:rPr>
        <w:t>s</w:t>
      </w:r>
      <w:r w:rsidRPr="00CE4B2D">
        <w:rPr>
          <w:rFonts w:ascii="Times New Roman" w:hAnsi="Times New Roman" w:cs="Times New Roman"/>
          <w:noProof/>
          <w:sz w:val="24"/>
          <w:szCs w:val="24"/>
        </w:rPr>
        <w:t xml:space="preserve"> and PANI(p) morphologies are shown in </w:t>
      </w:r>
      <w:r w:rsidR="00B80EC7" w:rsidRPr="00CE4B2D">
        <w:rPr>
          <w:rFonts w:ascii="Times New Roman" w:hAnsi="Times New Roman" w:cs="Times New Roman"/>
          <w:b/>
          <w:noProof/>
          <w:sz w:val="24"/>
          <w:szCs w:val="24"/>
        </w:rPr>
        <w:t>Fig. S1</w:t>
      </w:r>
      <w:r w:rsidR="00B80EC7" w:rsidRPr="00CE4B2D">
        <w:rPr>
          <w:rFonts w:ascii="Times New Roman" w:hAnsi="Times New Roman" w:cs="Times New Roman"/>
          <w:noProof/>
          <w:sz w:val="24"/>
          <w:szCs w:val="24"/>
        </w:rPr>
        <w:t xml:space="preserve">. </w:t>
      </w:r>
      <w:r w:rsidR="007D29A3" w:rsidRPr="00CE4B2D">
        <w:rPr>
          <w:rFonts w:ascii="Times New Roman" w:hAnsi="Times New Roman" w:cs="Times New Roman"/>
          <w:noProof/>
          <w:sz w:val="24"/>
          <w:szCs w:val="24"/>
        </w:rPr>
        <w:t xml:space="preserve">The SEM image of PANI(p), as shown in </w:t>
      </w:r>
      <w:r w:rsidR="007D29A3" w:rsidRPr="00CE4B2D">
        <w:rPr>
          <w:rFonts w:ascii="Times New Roman" w:hAnsi="Times New Roman" w:cs="Times New Roman"/>
          <w:b/>
          <w:noProof/>
          <w:sz w:val="24"/>
          <w:szCs w:val="24"/>
        </w:rPr>
        <w:t>Fig. S1(a)</w:t>
      </w:r>
      <w:r w:rsidR="007D29A3" w:rsidRPr="00CE4B2D">
        <w:rPr>
          <w:rFonts w:ascii="Times New Roman" w:hAnsi="Times New Roman" w:cs="Times New Roman"/>
          <w:noProof/>
          <w:sz w:val="24"/>
          <w:szCs w:val="24"/>
        </w:rPr>
        <w:t>, displays nano-granules of spherical shape. The formation of PANI with such</w:t>
      </w:r>
      <w:r w:rsidR="00E63D62" w:rsidRPr="00CE4B2D">
        <w:rPr>
          <w:rFonts w:ascii="Times New Roman" w:hAnsi="Times New Roman" w:cs="Times New Roman"/>
          <w:noProof/>
          <w:sz w:val="24"/>
          <w:szCs w:val="24"/>
        </w:rPr>
        <w:t xml:space="preserve"> </w:t>
      </w:r>
      <w:r w:rsidR="007D29A3" w:rsidRPr="00CE4B2D">
        <w:rPr>
          <w:rFonts w:ascii="Times New Roman" w:hAnsi="Times New Roman" w:cs="Times New Roman"/>
          <w:noProof/>
          <w:sz w:val="24"/>
          <w:szCs w:val="24"/>
        </w:rPr>
        <w:t>morphology can be caused by strong interaction</w:t>
      </w:r>
      <w:r w:rsidR="00C7272D" w:rsidRPr="00CE4B2D">
        <w:rPr>
          <w:rFonts w:ascii="Times New Roman" w:hAnsi="Times New Roman" w:cs="Times New Roman"/>
          <w:noProof/>
          <w:sz w:val="24"/>
          <w:szCs w:val="24"/>
        </w:rPr>
        <w:t>s</w:t>
      </w:r>
      <w:r w:rsidR="007D29A3" w:rsidRPr="00CE4B2D">
        <w:rPr>
          <w:rFonts w:ascii="Times New Roman" w:hAnsi="Times New Roman" w:cs="Times New Roman"/>
          <w:noProof/>
          <w:sz w:val="24"/>
          <w:szCs w:val="24"/>
        </w:rPr>
        <w:t xml:space="preserve"> between conjugated polymer chains</w:t>
      </w:r>
      <w:r w:rsidR="00666C02" w:rsidRPr="00CE4B2D">
        <w:rPr>
          <w:rFonts w:ascii="Times New Roman" w:hAnsi="Times New Roman" w:cs="Times New Roman"/>
          <w:noProof/>
          <w:sz w:val="24"/>
          <w:szCs w:val="24"/>
        </w:rPr>
        <w:t xml:space="preserve"> </w:t>
      </w:r>
      <w:r w:rsidR="00666C02" w:rsidRPr="00CE4B2D">
        <w:rPr>
          <w:rFonts w:ascii="Times New Roman" w:hAnsi="Times New Roman" w:cs="Times New Roman"/>
          <w:noProof/>
          <w:sz w:val="24"/>
          <w:szCs w:val="24"/>
        </w:rPr>
        <w:fldChar w:fldCharType="begin" w:fldLock="1"/>
      </w:r>
      <w:r w:rsidR="00B43778" w:rsidRPr="00CE4B2D">
        <w:rPr>
          <w:rFonts w:ascii="Times New Roman" w:hAnsi="Times New Roman" w:cs="Times New Roman"/>
          <w:noProof/>
          <w:sz w:val="24"/>
          <w:szCs w:val="24"/>
        </w:rPr>
        <w:instrText>ADDIN CSL_CITATION {"citationItems":[{"id":"ITEM-1","itemData":{"DOI":"10.1016/j.jelechem.2018.01.011","ISSN":"15726657","abstract":"Polyaniline (PANI) and polypyrrole (PPy) are conducting polymers used widely in Supercapacitor applications because of their facile synthesis, low cost, and good pseudo-capacitive performance. In this study, PANI and PPy were combined with reduced graphene oxide (RGO) to form a new 3D hybrid aerogel, poly(aniline‑co‑pyrrole)/graphene aerogel (PGA), which was assessed as a promising material for supercapacitor electrodes. A one-step hydrothermal co-assembly method was adopted to synthesize the active electrode materials. The PGA exhibited a high specific capacitance of 675 F/g at a current density of 0.5 A/g with excellent cycling stability (97.5% capacitance retention and near 100% coulombic efficiency after 1000 charge/discharge cycles).","author":[{"dropping-particle":"","family":"Tran","given":"Van Chinh","non-dropping-particle":"","parse-names":false,"suffix":""},{"dropping-particle":"","family":"Sahoo","given":"Sumanta","non-dropping-particle":"","parse-names":false,"suffix":""},{"dropping-particle":"","family":"Hwang","given":"Jinho","non-dropping-particle":"","parse-names":false,"suffix":""},{"dropping-particle":"","family":"Nguyen","given":"Van Quang","non-dropping-particle":"","parse-names":false,"suffix":""},{"dropping-particle":"","family":"Shim","given":"Jae-Jin","non-dropping-particle":"","parse-names":false,"suffix":""}],"container-title":"Journal of Electroanalytical Chemistry","id":"ITEM-1","issued":{"date-parts":[["2018","2"]]},"page":"154-160","title":"Poly(aniline‑co‑pyrrole)-spaced graphene aerogel for advanced supercapacitor electrodes","type":"article-journal","volume":"810"},"uris":["http://www.mendeley.com/documents/?uuid=6b9ee3c4-6086-495f-80ee-3de6fc7e06b6"]}],"mendeley":{"formattedCitation":"[10]","plainTextFormattedCitation":"[10]","previouslyFormattedCitation":"[10]"},"properties":{"noteIndex":0},"schema":"https://github.com/citation-style-language/schema/raw/master/csl-citation.json"}</w:instrText>
      </w:r>
      <w:r w:rsidR="00666C02" w:rsidRPr="00CE4B2D">
        <w:rPr>
          <w:rFonts w:ascii="Times New Roman" w:hAnsi="Times New Roman" w:cs="Times New Roman"/>
          <w:noProof/>
          <w:sz w:val="24"/>
          <w:szCs w:val="24"/>
        </w:rPr>
        <w:fldChar w:fldCharType="separate"/>
      </w:r>
      <w:r w:rsidR="00666C02" w:rsidRPr="00CE4B2D">
        <w:rPr>
          <w:rFonts w:ascii="Times New Roman" w:hAnsi="Times New Roman" w:cs="Times New Roman"/>
          <w:noProof/>
          <w:sz w:val="24"/>
          <w:szCs w:val="24"/>
        </w:rPr>
        <w:t>[10]</w:t>
      </w:r>
      <w:r w:rsidR="00666C02" w:rsidRPr="00CE4B2D">
        <w:rPr>
          <w:rFonts w:ascii="Times New Roman" w:hAnsi="Times New Roman" w:cs="Times New Roman"/>
          <w:noProof/>
          <w:sz w:val="24"/>
          <w:szCs w:val="24"/>
        </w:rPr>
        <w:fldChar w:fldCharType="end"/>
      </w:r>
      <w:r w:rsidR="00666C02" w:rsidRPr="00CE4B2D">
        <w:rPr>
          <w:rFonts w:ascii="Times New Roman" w:hAnsi="Times New Roman" w:cs="Times New Roman"/>
          <w:noProof/>
          <w:sz w:val="24"/>
          <w:szCs w:val="24"/>
        </w:rPr>
        <w:t>.</w:t>
      </w:r>
      <w:r w:rsidR="001A7579" w:rsidRPr="00CE4B2D">
        <w:rPr>
          <w:rFonts w:ascii="Times New Roman" w:hAnsi="Times New Roman" w:cs="Times New Roman"/>
          <w:noProof/>
          <w:sz w:val="24"/>
          <w:szCs w:val="24"/>
        </w:rPr>
        <w:t xml:space="preserve"> The SEM image </w:t>
      </w:r>
      <w:r w:rsidR="00C7272D" w:rsidRPr="00CE4B2D">
        <w:rPr>
          <w:rFonts w:ascii="Times New Roman" w:hAnsi="Times New Roman" w:cs="Times New Roman"/>
          <w:noProof/>
          <w:sz w:val="24"/>
          <w:szCs w:val="24"/>
        </w:rPr>
        <w:t xml:space="preserve">in </w:t>
      </w:r>
      <w:r w:rsidR="001A7579" w:rsidRPr="00CE4B2D">
        <w:rPr>
          <w:rFonts w:ascii="Times New Roman" w:hAnsi="Times New Roman" w:cs="Times New Roman"/>
          <w:b/>
          <w:noProof/>
          <w:sz w:val="24"/>
          <w:szCs w:val="24"/>
        </w:rPr>
        <w:t>Fig. S1(b)</w:t>
      </w:r>
      <w:r w:rsidR="001A7579" w:rsidRPr="00CE4B2D">
        <w:rPr>
          <w:rFonts w:ascii="Times New Roman" w:hAnsi="Times New Roman" w:cs="Times New Roman"/>
          <w:noProof/>
          <w:sz w:val="24"/>
          <w:szCs w:val="24"/>
        </w:rPr>
        <w:t xml:space="preserve"> </w:t>
      </w:r>
      <w:r w:rsidR="007243C7" w:rsidRPr="00CE4B2D">
        <w:rPr>
          <w:rFonts w:ascii="Times New Roman" w:hAnsi="Times New Roman" w:cs="Times New Roman"/>
          <w:noProof/>
          <w:sz w:val="24"/>
          <w:szCs w:val="24"/>
        </w:rPr>
        <w:t>display</w:t>
      </w:r>
      <w:r w:rsidR="00323D7A" w:rsidRPr="00CE4B2D">
        <w:rPr>
          <w:rFonts w:ascii="Times New Roman" w:hAnsi="Times New Roman" w:cs="Times New Roman"/>
          <w:noProof/>
          <w:sz w:val="24"/>
          <w:szCs w:val="24"/>
        </w:rPr>
        <w:t>s</w:t>
      </w:r>
      <w:r w:rsidR="001A7579" w:rsidRPr="00CE4B2D">
        <w:rPr>
          <w:rFonts w:ascii="Times New Roman" w:hAnsi="Times New Roman" w:cs="Times New Roman"/>
          <w:noProof/>
          <w:sz w:val="24"/>
          <w:szCs w:val="24"/>
        </w:rPr>
        <w:t xml:space="preserve"> the crystalline structure of Zn-MOF.</w:t>
      </w:r>
      <w:r w:rsidR="0077389A" w:rsidRPr="00CE4B2D">
        <w:rPr>
          <w:rFonts w:ascii="Times New Roman" w:hAnsi="Times New Roman" w:cs="Times New Roman"/>
          <w:noProof/>
          <w:sz w:val="24"/>
          <w:szCs w:val="24"/>
        </w:rPr>
        <w:t xml:space="preserve"> As can be seen in </w:t>
      </w:r>
      <w:r w:rsidR="0077389A" w:rsidRPr="00CE4B2D">
        <w:rPr>
          <w:rFonts w:ascii="Times New Roman" w:hAnsi="Times New Roman" w:cs="Times New Roman"/>
          <w:b/>
          <w:noProof/>
          <w:sz w:val="24"/>
          <w:szCs w:val="24"/>
        </w:rPr>
        <w:t>Fig. S2(a)</w:t>
      </w:r>
      <w:r w:rsidR="0077389A" w:rsidRPr="00CE4B2D">
        <w:rPr>
          <w:rFonts w:ascii="Times New Roman" w:hAnsi="Times New Roman" w:cs="Times New Roman"/>
          <w:noProof/>
          <w:sz w:val="24"/>
          <w:szCs w:val="24"/>
        </w:rPr>
        <w:t xml:space="preserve">, the XRD pattern of Zn-MOF </w:t>
      </w:r>
      <w:r w:rsidR="00237536" w:rsidRPr="00CE4B2D">
        <w:rPr>
          <w:rFonts w:ascii="Times New Roman" w:hAnsi="Times New Roman" w:cs="Times New Roman"/>
          <w:noProof/>
          <w:sz w:val="24"/>
          <w:szCs w:val="24"/>
        </w:rPr>
        <w:t>shows</w:t>
      </w:r>
      <w:r w:rsidR="0077389A" w:rsidRPr="00CE4B2D">
        <w:rPr>
          <w:rFonts w:ascii="Times New Roman" w:hAnsi="Times New Roman" w:cs="Times New Roman"/>
          <w:noProof/>
          <w:sz w:val="24"/>
          <w:szCs w:val="24"/>
        </w:rPr>
        <w:t xml:space="preserve"> sharp peaks </w:t>
      </w:r>
      <w:r w:rsidR="00FB6C65" w:rsidRPr="00CE4B2D">
        <w:rPr>
          <w:rFonts w:ascii="Times New Roman" w:hAnsi="Times New Roman" w:cs="Times New Roman"/>
          <w:noProof/>
          <w:sz w:val="24"/>
          <w:szCs w:val="24"/>
        </w:rPr>
        <w:t xml:space="preserve">at </w:t>
      </w:r>
      <w:r w:rsidR="00EB348D" w:rsidRPr="00CE4B2D">
        <w:rPr>
          <w:rFonts w:ascii="Times New Roman" w:hAnsi="Times New Roman" w:cs="Times New Roman"/>
          <w:noProof/>
          <w:sz w:val="24"/>
          <w:szCs w:val="24"/>
        </w:rPr>
        <w:t>5.</w:t>
      </w:r>
      <w:r w:rsidR="00237536" w:rsidRPr="00CE4B2D">
        <w:rPr>
          <w:rFonts w:ascii="Times New Roman" w:hAnsi="Times New Roman" w:cs="Times New Roman"/>
          <w:noProof/>
          <w:sz w:val="24"/>
          <w:szCs w:val="24"/>
        </w:rPr>
        <w:t>56</w:t>
      </w:r>
      <w:r w:rsidR="00237536" w:rsidRPr="00CE4B2D">
        <w:rPr>
          <w:rFonts w:ascii="Times New Roman" w:hAnsi="Times New Roman" w:cs="Times New Roman"/>
          <w:noProof/>
          <w:sz w:val="24"/>
          <w:szCs w:val="24"/>
          <w:vertAlign w:val="superscript"/>
        </w:rPr>
        <w:t>°</w:t>
      </w:r>
      <w:r w:rsidR="00237536" w:rsidRPr="00CE4B2D">
        <w:rPr>
          <w:rFonts w:ascii="Times New Roman" w:hAnsi="Times New Roman" w:cs="Times New Roman"/>
          <w:noProof/>
          <w:sz w:val="24"/>
          <w:szCs w:val="24"/>
        </w:rPr>
        <w:t xml:space="preserve"> </w:t>
      </w:r>
      <w:r w:rsidR="00EB348D" w:rsidRPr="00CE4B2D">
        <w:rPr>
          <w:rFonts w:ascii="Times New Roman" w:hAnsi="Times New Roman" w:cs="Times New Roman"/>
          <w:noProof/>
          <w:sz w:val="24"/>
          <w:szCs w:val="24"/>
        </w:rPr>
        <w:t>and 15.</w:t>
      </w:r>
      <w:r w:rsidR="00237536" w:rsidRPr="00CE4B2D">
        <w:rPr>
          <w:rFonts w:ascii="Times New Roman" w:hAnsi="Times New Roman" w:cs="Times New Roman"/>
          <w:noProof/>
          <w:sz w:val="24"/>
          <w:szCs w:val="24"/>
        </w:rPr>
        <w:t>92</w:t>
      </w:r>
      <w:r w:rsidR="00237536" w:rsidRPr="00CE4B2D">
        <w:rPr>
          <w:rFonts w:ascii="Times New Roman" w:hAnsi="Times New Roman" w:cs="Times New Roman"/>
          <w:noProof/>
          <w:sz w:val="24"/>
          <w:szCs w:val="24"/>
          <w:vertAlign w:val="superscript"/>
        </w:rPr>
        <w:t>°</w:t>
      </w:r>
      <w:r w:rsidR="00237536" w:rsidRPr="00CE4B2D">
        <w:rPr>
          <w:rFonts w:ascii="Times New Roman" w:hAnsi="Times New Roman" w:cs="Times New Roman"/>
          <w:noProof/>
          <w:sz w:val="24"/>
          <w:szCs w:val="24"/>
        </w:rPr>
        <w:t xml:space="preserve"> </w:t>
      </w:r>
      <w:r w:rsidR="00FB6C65" w:rsidRPr="00CE4B2D">
        <w:rPr>
          <w:rFonts w:ascii="Times New Roman" w:hAnsi="Times New Roman" w:cs="Times New Roman"/>
          <w:noProof/>
          <w:sz w:val="24"/>
          <w:szCs w:val="24"/>
        </w:rPr>
        <w:t>correspond</w:t>
      </w:r>
      <w:r w:rsidR="00237536" w:rsidRPr="00CE4B2D">
        <w:rPr>
          <w:rFonts w:ascii="Times New Roman" w:hAnsi="Times New Roman" w:cs="Times New Roman"/>
          <w:noProof/>
          <w:sz w:val="24"/>
          <w:szCs w:val="24"/>
        </w:rPr>
        <w:t>ing</w:t>
      </w:r>
      <w:r w:rsidR="00FB6C65" w:rsidRPr="00CE4B2D">
        <w:rPr>
          <w:rFonts w:ascii="Times New Roman" w:hAnsi="Times New Roman" w:cs="Times New Roman"/>
          <w:noProof/>
          <w:sz w:val="24"/>
          <w:szCs w:val="24"/>
        </w:rPr>
        <w:t xml:space="preserve"> to the crystalline planes of (200) and (420)</w:t>
      </w:r>
      <w:r w:rsidR="00237536" w:rsidRPr="00CE4B2D">
        <w:rPr>
          <w:rFonts w:ascii="Times New Roman" w:hAnsi="Times New Roman" w:cs="Times New Roman"/>
          <w:noProof/>
          <w:sz w:val="24"/>
          <w:szCs w:val="24"/>
        </w:rPr>
        <w:t>,</w:t>
      </w:r>
      <w:r w:rsidR="00FB6C65" w:rsidRPr="00CE4B2D">
        <w:rPr>
          <w:rFonts w:ascii="Times New Roman" w:hAnsi="Times New Roman" w:cs="Times New Roman"/>
          <w:noProof/>
          <w:sz w:val="24"/>
          <w:szCs w:val="24"/>
        </w:rPr>
        <w:t xml:space="preserve"> respectively. The</w:t>
      </w:r>
      <w:r w:rsidR="0077389A" w:rsidRPr="00CE4B2D">
        <w:rPr>
          <w:rFonts w:ascii="Times New Roman" w:hAnsi="Times New Roman" w:cs="Times New Roman"/>
          <w:noProof/>
          <w:sz w:val="24"/>
          <w:szCs w:val="24"/>
        </w:rPr>
        <w:t xml:space="preserve"> high intensity </w:t>
      </w:r>
      <w:r w:rsidR="00FB6C65" w:rsidRPr="00CE4B2D">
        <w:rPr>
          <w:rFonts w:ascii="Times New Roman" w:hAnsi="Times New Roman" w:cs="Times New Roman"/>
          <w:noProof/>
          <w:sz w:val="24"/>
          <w:szCs w:val="24"/>
        </w:rPr>
        <w:t>of th</w:t>
      </w:r>
      <w:r w:rsidR="00237536" w:rsidRPr="00CE4B2D">
        <w:rPr>
          <w:rFonts w:ascii="Times New Roman" w:hAnsi="Times New Roman" w:cs="Times New Roman"/>
          <w:noProof/>
          <w:sz w:val="24"/>
          <w:szCs w:val="24"/>
        </w:rPr>
        <w:t>e</w:t>
      </w:r>
      <w:r w:rsidR="00FB6C65" w:rsidRPr="00CE4B2D">
        <w:rPr>
          <w:rFonts w:ascii="Times New Roman" w:hAnsi="Times New Roman" w:cs="Times New Roman"/>
          <w:noProof/>
          <w:sz w:val="24"/>
          <w:szCs w:val="24"/>
        </w:rPr>
        <w:t xml:space="preserve">se peaks </w:t>
      </w:r>
      <w:r w:rsidR="006142AA" w:rsidRPr="00CE4B2D">
        <w:rPr>
          <w:rFonts w:ascii="Times New Roman" w:hAnsi="Times New Roman" w:cs="Times New Roman"/>
          <w:noProof/>
          <w:sz w:val="24"/>
          <w:szCs w:val="24"/>
        </w:rPr>
        <w:t>is</w:t>
      </w:r>
      <w:r w:rsidR="00FB6C65" w:rsidRPr="00CE4B2D">
        <w:rPr>
          <w:rFonts w:ascii="Times New Roman" w:hAnsi="Times New Roman" w:cs="Times New Roman"/>
          <w:noProof/>
          <w:sz w:val="24"/>
          <w:szCs w:val="24"/>
        </w:rPr>
        <w:t xml:space="preserve"> </w:t>
      </w:r>
      <w:r w:rsidR="0077389A" w:rsidRPr="00CE4B2D">
        <w:rPr>
          <w:rFonts w:ascii="Times New Roman" w:hAnsi="Times New Roman" w:cs="Times New Roman"/>
          <w:noProof/>
          <w:sz w:val="24"/>
          <w:szCs w:val="24"/>
        </w:rPr>
        <w:t xml:space="preserve">related to the </w:t>
      </w:r>
      <w:r w:rsidR="00576A0F" w:rsidRPr="00CE4B2D">
        <w:rPr>
          <w:rFonts w:ascii="Times New Roman" w:hAnsi="Times New Roman" w:cs="Times New Roman"/>
          <w:noProof/>
          <w:sz w:val="24"/>
          <w:szCs w:val="24"/>
        </w:rPr>
        <w:t>prepared compound's high crystallinity and consistency</w:t>
      </w:r>
      <w:r w:rsidR="00666C02" w:rsidRPr="00CE4B2D">
        <w:rPr>
          <w:rFonts w:ascii="Times New Roman" w:hAnsi="Times New Roman" w:cs="Times New Roman"/>
          <w:noProof/>
          <w:sz w:val="24"/>
          <w:szCs w:val="24"/>
        </w:rPr>
        <w:t xml:space="preserve"> </w:t>
      </w:r>
      <w:r w:rsidR="00F96295" w:rsidRPr="00CE4B2D">
        <w:rPr>
          <w:rFonts w:ascii="Times New Roman" w:hAnsi="Times New Roman" w:cs="Times New Roman"/>
          <w:noProof/>
          <w:sz w:val="24"/>
          <w:szCs w:val="24"/>
        </w:rPr>
        <w:fldChar w:fldCharType="begin" w:fldLock="1"/>
      </w:r>
      <w:r w:rsidR="006641DB" w:rsidRPr="00CE4B2D">
        <w:rPr>
          <w:rFonts w:ascii="Times New Roman" w:hAnsi="Times New Roman" w:cs="Times New Roman"/>
          <w:noProof/>
          <w:sz w:val="24"/>
          <w:szCs w:val="24"/>
        </w:rPr>
        <w:instrText>ADDIN CSL_CITATION {"citationItems":[{"id":"ITEM-1","itemData":{"DOI":"10.1039/c3ra47744d","ISSN":"20462069","abstract":"An important functional material, MOF-5, with unique flower shaped morphology, which is usually synthesized through hydrothermal or solvothermal methods at high temperature and pressure with high energy consumption, was successfully prepared by a mild in situ electrochemical synthesis method in a tunable ionic liquid (IL) system. In the reaction, H2BDC (BDC = 1,4-benzene-dicarboxylate) was chosen as the organic ligand, and the ionic liquid was Bmim (Bmim = 1-butyl-3-methylimidazole) bromine which functioned as a templating agent. The π-π stacking interaction between the imidazole groups, and the ionic band between the Zn2+ and Cl-, cause the directional arrangement of the MOF-5 crystal. Results show that the reaction results in a more perfect MOF-5 crystalline phase in comparison to other methods. The product, MOF-5(IL), presents a distinctive flower shaped morphology with a diameter of about 10 microns, and possesses a homogeneous morphology, stable structure and high thermal stability (up to 380 °C in N2 atmosphere). The electrochemical reaction in the ionic liquid Bmim bromine is a quasi-reversible redox reaction. The cyclic voltammetric curve of the MOF-5(IL) modified carbon paste electrode (CPE) illustrates that the flower shaped MOF-5(IL) has a better ability to catalyze the hydrogen evolution reaction than cubic MOF-5 prepared by other methods. The electrochemical method in the ionic liquid system can also be used to synthesize other MOF materials and nanomaterials by changing the metal ions, ligands and ionic liquid types. This journal is © the Partner Organisations 2014.","author":[{"dropping-particle":"","family":"Yang","given":"H. M.","non-dropping-particle":"","parse-names":false,"suffix":""},{"dropping-particle":"","family":"Song","given":"X. L.","non-dropping-particle":"","parse-names":false,"suffix":""},{"dropping-particle":"","family":"Yang","given":"T. L.","non-dropping-particle":"","parse-names":false,"suffix":""},{"dropping-particle":"","family":"Liang","given":"Z. H.","non-dropping-particle":"","parse-names":false,"suffix":""},{"dropping-particle":"","family":"Fan","given":"C. M.","non-dropping-particle":"","parse-names":false,"suffix":""},{"dropping-particle":"","family":"Hao","given":"X. G.","non-dropping-particle":"","parse-names":false,"suffix":""}],"container-title":"RSC Advances","id":"ITEM-1","issue":"30","issued":{"date-parts":[["2014"]]},"page":"15720-15726","title":"Electrochemical synthesis of flower shaped morphology MOFs in an ionic liquid system and their electrocatalytic application to the hydrogen evolution reaction","type":"article-journal","volume":"4"},"uris":["http://www.mendeley.com/documents/?uuid=4a7ef20e-c60f-4ecd-99c8-343d4bfeab4a"]}],"mendeley":{"formattedCitation":"[31]","plainTextFormattedCitation":"[31]","previouslyFormattedCitation":"[31]"},"properties":{"noteIndex":0},"schema":"https://github.com/citation-style-language/schema/raw/master/csl-citation.json"}</w:instrText>
      </w:r>
      <w:r w:rsidR="00F96295" w:rsidRPr="00CE4B2D">
        <w:rPr>
          <w:rFonts w:ascii="Times New Roman" w:hAnsi="Times New Roman" w:cs="Times New Roman"/>
          <w:noProof/>
          <w:sz w:val="24"/>
          <w:szCs w:val="24"/>
        </w:rPr>
        <w:fldChar w:fldCharType="separate"/>
      </w:r>
      <w:r w:rsidR="0054164A" w:rsidRPr="00CE4B2D">
        <w:rPr>
          <w:rFonts w:ascii="Times New Roman" w:hAnsi="Times New Roman" w:cs="Times New Roman"/>
          <w:noProof/>
          <w:sz w:val="24"/>
          <w:szCs w:val="24"/>
        </w:rPr>
        <w:t>[31]</w:t>
      </w:r>
      <w:r w:rsidR="00F96295" w:rsidRPr="00CE4B2D">
        <w:rPr>
          <w:rFonts w:ascii="Times New Roman" w:hAnsi="Times New Roman" w:cs="Times New Roman"/>
          <w:noProof/>
          <w:sz w:val="24"/>
          <w:szCs w:val="24"/>
        </w:rPr>
        <w:fldChar w:fldCharType="end"/>
      </w:r>
      <w:r w:rsidR="00666C02" w:rsidRPr="00CE4B2D">
        <w:rPr>
          <w:rFonts w:ascii="Times New Roman" w:hAnsi="Times New Roman" w:cs="Times New Roman"/>
          <w:noProof/>
          <w:sz w:val="24"/>
          <w:szCs w:val="24"/>
        </w:rPr>
        <w:t>.</w:t>
      </w:r>
      <w:r w:rsidR="00F96295" w:rsidRPr="00CE4B2D">
        <w:rPr>
          <w:rFonts w:ascii="Times New Roman" w:hAnsi="Times New Roman" w:cs="Times New Roman"/>
          <w:noProof/>
          <w:sz w:val="24"/>
          <w:szCs w:val="24"/>
        </w:rPr>
        <w:t xml:space="preserve"> </w:t>
      </w:r>
      <w:r w:rsidRPr="00CE4B2D">
        <w:rPr>
          <w:rFonts w:ascii="Times New Roman" w:hAnsi="Times New Roman" w:cs="Times New Roman"/>
          <w:b/>
          <w:noProof/>
          <w:sz w:val="24"/>
          <w:szCs w:val="24"/>
        </w:rPr>
        <w:t>Fig. S2(b)</w:t>
      </w:r>
      <w:r w:rsidRPr="00CE4B2D">
        <w:rPr>
          <w:rFonts w:ascii="Times New Roman" w:hAnsi="Times New Roman" w:cs="Times New Roman"/>
          <w:noProof/>
          <w:sz w:val="24"/>
          <w:szCs w:val="24"/>
        </w:rPr>
        <w:t xml:space="preserve"> display</w:t>
      </w:r>
      <w:r w:rsidR="00237536" w:rsidRPr="00CE4B2D">
        <w:rPr>
          <w:rFonts w:ascii="Times New Roman" w:hAnsi="Times New Roman" w:cs="Times New Roman"/>
          <w:noProof/>
          <w:sz w:val="24"/>
          <w:szCs w:val="24"/>
        </w:rPr>
        <w:t>s</w:t>
      </w:r>
      <w:r w:rsidRPr="00CE4B2D">
        <w:rPr>
          <w:rFonts w:ascii="Times New Roman" w:hAnsi="Times New Roman" w:cs="Times New Roman"/>
          <w:noProof/>
          <w:sz w:val="24"/>
          <w:szCs w:val="24"/>
        </w:rPr>
        <w:t xml:space="preserve"> the molecular </w:t>
      </w:r>
      <w:r w:rsidR="00040B83" w:rsidRPr="00CE4B2D">
        <w:rPr>
          <w:rFonts w:ascii="Times New Roman" w:hAnsi="Times New Roman" w:cs="Times New Roman"/>
          <w:noProof/>
          <w:sz w:val="24"/>
          <w:szCs w:val="24"/>
        </w:rPr>
        <w:t xml:space="preserve">structure and atom-labeling scheme of Zn-MOF. </w:t>
      </w:r>
      <w:r w:rsidR="00576A0F" w:rsidRPr="00CE4B2D">
        <w:rPr>
          <w:rFonts w:ascii="Times New Roman" w:hAnsi="Times New Roman" w:cs="Times New Roman"/>
          <w:noProof/>
          <w:sz w:val="24"/>
          <w:szCs w:val="24"/>
        </w:rPr>
        <w:t>A zinc ion's local coordinat</w:t>
      </w:r>
      <w:r w:rsidR="00040B83" w:rsidRPr="00CE4B2D">
        <w:rPr>
          <w:rFonts w:ascii="Times New Roman" w:hAnsi="Times New Roman" w:cs="Times New Roman"/>
          <w:noProof/>
          <w:sz w:val="24"/>
          <w:szCs w:val="24"/>
        </w:rPr>
        <w:t xml:space="preserve">ion </w:t>
      </w:r>
      <w:r w:rsidR="00237536" w:rsidRPr="00CE4B2D">
        <w:rPr>
          <w:rFonts w:ascii="Times New Roman" w:hAnsi="Times New Roman" w:cs="Times New Roman"/>
          <w:noProof/>
          <w:sz w:val="24"/>
          <w:szCs w:val="24"/>
        </w:rPr>
        <w:t>i</w:t>
      </w:r>
      <w:r w:rsidR="00040B83" w:rsidRPr="00CE4B2D">
        <w:rPr>
          <w:rFonts w:ascii="Times New Roman" w:hAnsi="Times New Roman" w:cs="Times New Roman"/>
          <w:noProof/>
          <w:sz w:val="24"/>
          <w:szCs w:val="24"/>
        </w:rPr>
        <w:t>s a distorted tetrahedron completed by oxygen atoms from BDC</w:t>
      </w:r>
      <w:r w:rsidR="00666C02" w:rsidRPr="00CE4B2D">
        <w:rPr>
          <w:rFonts w:ascii="Times New Roman" w:hAnsi="Times New Roman" w:cs="Times New Roman"/>
          <w:noProof/>
          <w:sz w:val="24"/>
          <w:szCs w:val="24"/>
        </w:rPr>
        <w:t xml:space="preserve"> </w:t>
      </w:r>
      <w:r w:rsidR="00040B83" w:rsidRPr="00CE4B2D">
        <w:rPr>
          <w:rFonts w:ascii="Times New Roman" w:hAnsi="Times New Roman" w:cs="Times New Roman"/>
          <w:noProof/>
          <w:sz w:val="24"/>
          <w:szCs w:val="24"/>
        </w:rPr>
        <w:fldChar w:fldCharType="begin" w:fldLock="1"/>
      </w:r>
      <w:r w:rsidR="006641DB" w:rsidRPr="00CE4B2D">
        <w:rPr>
          <w:rFonts w:ascii="Times New Roman" w:hAnsi="Times New Roman" w:cs="Times New Roman"/>
          <w:noProof/>
          <w:sz w:val="24"/>
          <w:szCs w:val="24"/>
        </w:rPr>
        <w:instrText>ADDIN CSL_CITATION {"citationItems":[{"id":"ITEM-1","itemData":{"DOI":"10.1063/1.5108948","ISSN":"2166532X","abstract":"Electrochromic materials can reversibly switch color subject to the application of an externally applied electrical potential, making them useful for advanced applications such as smart windows, sensors, and electrochromic displays. To date, the development of electrochromic metal-organic frameworks (MOFs) is hampered by their insulating framework and nonredox active moieties. Herein, we demonstrate the use of the Guest@MOF concept to engineer electrochromic thin films, termed \"DHTP@Zn-MOF-74,\" grown on a flexible PET polymer substrate coated with a transparent indium tin oxide conductor. This electrochromic film reversibly switches between the (transparent) colorless â‡., magenta states, by employing a relatively low cyclic voltage of 0 V and -2.5 V, and is tested under a variable scan rate ranging from 50 mV/s up to 1 V/s. This study could open the door to the discovery of new Guest@MOF electrochromic systems with tunable properties for energy applications.","author":[{"dropping-particle":"","family":"Chaudhari","given":"Abhijeet K.","non-dropping-particle":"","parse-names":false,"suffix":""},{"dropping-particle":"","family":"Souza","given":"Barbara E.","non-dropping-particle":"","parse-names":false,"suffix":""},{"dropping-particle":"","family":"Tan","given":"Jin Chong","non-dropping-particle":"","parse-names":false,"suffix":""}],"container-title":"APL Materials","id":"ITEM-1","issue":"8","issued":{"date-parts":[["2019"]]},"publisher":"AIP Publishing, LLC","title":"Electrochromic thin films of Zn-based MOF-74 nanocrystals facilely grown on flexible conducting substrates at room temperature","type":"article-journal","volume":"7"},"uris":["http://www.mendeley.com/documents/?uuid=1486d114-1706-41f6-893e-e75bdf3da252"]},{"id":"ITEM-2","itemData":{"DOI":"10.3390/cryst8010037","ISSN":"20734352","abstract":"A novel three-dimensional two-fold interpenetrated bi-porous metal-organic framework IPM-325 (IPM: IISER Pune Materials) having pcu topology was synthesized at room temperature. Single crystal X-ray diffraction (SC-XRD) study revealed that the compound crystallizes in monoclinic lattice with molecular formula {[Zn(L)2 (SiF6)] (CH2Cl2) xG}n where G = Guests). All metal centers were found to have octahedral geometry. From single crystal analysis it can be inferred that SiF62-anion play a vital role in extending the dimensionality of the framework by bridging between two metal centers. Interestingly, IPM-325 exhibited two-step structural transformation maintaining the crystallinity of the framework as characterized by powder X-ray diffraction (PXRD).","author":[{"dropping-particle":"","family":"Manna","given":"Biplab","non-dropping-particle":"","parse-names":false,"suffix":""},{"dropping-particle":"","family":"Sharma","given":"Shivani","non-dropping-particle":"","parse-names":false,"suffix":""},{"dropping-particle":"","family":"Ghosh","given":"Sujit K.","non-dropping-particle":"","parse-names":false,"suffix":""}],"container-title":"Crystals","id":"ITEM-2","issue":"1","issued":{"date-parts":[["2018"]]},"title":"Synthesis and crystal structure of a Zn(II)-based MOF bearing neutral N-donor linker and SiF62- anion","type":"article-journal","volume":"8"},"uris":["http://www.mendeley.com/documents/?uuid=c939d4be-672c-404d-823f-9fd49d664319"]},{"id":"ITEM-3","itemData":{"DOI":"10.1016/S1387-7003(02)00634-2","ISSN":"13877003","abstract":"A novel coordination polymer [Zn(BDC)(H2O)2]n 1 (where BDC = 1,4-benzenedicarboxylate), has been synthesized and characterized by X-ray diffraction. 1 crystallizes in the monoclinic space group C2/c, a = 15.09(2) Å, b = 5.058(7) Å, c = 12.196(16) Å, β = 103.62(2)°, V = 904(2) Å3, Z = 4. The most striking feature of 1 is that it consists of a high-dimensional network structure constructed from BDC-bridged 1-D chains via interchain hydrogen bonds. The coordination sphere of the zinc(II) ion is a distorted tetrahedron completed by four oxygen atoms from two water molecules and two BDC ligands. BDC adopts the bis-monodentated (syn-anti) coordination mode linking two adjacent zinc(II) ions. 1 shows strong blue photoluminescence as the result of the fluorescence from the intraligand emission excited state. © 2002 Elsevier Science B.V. All rights reserved.","author":[{"dropping-particle":"","family":"Zhu","given":"Li Na","non-dropping-particle":"","parse-names":false,"suffix":""},{"dropping-particle":"","family":"Zhang","given":"Lei Z.","non-dropping-particle":"","parse-names":false,"suffix":""},{"dropping-particle":"","family":"Wang","given":"Wen Zhen","non-dropping-particle":"","parse-names":false,"suffix":""},{"dropping-particle":"","family":"Liao","given":"Dai Zheng","non-dropping-particle":"","parse-names":false,"suffix":""},{"dropping-particle":"","family":"Cheng","given":"Peng","non-dropping-particle":"","parse-names":false,"suffix":""},{"dropping-particle":"","family":"Jiang","given":"Zong Hui","non-dropping-particle":"","parse-names":false,"suffix":""},{"dropping-particle":"","family":"Yan","given":"Shi Ping","non-dropping-particle":"","parse-names":false,"suffix":""}],"container-title":"Inorganic Chemistry Communications","id":"ITEM-3","issue":"12","issued":{"date-parts":[["2002"]]},"page":"1017-1021","title":"[Zn(BDC)(H2O)2]n: A novel blue luminescent coordination polymer constructed from BDC-bridged 1-D chains via interchain hydrogen bonds (BDC = 1,4-benzenedicarboxylate)","type":"article-journal","volume":"5"},"uris":["http://www.mendeley.com/documents/?uuid=e0215303-f330-4bf4-aeb8-c709cd709c3f"]}],"mendeley":{"formattedCitation":"[32–34]","plainTextFormattedCitation":"[32–34]","previouslyFormattedCitation":"[32–34]"},"properties":{"noteIndex":0},"schema":"https://github.com/citation-style-language/schema/raw/master/csl-citation.json"}</w:instrText>
      </w:r>
      <w:r w:rsidR="00040B83" w:rsidRPr="00CE4B2D">
        <w:rPr>
          <w:rFonts w:ascii="Times New Roman" w:hAnsi="Times New Roman" w:cs="Times New Roman"/>
          <w:noProof/>
          <w:sz w:val="24"/>
          <w:szCs w:val="24"/>
        </w:rPr>
        <w:fldChar w:fldCharType="separate"/>
      </w:r>
      <w:r w:rsidR="0054164A" w:rsidRPr="00CE4B2D">
        <w:rPr>
          <w:rFonts w:ascii="Times New Roman" w:hAnsi="Times New Roman" w:cs="Times New Roman"/>
          <w:noProof/>
          <w:sz w:val="24"/>
          <w:szCs w:val="24"/>
        </w:rPr>
        <w:t>[32–34]</w:t>
      </w:r>
      <w:r w:rsidR="00040B83" w:rsidRPr="00CE4B2D">
        <w:rPr>
          <w:rFonts w:ascii="Times New Roman" w:hAnsi="Times New Roman" w:cs="Times New Roman"/>
          <w:noProof/>
          <w:sz w:val="24"/>
          <w:szCs w:val="24"/>
        </w:rPr>
        <w:fldChar w:fldCharType="end"/>
      </w:r>
      <w:r w:rsidR="00666C02" w:rsidRPr="00CE4B2D">
        <w:rPr>
          <w:rFonts w:ascii="Times New Roman" w:hAnsi="Times New Roman" w:cs="Times New Roman"/>
          <w:noProof/>
          <w:sz w:val="24"/>
          <w:szCs w:val="24"/>
        </w:rPr>
        <w:t>.</w:t>
      </w:r>
      <w:r w:rsidR="00FB6C65" w:rsidRPr="00CE4B2D">
        <w:rPr>
          <w:rFonts w:ascii="Times New Roman" w:hAnsi="Times New Roman" w:cs="Times New Roman"/>
          <w:noProof/>
          <w:sz w:val="24"/>
          <w:szCs w:val="24"/>
        </w:rPr>
        <w:t xml:space="preserve"> </w:t>
      </w:r>
    </w:p>
    <w:p w14:paraId="18456752" w14:textId="232629B4" w:rsidR="000564BD" w:rsidRPr="00CE4B2D" w:rsidRDefault="00D37CC4" w:rsidP="00873C95">
      <w:pPr>
        <w:spacing w:after="0" w:line="480" w:lineRule="auto"/>
        <w:ind w:firstLine="360"/>
        <w:jc w:val="both"/>
        <w:rPr>
          <w:rFonts w:ascii="Times New Roman" w:hAnsi="Times New Roman" w:cs="Times New Roman"/>
          <w:noProof/>
          <w:sz w:val="24"/>
          <w:szCs w:val="24"/>
        </w:rPr>
      </w:pPr>
      <w:r w:rsidRPr="00CE4B2D">
        <w:rPr>
          <w:rFonts w:ascii="Times New Roman" w:hAnsi="Times New Roman" w:cs="Times New Roman"/>
          <w:sz w:val="24"/>
          <w:szCs w:val="24"/>
        </w:rPr>
        <w:t xml:space="preserve">The morphologies of composites </w:t>
      </w:r>
      <w:r w:rsidR="00B21698"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00B21698"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00B21698" w:rsidRPr="00CE4B2D">
        <w:rPr>
          <w:rFonts w:ascii="Times New Roman" w:hAnsi="Times New Roman" w:cs="Times New Roman"/>
          <w:b/>
          <w:sz w:val="24"/>
          <w:szCs w:val="24"/>
        </w:rPr>
        <w:t>G3</w:t>
      </w:r>
      <w:r w:rsidR="00B21698"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w:t>
      </w:r>
      <w:r w:rsidR="00B21698"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obtained via hydrothermal reaction in the autoclave, a</w:t>
      </w:r>
      <w:r w:rsidR="00237536" w:rsidRPr="00CE4B2D">
        <w:rPr>
          <w:rFonts w:ascii="Times New Roman" w:hAnsi="Times New Roman" w:cs="Times New Roman"/>
          <w:sz w:val="24"/>
          <w:szCs w:val="24"/>
        </w:rPr>
        <w:t>re</w:t>
      </w:r>
      <w:r w:rsidRPr="00CE4B2D">
        <w:rPr>
          <w:rFonts w:ascii="Times New Roman" w:hAnsi="Times New Roman" w:cs="Times New Roman"/>
          <w:sz w:val="24"/>
          <w:szCs w:val="24"/>
        </w:rPr>
        <w:t xml:space="preserve"> shown in </w:t>
      </w:r>
      <w:r w:rsidRPr="00CE4B2D">
        <w:rPr>
          <w:rFonts w:ascii="Times New Roman" w:hAnsi="Times New Roman" w:cs="Times New Roman"/>
          <w:b/>
          <w:sz w:val="24"/>
          <w:szCs w:val="24"/>
        </w:rPr>
        <w:t>Fig. 1</w:t>
      </w:r>
      <w:r w:rsidRPr="00CE4B2D">
        <w:rPr>
          <w:rFonts w:ascii="Times New Roman" w:hAnsi="Times New Roman" w:cs="Times New Roman"/>
          <w:sz w:val="24"/>
          <w:szCs w:val="24"/>
        </w:rPr>
        <w:t xml:space="preserve">. </w:t>
      </w:r>
      <w:r w:rsidR="00DA11D3" w:rsidRPr="00CE4B2D">
        <w:rPr>
          <w:rFonts w:ascii="Times New Roman" w:hAnsi="Times New Roman" w:cs="Times New Roman"/>
          <w:sz w:val="24"/>
          <w:szCs w:val="24"/>
        </w:rPr>
        <w:t xml:space="preserve">During the hydrothermal reaction process at </w:t>
      </w:r>
      <w:r w:rsidR="00237536" w:rsidRPr="00CE4B2D">
        <w:rPr>
          <w:rFonts w:ascii="Times New Roman" w:hAnsi="Times New Roman" w:cs="Times New Roman"/>
          <w:sz w:val="24"/>
          <w:szCs w:val="24"/>
        </w:rPr>
        <w:t xml:space="preserve">a </w:t>
      </w:r>
      <w:r w:rsidR="00DA11D3" w:rsidRPr="00CE4B2D">
        <w:rPr>
          <w:rFonts w:ascii="Times New Roman" w:hAnsi="Times New Roman" w:cs="Times New Roman"/>
          <w:sz w:val="24"/>
          <w:szCs w:val="24"/>
        </w:rPr>
        <w:t>high temperature, GO reduce</w:t>
      </w:r>
      <w:r w:rsidR="00237536" w:rsidRPr="00CE4B2D">
        <w:rPr>
          <w:rFonts w:ascii="Times New Roman" w:hAnsi="Times New Roman" w:cs="Times New Roman"/>
          <w:sz w:val="24"/>
          <w:szCs w:val="24"/>
        </w:rPr>
        <w:t>s</w:t>
      </w:r>
      <w:r w:rsidR="00DA11D3" w:rsidRPr="00CE4B2D">
        <w:rPr>
          <w:rFonts w:ascii="Times New Roman" w:hAnsi="Times New Roman" w:cs="Times New Roman"/>
          <w:sz w:val="24"/>
          <w:szCs w:val="24"/>
        </w:rPr>
        <w:t xml:space="preserve"> to rGO </w:t>
      </w:r>
      <w:r w:rsidR="0030055C" w:rsidRPr="00CE4B2D">
        <w:rPr>
          <w:rFonts w:ascii="Times New Roman" w:hAnsi="Times New Roman" w:cs="Times New Roman"/>
          <w:sz w:val="24"/>
          <w:szCs w:val="24"/>
        </w:rPr>
        <w:t>with sheets morphology</w:t>
      </w:r>
      <w:r w:rsidR="006B015E" w:rsidRPr="00CE4B2D">
        <w:rPr>
          <w:rFonts w:ascii="Times New Roman" w:hAnsi="Times New Roman" w:cs="Times New Roman"/>
          <w:sz w:val="24"/>
          <w:szCs w:val="24"/>
        </w:rPr>
        <w:t>. The sheets</w:t>
      </w:r>
      <w:r w:rsidR="00DA11D3" w:rsidRPr="00CE4B2D">
        <w:rPr>
          <w:rFonts w:ascii="Times New Roman" w:hAnsi="Times New Roman" w:cs="Times New Roman"/>
          <w:sz w:val="24"/>
          <w:szCs w:val="24"/>
        </w:rPr>
        <w:t xml:space="preserve"> contain hydrophobic basal planes and hydrophilic edges</w:t>
      </w:r>
      <w:r w:rsidR="00576A0F" w:rsidRPr="00CE4B2D">
        <w:rPr>
          <w:rFonts w:ascii="Times New Roman" w:hAnsi="Times New Roman" w:cs="Times New Roman"/>
          <w:sz w:val="24"/>
          <w:szCs w:val="24"/>
        </w:rPr>
        <w:t>,</w:t>
      </w:r>
      <w:r w:rsidR="00DA11D3" w:rsidRPr="00CE4B2D">
        <w:rPr>
          <w:rFonts w:ascii="Times New Roman" w:hAnsi="Times New Roman" w:cs="Times New Roman"/>
          <w:sz w:val="24"/>
          <w:szCs w:val="24"/>
        </w:rPr>
        <w:t xml:space="preserve"> which can act as a surfactant. </w:t>
      </w:r>
      <w:r w:rsidR="00873C95" w:rsidRPr="00CE4B2D">
        <w:rPr>
          <w:rFonts w:ascii="Times New Roman" w:hAnsi="Times New Roman" w:cs="Times New Roman"/>
          <w:sz w:val="24"/>
          <w:szCs w:val="24"/>
        </w:rPr>
        <w:t xml:space="preserve">During the reaction, </w:t>
      </w:r>
      <w:r w:rsidR="006142AA" w:rsidRPr="00CE4B2D">
        <w:rPr>
          <w:rFonts w:ascii="Times New Roman" w:hAnsi="Times New Roman" w:cs="Times New Roman"/>
          <w:sz w:val="24"/>
          <w:szCs w:val="24"/>
        </w:rPr>
        <w:t xml:space="preserve">an </w:t>
      </w:r>
      <w:r w:rsidR="00873C95" w:rsidRPr="00CE4B2D">
        <w:rPr>
          <w:rFonts w:ascii="Times New Roman" w:hAnsi="Times New Roman" w:cs="Times New Roman"/>
          <w:sz w:val="24"/>
          <w:szCs w:val="24"/>
        </w:rPr>
        <w:t xml:space="preserve">internal large lateral dimension and </w:t>
      </w:r>
      <w:r w:rsidR="006142AA" w:rsidRPr="00CE4B2D">
        <w:rPr>
          <w:rFonts w:ascii="Times New Roman" w:hAnsi="Times New Roman" w:cs="Times New Roman"/>
          <w:sz w:val="24"/>
          <w:szCs w:val="24"/>
        </w:rPr>
        <w:t xml:space="preserve">an </w:t>
      </w:r>
      <w:r w:rsidR="00873C95" w:rsidRPr="00CE4B2D">
        <w:rPr>
          <w:rFonts w:ascii="Times New Roman" w:hAnsi="Times New Roman" w:cs="Times New Roman"/>
          <w:sz w:val="24"/>
          <w:szCs w:val="24"/>
        </w:rPr>
        <w:t>array of hydrophobic</w:t>
      </w:r>
      <w:r w:rsidR="00175673" w:rsidRPr="00CE4B2D">
        <w:rPr>
          <w:rFonts w:ascii="Times New Roman" w:hAnsi="Times New Roman" w:cs="Times New Roman"/>
          <w:sz w:val="24"/>
          <w:szCs w:val="24"/>
        </w:rPr>
        <w:t>s</w:t>
      </w:r>
      <w:r w:rsidR="00873C95" w:rsidRPr="00CE4B2D">
        <w:rPr>
          <w:rFonts w:ascii="Times New Roman" w:hAnsi="Times New Roman" w:cs="Times New Roman"/>
          <w:sz w:val="24"/>
          <w:szCs w:val="24"/>
        </w:rPr>
        <w:t xml:space="preserve"> were created. The π-conjugated </w:t>
      </w:r>
      <w:r w:rsidR="00873C95" w:rsidRPr="00CE4B2D">
        <w:rPr>
          <w:rFonts w:ascii="Times New Roman" w:hAnsi="Times New Roman" w:cs="Times New Roman"/>
          <w:noProof/>
          <w:sz w:val="24"/>
          <w:szCs w:val="24"/>
        </w:rPr>
        <w:t xml:space="preserve">nano patches in the basal planes were </w:t>
      </w:r>
      <w:r w:rsidR="00237536" w:rsidRPr="00CE4B2D">
        <w:rPr>
          <w:rFonts w:ascii="Times New Roman" w:hAnsi="Times New Roman" w:cs="Times New Roman"/>
          <w:noProof/>
          <w:sz w:val="24"/>
          <w:szCs w:val="24"/>
        </w:rPr>
        <w:t xml:space="preserve">formed </w:t>
      </w:r>
      <w:r w:rsidR="00873C95" w:rsidRPr="00CE4B2D">
        <w:rPr>
          <w:rFonts w:ascii="Times New Roman" w:hAnsi="Times New Roman" w:cs="Times New Roman"/>
          <w:noProof/>
          <w:sz w:val="24"/>
          <w:szCs w:val="24"/>
        </w:rPr>
        <w:t>as rGO sheets</w:t>
      </w:r>
      <w:r w:rsidR="00237536" w:rsidRPr="00CE4B2D">
        <w:rPr>
          <w:rFonts w:ascii="Times New Roman" w:hAnsi="Times New Roman" w:cs="Times New Roman"/>
          <w:noProof/>
          <w:sz w:val="24"/>
          <w:szCs w:val="24"/>
        </w:rPr>
        <w:t>, which</w:t>
      </w:r>
      <w:r w:rsidR="00873C95" w:rsidRPr="00CE4B2D">
        <w:rPr>
          <w:rFonts w:ascii="Times New Roman" w:hAnsi="Times New Roman" w:cs="Times New Roman"/>
          <w:noProof/>
          <w:sz w:val="24"/>
          <w:szCs w:val="24"/>
        </w:rPr>
        <w:t xml:space="preserve"> captured Zn-MOF or PANI(p) particles into their multiple adhesion sites</w:t>
      </w:r>
      <w:r w:rsidR="00666C02" w:rsidRPr="00CE4B2D">
        <w:rPr>
          <w:rFonts w:ascii="Times New Roman" w:hAnsi="Times New Roman" w:cs="Times New Roman"/>
          <w:noProof/>
          <w:sz w:val="24"/>
          <w:szCs w:val="24"/>
        </w:rPr>
        <w:t xml:space="preserve"> </w:t>
      </w:r>
      <w:r w:rsidR="00873C95" w:rsidRPr="00CE4B2D">
        <w:rPr>
          <w:rFonts w:ascii="Times New Roman" w:hAnsi="Times New Roman" w:cs="Times New Roman"/>
          <w:sz w:val="24"/>
          <w:szCs w:val="24"/>
        </w:rPr>
        <w:fldChar w:fldCharType="begin" w:fldLock="1"/>
      </w:r>
      <w:r w:rsidR="00B43778" w:rsidRPr="00CE4B2D">
        <w:rPr>
          <w:rFonts w:ascii="Times New Roman" w:hAnsi="Times New Roman" w:cs="Times New Roman"/>
          <w:sz w:val="24"/>
          <w:szCs w:val="24"/>
        </w:rPr>
        <w:instrText>ADDIN CSL_CITATION {"citationItems":[{"id":"ITEM-1","itemData":{"DOI":"10.1016/j.jelechem.2018.01.011","ISSN":"15726657","abstract":"Polyaniline (PANI) and polypyrrole (PPy) are conducting polymers used widely in Supercapacitor applications because of their facile synthesis, low cost, and good pseudo-capacitive performance. In this study, PANI and PPy were combined with reduced graphene oxide (RGO) to form a new 3D hybrid aerogel, poly(aniline‑co‑pyrrole)/graphene aerogel (PGA), which was assessed as a promising material for supercapacitor electrodes. A one-step hydrothermal co-assembly method was adopted to synthesize the active electrode materials. The PGA exhibited a high specific capacitance of 675 F/g at a current density of 0.5 A/g with excellent cycling stability (97.5% capacitance retention and near 100% coulombic efficiency after 1000 charge/discharge cycles).","author":[{"dropping-particle":"","family":"Tran","given":"Van Chinh","non-dropping-particle":"","parse-names":false,"suffix":""},{"dropping-particle":"","family":"Sahoo","given":"Sumanta","non-dropping-particle":"","parse-names":false,"suffix":""},{"dropping-particle":"","family":"Hwang","given":"Jinho","non-dropping-particle":"","parse-names":false,"suffix":""},{"dropping-particle":"","family":"Nguyen","given":"Van Quang","non-dropping-particle":"","parse-names":false,"suffix":""},{"dropping-particle":"","family":"Shim","given":"Jae-Jin","non-dropping-particle":"","parse-names":false,"suffix":""}],"container-title":"Journal of Electroanalytical Chemistry","id":"ITEM-1","issued":{"date-parts":[["2018","2"]]},"page":"154-160","title":"Poly(aniline‑co‑pyrrole)-spaced graphene aerogel for advanced supercapacitor electrodes","type":"article-journal","volume":"810"},"uris":["http://www.mendeley.com/documents/?uuid=6b9ee3c4-6086-495f-80ee-3de6fc7e06b6"]}],"mendeley":{"formattedCitation":"[10]","plainTextFormattedCitation":"[10]","previouslyFormattedCitation":"[10]"},"properties":{"noteIndex":0},"schema":"https://github.com/citation-style-language/schema/raw/master/csl-citation.json"}</w:instrText>
      </w:r>
      <w:r w:rsidR="00873C95" w:rsidRPr="00CE4B2D">
        <w:rPr>
          <w:rFonts w:ascii="Times New Roman" w:hAnsi="Times New Roman" w:cs="Times New Roman"/>
          <w:sz w:val="24"/>
          <w:szCs w:val="24"/>
        </w:rPr>
        <w:fldChar w:fldCharType="separate"/>
      </w:r>
      <w:r w:rsidR="00873C95" w:rsidRPr="00CE4B2D">
        <w:rPr>
          <w:rFonts w:ascii="Times New Roman" w:hAnsi="Times New Roman" w:cs="Times New Roman"/>
          <w:noProof/>
          <w:sz w:val="24"/>
          <w:szCs w:val="24"/>
        </w:rPr>
        <w:t>[10]</w:t>
      </w:r>
      <w:r w:rsidR="00873C95"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873C95" w:rsidRPr="00CE4B2D">
        <w:rPr>
          <w:rFonts w:ascii="Times New Roman" w:hAnsi="Times New Roman" w:cs="Times New Roman"/>
          <w:sz w:val="24"/>
          <w:szCs w:val="24"/>
        </w:rPr>
        <w:t xml:space="preserve"> </w:t>
      </w:r>
      <w:r w:rsidR="00060899" w:rsidRPr="00CE4B2D">
        <w:rPr>
          <w:rFonts w:ascii="Times New Roman" w:hAnsi="Times New Roman" w:cs="Times New Roman"/>
          <w:noProof/>
          <w:sz w:val="24"/>
          <w:szCs w:val="24"/>
        </w:rPr>
        <w:t>Besides</w:t>
      </w:r>
      <w:r w:rsidR="00026785" w:rsidRPr="00CE4B2D">
        <w:rPr>
          <w:rFonts w:ascii="Times New Roman" w:hAnsi="Times New Roman" w:cs="Times New Roman"/>
          <w:noProof/>
          <w:sz w:val="24"/>
          <w:szCs w:val="24"/>
        </w:rPr>
        <w:t>, all</w:t>
      </w:r>
      <w:r w:rsidR="004D634E" w:rsidRPr="00CE4B2D">
        <w:rPr>
          <w:rFonts w:ascii="Times New Roman" w:hAnsi="Times New Roman" w:cs="Times New Roman"/>
          <w:noProof/>
          <w:sz w:val="24"/>
          <w:szCs w:val="24"/>
        </w:rPr>
        <w:t xml:space="preserve"> </w:t>
      </w:r>
      <w:r w:rsidR="00026785" w:rsidRPr="00CE4B2D">
        <w:rPr>
          <w:rFonts w:ascii="Times New Roman" w:hAnsi="Times New Roman" w:cs="Times New Roman"/>
          <w:noProof/>
          <w:sz w:val="24"/>
          <w:szCs w:val="24"/>
        </w:rPr>
        <w:t xml:space="preserve">the </w:t>
      </w:r>
      <w:r w:rsidR="004D634E" w:rsidRPr="00CE4B2D">
        <w:rPr>
          <w:rFonts w:ascii="Times New Roman" w:hAnsi="Times New Roman" w:cs="Times New Roman"/>
          <w:noProof/>
          <w:sz w:val="24"/>
          <w:szCs w:val="24"/>
        </w:rPr>
        <w:t>composite</w:t>
      </w:r>
      <w:r w:rsidR="00237536" w:rsidRPr="00CE4B2D">
        <w:rPr>
          <w:rFonts w:ascii="Times New Roman" w:hAnsi="Times New Roman" w:cs="Times New Roman"/>
          <w:noProof/>
          <w:sz w:val="24"/>
          <w:szCs w:val="24"/>
        </w:rPr>
        <w:t>s</w:t>
      </w:r>
      <w:r w:rsidR="004D634E" w:rsidRPr="00CE4B2D">
        <w:rPr>
          <w:rFonts w:ascii="Times New Roman" w:hAnsi="Times New Roman" w:cs="Times New Roman"/>
          <w:noProof/>
          <w:sz w:val="24"/>
          <w:szCs w:val="24"/>
        </w:rPr>
        <w:t xml:space="preserve"> show excellent 3D </w:t>
      </w:r>
      <w:r w:rsidR="0076567F" w:rsidRPr="00CE4B2D">
        <w:rPr>
          <w:rFonts w:ascii="Times New Roman" w:hAnsi="Times New Roman" w:cs="Times New Roman"/>
          <w:noProof/>
          <w:sz w:val="24"/>
          <w:szCs w:val="24"/>
        </w:rPr>
        <w:t xml:space="preserve">porous structures </w:t>
      </w:r>
      <w:r w:rsidR="004D634E" w:rsidRPr="00CE4B2D">
        <w:rPr>
          <w:rFonts w:ascii="Times New Roman" w:hAnsi="Times New Roman" w:cs="Times New Roman"/>
          <w:noProof/>
          <w:sz w:val="24"/>
          <w:szCs w:val="24"/>
        </w:rPr>
        <w:t>caused by the graphene sheet</w:t>
      </w:r>
      <w:r w:rsidR="00873C95" w:rsidRPr="00CE4B2D">
        <w:rPr>
          <w:rFonts w:ascii="Times New Roman" w:hAnsi="Times New Roman" w:cs="Times New Roman"/>
          <w:noProof/>
          <w:sz w:val="24"/>
          <w:szCs w:val="24"/>
        </w:rPr>
        <w:t>s</w:t>
      </w:r>
      <w:r w:rsidR="004D634E" w:rsidRPr="00CE4B2D">
        <w:rPr>
          <w:rFonts w:ascii="Times New Roman" w:hAnsi="Times New Roman" w:cs="Times New Roman"/>
          <w:noProof/>
          <w:sz w:val="24"/>
          <w:szCs w:val="24"/>
        </w:rPr>
        <w:t>, which could enhance the electrolyte ion-adsorption ability</w:t>
      </w:r>
      <w:r w:rsidR="00666C02" w:rsidRPr="00CE4B2D">
        <w:rPr>
          <w:rFonts w:ascii="Times New Roman" w:hAnsi="Times New Roman" w:cs="Times New Roman"/>
          <w:noProof/>
          <w:sz w:val="24"/>
          <w:szCs w:val="24"/>
        </w:rPr>
        <w:t xml:space="preserve"> </w:t>
      </w:r>
      <w:r w:rsidR="00666C02" w:rsidRPr="00CE4B2D">
        <w:rPr>
          <w:rFonts w:ascii="Times New Roman" w:hAnsi="Times New Roman" w:cs="Times New Roman"/>
          <w:noProof/>
          <w:sz w:val="24"/>
          <w:szCs w:val="24"/>
        </w:rPr>
        <w:fldChar w:fldCharType="begin" w:fldLock="1"/>
      </w:r>
      <w:r w:rsidR="006641DB" w:rsidRPr="00CE4B2D">
        <w:rPr>
          <w:rFonts w:ascii="Times New Roman" w:hAnsi="Times New Roman" w:cs="Times New Roman"/>
          <w:noProof/>
          <w:sz w:val="24"/>
          <w:szCs w:val="24"/>
        </w:rPr>
        <w:instrText>ADDIN CSL_CITATION {"citationItems":[{"id":"ITEM-1","itemData":{"DOI":"10.1016/j.jpowsour.2014.12.052","ISSN":"03787753","abstract":"Carbon nanotube spaced graphene aerogels have been prepared by a hydrothermal method and used for supercapacitor applications. The specific surface area and specific capacitance can be controlled by tuning the amount of added carbon nanotubes. The as-prepared composite aerogels retain the advantage of aerogel structure in providing macropores to ensure electrodes fast wetted by the electrolyte ions and also possess additional mesopores created by the carbon nanotube spacers for more ion adsorption. Benefited from that, the composite aerogels exhibit significantly enhanced supercapacitor properties in both aqueous and ionic liquid electrolyte. Compared with graphene aerogels, the composite aerogels show a 37% larger specific capacitance of 245.5 F g -1 at a current density of 2.5 A g -1 and high rate capability of 197.0 F g -1 at a high current density of 80 A g -1 in aqueous electrolyte. Moreover, the composite aerogels deliver a 33% larger specific capacitance of 183.3 F g -1 at 0.5 A g -1 and a high energy density of 80 Wh kg -1 when using an ionic liquid (EMIMBF 4 ) as the electrolyte.","author":[{"dropping-particle":"","family":"Shao","given":"Qingguo","non-dropping-particle":"","parse-names":false,"suffix":""},{"dropping-particle":"","family":"Tang","given":"Jie","non-dropping-particle":"","parse-names":false,"suffix":""},{"dropping-particle":"","family":"Lin","given":"Yuexian","non-dropping-particle":"","parse-names":false,"suffix":""},{"dropping-particle":"","family":"Li","given":"Jing","non-dropping-particle":"","parse-names":false,"suffix":""},{"dropping-particle":"","family":"Qin","given":"Faxiang","non-dropping-particle":"","parse-names":false,"suffix":""},{"dropping-particle":"","family":"Yuan","given":"Jinshi","non-dropping-particle":"","parse-names":false,"suffix":""},{"dropping-particle":"","family":"Qin","given":"Lu Chang","non-dropping-particle":"","parse-names":false,"suffix":""}],"container-title":"Journal of Power Sources","id":"ITEM-1","issued":{"date-parts":[["2015"]]},"page":"751-759","publisher":"Elsevier B.V","title":"Carbon nanotube spaced graphene aerogels with enhanced capacitance in aqueous and ionic liquid electrolytes","type":"article-journal","volume":"278"},"uris":["http://www.mendeley.com/documents/?uuid=69179d3e-899b-45ac-adcf-6a0117cfa1d2"]}],"mendeley":{"formattedCitation":"[35]","plainTextFormattedCitation":"[35]","previouslyFormattedCitation":"[35]"},"properties":{"noteIndex":0},"schema":"https://github.com/citation-style-language/schema/raw/master/csl-citation.json"}</w:instrText>
      </w:r>
      <w:r w:rsidR="00666C02" w:rsidRPr="00CE4B2D">
        <w:rPr>
          <w:rFonts w:ascii="Times New Roman" w:hAnsi="Times New Roman" w:cs="Times New Roman"/>
          <w:noProof/>
          <w:sz w:val="24"/>
          <w:szCs w:val="24"/>
        </w:rPr>
        <w:fldChar w:fldCharType="separate"/>
      </w:r>
      <w:r w:rsidR="0054164A" w:rsidRPr="00CE4B2D">
        <w:rPr>
          <w:rFonts w:ascii="Times New Roman" w:hAnsi="Times New Roman" w:cs="Times New Roman"/>
          <w:noProof/>
          <w:sz w:val="24"/>
          <w:szCs w:val="24"/>
        </w:rPr>
        <w:t>[35]</w:t>
      </w:r>
      <w:r w:rsidR="00666C02" w:rsidRPr="00CE4B2D">
        <w:rPr>
          <w:rFonts w:ascii="Times New Roman" w:hAnsi="Times New Roman" w:cs="Times New Roman"/>
          <w:noProof/>
          <w:sz w:val="24"/>
          <w:szCs w:val="24"/>
        </w:rPr>
        <w:fldChar w:fldCharType="end"/>
      </w:r>
      <w:r w:rsidR="00666C02" w:rsidRPr="00CE4B2D">
        <w:rPr>
          <w:rFonts w:ascii="Times New Roman" w:hAnsi="Times New Roman" w:cs="Times New Roman"/>
          <w:noProof/>
          <w:sz w:val="24"/>
          <w:szCs w:val="24"/>
        </w:rPr>
        <w:t>.</w:t>
      </w:r>
      <w:r w:rsidR="004D634E" w:rsidRPr="00CE4B2D">
        <w:rPr>
          <w:rFonts w:ascii="Times New Roman" w:hAnsi="Times New Roman" w:cs="Times New Roman"/>
          <w:noProof/>
          <w:sz w:val="24"/>
          <w:szCs w:val="24"/>
        </w:rPr>
        <w:t xml:space="preserve"> </w:t>
      </w:r>
    </w:p>
    <w:p w14:paraId="3999692A" w14:textId="0DAD7621" w:rsidR="002F5D9B" w:rsidRPr="00CE4B2D" w:rsidRDefault="00D37CC4" w:rsidP="0083239A">
      <w:pPr>
        <w:spacing w:after="0" w:line="480" w:lineRule="auto"/>
        <w:ind w:firstLine="360"/>
        <w:jc w:val="both"/>
        <w:rPr>
          <w:rFonts w:ascii="Times New Roman" w:hAnsi="Times New Roman" w:cs="Times New Roman"/>
          <w:noProof/>
          <w:sz w:val="24"/>
          <w:szCs w:val="24"/>
        </w:rPr>
      </w:pPr>
      <w:r w:rsidRPr="00CE4B2D">
        <w:rPr>
          <w:rFonts w:ascii="Times New Roman" w:hAnsi="Times New Roman" w:cs="Times New Roman"/>
          <w:noProof/>
          <w:sz w:val="24"/>
          <w:szCs w:val="24"/>
        </w:rPr>
        <w:t>The TEM image</w:t>
      </w:r>
      <w:r w:rsidR="00652F41" w:rsidRPr="00CE4B2D">
        <w:rPr>
          <w:rFonts w:ascii="Times New Roman" w:hAnsi="Times New Roman" w:cs="Times New Roman"/>
          <w:noProof/>
          <w:sz w:val="24"/>
          <w:szCs w:val="24"/>
        </w:rPr>
        <w:t>s</w:t>
      </w:r>
      <w:r w:rsidRPr="00CE4B2D">
        <w:rPr>
          <w:rFonts w:ascii="Times New Roman" w:hAnsi="Times New Roman" w:cs="Times New Roman"/>
          <w:noProof/>
          <w:sz w:val="24"/>
          <w:szCs w:val="24"/>
        </w:rPr>
        <w:t xml:space="preserve"> </w:t>
      </w:r>
      <w:r w:rsidR="00237536" w:rsidRPr="00CE4B2D">
        <w:rPr>
          <w:rFonts w:ascii="Times New Roman" w:hAnsi="Times New Roman" w:cs="Times New Roman"/>
          <w:noProof/>
          <w:sz w:val="24"/>
          <w:szCs w:val="24"/>
        </w:rPr>
        <w:t xml:space="preserve">of </w:t>
      </w:r>
      <w:r w:rsidR="00237536" w:rsidRPr="00CE4B2D">
        <w:rPr>
          <w:rFonts w:ascii="Times New Roman" w:hAnsi="Times New Roman" w:cs="Times New Roman"/>
          <w:b/>
          <w:noProof/>
          <w:sz w:val="24"/>
          <w:szCs w:val="24"/>
        </w:rPr>
        <w:t xml:space="preserve">G1 </w:t>
      </w:r>
      <w:r w:rsidRPr="00CE4B2D">
        <w:rPr>
          <w:rFonts w:ascii="Times New Roman" w:hAnsi="Times New Roman" w:cs="Times New Roman"/>
          <w:noProof/>
          <w:sz w:val="24"/>
          <w:szCs w:val="24"/>
        </w:rPr>
        <w:t>(</w:t>
      </w:r>
      <w:r w:rsidRPr="00CE4B2D">
        <w:rPr>
          <w:rFonts w:ascii="Times New Roman" w:hAnsi="Times New Roman" w:cs="Times New Roman"/>
          <w:b/>
          <w:noProof/>
          <w:sz w:val="24"/>
          <w:szCs w:val="24"/>
        </w:rPr>
        <w:t>Fig. 1e</w:t>
      </w:r>
      <w:r w:rsidRPr="00CE4B2D">
        <w:rPr>
          <w:rFonts w:ascii="Times New Roman" w:hAnsi="Times New Roman" w:cs="Times New Roman"/>
          <w:noProof/>
          <w:sz w:val="24"/>
          <w:szCs w:val="24"/>
        </w:rPr>
        <w:t xml:space="preserve"> and </w:t>
      </w:r>
      <w:r w:rsidRPr="00CE4B2D">
        <w:rPr>
          <w:rFonts w:ascii="Times New Roman" w:hAnsi="Times New Roman" w:cs="Times New Roman"/>
          <w:b/>
          <w:noProof/>
          <w:sz w:val="24"/>
          <w:szCs w:val="24"/>
        </w:rPr>
        <w:t>f</w:t>
      </w:r>
      <w:r w:rsidRPr="00CE4B2D">
        <w:rPr>
          <w:rFonts w:ascii="Times New Roman" w:hAnsi="Times New Roman" w:cs="Times New Roman"/>
          <w:noProof/>
          <w:sz w:val="24"/>
          <w:szCs w:val="24"/>
        </w:rPr>
        <w:t xml:space="preserve">) </w:t>
      </w:r>
      <w:r w:rsidR="00ED034B" w:rsidRPr="00CE4B2D">
        <w:rPr>
          <w:rFonts w:ascii="Times New Roman" w:hAnsi="Times New Roman" w:cs="Times New Roman"/>
          <w:noProof/>
          <w:sz w:val="24"/>
          <w:szCs w:val="24"/>
        </w:rPr>
        <w:t xml:space="preserve">clearly </w:t>
      </w:r>
      <w:r w:rsidR="00CC1CA0" w:rsidRPr="00CE4B2D">
        <w:rPr>
          <w:rFonts w:ascii="Times New Roman" w:hAnsi="Times New Roman" w:cs="Times New Roman"/>
          <w:noProof/>
          <w:sz w:val="24"/>
          <w:szCs w:val="24"/>
        </w:rPr>
        <w:t>indicate</w:t>
      </w:r>
      <w:r w:rsidR="00ED034B" w:rsidRPr="00CE4B2D">
        <w:rPr>
          <w:rFonts w:ascii="Times New Roman" w:hAnsi="Times New Roman" w:cs="Times New Roman"/>
          <w:noProof/>
          <w:sz w:val="24"/>
          <w:szCs w:val="24"/>
        </w:rPr>
        <w:t xml:space="preserve"> that Zn-MOF </w:t>
      </w:r>
      <w:r w:rsidRPr="00CE4B2D">
        <w:rPr>
          <w:rFonts w:ascii="Times New Roman" w:hAnsi="Times New Roman" w:cs="Times New Roman"/>
          <w:noProof/>
          <w:sz w:val="24"/>
          <w:szCs w:val="24"/>
        </w:rPr>
        <w:t xml:space="preserve">particles </w:t>
      </w:r>
      <w:r w:rsidR="00237536" w:rsidRPr="00CE4B2D">
        <w:rPr>
          <w:rFonts w:ascii="Times New Roman" w:hAnsi="Times New Roman" w:cs="Times New Roman"/>
          <w:noProof/>
          <w:sz w:val="24"/>
          <w:szCs w:val="24"/>
        </w:rPr>
        <w:t>a</w:t>
      </w:r>
      <w:r w:rsidR="00ED034B" w:rsidRPr="00CE4B2D">
        <w:rPr>
          <w:rFonts w:ascii="Times New Roman" w:hAnsi="Times New Roman" w:cs="Times New Roman"/>
          <w:noProof/>
          <w:sz w:val="24"/>
          <w:szCs w:val="24"/>
        </w:rPr>
        <w:t xml:space="preserve">re </w:t>
      </w:r>
      <w:r w:rsidR="00BF523D" w:rsidRPr="00CE4B2D">
        <w:rPr>
          <w:rFonts w:ascii="Times New Roman" w:hAnsi="Times New Roman" w:cs="Times New Roman"/>
          <w:noProof/>
          <w:sz w:val="24"/>
          <w:szCs w:val="24"/>
        </w:rPr>
        <w:t>rema</w:t>
      </w:r>
      <w:r w:rsidR="00576A0F" w:rsidRPr="00CE4B2D">
        <w:rPr>
          <w:rFonts w:ascii="Times New Roman" w:hAnsi="Times New Roman" w:cs="Times New Roman"/>
          <w:noProof/>
          <w:sz w:val="24"/>
          <w:szCs w:val="24"/>
        </w:rPr>
        <w:t>r</w:t>
      </w:r>
      <w:r w:rsidR="00BF523D" w:rsidRPr="00CE4B2D">
        <w:rPr>
          <w:rFonts w:ascii="Times New Roman" w:hAnsi="Times New Roman" w:cs="Times New Roman"/>
          <w:noProof/>
          <w:sz w:val="24"/>
          <w:szCs w:val="24"/>
        </w:rPr>
        <w:t>kably consistent</w:t>
      </w:r>
      <w:r w:rsidR="00237536" w:rsidRPr="00CE4B2D">
        <w:rPr>
          <w:rFonts w:ascii="Times New Roman" w:hAnsi="Times New Roman" w:cs="Times New Roman"/>
          <w:noProof/>
          <w:sz w:val="24"/>
          <w:szCs w:val="24"/>
        </w:rPr>
        <w:t xml:space="preserve"> </w:t>
      </w:r>
      <w:r w:rsidR="00ED034B" w:rsidRPr="00CE4B2D">
        <w:rPr>
          <w:rFonts w:ascii="Times New Roman" w:hAnsi="Times New Roman" w:cs="Times New Roman"/>
          <w:noProof/>
          <w:sz w:val="24"/>
          <w:szCs w:val="24"/>
        </w:rPr>
        <w:t xml:space="preserve">over the surface of each </w:t>
      </w:r>
      <w:r w:rsidR="00873C95" w:rsidRPr="00CE4B2D">
        <w:rPr>
          <w:rFonts w:ascii="Times New Roman" w:hAnsi="Times New Roman" w:cs="Times New Roman"/>
          <w:noProof/>
          <w:sz w:val="24"/>
          <w:szCs w:val="24"/>
        </w:rPr>
        <w:t>rGO</w:t>
      </w:r>
      <w:r w:rsidR="00ED034B" w:rsidRPr="00CE4B2D">
        <w:rPr>
          <w:rFonts w:ascii="Times New Roman" w:hAnsi="Times New Roman" w:cs="Times New Roman"/>
          <w:noProof/>
          <w:sz w:val="24"/>
          <w:szCs w:val="24"/>
        </w:rPr>
        <w:t xml:space="preserve"> sheet. </w:t>
      </w:r>
      <w:r w:rsidR="007B23E4" w:rsidRPr="00CE4B2D">
        <w:rPr>
          <w:rFonts w:ascii="Times New Roman" w:hAnsi="Times New Roman" w:cs="Times New Roman"/>
          <w:noProof/>
          <w:sz w:val="24"/>
          <w:szCs w:val="24"/>
        </w:rPr>
        <w:t xml:space="preserve">The </w:t>
      </w:r>
      <w:r w:rsidR="001A0A02" w:rsidRPr="00CE4B2D">
        <w:rPr>
          <w:rFonts w:ascii="Times New Roman" w:hAnsi="Times New Roman" w:cs="Times New Roman"/>
          <w:noProof/>
          <w:sz w:val="24"/>
          <w:szCs w:val="24"/>
        </w:rPr>
        <w:t xml:space="preserve">good </w:t>
      </w:r>
      <w:r w:rsidR="007B23E4" w:rsidRPr="00CE4B2D">
        <w:rPr>
          <w:rFonts w:ascii="Times New Roman" w:hAnsi="Times New Roman" w:cs="Times New Roman"/>
          <w:noProof/>
          <w:sz w:val="24"/>
          <w:szCs w:val="24"/>
        </w:rPr>
        <w:t>dispersion of Zn-MOF</w:t>
      </w:r>
      <w:r w:rsidR="00CC1CA0" w:rsidRPr="00CE4B2D">
        <w:rPr>
          <w:rFonts w:ascii="Times New Roman" w:hAnsi="Times New Roman" w:cs="Times New Roman"/>
          <w:noProof/>
          <w:sz w:val="24"/>
          <w:szCs w:val="24"/>
        </w:rPr>
        <w:t>s</w:t>
      </w:r>
      <w:r w:rsidR="007B23E4" w:rsidRPr="00CE4B2D">
        <w:rPr>
          <w:rFonts w:ascii="Times New Roman" w:hAnsi="Times New Roman" w:cs="Times New Roman"/>
          <w:noProof/>
          <w:sz w:val="24"/>
          <w:szCs w:val="24"/>
        </w:rPr>
        <w:t xml:space="preserve"> in </w:t>
      </w:r>
      <w:r w:rsidR="007B23E4" w:rsidRPr="00CE4B2D">
        <w:rPr>
          <w:rFonts w:ascii="Times New Roman" w:hAnsi="Times New Roman" w:cs="Times New Roman"/>
          <w:b/>
          <w:noProof/>
          <w:sz w:val="24"/>
          <w:szCs w:val="24"/>
        </w:rPr>
        <w:t>G1</w:t>
      </w:r>
      <w:r w:rsidR="007B23E4" w:rsidRPr="00CE4B2D">
        <w:rPr>
          <w:rFonts w:ascii="Times New Roman" w:hAnsi="Times New Roman" w:cs="Times New Roman"/>
          <w:noProof/>
          <w:sz w:val="24"/>
          <w:szCs w:val="24"/>
        </w:rPr>
        <w:t xml:space="preserve"> </w:t>
      </w:r>
      <w:r w:rsidR="00CC1CA0" w:rsidRPr="00CE4B2D">
        <w:rPr>
          <w:rFonts w:ascii="Times New Roman" w:hAnsi="Times New Roman" w:cs="Times New Roman"/>
          <w:noProof/>
          <w:sz w:val="24"/>
          <w:szCs w:val="24"/>
        </w:rPr>
        <w:t>shows the development of graphene sheets based on Zn-MOF crystalites</w:t>
      </w:r>
      <w:r w:rsidR="00E42817" w:rsidRPr="00CE4B2D">
        <w:rPr>
          <w:rFonts w:ascii="Times New Roman" w:hAnsi="Times New Roman" w:cs="Times New Roman"/>
          <w:noProof/>
          <w:sz w:val="24"/>
          <w:szCs w:val="24"/>
        </w:rPr>
        <w:t>. T</w:t>
      </w:r>
      <w:r w:rsidR="00CC1CA0" w:rsidRPr="00CE4B2D">
        <w:rPr>
          <w:rFonts w:ascii="Times New Roman" w:hAnsi="Times New Roman" w:cs="Times New Roman"/>
          <w:noProof/>
          <w:sz w:val="24"/>
          <w:szCs w:val="24"/>
        </w:rPr>
        <w:t>his provide</w:t>
      </w:r>
      <w:r w:rsidR="001442EA" w:rsidRPr="00CE4B2D">
        <w:rPr>
          <w:rFonts w:ascii="Times New Roman" w:hAnsi="Times New Roman" w:cs="Times New Roman"/>
          <w:noProof/>
          <w:sz w:val="24"/>
          <w:szCs w:val="24"/>
        </w:rPr>
        <w:t xml:space="preserve">s outstanding aero-stability, prevents aggregation and </w:t>
      </w:r>
      <w:r w:rsidR="007B23E4" w:rsidRPr="00CE4B2D">
        <w:rPr>
          <w:rFonts w:ascii="Times New Roman" w:hAnsi="Times New Roman" w:cs="Times New Roman"/>
          <w:noProof/>
          <w:sz w:val="24"/>
          <w:szCs w:val="24"/>
        </w:rPr>
        <w:t xml:space="preserve">may increase the surface area </w:t>
      </w:r>
      <w:r w:rsidR="001442EA" w:rsidRPr="00CE4B2D">
        <w:rPr>
          <w:rFonts w:ascii="Times New Roman" w:hAnsi="Times New Roman" w:cs="Times New Roman"/>
          <w:noProof/>
          <w:sz w:val="24"/>
          <w:szCs w:val="24"/>
        </w:rPr>
        <w:t>as well</w:t>
      </w:r>
      <w:r w:rsidR="007B23E4" w:rsidRPr="00CE4B2D">
        <w:rPr>
          <w:rFonts w:ascii="Times New Roman" w:hAnsi="Times New Roman" w:cs="Times New Roman"/>
          <w:noProof/>
          <w:sz w:val="24"/>
          <w:szCs w:val="24"/>
        </w:rPr>
        <w:t xml:space="preserve">. </w:t>
      </w:r>
      <w:r w:rsidRPr="00CE4B2D">
        <w:rPr>
          <w:rFonts w:ascii="Times New Roman" w:hAnsi="Times New Roman" w:cs="Times New Roman"/>
          <w:b/>
          <w:noProof/>
          <w:sz w:val="24"/>
          <w:szCs w:val="24"/>
        </w:rPr>
        <w:t>Fig. 1g</w:t>
      </w:r>
      <w:r w:rsidRPr="00CE4B2D">
        <w:rPr>
          <w:rFonts w:ascii="Times New Roman" w:hAnsi="Times New Roman" w:cs="Times New Roman"/>
          <w:noProof/>
          <w:sz w:val="24"/>
          <w:szCs w:val="24"/>
        </w:rPr>
        <w:t xml:space="preserve"> and </w:t>
      </w:r>
      <w:r w:rsidRPr="00CE4B2D">
        <w:rPr>
          <w:rFonts w:ascii="Times New Roman" w:hAnsi="Times New Roman" w:cs="Times New Roman"/>
          <w:b/>
          <w:noProof/>
          <w:sz w:val="24"/>
          <w:szCs w:val="24"/>
        </w:rPr>
        <w:t>h</w:t>
      </w:r>
      <w:r w:rsidRPr="00CE4B2D">
        <w:rPr>
          <w:rFonts w:ascii="Times New Roman" w:hAnsi="Times New Roman" w:cs="Times New Roman"/>
          <w:noProof/>
          <w:sz w:val="24"/>
          <w:szCs w:val="24"/>
        </w:rPr>
        <w:t xml:space="preserve"> </w:t>
      </w:r>
      <w:r w:rsidR="00873C95" w:rsidRPr="00CE4B2D">
        <w:rPr>
          <w:rFonts w:ascii="Times New Roman" w:hAnsi="Times New Roman" w:cs="Times New Roman"/>
          <w:noProof/>
          <w:sz w:val="24"/>
          <w:szCs w:val="24"/>
        </w:rPr>
        <w:t>display</w:t>
      </w:r>
      <w:r w:rsidR="00652F41" w:rsidRPr="00CE4B2D">
        <w:rPr>
          <w:rFonts w:ascii="Times New Roman" w:hAnsi="Times New Roman" w:cs="Times New Roman"/>
          <w:noProof/>
          <w:sz w:val="24"/>
          <w:szCs w:val="24"/>
        </w:rPr>
        <w:t xml:space="preserve"> the </w:t>
      </w:r>
      <w:r w:rsidR="00873C95" w:rsidRPr="00CE4B2D">
        <w:rPr>
          <w:rFonts w:ascii="Times New Roman" w:hAnsi="Times New Roman" w:cs="Times New Roman"/>
          <w:noProof/>
          <w:sz w:val="24"/>
          <w:szCs w:val="24"/>
        </w:rPr>
        <w:t>distribution</w:t>
      </w:r>
      <w:r w:rsidR="00652F41" w:rsidRPr="00CE4B2D">
        <w:rPr>
          <w:rFonts w:ascii="Times New Roman" w:hAnsi="Times New Roman" w:cs="Times New Roman"/>
          <w:noProof/>
          <w:sz w:val="24"/>
          <w:szCs w:val="24"/>
        </w:rPr>
        <w:t xml:space="preserve"> of PANI(p) inside sample </w:t>
      </w:r>
      <w:r w:rsidR="00652F41" w:rsidRPr="00CE4B2D">
        <w:rPr>
          <w:rFonts w:ascii="Times New Roman" w:hAnsi="Times New Roman" w:cs="Times New Roman"/>
          <w:b/>
          <w:noProof/>
          <w:sz w:val="24"/>
          <w:szCs w:val="24"/>
        </w:rPr>
        <w:t>G2</w:t>
      </w:r>
      <w:r w:rsidR="00652F41" w:rsidRPr="00CE4B2D">
        <w:rPr>
          <w:rFonts w:ascii="Times New Roman" w:hAnsi="Times New Roman" w:cs="Times New Roman"/>
          <w:noProof/>
          <w:sz w:val="24"/>
          <w:szCs w:val="24"/>
        </w:rPr>
        <w:t xml:space="preserve">. It can be seen that PANI(p) granules </w:t>
      </w:r>
      <w:r w:rsidR="00237536" w:rsidRPr="00CE4B2D">
        <w:rPr>
          <w:rFonts w:ascii="Times New Roman" w:hAnsi="Times New Roman" w:cs="Times New Roman"/>
          <w:noProof/>
          <w:sz w:val="24"/>
          <w:szCs w:val="24"/>
        </w:rPr>
        <w:t>a</w:t>
      </w:r>
      <w:r w:rsidR="00652F41" w:rsidRPr="00CE4B2D">
        <w:rPr>
          <w:rFonts w:ascii="Times New Roman" w:hAnsi="Times New Roman" w:cs="Times New Roman"/>
          <w:noProof/>
          <w:sz w:val="24"/>
          <w:szCs w:val="24"/>
        </w:rPr>
        <w:t xml:space="preserve">re aggregated together, which </w:t>
      </w:r>
      <w:r w:rsidR="00A2765F" w:rsidRPr="00CE4B2D">
        <w:rPr>
          <w:rFonts w:ascii="Times New Roman" w:hAnsi="Times New Roman" w:cs="Times New Roman"/>
          <w:noProof/>
          <w:sz w:val="24"/>
          <w:szCs w:val="24"/>
        </w:rPr>
        <w:t>would</w:t>
      </w:r>
      <w:r w:rsidR="00652F41" w:rsidRPr="00CE4B2D">
        <w:rPr>
          <w:rFonts w:ascii="Times New Roman" w:hAnsi="Times New Roman" w:cs="Times New Roman"/>
          <w:noProof/>
          <w:sz w:val="24"/>
          <w:szCs w:val="24"/>
        </w:rPr>
        <w:t xml:space="preserve"> lead to the decrease of surface area inside </w:t>
      </w:r>
      <w:r w:rsidR="00237536" w:rsidRPr="00CE4B2D">
        <w:rPr>
          <w:rFonts w:ascii="Times New Roman" w:hAnsi="Times New Roman" w:cs="Times New Roman"/>
          <w:noProof/>
          <w:sz w:val="24"/>
          <w:szCs w:val="24"/>
        </w:rPr>
        <w:t>this composite</w:t>
      </w:r>
      <w:r w:rsidR="00652F41" w:rsidRPr="00CE4B2D">
        <w:rPr>
          <w:rFonts w:ascii="Times New Roman" w:hAnsi="Times New Roman" w:cs="Times New Roman"/>
          <w:noProof/>
          <w:sz w:val="24"/>
          <w:szCs w:val="24"/>
        </w:rPr>
        <w:t xml:space="preserve">. </w:t>
      </w:r>
      <w:r w:rsidR="00237536" w:rsidRPr="00CE4B2D">
        <w:rPr>
          <w:rFonts w:ascii="Times New Roman" w:hAnsi="Times New Roman" w:cs="Times New Roman"/>
          <w:noProof/>
          <w:sz w:val="24"/>
          <w:szCs w:val="24"/>
        </w:rPr>
        <w:t xml:space="preserve">Similarly, </w:t>
      </w:r>
      <w:r w:rsidR="00652F41" w:rsidRPr="00CE4B2D">
        <w:rPr>
          <w:rFonts w:ascii="Times New Roman" w:hAnsi="Times New Roman" w:cs="Times New Roman"/>
          <w:noProof/>
          <w:sz w:val="24"/>
          <w:szCs w:val="24"/>
        </w:rPr>
        <w:t xml:space="preserve">TEM images of </w:t>
      </w:r>
      <w:r w:rsidR="00652F41" w:rsidRPr="00CE4B2D">
        <w:rPr>
          <w:rFonts w:ascii="Times New Roman" w:hAnsi="Times New Roman" w:cs="Times New Roman"/>
          <w:b/>
          <w:noProof/>
          <w:sz w:val="24"/>
          <w:szCs w:val="24"/>
        </w:rPr>
        <w:t>G3</w:t>
      </w:r>
      <w:r w:rsidR="00652F41" w:rsidRPr="00CE4B2D">
        <w:rPr>
          <w:rFonts w:ascii="Times New Roman" w:hAnsi="Times New Roman" w:cs="Times New Roman"/>
          <w:noProof/>
          <w:sz w:val="24"/>
          <w:szCs w:val="24"/>
        </w:rPr>
        <w:t xml:space="preserve"> (</w:t>
      </w:r>
      <w:r w:rsidR="00652F41" w:rsidRPr="00CE4B2D">
        <w:rPr>
          <w:rFonts w:ascii="Times New Roman" w:hAnsi="Times New Roman" w:cs="Times New Roman"/>
          <w:b/>
          <w:noProof/>
          <w:sz w:val="24"/>
          <w:szCs w:val="24"/>
        </w:rPr>
        <w:t>Fig. 1i</w:t>
      </w:r>
      <w:r w:rsidR="00652F41" w:rsidRPr="00CE4B2D">
        <w:rPr>
          <w:rFonts w:ascii="Times New Roman" w:hAnsi="Times New Roman" w:cs="Times New Roman"/>
          <w:noProof/>
          <w:sz w:val="24"/>
          <w:szCs w:val="24"/>
        </w:rPr>
        <w:t xml:space="preserve"> and </w:t>
      </w:r>
      <w:r w:rsidR="00652F41" w:rsidRPr="00CE4B2D">
        <w:rPr>
          <w:rFonts w:ascii="Times New Roman" w:hAnsi="Times New Roman" w:cs="Times New Roman"/>
          <w:b/>
          <w:noProof/>
          <w:sz w:val="24"/>
          <w:szCs w:val="24"/>
        </w:rPr>
        <w:t>j</w:t>
      </w:r>
      <w:r w:rsidR="00652F41" w:rsidRPr="00CE4B2D">
        <w:rPr>
          <w:rFonts w:ascii="Times New Roman" w:hAnsi="Times New Roman" w:cs="Times New Roman"/>
          <w:noProof/>
          <w:sz w:val="24"/>
          <w:szCs w:val="24"/>
        </w:rPr>
        <w:t xml:space="preserve">) also show </w:t>
      </w:r>
      <w:r w:rsidR="00576A0F" w:rsidRPr="00CE4B2D">
        <w:rPr>
          <w:rFonts w:ascii="Times New Roman" w:hAnsi="Times New Roman" w:cs="Times New Roman"/>
          <w:noProof/>
          <w:sz w:val="24"/>
          <w:szCs w:val="24"/>
        </w:rPr>
        <w:t xml:space="preserve">PANI(p) accumulation </w:t>
      </w:r>
      <w:r w:rsidR="00652F41" w:rsidRPr="00CE4B2D">
        <w:rPr>
          <w:rFonts w:ascii="Times New Roman" w:hAnsi="Times New Roman" w:cs="Times New Roman"/>
          <w:noProof/>
          <w:sz w:val="24"/>
          <w:szCs w:val="24"/>
        </w:rPr>
        <w:t xml:space="preserve">inside </w:t>
      </w:r>
      <w:r w:rsidR="007B23E4" w:rsidRPr="00CE4B2D">
        <w:rPr>
          <w:rFonts w:ascii="Times New Roman" w:hAnsi="Times New Roman" w:cs="Times New Roman"/>
          <w:noProof/>
          <w:sz w:val="24"/>
          <w:szCs w:val="24"/>
        </w:rPr>
        <w:t>the sample</w:t>
      </w:r>
      <w:r w:rsidR="00652F41" w:rsidRPr="00CE4B2D">
        <w:rPr>
          <w:rFonts w:ascii="Times New Roman" w:hAnsi="Times New Roman" w:cs="Times New Roman"/>
          <w:noProof/>
          <w:sz w:val="24"/>
          <w:szCs w:val="24"/>
        </w:rPr>
        <w:t>.</w:t>
      </w:r>
      <w:r w:rsidR="00576A0F" w:rsidRPr="00CE4B2D">
        <w:rPr>
          <w:rFonts w:ascii="Times New Roman" w:hAnsi="Times New Roman" w:cs="Times New Roman"/>
          <w:noProof/>
          <w:sz w:val="24"/>
          <w:szCs w:val="24"/>
        </w:rPr>
        <w:t xml:space="preserve"> </w:t>
      </w:r>
      <w:r w:rsidR="00237536" w:rsidRPr="00CE4B2D">
        <w:rPr>
          <w:rFonts w:ascii="Times New Roman" w:hAnsi="Times New Roman" w:cs="Times New Roman"/>
          <w:noProof/>
          <w:sz w:val="24"/>
          <w:szCs w:val="24"/>
        </w:rPr>
        <w:t>Consequently</w:t>
      </w:r>
      <w:r w:rsidR="007B23E4" w:rsidRPr="00CE4B2D">
        <w:rPr>
          <w:rFonts w:ascii="Times New Roman" w:hAnsi="Times New Roman" w:cs="Times New Roman"/>
          <w:noProof/>
          <w:sz w:val="24"/>
          <w:szCs w:val="24"/>
        </w:rPr>
        <w:t xml:space="preserve">, TEM images of </w:t>
      </w:r>
      <w:r w:rsidR="007B23E4" w:rsidRPr="00CE4B2D">
        <w:rPr>
          <w:rFonts w:ascii="Times New Roman" w:hAnsi="Times New Roman" w:cs="Times New Roman"/>
          <w:b/>
          <w:noProof/>
          <w:sz w:val="24"/>
          <w:szCs w:val="24"/>
        </w:rPr>
        <w:t>G4</w:t>
      </w:r>
      <w:r w:rsidR="007B23E4" w:rsidRPr="00CE4B2D">
        <w:rPr>
          <w:rFonts w:ascii="Times New Roman" w:hAnsi="Times New Roman" w:cs="Times New Roman"/>
          <w:noProof/>
          <w:sz w:val="24"/>
          <w:szCs w:val="24"/>
        </w:rPr>
        <w:t xml:space="preserve"> show that PANI </w:t>
      </w:r>
      <w:r w:rsidR="00237536" w:rsidRPr="00CE4B2D">
        <w:rPr>
          <w:rFonts w:ascii="Times New Roman" w:hAnsi="Times New Roman" w:cs="Times New Roman"/>
          <w:noProof/>
          <w:sz w:val="24"/>
          <w:szCs w:val="24"/>
        </w:rPr>
        <w:t xml:space="preserve">has been </w:t>
      </w:r>
      <w:r w:rsidR="007B23E4" w:rsidRPr="00CE4B2D">
        <w:rPr>
          <w:rFonts w:ascii="Times New Roman" w:hAnsi="Times New Roman" w:cs="Times New Roman"/>
          <w:noProof/>
          <w:sz w:val="24"/>
          <w:szCs w:val="24"/>
        </w:rPr>
        <w:t>synthesized as thin</w:t>
      </w:r>
      <w:r w:rsidR="006142AA" w:rsidRPr="00CE4B2D">
        <w:rPr>
          <w:rFonts w:ascii="Times New Roman" w:hAnsi="Times New Roman" w:cs="Times New Roman"/>
          <w:noProof/>
          <w:sz w:val="24"/>
          <w:szCs w:val="24"/>
        </w:rPr>
        <w:t>-</w:t>
      </w:r>
      <w:r w:rsidR="007B23E4" w:rsidRPr="00CE4B2D">
        <w:rPr>
          <w:rFonts w:ascii="Times New Roman" w:hAnsi="Times New Roman" w:cs="Times New Roman"/>
          <w:noProof/>
          <w:sz w:val="24"/>
          <w:szCs w:val="24"/>
        </w:rPr>
        <w:t xml:space="preserve">film inside the </w:t>
      </w:r>
      <w:r w:rsidR="00A2765F" w:rsidRPr="00CE4B2D">
        <w:rPr>
          <w:rFonts w:ascii="Times New Roman" w:hAnsi="Times New Roman" w:cs="Times New Roman"/>
          <w:noProof/>
          <w:sz w:val="24"/>
          <w:szCs w:val="24"/>
        </w:rPr>
        <w:t xml:space="preserve">scaffold </w:t>
      </w:r>
      <w:r w:rsidR="007B23E4" w:rsidRPr="00CE4B2D">
        <w:rPr>
          <w:rFonts w:ascii="Times New Roman" w:hAnsi="Times New Roman" w:cs="Times New Roman"/>
          <w:noProof/>
          <w:sz w:val="24"/>
          <w:szCs w:val="24"/>
        </w:rPr>
        <w:t>(</w:t>
      </w:r>
      <w:r w:rsidR="007B23E4" w:rsidRPr="00CE4B2D">
        <w:rPr>
          <w:rFonts w:ascii="Times New Roman" w:hAnsi="Times New Roman" w:cs="Times New Roman"/>
          <w:b/>
          <w:noProof/>
          <w:sz w:val="24"/>
          <w:szCs w:val="24"/>
        </w:rPr>
        <w:t>Fig. 1k</w:t>
      </w:r>
      <w:r w:rsidR="007B23E4" w:rsidRPr="00CE4B2D">
        <w:rPr>
          <w:rFonts w:ascii="Times New Roman" w:hAnsi="Times New Roman" w:cs="Times New Roman"/>
          <w:noProof/>
          <w:sz w:val="24"/>
          <w:szCs w:val="24"/>
        </w:rPr>
        <w:t xml:space="preserve"> and </w:t>
      </w:r>
      <w:r w:rsidR="007B23E4" w:rsidRPr="00CE4B2D">
        <w:rPr>
          <w:rFonts w:ascii="Times New Roman" w:hAnsi="Times New Roman" w:cs="Times New Roman"/>
          <w:b/>
          <w:noProof/>
          <w:sz w:val="24"/>
          <w:szCs w:val="24"/>
        </w:rPr>
        <w:t>l</w:t>
      </w:r>
      <w:r w:rsidR="007B23E4" w:rsidRPr="00CE4B2D">
        <w:rPr>
          <w:rFonts w:ascii="Times New Roman" w:hAnsi="Times New Roman" w:cs="Times New Roman"/>
          <w:noProof/>
          <w:sz w:val="24"/>
          <w:szCs w:val="24"/>
        </w:rPr>
        <w:t xml:space="preserve">). </w:t>
      </w:r>
      <w:r w:rsidR="009D316B" w:rsidRPr="00CE4B2D">
        <w:rPr>
          <w:rFonts w:ascii="Times New Roman" w:hAnsi="Times New Roman" w:cs="Times New Roman"/>
          <w:noProof/>
          <w:sz w:val="24"/>
          <w:szCs w:val="24"/>
        </w:rPr>
        <w:t xml:space="preserve">The </w:t>
      </w:r>
      <w:r w:rsidR="00F14D91" w:rsidRPr="00CE4B2D">
        <w:rPr>
          <w:rFonts w:ascii="Times New Roman" w:hAnsi="Times New Roman" w:cs="Times New Roman"/>
          <w:noProof/>
          <w:sz w:val="24"/>
          <w:szCs w:val="24"/>
        </w:rPr>
        <w:t>different appearance of PANI in G4 compared to other composite materials may be ascribed to the distinct formation methods. T</w:t>
      </w:r>
      <w:r w:rsidR="007B23E4" w:rsidRPr="00CE4B2D">
        <w:rPr>
          <w:rFonts w:ascii="Times New Roman" w:hAnsi="Times New Roman" w:cs="Times New Roman"/>
          <w:noProof/>
          <w:sz w:val="24"/>
          <w:szCs w:val="24"/>
        </w:rPr>
        <w:t>he</w:t>
      </w:r>
      <w:r w:rsidR="007B23E4" w:rsidRPr="00CE4B2D">
        <w:rPr>
          <w:rFonts w:ascii="Times New Roman" w:hAnsi="Times New Roman" w:cs="Times New Roman"/>
          <w:sz w:val="24"/>
          <w:szCs w:val="24"/>
        </w:rPr>
        <w:t xml:space="preserve"> </w:t>
      </w:r>
      <w:r w:rsidR="00F14D91" w:rsidRPr="00CE4B2D">
        <w:rPr>
          <w:rFonts w:ascii="Times New Roman" w:hAnsi="Times New Roman" w:cs="Times New Roman"/>
          <w:noProof/>
          <w:sz w:val="24"/>
          <w:szCs w:val="24"/>
        </w:rPr>
        <w:t xml:space="preserve">PANI's thin-film layers in </w:t>
      </w:r>
      <w:r w:rsidR="00F14D91" w:rsidRPr="00CE4B2D">
        <w:rPr>
          <w:rFonts w:ascii="Times New Roman" w:hAnsi="Times New Roman" w:cs="Times New Roman"/>
          <w:b/>
          <w:noProof/>
          <w:sz w:val="24"/>
          <w:szCs w:val="24"/>
        </w:rPr>
        <w:t xml:space="preserve">G4 </w:t>
      </w:r>
      <w:r w:rsidR="00F14D91" w:rsidRPr="00CE4B2D">
        <w:rPr>
          <w:rFonts w:ascii="Times New Roman" w:hAnsi="Times New Roman" w:cs="Times New Roman"/>
          <w:noProof/>
          <w:sz w:val="24"/>
          <w:szCs w:val="24"/>
        </w:rPr>
        <w:t>created</w:t>
      </w:r>
      <w:r w:rsidR="00F14D91" w:rsidRPr="00CE4B2D">
        <w:rPr>
          <w:rFonts w:ascii="Times New Roman" w:hAnsi="Times New Roman" w:cs="Times New Roman"/>
          <w:sz w:val="24"/>
          <w:szCs w:val="24"/>
        </w:rPr>
        <w:t xml:space="preserve"> by </w:t>
      </w:r>
      <w:r w:rsidR="007B23E4" w:rsidRPr="00CE4B2D">
        <w:rPr>
          <w:rFonts w:ascii="Times New Roman" w:hAnsi="Times New Roman" w:cs="Times New Roman"/>
          <w:sz w:val="24"/>
          <w:szCs w:val="24"/>
        </w:rPr>
        <w:t>in situ polymerization</w:t>
      </w:r>
      <w:r w:rsidR="007B23E4" w:rsidRPr="00CE4B2D">
        <w:rPr>
          <w:rFonts w:ascii="Times New Roman" w:hAnsi="Times New Roman" w:cs="Times New Roman"/>
          <w:noProof/>
          <w:sz w:val="24"/>
          <w:szCs w:val="24"/>
        </w:rPr>
        <w:t xml:space="preserve"> process</w:t>
      </w:r>
      <w:r w:rsidR="00100E3E" w:rsidRPr="00CE4B2D">
        <w:rPr>
          <w:rFonts w:ascii="Times New Roman" w:hAnsi="Times New Roman" w:cs="Times New Roman"/>
          <w:noProof/>
          <w:sz w:val="24"/>
          <w:szCs w:val="24"/>
        </w:rPr>
        <w:t xml:space="preserve"> </w:t>
      </w:r>
      <w:r w:rsidR="00F14D91" w:rsidRPr="00CE4B2D">
        <w:rPr>
          <w:rFonts w:ascii="Times New Roman" w:hAnsi="Times New Roman" w:cs="Times New Roman"/>
          <w:noProof/>
          <w:sz w:val="24"/>
          <w:szCs w:val="24"/>
        </w:rPr>
        <w:t>would</w:t>
      </w:r>
      <w:r w:rsidR="007B23E4" w:rsidRPr="00CE4B2D">
        <w:rPr>
          <w:rFonts w:ascii="Times New Roman" w:hAnsi="Times New Roman" w:cs="Times New Roman"/>
          <w:noProof/>
          <w:sz w:val="24"/>
          <w:szCs w:val="24"/>
        </w:rPr>
        <w:t xml:space="preserve"> enhance the exfoliation of rGO sheets</w:t>
      </w:r>
      <w:r w:rsidR="00100E3E" w:rsidRPr="00CE4B2D">
        <w:rPr>
          <w:rFonts w:ascii="Times New Roman" w:hAnsi="Times New Roman" w:cs="Times New Roman"/>
          <w:noProof/>
          <w:sz w:val="24"/>
          <w:szCs w:val="24"/>
        </w:rPr>
        <w:t xml:space="preserve">. Hence </w:t>
      </w:r>
      <w:r w:rsidR="00175673" w:rsidRPr="00CE4B2D">
        <w:rPr>
          <w:rFonts w:ascii="Times New Roman" w:hAnsi="Times New Roman" w:cs="Times New Roman"/>
          <w:noProof/>
          <w:sz w:val="24"/>
          <w:szCs w:val="24"/>
        </w:rPr>
        <w:t xml:space="preserve">that would create excellent interaction among each component, which may contribute to </w:t>
      </w:r>
      <w:r w:rsidR="007B23E4" w:rsidRPr="00CE4B2D">
        <w:rPr>
          <w:rFonts w:ascii="Times New Roman" w:hAnsi="Times New Roman" w:cs="Times New Roman"/>
          <w:noProof/>
          <w:sz w:val="24"/>
          <w:szCs w:val="24"/>
        </w:rPr>
        <w:t xml:space="preserve"> </w:t>
      </w:r>
      <w:r w:rsidR="001A5B55" w:rsidRPr="00CE4B2D">
        <w:rPr>
          <w:rFonts w:ascii="Times New Roman" w:hAnsi="Times New Roman" w:cs="Times New Roman"/>
          <w:noProof/>
          <w:sz w:val="24"/>
          <w:szCs w:val="24"/>
        </w:rPr>
        <w:t>enhance the SC capacitance</w:t>
      </w:r>
      <w:r w:rsidR="007B23E4" w:rsidRPr="00CE4B2D">
        <w:rPr>
          <w:rFonts w:ascii="Times New Roman" w:hAnsi="Times New Roman" w:cs="Times New Roman"/>
          <w:noProof/>
          <w:sz w:val="24"/>
          <w:szCs w:val="24"/>
        </w:rPr>
        <w:t>.</w:t>
      </w:r>
      <w:r w:rsidR="007F2D7E" w:rsidRPr="00CE4B2D">
        <w:rPr>
          <w:rFonts w:ascii="Times New Roman" w:hAnsi="Times New Roman" w:cs="Times New Roman"/>
          <w:noProof/>
          <w:sz w:val="24"/>
          <w:szCs w:val="24"/>
        </w:rPr>
        <w:t xml:space="preserve"> However,</w:t>
      </w:r>
      <w:r w:rsidR="001260B7" w:rsidRPr="00CE4B2D">
        <w:rPr>
          <w:rFonts w:ascii="Times New Roman" w:hAnsi="Times New Roman" w:cs="Times New Roman"/>
          <w:noProof/>
          <w:sz w:val="24"/>
          <w:szCs w:val="24"/>
        </w:rPr>
        <w:t xml:space="preserve"> because</w:t>
      </w:r>
      <w:r w:rsidR="007F2D7E" w:rsidRPr="00CE4B2D">
        <w:rPr>
          <w:rFonts w:ascii="Times New Roman" w:hAnsi="Times New Roman" w:cs="Times New Roman"/>
          <w:noProof/>
          <w:sz w:val="24"/>
          <w:szCs w:val="24"/>
        </w:rPr>
        <w:t xml:space="preserve"> the physical flexixibility of PANI film</w:t>
      </w:r>
      <w:r w:rsidR="00602377" w:rsidRPr="00CE4B2D">
        <w:rPr>
          <w:rFonts w:ascii="Times New Roman" w:hAnsi="Times New Roman" w:cs="Times New Roman"/>
          <w:noProof/>
          <w:sz w:val="24"/>
          <w:szCs w:val="24"/>
        </w:rPr>
        <w:t>s</w:t>
      </w:r>
      <w:r w:rsidR="007F2D7E" w:rsidRPr="00CE4B2D">
        <w:rPr>
          <w:rFonts w:ascii="Times New Roman" w:hAnsi="Times New Roman" w:cs="Times New Roman"/>
          <w:noProof/>
          <w:sz w:val="24"/>
          <w:szCs w:val="24"/>
        </w:rPr>
        <w:t xml:space="preserve"> is low [Ref], the synthesized PANI in </w:t>
      </w:r>
      <w:r w:rsidR="007F2D7E" w:rsidRPr="00CE4B2D">
        <w:rPr>
          <w:rFonts w:ascii="Times New Roman" w:hAnsi="Times New Roman" w:cs="Times New Roman"/>
          <w:b/>
          <w:bCs/>
          <w:noProof/>
          <w:sz w:val="24"/>
          <w:szCs w:val="24"/>
        </w:rPr>
        <w:t>G4</w:t>
      </w:r>
      <w:r w:rsidR="007F2D7E" w:rsidRPr="00CE4B2D">
        <w:rPr>
          <w:rFonts w:ascii="Times New Roman" w:hAnsi="Times New Roman" w:cs="Times New Roman"/>
          <w:noProof/>
          <w:sz w:val="24"/>
          <w:szCs w:val="24"/>
        </w:rPr>
        <w:t xml:space="preserve"> </w:t>
      </w:r>
      <w:r w:rsidR="008F3951" w:rsidRPr="00CE4B2D">
        <w:rPr>
          <w:rFonts w:ascii="Times New Roman" w:hAnsi="Times New Roman" w:cs="Times New Roman"/>
          <w:noProof/>
          <w:sz w:val="24"/>
          <w:szCs w:val="24"/>
        </w:rPr>
        <w:t xml:space="preserve">can also </w:t>
      </w:r>
      <w:r w:rsidR="007F2D7E" w:rsidRPr="00CE4B2D">
        <w:rPr>
          <w:rFonts w:ascii="Times New Roman" w:hAnsi="Times New Roman" w:cs="Times New Roman"/>
          <w:noProof/>
          <w:sz w:val="24"/>
          <w:szCs w:val="24"/>
        </w:rPr>
        <w:t>affect to</w:t>
      </w:r>
      <w:r w:rsidR="0083570F" w:rsidRPr="00CE4B2D">
        <w:rPr>
          <w:rFonts w:ascii="Times New Roman" w:hAnsi="Times New Roman" w:cs="Times New Roman"/>
          <w:noProof/>
          <w:sz w:val="24"/>
          <w:szCs w:val="24"/>
        </w:rPr>
        <w:t xml:space="preserve"> </w:t>
      </w:r>
      <w:r w:rsidR="001260B7" w:rsidRPr="00CE4B2D">
        <w:rPr>
          <w:rFonts w:ascii="Times New Roman" w:hAnsi="Times New Roman" w:cs="Times New Roman"/>
          <w:noProof/>
          <w:sz w:val="24"/>
          <w:szCs w:val="24"/>
        </w:rPr>
        <w:t>the</w:t>
      </w:r>
      <w:r w:rsidR="008F3951" w:rsidRPr="00CE4B2D">
        <w:rPr>
          <w:rFonts w:ascii="Times New Roman" w:hAnsi="Times New Roman" w:cs="Times New Roman"/>
          <w:noProof/>
          <w:sz w:val="24"/>
          <w:szCs w:val="24"/>
        </w:rPr>
        <w:t xml:space="preserve"> cyclic stability</w:t>
      </w:r>
      <w:r w:rsidR="001260B7" w:rsidRPr="00CE4B2D">
        <w:rPr>
          <w:rFonts w:ascii="Times New Roman" w:hAnsi="Times New Roman" w:cs="Times New Roman"/>
          <w:noProof/>
          <w:sz w:val="24"/>
          <w:szCs w:val="24"/>
        </w:rPr>
        <w:t xml:space="preserve"> of the sample</w:t>
      </w:r>
      <w:r w:rsidR="0083570F" w:rsidRPr="00CE4B2D">
        <w:rPr>
          <w:rFonts w:ascii="Times New Roman" w:hAnsi="Times New Roman" w:cs="Times New Roman"/>
          <w:noProof/>
          <w:sz w:val="24"/>
          <w:szCs w:val="24"/>
        </w:rPr>
        <w:t xml:space="preserve">. </w:t>
      </w:r>
      <w:r w:rsidR="00494476" w:rsidRPr="00CE4B2D">
        <w:rPr>
          <w:rFonts w:ascii="Times New Roman" w:hAnsi="Times New Roman" w:cs="Times New Roman"/>
          <w:noProof/>
          <w:sz w:val="24"/>
          <w:szCs w:val="24"/>
        </w:rPr>
        <w:t>The ag</w:t>
      </w:r>
      <w:r w:rsidR="00C626F0" w:rsidRPr="00CE4B2D">
        <w:rPr>
          <w:rFonts w:ascii="Times New Roman" w:hAnsi="Times New Roman" w:cs="Times New Roman"/>
          <w:noProof/>
          <w:sz w:val="24"/>
          <w:szCs w:val="24"/>
        </w:rPr>
        <w:t>g</w:t>
      </w:r>
      <w:r w:rsidR="00494476" w:rsidRPr="00CE4B2D">
        <w:rPr>
          <w:rFonts w:ascii="Times New Roman" w:hAnsi="Times New Roman" w:cs="Times New Roman"/>
          <w:noProof/>
          <w:sz w:val="24"/>
          <w:szCs w:val="24"/>
        </w:rPr>
        <w:t>regat</w:t>
      </w:r>
      <w:r w:rsidR="00C626F0" w:rsidRPr="00CE4B2D">
        <w:rPr>
          <w:rFonts w:ascii="Times New Roman" w:hAnsi="Times New Roman" w:cs="Times New Roman"/>
          <w:noProof/>
          <w:sz w:val="24"/>
          <w:szCs w:val="24"/>
        </w:rPr>
        <w:t xml:space="preserve">ion of PANI(p) inside </w:t>
      </w:r>
      <w:r w:rsidR="007C3903" w:rsidRPr="00CE4B2D">
        <w:rPr>
          <w:rFonts w:ascii="Times New Roman" w:hAnsi="Times New Roman" w:cs="Times New Roman"/>
          <w:b/>
          <w:bCs/>
          <w:noProof/>
          <w:sz w:val="24"/>
          <w:szCs w:val="24"/>
        </w:rPr>
        <w:t>G2</w:t>
      </w:r>
      <w:r w:rsidR="007C3903" w:rsidRPr="00CE4B2D">
        <w:rPr>
          <w:rFonts w:ascii="Times New Roman" w:hAnsi="Times New Roman" w:cs="Times New Roman"/>
          <w:noProof/>
          <w:sz w:val="24"/>
          <w:szCs w:val="24"/>
        </w:rPr>
        <w:t xml:space="preserve"> and </w:t>
      </w:r>
      <w:r w:rsidR="00C626F0" w:rsidRPr="00CE4B2D">
        <w:rPr>
          <w:rFonts w:ascii="Times New Roman" w:hAnsi="Times New Roman" w:cs="Times New Roman"/>
          <w:b/>
          <w:noProof/>
          <w:sz w:val="24"/>
          <w:szCs w:val="24"/>
        </w:rPr>
        <w:t>G3</w:t>
      </w:r>
      <w:r w:rsidR="00C14F71" w:rsidRPr="00CE4B2D">
        <w:rPr>
          <w:rFonts w:ascii="Times New Roman" w:hAnsi="Times New Roman" w:cs="Times New Roman"/>
          <w:bCs/>
          <w:noProof/>
          <w:sz w:val="24"/>
          <w:szCs w:val="24"/>
        </w:rPr>
        <w:t>,</w:t>
      </w:r>
      <w:r w:rsidR="00C14F71" w:rsidRPr="00CE4B2D">
        <w:rPr>
          <w:rFonts w:ascii="Times New Roman" w:hAnsi="Times New Roman" w:cs="Times New Roman"/>
          <w:b/>
          <w:noProof/>
          <w:sz w:val="24"/>
          <w:szCs w:val="24"/>
        </w:rPr>
        <w:t xml:space="preserve"> </w:t>
      </w:r>
      <w:r w:rsidR="00C626F0" w:rsidRPr="00CE4B2D">
        <w:rPr>
          <w:rFonts w:ascii="Times New Roman" w:hAnsi="Times New Roman" w:cs="Times New Roman"/>
          <w:noProof/>
          <w:sz w:val="24"/>
          <w:szCs w:val="24"/>
        </w:rPr>
        <w:t>may restrain the interaction</w:t>
      </w:r>
      <w:r w:rsidR="005416B6" w:rsidRPr="00CE4B2D">
        <w:rPr>
          <w:rFonts w:ascii="Times New Roman" w:hAnsi="Times New Roman" w:cs="Times New Roman"/>
          <w:noProof/>
          <w:sz w:val="24"/>
          <w:szCs w:val="24"/>
        </w:rPr>
        <w:t>s</w:t>
      </w:r>
      <w:r w:rsidR="00C626F0" w:rsidRPr="00CE4B2D">
        <w:rPr>
          <w:rFonts w:ascii="Times New Roman" w:hAnsi="Times New Roman" w:cs="Times New Roman"/>
          <w:noProof/>
          <w:sz w:val="24"/>
          <w:szCs w:val="24"/>
        </w:rPr>
        <w:t xml:space="preserve"> between the surface of materials and electrolyte</w:t>
      </w:r>
      <w:r w:rsidR="00576A0F" w:rsidRPr="00CE4B2D">
        <w:rPr>
          <w:rFonts w:ascii="Times New Roman" w:hAnsi="Times New Roman" w:cs="Times New Roman"/>
          <w:noProof/>
          <w:sz w:val="24"/>
          <w:szCs w:val="24"/>
        </w:rPr>
        <w:t>s</w:t>
      </w:r>
      <w:r w:rsidR="00C626F0" w:rsidRPr="00CE4B2D">
        <w:rPr>
          <w:rFonts w:ascii="Times New Roman" w:hAnsi="Times New Roman" w:cs="Times New Roman"/>
          <w:noProof/>
          <w:sz w:val="24"/>
          <w:szCs w:val="24"/>
        </w:rPr>
        <w:t xml:space="preserve"> in electrochemical application</w:t>
      </w:r>
      <w:r w:rsidR="005416B6" w:rsidRPr="00CE4B2D">
        <w:rPr>
          <w:rFonts w:ascii="Times New Roman" w:hAnsi="Times New Roman" w:cs="Times New Roman"/>
          <w:noProof/>
          <w:sz w:val="24"/>
          <w:szCs w:val="24"/>
        </w:rPr>
        <w:t>s</w:t>
      </w:r>
      <w:r w:rsidR="00C626F0" w:rsidRPr="00CE4B2D">
        <w:rPr>
          <w:rFonts w:ascii="Times New Roman" w:hAnsi="Times New Roman" w:cs="Times New Roman"/>
          <w:noProof/>
          <w:sz w:val="24"/>
          <w:szCs w:val="24"/>
        </w:rPr>
        <w:t xml:space="preserve">, which may not happen in </w:t>
      </w:r>
      <w:r w:rsidR="00C626F0" w:rsidRPr="00CE4B2D">
        <w:rPr>
          <w:rFonts w:ascii="Times New Roman" w:hAnsi="Times New Roman" w:cs="Times New Roman"/>
          <w:b/>
          <w:noProof/>
          <w:sz w:val="24"/>
          <w:szCs w:val="24"/>
        </w:rPr>
        <w:t>G4</w:t>
      </w:r>
      <w:r w:rsidR="00C626F0" w:rsidRPr="00CE4B2D">
        <w:rPr>
          <w:rFonts w:ascii="Times New Roman" w:hAnsi="Times New Roman" w:cs="Times New Roman"/>
          <w:noProof/>
          <w:sz w:val="24"/>
          <w:szCs w:val="24"/>
        </w:rPr>
        <w:t xml:space="preserve"> due to the thin-film layer</w:t>
      </w:r>
      <w:r w:rsidR="00F32C22" w:rsidRPr="00CE4B2D">
        <w:rPr>
          <w:rFonts w:ascii="Times New Roman" w:hAnsi="Times New Roman" w:cs="Times New Roman"/>
          <w:noProof/>
          <w:sz w:val="24"/>
          <w:szCs w:val="24"/>
        </w:rPr>
        <w:t xml:space="preserve"> appearance</w:t>
      </w:r>
      <w:r w:rsidR="00C626F0" w:rsidRPr="00CE4B2D">
        <w:rPr>
          <w:rFonts w:ascii="Times New Roman" w:hAnsi="Times New Roman" w:cs="Times New Roman"/>
          <w:noProof/>
          <w:sz w:val="24"/>
          <w:szCs w:val="24"/>
        </w:rPr>
        <w:t xml:space="preserve">. </w:t>
      </w:r>
    </w:p>
    <w:p w14:paraId="327C0EFA" w14:textId="46B06D36" w:rsidR="003B3DC6" w:rsidRPr="00CE4B2D" w:rsidRDefault="003B3DC6" w:rsidP="003B3DC6">
      <w:pPr>
        <w:spacing w:after="0" w:line="480" w:lineRule="auto"/>
        <w:ind w:firstLine="360"/>
        <w:jc w:val="both"/>
        <w:rPr>
          <w:rFonts w:ascii="Times New Roman" w:hAnsi="Times New Roman" w:cs="Times New Roman"/>
          <w:noProof/>
          <w:sz w:val="24"/>
          <w:szCs w:val="24"/>
        </w:rPr>
      </w:pPr>
      <w:r w:rsidRPr="00CE4B2D">
        <w:rPr>
          <w:rFonts w:ascii="Times New Roman" w:hAnsi="Times New Roman" w:cs="Times New Roman"/>
          <w:noProof/>
          <w:sz w:val="24"/>
          <w:szCs w:val="24"/>
        </w:rPr>
        <w:t xml:space="preserve">The specific surface areas and porosities of electrode materials were elucidated through BET method, as displayed in </w:t>
      </w:r>
      <w:r w:rsidRPr="00CE4B2D">
        <w:rPr>
          <w:rFonts w:ascii="Times New Roman" w:hAnsi="Times New Roman" w:cs="Times New Roman"/>
          <w:b/>
          <w:bCs/>
          <w:noProof/>
          <w:sz w:val="24"/>
          <w:szCs w:val="24"/>
        </w:rPr>
        <w:t>Fig. 2</w:t>
      </w:r>
      <w:r w:rsidRPr="00CE4B2D">
        <w:rPr>
          <w:rFonts w:ascii="Times New Roman" w:hAnsi="Times New Roman" w:cs="Times New Roman"/>
          <w:noProof/>
          <w:sz w:val="24"/>
          <w:szCs w:val="24"/>
        </w:rPr>
        <w:t xml:space="preserve">. The literature review indicated that the surface area could be significantly increased by the combination of PANI and rGO compared to each particular component </w:t>
      </w:r>
      <w:r w:rsidRPr="00CE4B2D">
        <w:rPr>
          <w:rFonts w:ascii="Times New Roman" w:hAnsi="Times New Roman" w:cs="Times New Roman"/>
          <w:noProof/>
          <w:sz w:val="24"/>
          <w:szCs w:val="24"/>
        </w:rPr>
        <w:fldChar w:fldCharType="begin" w:fldLock="1"/>
      </w:r>
      <w:r w:rsidRPr="00CE4B2D">
        <w:rPr>
          <w:rFonts w:ascii="Times New Roman" w:hAnsi="Times New Roman" w:cs="Times New Roman"/>
          <w:noProof/>
          <w:sz w:val="24"/>
          <w:szCs w:val="24"/>
        </w:rPr>
        <w:instrText>ADDIN CSL_CITATION {"citationItems":[{"id":"ITEM-1","itemData":{"DOI":"10.1039/c6nr04426c","ISSN":"20403372","abstract":"The impact of post-synthesis processing in reduced graphene oxide materials for supercapacitor electrodes has been analyzed. A comparative study of vacuum, freeze and critical point drying was carried out for hydrothermally reduced graphene oxide demonstrating that the optimization of the specific surface area and preservation of the porous network are critical to maximize its supercapacitance performance. As described below, using a supercritical fluid as the drying medium, unprecedented values of the specific surface area (364 m2 g-1) and supercapacitance (441 F g-1) for this class of materials have been achieved.","author":[{"dropping-particle":"","family":"Alazmi","given":"Amira","non-dropping-particle":"","parse-names":false,"suffix":""},{"dropping-particle":"","family":"Tall","given":"Omar","non-dropping-particle":"El","parse-names":false,"suffix":""},{"dropping-particle":"","family":"Rasul","given":"Shahid","non-dropping-particle":"","parse-names":false,"suffix":""},{"dropping-particle":"","family":"Hedhili","given":"Mohamed N.","non-dropping-particle":"","parse-names":false,"suffix":""},{"dropping-particle":"","family":"Patole","given":"Shashikant P.","non-dropping-particle":"","parse-names":false,"suffix":""},{"dropping-particle":"","family":"Costa","given":"Pedro M.F.J.","non-dropping-particle":"","parse-names":false,"suffix":""}],"container-title":"Nanoscale","id":"ITEM-1","issue":"41","issued":{"date-parts":[["2016"]]},"page":"17782-17787","publisher":"Royal Society of Chemistry","title":"A process to enhance the specific surface area and capacitance of hydrothermally reduced graphene oxide","type":"article-journal","volume":"8"},"uris":["http://www.mendeley.com/documents/?uuid=4b1b4a6e-6193-4bd0-b3d6-77fd03c83556"]}],"mendeley":{"formattedCitation":"[36]","plainTextFormattedCitation":"[36]","previouslyFormattedCitation":"[36]"},"properties":{"noteIndex":0},"schema":"https://github.com/citation-style-language/schema/raw/master/csl-citation.json"}</w:instrText>
      </w:r>
      <w:r w:rsidRPr="00CE4B2D">
        <w:rPr>
          <w:rFonts w:ascii="Times New Roman" w:hAnsi="Times New Roman" w:cs="Times New Roman"/>
          <w:noProof/>
          <w:sz w:val="24"/>
          <w:szCs w:val="24"/>
        </w:rPr>
        <w:fldChar w:fldCharType="separate"/>
      </w:r>
      <w:r w:rsidRPr="00CE4B2D">
        <w:rPr>
          <w:rFonts w:ascii="Times New Roman" w:hAnsi="Times New Roman" w:cs="Times New Roman"/>
          <w:noProof/>
          <w:sz w:val="24"/>
          <w:szCs w:val="24"/>
        </w:rPr>
        <w:t>[36]</w:t>
      </w:r>
      <w:r w:rsidRPr="00CE4B2D">
        <w:rPr>
          <w:rFonts w:ascii="Times New Roman" w:hAnsi="Times New Roman" w:cs="Times New Roman"/>
          <w:noProof/>
          <w:sz w:val="24"/>
          <w:szCs w:val="24"/>
        </w:rPr>
        <w:fldChar w:fldCharType="end"/>
      </w:r>
      <w:r w:rsidRPr="00CE4B2D">
        <w:rPr>
          <w:rFonts w:ascii="Times New Roman" w:hAnsi="Times New Roman" w:cs="Times New Roman"/>
          <w:noProof/>
          <w:sz w:val="24"/>
          <w:szCs w:val="24"/>
        </w:rPr>
        <w:t xml:space="preserve">. The </w:t>
      </w:r>
      <w:r w:rsidRPr="00CE4B2D">
        <w:rPr>
          <w:rFonts w:ascii="Times New Roman" w:hAnsi="Times New Roman" w:cs="Times New Roman"/>
          <w:b/>
          <w:bCs/>
          <w:noProof/>
          <w:sz w:val="24"/>
          <w:szCs w:val="24"/>
        </w:rPr>
        <w:t>G2</w:t>
      </w:r>
      <w:r w:rsidRPr="00CE4B2D">
        <w:rPr>
          <w:rFonts w:ascii="Times New Roman" w:hAnsi="Times New Roman" w:cs="Times New Roman"/>
          <w:noProof/>
          <w:sz w:val="24"/>
          <w:szCs w:val="24"/>
        </w:rPr>
        <w:t xml:space="preserve"> sample shows a corresponding result of about 57.82 m</w:t>
      </w:r>
      <w:r w:rsidRPr="00CE4B2D">
        <w:rPr>
          <w:rFonts w:ascii="Times New Roman" w:hAnsi="Times New Roman" w:cs="Times New Roman"/>
          <w:noProof/>
          <w:sz w:val="24"/>
          <w:szCs w:val="24"/>
          <w:vertAlign w:val="superscript"/>
        </w:rPr>
        <w:t>2</w:t>
      </w:r>
      <w:r w:rsidRPr="00CE4B2D">
        <w:rPr>
          <w:rFonts w:ascii="Times New Roman" w:hAnsi="Times New Roman" w:cs="Times New Roman"/>
          <w:noProof/>
          <w:sz w:val="24"/>
          <w:szCs w:val="24"/>
        </w:rPr>
        <w:t xml:space="preserve">/g, which is higher than conventional rGO materials </w:t>
      </w:r>
      <w:r w:rsidRPr="00CE4B2D">
        <w:rPr>
          <w:rFonts w:ascii="Times New Roman" w:hAnsi="Times New Roman" w:cs="Times New Roman"/>
          <w:noProof/>
          <w:sz w:val="24"/>
          <w:szCs w:val="24"/>
        </w:rPr>
        <w:fldChar w:fldCharType="begin" w:fldLock="1"/>
      </w:r>
      <w:r w:rsidRPr="00CE4B2D">
        <w:rPr>
          <w:rFonts w:ascii="Times New Roman" w:hAnsi="Times New Roman" w:cs="Times New Roman"/>
          <w:noProof/>
          <w:sz w:val="24"/>
          <w:szCs w:val="24"/>
        </w:rPr>
        <w:instrText>ADDIN CSL_CITATION {"citationItems":[{"id":"ITEM-1","itemData":{"DOI":"10.1007/s10098-018-1573-8","ISBN":"0123456789","ISSN":"16189558","abstract":"Abstract: A high-performance reduced graphene oxide–polyaniline (RGO-PANI) electrode material was prepared through commercially viable, facile one-pot synthesis, applying famed diazotization chemistry and grafting strategy. In this work, 4-nitroaniline was utilized as a grafting substrate to bind reduced graphene oxide and polyaniline covalently to a highly stable and efficient supercapacitor electrode material. The chemical composition and structural analysis of covalently functionalized RGO-PANI nanocomposites were characterized by X-ray diffraction, field-emission scanning electron microscopy, Raman spectroscopy, UV–visible spectroscopy, and Fourier-transform infrared spectroscopy. The electrochemical behavior of the nanocomposites was analyzed through cyclic voltammetry, galvanostatic charge and discharge, and electrochemical impedance spectroscopy. The prepared nanocomposite shows a high specific capacitance of 490 F g−1 in 1 M Na2SO4 with outstanding cyclic stability (10,000 cycles). The applied covalent functionalization through grafting strategy was the principal factor for both high specific capacitance and excellent cyclic stability.","author":[{"dropping-particle":"","family":"Arjun","given":"Nadarajan","non-dropping-particle":"","parse-names":false,"suffix":""},{"dropping-particle":"","family":"Uma","given":"Kasimayan","non-dropping-particle":"","parse-names":false,"suffix":""},{"dropping-particle":"","family":"Pan","given":"Guan Ting","non-dropping-particle":"","parse-names":false,"suffix":""},{"dropping-particle":"","family":"Yang","given":"Thomas C.K.","non-dropping-particle":"","parse-names":false,"suffix":""},{"dropping-particle":"","family":"Sharmila","given":"Ganapathi","non-dropping-particle":"","parse-names":false,"suffix":""}],"container-title":"Clean Technologies and Environmental Policy","id":"ITEM-1","issue":"9","issued":{"date-parts":[["2018"]]},"page":"2025-2035","publisher":"Springer Berlin Heidelberg","title":"One-pot synthesis of covalently functionalized reduced graphene oxide–polyaniline nanocomposite for supercapacitor applications","type":"article-journal","volume":"20"},"uris":["http://www.mendeley.com/documents/?uuid=4231d852-9d81-4710-91d7-57da89155f13"]}],"mendeley":{"formattedCitation":"[37]","plainTextFormattedCitation":"[37]"},"properties":{"noteIndex":0},"schema":"https://github.com/citation-style-language/schema/raw/master/csl-citation.json"}</w:instrText>
      </w:r>
      <w:r w:rsidRPr="00CE4B2D">
        <w:rPr>
          <w:rFonts w:ascii="Times New Roman" w:hAnsi="Times New Roman" w:cs="Times New Roman"/>
          <w:noProof/>
          <w:sz w:val="24"/>
          <w:szCs w:val="24"/>
        </w:rPr>
        <w:fldChar w:fldCharType="separate"/>
      </w:r>
      <w:r w:rsidRPr="00CE4B2D">
        <w:rPr>
          <w:rFonts w:ascii="Times New Roman" w:hAnsi="Times New Roman" w:cs="Times New Roman"/>
          <w:noProof/>
          <w:sz w:val="24"/>
          <w:szCs w:val="24"/>
        </w:rPr>
        <w:t>[37]</w:t>
      </w:r>
      <w:r w:rsidRPr="00CE4B2D">
        <w:rPr>
          <w:rFonts w:ascii="Times New Roman" w:hAnsi="Times New Roman" w:cs="Times New Roman"/>
          <w:noProof/>
          <w:sz w:val="24"/>
          <w:szCs w:val="24"/>
        </w:rPr>
        <w:fldChar w:fldCharType="end"/>
      </w:r>
      <w:r w:rsidRPr="00CE4B2D">
        <w:rPr>
          <w:rFonts w:ascii="Times New Roman" w:hAnsi="Times New Roman" w:cs="Times New Roman"/>
          <w:noProof/>
          <w:sz w:val="24"/>
          <w:szCs w:val="24"/>
        </w:rPr>
        <w:t xml:space="preserve">. The addition of the porous material as Zn-MOF instead of PANI in </w:t>
      </w:r>
      <w:r w:rsidRPr="00CE4B2D">
        <w:rPr>
          <w:rFonts w:ascii="Times New Roman" w:hAnsi="Times New Roman" w:cs="Times New Roman"/>
          <w:b/>
          <w:bCs/>
          <w:noProof/>
          <w:sz w:val="24"/>
          <w:szCs w:val="24"/>
        </w:rPr>
        <w:t xml:space="preserve">G1 </w:t>
      </w:r>
      <w:r w:rsidRPr="00CE4B2D">
        <w:rPr>
          <w:rFonts w:ascii="Times New Roman" w:hAnsi="Times New Roman" w:cs="Times New Roman"/>
          <w:noProof/>
          <w:sz w:val="24"/>
          <w:szCs w:val="24"/>
        </w:rPr>
        <w:t>makes</w:t>
      </w:r>
      <w:r w:rsidRPr="00CE4B2D">
        <w:rPr>
          <w:rFonts w:ascii="Times New Roman" w:hAnsi="Times New Roman" w:cs="Times New Roman"/>
          <w:b/>
          <w:bCs/>
          <w:noProof/>
          <w:sz w:val="24"/>
          <w:szCs w:val="24"/>
        </w:rPr>
        <w:t xml:space="preserve"> </w:t>
      </w:r>
      <w:r w:rsidRPr="00CE4B2D">
        <w:rPr>
          <w:rFonts w:ascii="Times New Roman" w:hAnsi="Times New Roman" w:cs="Times New Roman"/>
          <w:noProof/>
          <w:sz w:val="24"/>
          <w:szCs w:val="24"/>
        </w:rPr>
        <w:t>the specific surface area risen to 79.88 m</w:t>
      </w:r>
      <w:r w:rsidRPr="00CE4B2D">
        <w:rPr>
          <w:rFonts w:ascii="Times New Roman" w:hAnsi="Times New Roman" w:cs="Times New Roman"/>
          <w:noProof/>
          <w:sz w:val="24"/>
          <w:szCs w:val="24"/>
          <w:vertAlign w:val="superscript"/>
        </w:rPr>
        <w:t>2</w:t>
      </w:r>
      <w:r w:rsidRPr="00CE4B2D">
        <w:rPr>
          <w:rFonts w:ascii="Times New Roman" w:hAnsi="Times New Roman" w:cs="Times New Roman"/>
          <w:noProof/>
          <w:sz w:val="24"/>
          <w:szCs w:val="24"/>
        </w:rPr>
        <w:t>/g. The combination of Zn-MOF, rGO and two kinds of PANI bring a considerable difference in surface area with 140.97 and 53.12 m</w:t>
      </w:r>
      <w:r w:rsidRPr="00CE4B2D">
        <w:rPr>
          <w:rFonts w:ascii="Times New Roman" w:hAnsi="Times New Roman" w:cs="Times New Roman"/>
          <w:noProof/>
          <w:sz w:val="24"/>
          <w:szCs w:val="24"/>
          <w:vertAlign w:val="superscript"/>
        </w:rPr>
        <w:t>2</w:t>
      </w:r>
      <w:r w:rsidRPr="00CE4B2D">
        <w:rPr>
          <w:rFonts w:ascii="Times New Roman" w:hAnsi="Times New Roman" w:cs="Times New Roman"/>
          <w:noProof/>
          <w:sz w:val="24"/>
          <w:szCs w:val="24"/>
        </w:rPr>
        <w:t xml:space="preserve">/g for </w:t>
      </w:r>
      <w:r w:rsidRPr="00CE4B2D">
        <w:rPr>
          <w:rFonts w:ascii="Times New Roman" w:hAnsi="Times New Roman" w:cs="Times New Roman"/>
          <w:b/>
          <w:bCs/>
          <w:noProof/>
          <w:sz w:val="24"/>
          <w:szCs w:val="24"/>
        </w:rPr>
        <w:t>G3</w:t>
      </w:r>
      <w:r w:rsidRPr="00CE4B2D">
        <w:rPr>
          <w:rFonts w:ascii="Times New Roman" w:hAnsi="Times New Roman" w:cs="Times New Roman"/>
          <w:noProof/>
          <w:sz w:val="24"/>
          <w:szCs w:val="24"/>
        </w:rPr>
        <w:t xml:space="preserve"> and </w:t>
      </w:r>
      <w:r w:rsidRPr="00CE4B2D">
        <w:rPr>
          <w:rFonts w:ascii="Times New Roman" w:hAnsi="Times New Roman" w:cs="Times New Roman"/>
          <w:b/>
          <w:bCs/>
          <w:noProof/>
          <w:sz w:val="24"/>
          <w:szCs w:val="24"/>
        </w:rPr>
        <w:t>G4</w:t>
      </w:r>
      <w:r w:rsidRPr="00CE4B2D">
        <w:rPr>
          <w:rFonts w:ascii="Times New Roman" w:hAnsi="Times New Roman" w:cs="Times New Roman"/>
          <w:noProof/>
          <w:sz w:val="24"/>
          <w:szCs w:val="24"/>
        </w:rPr>
        <w:t xml:space="preserve">, respectively. It would be ascribed to the mixed-method, causing the increase in result of </w:t>
      </w:r>
      <w:r w:rsidRPr="00CE4B2D">
        <w:rPr>
          <w:rFonts w:ascii="Times New Roman" w:hAnsi="Times New Roman" w:cs="Times New Roman"/>
          <w:b/>
          <w:bCs/>
          <w:noProof/>
          <w:sz w:val="24"/>
          <w:szCs w:val="24"/>
        </w:rPr>
        <w:t>G3</w:t>
      </w:r>
      <w:r w:rsidRPr="00CE4B2D">
        <w:rPr>
          <w:rFonts w:ascii="Times New Roman" w:hAnsi="Times New Roman" w:cs="Times New Roman"/>
          <w:noProof/>
          <w:sz w:val="24"/>
          <w:szCs w:val="24"/>
        </w:rPr>
        <w:t xml:space="preserve">, whereas the synthesized polymer making that of </w:t>
      </w:r>
      <w:r w:rsidRPr="00CE4B2D">
        <w:rPr>
          <w:rFonts w:ascii="Times New Roman" w:hAnsi="Times New Roman" w:cs="Times New Roman"/>
          <w:b/>
          <w:bCs/>
          <w:noProof/>
          <w:sz w:val="24"/>
          <w:szCs w:val="24"/>
        </w:rPr>
        <w:t xml:space="preserve">G4 </w:t>
      </w:r>
      <w:r w:rsidRPr="00CE4B2D">
        <w:rPr>
          <w:rFonts w:ascii="Times New Roman" w:hAnsi="Times New Roman" w:cs="Times New Roman"/>
          <w:noProof/>
          <w:sz w:val="24"/>
          <w:szCs w:val="24"/>
        </w:rPr>
        <w:t xml:space="preserve">declined remarkably. The thin-layer of PANI formed during in-situ polymerization could cover Zn-MOF crystallites and partially the surface area of rGO. Therefore the specific surface area of </w:t>
      </w:r>
      <w:r w:rsidRPr="00CE4B2D">
        <w:rPr>
          <w:rFonts w:ascii="Times New Roman" w:hAnsi="Times New Roman" w:cs="Times New Roman"/>
          <w:b/>
          <w:bCs/>
          <w:noProof/>
          <w:sz w:val="24"/>
          <w:szCs w:val="24"/>
        </w:rPr>
        <w:t>G4</w:t>
      </w:r>
      <w:r w:rsidRPr="00CE4B2D">
        <w:rPr>
          <w:rFonts w:ascii="Times New Roman" w:hAnsi="Times New Roman" w:cs="Times New Roman"/>
          <w:noProof/>
          <w:sz w:val="24"/>
          <w:szCs w:val="24"/>
        </w:rPr>
        <w:t xml:space="preserve"> was recorded as the smallest.</w:t>
      </w:r>
    </w:p>
    <w:p w14:paraId="04C2B18C" w14:textId="77777777" w:rsidR="00867646" w:rsidRPr="00CE4B2D" w:rsidRDefault="00867646" w:rsidP="009327D4">
      <w:pPr>
        <w:spacing w:after="0" w:line="480" w:lineRule="auto"/>
        <w:ind w:firstLine="360"/>
        <w:jc w:val="both"/>
        <w:rPr>
          <w:rFonts w:ascii="Times New Roman" w:hAnsi="Times New Roman" w:cs="Times New Roman"/>
          <w:noProof/>
          <w:sz w:val="24"/>
          <w:szCs w:val="24"/>
        </w:rPr>
      </w:pPr>
    </w:p>
    <w:bookmarkEnd w:id="1"/>
    <w:p w14:paraId="1B4A94F4" w14:textId="2A185FF8" w:rsidR="003916A2" w:rsidRPr="00CE4B2D" w:rsidRDefault="00D37CC4"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Fourier transfo</w:t>
      </w:r>
      <w:r w:rsidR="00325C51" w:rsidRPr="00CE4B2D">
        <w:rPr>
          <w:rFonts w:ascii="Times New Roman" w:hAnsi="Times New Roman" w:cs="Times New Roman"/>
          <w:sz w:val="24"/>
          <w:szCs w:val="24"/>
        </w:rPr>
        <w:t>rm</w:t>
      </w:r>
      <w:r w:rsidR="003046CC" w:rsidRPr="00CE4B2D">
        <w:rPr>
          <w:rFonts w:ascii="Times New Roman" w:hAnsi="Times New Roman" w:cs="Times New Roman"/>
          <w:sz w:val="24"/>
          <w:szCs w:val="24"/>
        </w:rPr>
        <w:t>s</w:t>
      </w:r>
      <w:r w:rsidR="00325C51" w:rsidRPr="00CE4B2D">
        <w:rPr>
          <w:rFonts w:ascii="Times New Roman" w:hAnsi="Times New Roman" w:cs="Times New Roman"/>
          <w:sz w:val="24"/>
          <w:szCs w:val="24"/>
        </w:rPr>
        <w:t xml:space="preserve"> infrared spectroscopy</w:t>
      </w:r>
      <w:r w:rsidR="006E75BB" w:rsidRPr="00CE4B2D">
        <w:rPr>
          <w:rFonts w:ascii="Times New Roman" w:hAnsi="Times New Roman" w:cs="Times New Roman"/>
          <w:sz w:val="24"/>
          <w:szCs w:val="24"/>
        </w:rPr>
        <w:t>,</w:t>
      </w:r>
      <w:r w:rsidR="00325C51" w:rsidRPr="00CE4B2D">
        <w:rPr>
          <w:rFonts w:ascii="Times New Roman" w:hAnsi="Times New Roman" w:cs="Times New Roman"/>
          <w:sz w:val="24"/>
          <w:szCs w:val="24"/>
        </w:rPr>
        <w:t xml:space="preserve"> elemental analysis</w:t>
      </w:r>
      <w:r w:rsidR="006E75BB" w:rsidRPr="00CE4B2D">
        <w:rPr>
          <w:rFonts w:ascii="Times New Roman" w:hAnsi="Times New Roman" w:cs="Times New Roman"/>
          <w:sz w:val="24"/>
          <w:szCs w:val="24"/>
        </w:rPr>
        <w:t xml:space="preserve">, and thermogravimetric analysis </w:t>
      </w:r>
    </w:p>
    <w:p w14:paraId="1741275D" w14:textId="1472D06B" w:rsidR="00B029B9" w:rsidRPr="00CE4B2D" w:rsidRDefault="005416B6" w:rsidP="0047773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Fourier transforms infrared </w:t>
      </w:r>
      <w:r w:rsidR="00262523" w:rsidRPr="00CE4B2D">
        <w:rPr>
          <w:rFonts w:ascii="Times New Roman" w:hAnsi="Times New Roman" w:cs="Times New Roman"/>
          <w:sz w:val="24"/>
          <w:szCs w:val="24"/>
        </w:rPr>
        <w:t>(</w:t>
      </w:r>
      <w:r w:rsidR="00D37CC4" w:rsidRPr="00CE4B2D">
        <w:rPr>
          <w:rFonts w:ascii="Times New Roman" w:hAnsi="Times New Roman" w:cs="Times New Roman"/>
          <w:sz w:val="24"/>
          <w:szCs w:val="24"/>
        </w:rPr>
        <w:t>FTIR</w:t>
      </w:r>
      <w:r w:rsidR="00262523" w:rsidRPr="00CE4B2D">
        <w:rPr>
          <w:rFonts w:ascii="Times New Roman" w:hAnsi="Times New Roman" w:cs="Times New Roman"/>
          <w:sz w:val="24"/>
          <w:szCs w:val="24"/>
        </w:rPr>
        <w:t>)</w:t>
      </w:r>
      <w:r w:rsidR="00D37CC4" w:rsidRPr="00CE4B2D">
        <w:rPr>
          <w:rFonts w:ascii="Times New Roman" w:hAnsi="Times New Roman" w:cs="Times New Roman"/>
          <w:sz w:val="24"/>
          <w:szCs w:val="24"/>
        </w:rPr>
        <w:t xml:space="preserve"> spectra</w:t>
      </w:r>
      <w:r w:rsidR="00A06F78" w:rsidRPr="00CE4B2D">
        <w:rPr>
          <w:rFonts w:ascii="Times New Roman" w:hAnsi="Times New Roman" w:cs="Times New Roman"/>
          <w:sz w:val="24"/>
          <w:szCs w:val="24"/>
        </w:rPr>
        <w:t xml:space="preserve"> of Zn-MOF synthesi</w:t>
      </w:r>
      <w:r w:rsidR="003046CC" w:rsidRPr="00CE4B2D">
        <w:rPr>
          <w:rFonts w:ascii="Times New Roman" w:hAnsi="Times New Roman" w:cs="Times New Roman"/>
          <w:sz w:val="24"/>
          <w:szCs w:val="24"/>
        </w:rPr>
        <w:t>z</w:t>
      </w:r>
      <w:r w:rsidR="00A06F78" w:rsidRPr="00CE4B2D">
        <w:rPr>
          <w:rFonts w:ascii="Times New Roman" w:hAnsi="Times New Roman" w:cs="Times New Roman"/>
          <w:sz w:val="24"/>
          <w:szCs w:val="24"/>
        </w:rPr>
        <w:t xml:space="preserve">ed via </w:t>
      </w:r>
      <w:r w:rsidR="00EC02F8" w:rsidRPr="00CE4B2D">
        <w:rPr>
          <w:rFonts w:ascii="Times New Roman" w:hAnsi="Times New Roman" w:cs="Times New Roman"/>
          <w:sz w:val="24"/>
          <w:szCs w:val="24"/>
        </w:rPr>
        <w:t xml:space="preserve">the </w:t>
      </w:r>
      <w:r w:rsidR="00A06F78" w:rsidRPr="00CE4B2D">
        <w:rPr>
          <w:rFonts w:ascii="Times New Roman" w:hAnsi="Times New Roman" w:cs="Times New Roman"/>
          <w:sz w:val="24"/>
          <w:szCs w:val="24"/>
        </w:rPr>
        <w:t xml:space="preserve">solvothermal method, </w:t>
      </w:r>
      <w:r w:rsidR="00D37CC4" w:rsidRPr="00CE4B2D">
        <w:rPr>
          <w:rFonts w:ascii="Times New Roman" w:hAnsi="Times New Roman" w:cs="Times New Roman"/>
          <w:sz w:val="24"/>
          <w:szCs w:val="24"/>
        </w:rPr>
        <w:t xml:space="preserve">and </w:t>
      </w:r>
      <w:r w:rsidR="00262523" w:rsidRPr="00CE4B2D">
        <w:rPr>
          <w:rFonts w:ascii="Times New Roman" w:hAnsi="Times New Roman" w:cs="Times New Roman"/>
          <w:sz w:val="24"/>
          <w:szCs w:val="24"/>
        </w:rPr>
        <w:t xml:space="preserve">those of </w:t>
      </w:r>
      <w:r w:rsidR="00D37CC4" w:rsidRPr="00CE4B2D">
        <w:rPr>
          <w:rFonts w:ascii="Times New Roman" w:hAnsi="Times New Roman" w:cs="Times New Roman"/>
          <w:sz w:val="24"/>
          <w:szCs w:val="24"/>
        </w:rPr>
        <w:t>PANI(p) are</w:t>
      </w:r>
      <w:r w:rsidR="00A06F78" w:rsidRPr="00CE4B2D">
        <w:rPr>
          <w:rFonts w:ascii="Times New Roman" w:hAnsi="Times New Roman" w:cs="Times New Roman"/>
          <w:sz w:val="24"/>
          <w:szCs w:val="24"/>
        </w:rPr>
        <w:t xml:space="preserve"> shown in </w:t>
      </w:r>
      <w:r w:rsidR="00A06F78"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3</w:t>
      </w:r>
      <w:r w:rsidR="00A06F78" w:rsidRPr="00CE4B2D">
        <w:rPr>
          <w:rFonts w:ascii="Times New Roman" w:hAnsi="Times New Roman" w:cs="Times New Roman"/>
          <w:b/>
          <w:sz w:val="24"/>
          <w:szCs w:val="24"/>
        </w:rPr>
        <w:t>a</w:t>
      </w:r>
      <w:r w:rsidR="00A06F78"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 xml:space="preserve">In the spectrum of Zn-MOF, </w:t>
      </w:r>
      <w:r w:rsidR="003046CC" w:rsidRPr="00CE4B2D">
        <w:rPr>
          <w:rFonts w:ascii="Times New Roman" w:hAnsi="Times New Roman" w:cs="Times New Roman"/>
          <w:sz w:val="24"/>
          <w:szCs w:val="24"/>
        </w:rPr>
        <w:t xml:space="preserve">the </w:t>
      </w:r>
      <w:r w:rsidR="00A06F78" w:rsidRPr="00CE4B2D">
        <w:rPr>
          <w:rFonts w:ascii="Times New Roman" w:hAnsi="Times New Roman" w:cs="Times New Roman"/>
          <w:sz w:val="24"/>
          <w:szCs w:val="24"/>
        </w:rPr>
        <w:t>signal at 3608 cm</w:t>
      </w:r>
      <w:r w:rsidR="00A06F78" w:rsidRPr="00CE4B2D">
        <w:rPr>
          <w:rFonts w:ascii="Times New Roman" w:hAnsi="Times New Roman" w:cs="Times New Roman"/>
          <w:sz w:val="24"/>
          <w:szCs w:val="24"/>
          <w:vertAlign w:val="superscript"/>
        </w:rPr>
        <w:t>-1</w:t>
      </w:r>
      <w:r w:rsidR="00A06F78" w:rsidRPr="00CE4B2D">
        <w:rPr>
          <w:rFonts w:ascii="Times New Roman" w:hAnsi="Times New Roman" w:cs="Times New Roman"/>
          <w:sz w:val="24"/>
          <w:szCs w:val="24"/>
        </w:rPr>
        <w:t xml:space="preserve"> and 3362 cm</w:t>
      </w:r>
      <w:r w:rsidR="00A06F78" w:rsidRPr="00CE4B2D">
        <w:rPr>
          <w:rFonts w:ascii="Times New Roman" w:hAnsi="Times New Roman" w:cs="Times New Roman"/>
          <w:sz w:val="24"/>
          <w:szCs w:val="24"/>
          <w:vertAlign w:val="superscript"/>
        </w:rPr>
        <w:t>-1</w:t>
      </w:r>
      <w:r w:rsidR="00A06F78" w:rsidRPr="00CE4B2D">
        <w:rPr>
          <w:rFonts w:ascii="Times New Roman" w:hAnsi="Times New Roman" w:cs="Times New Roman"/>
          <w:sz w:val="24"/>
          <w:szCs w:val="24"/>
        </w:rPr>
        <w:t xml:space="preserve"> display</w:t>
      </w:r>
      <w:r w:rsidR="008D4F7A" w:rsidRPr="00CE4B2D">
        <w:rPr>
          <w:rFonts w:ascii="Times New Roman" w:hAnsi="Times New Roman" w:cs="Times New Roman"/>
          <w:sz w:val="24"/>
          <w:szCs w:val="24"/>
        </w:rPr>
        <w:t>s</w:t>
      </w:r>
      <w:r w:rsidR="00A06F78" w:rsidRPr="00CE4B2D">
        <w:rPr>
          <w:rFonts w:ascii="Times New Roman" w:hAnsi="Times New Roman" w:cs="Times New Roman"/>
          <w:sz w:val="24"/>
          <w:szCs w:val="24"/>
        </w:rPr>
        <w:t xml:space="preserve"> the –OH stretching. </w:t>
      </w:r>
      <w:r w:rsidR="00D37CC4" w:rsidRPr="00CE4B2D">
        <w:rPr>
          <w:rFonts w:ascii="Times New Roman" w:hAnsi="Times New Roman" w:cs="Times New Roman"/>
          <w:sz w:val="24"/>
          <w:szCs w:val="24"/>
        </w:rPr>
        <w:t>The</w:t>
      </w:r>
      <w:r w:rsidR="00EC02F8" w:rsidRPr="00CE4B2D">
        <w:rPr>
          <w:rFonts w:ascii="Times New Roman" w:hAnsi="Times New Roman" w:cs="Times New Roman"/>
          <w:sz w:val="24"/>
          <w:szCs w:val="24"/>
        </w:rPr>
        <w:t xml:space="preserve"> asymmetric vibration of –COO </w:t>
      </w:r>
      <w:r w:rsidR="00262523" w:rsidRPr="00CE4B2D">
        <w:rPr>
          <w:rFonts w:ascii="Times New Roman" w:hAnsi="Times New Roman" w:cs="Times New Roman"/>
          <w:sz w:val="24"/>
          <w:szCs w:val="24"/>
        </w:rPr>
        <w:t>i</w:t>
      </w:r>
      <w:r w:rsidR="00EC02F8" w:rsidRPr="00CE4B2D">
        <w:rPr>
          <w:rFonts w:ascii="Times New Roman" w:hAnsi="Times New Roman" w:cs="Times New Roman"/>
          <w:sz w:val="24"/>
          <w:szCs w:val="24"/>
        </w:rPr>
        <w:t>s</w:t>
      </w:r>
      <w:r w:rsidR="00D37CC4" w:rsidRPr="00CE4B2D">
        <w:rPr>
          <w:rFonts w:ascii="Times New Roman" w:hAnsi="Times New Roman" w:cs="Times New Roman"/>
          <w:sz w:val="24"/>
          <w:szCs w:val="24"/>
        </w:rPr>
        <w:t xml:space="preserve"> shown at 1560 cm</w:t>
      </w:r>
      <w:r w:rsidR="00D37CC4" w:rsidRPr="00CE4B2D">
        <w:rPr>
          <w:rFonts w:ascii="Times New Roman" w:hAnsi="Times New Roman" w:cs="Times New Roman"/>
          <w:sz w:val="24"/>
          <w:szCs w:val="24"/>
          <w:vertAlign w:val="superscript"/>
        </w:rPr>
        <w:t>−1</w:t>
      </w:r>
      <w:r w:rsidR="00576A0F" w:rsidRPr="00CE4B2D">
        <w:rPr>
          <w:rFonts w:ascii="Times New Roman" w:hAnsi="Times New Roman" w:cs="Times New Roman"/>
          <w:sz w:val="24"/>
          <w:szCs w:val="24"/>
          <w:vertAlign w:val="superscript"/>
        </w:rPr>
        <w:t>,</w:t>
      </w:r>
      <w:r w:rsidR="008D4F7A" w:rsidRPr="00CE4B2D">
        <w:rPr>
          <w:rFonts w:ascii="Times New Roman" w:hAnsi="Times New Roman" w:cs="Times New Roman"/>
          <w:sz w:val="24"/>
          <w:szCs w:val="24"/>
        </w:rPr>
        <w:t xml:space="preserve"> and</w:t>
      </w:r>
      <w:r w:rsidR="00D37CC4" w:rsidRPr="00CE4B2D">
        <w:rPr>
          <w:rFonts w:ascii="Times New Roman" w:hAnsi="Times New Roman" w:cs="Times New Roman"/>
          <w:sz w:val="24"/>
          <w:szCs w:val="24"/>
        </w:rPr>
        <w:t xml:space="preserve"> the peak at 1370 cm</w:t>
      </w:r>
      <w:r w:rsidR="00D37CC4" w:rsidRPr="00CE4B2D">
        <w:rPr>
          <w:rFonts w:ascii="Times New Roman" w:hAnsi="Times New Roman" w:cs="Times New Roman"/>
          <w:sz w:val="24"/>
          <w:szCs w:val="24"/>
          <w:vertAlign w:val="superscript"/>
        </w:rPr>
        <w:t>−1</w:t>
      </w:r>
      <w:r w:rsidR="00D37CC4" w:rsidRPr="00CE4B2D">
        <w:rPr>
          <w:rFonts w:ascii="Times New Roman" w:hAnsi="Times New Roman" w:cs="Times New Roman"/>
          <w:sz w:val="24"/>
          <w:szCs w:val="24"/>
        </w:rPr>
        <w:t xml:space="preserve"> </w:t>
      </w:r>
      <w:r w:rsidR="00EC02F8" w:rsidRPr="00CE4B2D">
        <w:rPr>
          <w:rFonts w:ascii="Times New Roman" w:hAnsi="Times New Roman" w:cs="Times New Roman"/>
          <w:sz w:val="24"/>
          <w:szCs w:val="24"/>
        </w:rPr>
        <w:t>correspond</w:t>
      </w:r>
      <w:r w:rsidR="00262523" w:rsidRPr="00CE4B2D">
        <w:rPr>
          <w:rFonts w:ascii="Times New Roman" w:hAnsi="Times New Roman" w:cs="Times New Roman"/>
          <w:sz w:val="24"/>
          <w:szCs w:val="24"/>
        </w:rPr>
        <w:t>s</w:t>
      </w:r>
      <w:r w:rsidR="00D37CC4" w:rsidRPr="00CE4B2D">
        <w:rPr>
          <w:rFonts w:ascii="Times New Roman" w:hAnsi="Times New Roman" w:cs="Times New Roman"/>
          <w:sz w:val="24"/>
          <w:szCs w:val="24"/>
        </w:rPr>
        <w:t xml:space="preserve"> to </w:t>
      </w:r>
      <w:r w:rsidR="003046CC" w:rsidRPr="00CE4B2D">
        <w:rPr>
          <w:rFonts w:ascii="Times New Roman" w:hAnsi="Times New Roman" w:cs="Times New Roman"/>
          <w:sz w:val="24"/>
          <w:szCs w:val="24"/>
        </w:rPr>
        <w:t xml:space="preserve">the </w:t>
      </w:r>
      <w:r w:rsidR="00D37CC4" w:rsidRPr="00CE4B2D">
        <w:rPr>
          <w:rFonts w:ascii="Times New Roman" w:hAnsi="Times New Roman" w:cs="Times New Roman"/>
          <w:sz w:val="24"/>
          <w:szCs w:val="24"/>
        </w:rPr>
        <w:t>asymmetric and symmetric stretch of carboxylate groups. The peaks at 1149 cm</w:t>
      </w:r>
      <w:r w:rsidR="00D37CC4" w:rsidRPr="00CE4B2D">
        <w:rPr>
          <w:rFonts w:ascii="Times New Roman" w:hAnsi="Times New Roman" w:cs="Times New Roman"/>
          <w:sz w:val="24"/>
          <w:szCs w:val="24"/>
          <w:vertAlign w:val="superscript"/>
        </w:rPr>
        <w:t>−1</w:t>
      </w:r>
      <w:r w:rsidR="00D37CC4" w:rsidRPr="00CE4B2D">
        <w:rPr>
          <w:rFonts w:ascii="Times New Roman" w:hAnsi="Times New Roman" w:cs="Times New Roman"/>
          <w:sz w:val="24"/>
          <w:szCs w:val="24"/>
        </w:rPr>
        <w:t>, 1103 cm</w:t>
      </w:r>
      <w:r w:rsidR="00D37CC4" w:rsidRPr="00CE4B2D">
        <w:rPr>
          <w:rFonts w:ascii="Times New Roman" w:hAnsi="Times New Roman" w:cs="Times New Roman"/>
          <w:sz w:val="24"/>
          <w:szCs w:val="24"/>
          <w:vertAlign w:val="superscript"/>
        </w:rPr>
        <w:t>−1</w:t>
      </w:r>
      <w:r w:rsidR="00262523"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and 1017 cm</w:t>
      </w:r>
      <w:r w:rsidR="00D37CC4" w:rsidRPr="00CE4B2D">
        <w:rPr>
          <w:rFonts w:ascii="Times New Roman" w:hAnsi="Times New Roman" w:cs="Times New Roman"/>
          <w:sz w:val="24"/>
          <w:szCs w:val="24"/>
          <w:vertAlign w:val="superscript"/>
        </w:rPr>
        <w:t>−1</w:t>
      </w:r>
      <w:r w:rsidR="00D37CC4" w:rsidRPr="00CE4B2D">
        <w:rPr>
          <w:rFonts w:ascii="Times New Roman" w:hAnsi="Times New Roman" w:cs="Times New Roman"/>
          <w:sz w:val="24"/>
          <w:szCs w:val="24"/>
        </w:rPr>
        <w:t xml:space="preserve"> correspond to C-C vibration. The FTIR spectrum of </w:t>
      </w:r>
      <w:r w:rsidR="00262523" w:rsidRPr="00CE4B2D">
        <w:rPr>
          <w:rFonts w:ascii="Times New Roman" w:hAnsi="Times New Roman" w:cs="Times New Roman"/>
          <w:sz w:val="24"/>
          <w:szCs w:val="24"/>
        </w:rPr>
        <w:t xml:space="preserve">the </w:t>
      </w:r>
      <w:r w:rsidR="00D37CC4" w:rsidRPr="00CE4B2D">
        <w:rPr>
          <w:rFonts w:ascii="Times New Roman" w:hAnsi="Times New Roman" w:cs="Times New Roman"/>
          <w:sz w:val="24"/>
          <w:szCs w:val="24"/>
        </w:rPr>
        <w:t>prepared PANI(p) show</w:t>
      </w:r>
      <w:r w:rsidR="00262523" w:rsidRPr="00CE4B2D">
        <w:rPr>
          <w:rFonts w:ascii="Times New Roman" w:hAnsi="Times New Roman" w:cs="Times New Roman"/>
          <w:sz w:val="24"/>
          <w:szCs w:val="24"/>
        </w:rPr>
        <w:t>s</w:t>
      </w:r>
      <w:r w:rsidR="00D37CC4" w:rsidRPr="00CE4B2D">
        <w:rPr>
          <w:rFonts w:ascii="Times New Roman" w:hAnsi="Times New Roman" w:cs="Times New Roman"/>
          <w:sz w:val="24"/>
          <w:szCs w:val="24"/>
        </w:rPr>
        <w:t xml:space="preserve"> </w:t>
      </w:r>
      <w:r w:rsidR="006142AA" w:rsidRPr="00CE4B2D">
        <w:rPr>
          <w:rFonts w:ascii="Times New Roman" w:hAnsi="Times New Roman" w:cs="Times New Roman"/>
          <w:sz w:val="24"/>
          <w:szCs w:val="24"/>
        </w:rPr>
        <w:t xml:space="preserve">a </w:t>
      </w:r>
      <w:r w:rsidR="006655F9" w:rsidRPr="00CE4B2D">
        <w:rPr>
          <w:rFonts w:ascii="Times New Roman" w:hAnsi="Times New Roman" w:cs="Times New Roman"/>
          <w:sz w:val="24"/>
          <w:szCs w:val="24"/>
        </w:rPr>
        <w:t>characteristic peak at 3400</w:t>
      </w:r>
      <w:r w:rsidR="00262523" w:rsidRPr="00CE4B2D">
        <w:rPr>
          <w:rFonts w:ascii="Times New Roman" w:hAnsi="Times New Roman" w:cs="Times New Roman"/>
          <w:sz w:val="24"/>
          <w:szCs w:val="24"/>
        </w:rPr>
        <w:t> </w:t>
      </w:r>
      <w:r w:rsidR="006655F9" w:rsidRPr="00CE4B2D">
        <w:rPr>
          <w:rFonts w:ascii="Times New Roman" w:hAnsi="Times New Roman" w:cs="Times New Roman"/>
          <w:sz w:val="24"/>
          <w:szCs w:val="24"/>
        </w:rPr>
        <w:t>cm</w:t>
      </w:r>
      <w:r w:rsidR="006655F9" w:rsidRPr="00CE4B2D">
        <w:rPr>
          <w:rFonts w:ascii="Times New Roman" w:hAnsi="Times New Roman" w:cs="Times New Roman"/>
          <w:sz w:val="24"/>
          <w:szCs w:val="24"/>
          <w:vertAlign w:val="superscript"/>
        </w:rPr>
        <w:t>-</w:t>
      </w:r>
      <w:r w:rsidR="00262523" w:rsidRPr="00CE4B2D">
        <w:rPr>
          <w:rFonts w:ascii="Times New Roman" w:hAnsi="Times New Roman" w:cs="Times New Roman"/>
          <w:sz w:val="24"/>
          <w:szCs w:val="24"/>
          <w:vertAlign w:val="superscript"/>
        </w:rPr>
        <w:t>1</w:t>
      </w:r>
      <w:r w:rsidR="00262523" w:rsidRPr="00CE4B2D">
        <w:rPr>
          <w:rFonts w:ascii="Times New Roman" w:hAnsi="Times New Roman" w:cs="Times New Roman"/>
          <w:sz w:val="24"/>
          <w:szCs w:val="24"/>
        </w:rPr>
        <w:t xml:space="preserve">, </w:t>
      </w:r>
      <w:r w:rsidR="00EC02F8" w:rsidRPr="00CE4B2D">
        <w:rPr>
          <w:rFonts w:ascii="Times New Roman" w:hAnsi="Times New Roman" w:cs="Times New Roman"/>
          <w:sz w:val="24"/>
          <w:szCs w:val="24"/>
        </w:rPr>
        <w:t xml:space="preserve">which </w:t>
      </w:r>
      <w:r w:rsidR="008D4F7A" w:rsidRPr="00CE4B2D">
        <w:rPr>
          <w:rFonts w:ascii="Times New Roman" w:hAnsi="Times New Roman" w:cs="Times New Roman"/>
          <w:sz w:val="24"/>
          <w:szCs w:val="24"/>
        </w:rPr>
        <w:t>i</w:t>
      </w:r>
      <w:r w:rsidR="00EC02F8" w:rsidRPr="00CE4B2D">
        <w:rPr>
          <w:rFonts w:ascii="Times New Roman" w:hAnsi="Times New Roman" w:cs="Times New Roman"/>
          <w:sz w:val="24"/>
          <w:szCs w:val="24"/>
        </w:rPr>
        <w:t>s</w:t>
      </w:r>
      <w:r w:rsidR="006655F9" w:rsidRPr="00CE4B2D">
        <w:rPr>
          <w:rFonts w:ascii="Times New Roman" w:hAnsi="Times New Roman" w:cs="Times New Roman"/>
          <w:sz w:val="24"/>
          <w:szCs w:val="24"/>
        </w:rPr>
        <w:t xml:space="preserve"> assigned to the N-H stretching vibration of </w:t>
      </w:r>
      <w:r w:rsidR="00576A0F" w:rsidRPr="00CE4B2D">
        <w:rPr>
          <w:rFonts w:ascii="Times New Roman" w:hAnsi="Times New Roman" w:cs="Times New Roman"/>
          <w:sz w:val="24"/>
          <w:szCs w:val="24"/>
        </w:rPr>
        <w:t>PANI's amino group</w:t>
      </w:r>
      <w:r w:rsidR="006655F9" w:rsidRPr="00CE4B2D">
        <w:rPr>
          <w:rFonts w:ascii="Times New Roman" w:hAnsi="Times New Roman" w:cs="Times New Roman"/>
          <w:sz w:val="24"/>
          <w:szCs w:val="24"/>
        </w:rPr>
        <w:t>. The absorption band at 2465 cm</w:t>
      </w:r>
      <w:r w:rsidR="006655F9" w:rsidRPr="00CE4B2D">
        <w:rPr>
          <w:rFonts w:ascii="Times New Roman" w:hAnsi="Times New Roman" w:cs="Times New Roman"/>
          <w:sz w:val="24"/>
          <w:szCs w:val="24"/>
          <w:vertAlign w:val="superscript"/>
        </w:rPr>
        <w:t>-1</w:t>
      </w:r>
      <w:r w:rsidR="006655F9" w:rsidRPr="00CE4B2D">
        <w:rPr>
          <w:rFonts w:ascii="Times New Roman" w:hAnsi="Times New Roman" w:cs="Times New Roman"/>
          <w:sz w:val="24"/>
          <w:szCs w:val="24"/>
        </w:rPr>
        <w:t xml:space="preserve"> </w:t>
      </w:r>
      <w:r w:rsidR="00EC02F8" w:rsidRPr="00CE4B2D">
        <w:rPr>
          <w:rFonts w:ascii="Times New Roman" w:hAnsi="Times New Roman" w:cs="Times New Roman"/>
          <w:sz w:val="24"/>
          <w:szCs w:val="24"/>
        </w:rPr>
        <w:t>correspond</w:t>
      </w:r>
      <w:r w:rsidR="008D4F7A" w:rsidRPr="00CE4B2D">
        <w:rPr>
          <w:rFonts w:ascii="Times New Roman" w:hAnsi="Times New Roman" w:cs="Times New Roman"/>
          <w:sz w:val="24"/>
          <w:szCs w:val="24"/>
        </w:rPr>
        <w:t>s</w:t>
      </w:r>
      <w:r w:rsidR="00EC02F8" w:rsidRPr="00CE4B2D">
        <w:rPr>
          <w:rFonts w:ascii="Times New Roman" w:hAnsi="Times New Roman" w:cs="Times New Roman"/>
          <w:sz w:val="24"/>
          <w:szCs w:val="24"/>
        </w:rPr>
        <w:t xml:space="preserve"> to </w:t>
      </w:r>
      <w:r w:rsidR="006655F9" w:rsidRPr="00CE4B2D">
        <w:rPr>
          <w:rFonts w:ascii="Times New Roman" w:hAnsi="Times New Roman" w:cs="Times New Roman"/>
          <w:sz w:val="24"/>
          <w:szCs w:val="24"/>
        </w:rPr>
        <w:t>N-H unsaturated amine. The peaks at 1567 cm</w:t>
      </w:r>
      <w:r w:rsidR="006655F9" w:rsidRPr="00CE4B2D">
        <w:rPr>
          <w:rFonts w:ascii="Times New Roman" w:hAnsi="Times New Roman" w:cs="Times New Roman"/>
          <w:sz w:val="24"/>
          <w:szCs w:val="24"/>
          <w:vertAlign w:val="superscript"/>
        </w:rPr>
        <w:t>-1</w:t>
      </w:r>
      <w:r w:rsidR="00EC02F8" w:rsidRPr="00CE4B2D">
        <w:rPr>
          <w:rFonts w:ascii="Times New Roman" w:hAnsi="Times New Roman" w:cs="Times New Roman"/>
          <w:sz w:val="24"/>
          <w:szCs w:val="24"/>
        </w:rPr>
        <w:t xml:space="preserve"> </w:t>
      </w:r>
      <w:r w:rsidR="00651E63" w:rsidRPr="00CE4B2D">
        <w:rPr>
          <w:rFonts w:ascii="Times New Roman" w:hAnsi="Times New Roman" w:cs="Times New Roman"/>
          <w:sz w:val="24"/>
          <w:szCs w:val="24"/>
        </w:rPr>
        <w:t>and around 1600 cm</w:t>
      </w:r>
      <w:r w:rsidR="00651E63" w:rsidRPr="00CE4B2D">
        <w:rPr>
          <w:rFonts w:ascii="Times New Roman" w:hAnsi="Times New Roman" w:cs="Times New Roman"/>
          <w:sz w:val="24"/>
          <w:szCs w:val="24"/>
          <w:vertAlign w:val="superscript"/>
        </w:rPr>
        <w:t xml:space="preserve">-1 </w:t>
      </w:r>
      <w:r w:rsidR="006655F9" w:rsidRPr="00CE4B2D">
        <w:rPr>
          <w:rFonts w:ascii="Times New Roman" w:hAnsi="Times New Roman" w:cs="Times New Roman"/>
          <w:sz w:val="24"/>
          <w:szCs w:val="24"/>
        </w:rPr>
        <w:t>show t</w:t>
      </w:r>
      <w:r w:rsidR="00D37CC4" w:rsidRPr="00CE4B2D">
        <w:rPr>
          <w:rFonts w:ascii="Times New Roman" w:hAnsi="Times New Roman" w:cs="Times New Roman"/>
          <w:sz w:val="24"/>
          <w:szCs w:val="24"/>
        </w:rPr>
        <w:t xml:space="preserve">he stretching vibration of </w:t>
      </w:r>
      <w:r w:rsidR="006655F9" w:rsidRPr="00CE4B2D">
        <w:rPr>
          <w:rFonts w:ascii="Times New Roman" w:hAnsi="Times New Roman" w:cs="Times New Roman"/>
          <w:sz w:val="24"/>
          <w:szCs w:val="24"/>
        </w:rPr>
        <w:t xml:space="preserve">amine atoms and </w:t>
      </w:r>
      <w:r w:rsidR="00262523" w:rsidRPr="00CE4B2D">
        <w:rPr>
          <w:rFonts w:ascii="Times New Roman" w:hAnsi="Times New Roman" w:cs="Times New Roman"/>
          <w:sz w:val="24"/>
          <w:szCs w:val="24"/>
        </w:rPr>
        <w:t xml:space="preserve">the </w:t>
      </w:r>
      <w:r w:rsidR="006655F9" w:rsidRPr="00CE4B2D">
        <w:rPr>
          <w:rFonts w:ascii="Times New Roman" w:hAnsi="Times New Roman" w:cs="Times New Roman"/>
          <w:sz w:val="24"/>
          <w:szCs w:val="24"/>
        </w:rPr>
        <w:t xml:space="preserve">benzenoid ring. </w:t>
      </w:r>
    </w:p>
    <w:p w14:paraId="398FE2A4" w14:textId="44AE71F0" w:rsidR="00A652AB" w:rsidRPr="00CE4B2D" w:rsidRDefault="00EC02F8" w:rsidP="0047773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After oxidi</w:t>
      </w:r>
      <w:r w:rsidR="003046CC" w:rsidRPr="00CE4B2D">
        <w:rPr>
          <w:rFonts w:ascii="Times New Roman" w:hAnsi="Times New Roman" w:cs="Times New Roman"/>
          <w:sz w:val="24"/>
          <w:szCs w:val="24"/>
        </w:rPr>
        <w:t>z</w:t>
      </w:r>
      <w:r w:rsidR="00262523" w:rsidRPr="00CE4B2D">
        <w:rPr>
          <w:rFonts w:ascii="Times New Roman" w:hAnsi="Times New Roman" w:cs="Times New Roman"/>
          <w:sz w:val="24"/>
          <w:szCs w:val="24"/>
        </w:rPr>
        <w:t>ation</w:t>
      </w:r>
      <w:r w:rsidRPr="00CE4B2D">
        <w:rPr>
          <w:rFonts w:ascii="Times New Roman" w:hAnsi="Times New Roman" w:cs="Times New Roman"/>
          <w:sz w:val="24"/>
          <w:szCs w:val="24"/>
        </w:rPr>
        <w:t xml:space="preserve"> via thermal reaction, graphene flakes contain oxygen-groups </w:t>
      </w:r>
      <w:r w:rsidR="00262523" w:rsidRPr="00CE4B2D">
        <w:rPr>
          <w:rFonts w:ascii="Times New Roman" w:hAnsi="Times New Roman" w:cs="Times New Roman"/>
          <w:sz w:val="24"/>
          <w:szCs w:val="24"/>
        </w:rPr>
        <w:t>i</w:t>
      </w:r>
      <w:r w:rsidRPr="00CE4B2D">
        <w:rPr>
          <w:rFonts w:ascii="Times New Roman" w:hAnsi="Times New Roman" w:cs="Times New Roman"/>
          <w:sz w:val="24"/>
          <w:szCs w:val="24"/>
        </w:rPr>
        <w:t>n their structures</w:t>
      </w:r>
      <w:r w:rsidR="00262523" w:rsidRPr="00CE4B2D">
        <w:rPr>
          <w:rFonts w:ascii="Times New Roman" w:hAnsi="Times New Roman" w:cs="Times New Roman"/>
          <w:sz w:val="24"/>
          <w:szCs w:val="24"/>
        </w:rPr>
        <w:t xml:space="preserve"> (</w:t>
      </w:r>
      <w:r w:rsidR="00262523"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3</w:t>
      </w:r>
      <w:r w:rsidR="00262523" w:rsidRPr="00CE4B2D">
        <w:rPr>
          <w:rFonts w:ascii="Times New Roman" w:hAnsi="Times New Roman" w:cs="Times New Roman"/>
          <w:b/>
          <w:sz w:val="24"/>
          <w:szCs w:val="24"/>
        </w:rPr>
        <w:t>b</w:t>
      </w:r>
      <w:r w:rsidR="00262523" w:rsidRPr="00CE4B2D">
        <w:rPr>
          <w:rFonts w:ascii="Times New Roman" w:hAnsi="Times New Roman" w:cs="Times New Roman"/>
          <w:sz w:val="24"/>
          <w:szCs w:val="24"/>
        </w:rPr>
        <w:t>)</w:t>
      </w:r>
      <w:r w:rsidRPr="00CE4B2D">
        <w:rPr>
          <w:rFonts w:ascii="Times New Roman" w:hAnsi="Times New Roman" w:cs="Times New Roman"/>
          <w:sz w:val="24"/>
          <w:szCs w:val="24"/>
        </w:rPr>
        <w:t xml:space="preserve">. </w:t>
      </w:r>
      <w:r w:rsidR="00127752"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OH stretching of </w:t>
      </w:r>
      <w:r w:rsidR="00060899"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hydroxyl </w:t>
      </w:r>
      <w:r w:rsidR="00261246" w:rsidRPr="00CE4B2D">
        <w:rPr>
          <w:rFonts w:ascii="Times New Roman" w:hAnsi="Times New Roman" w:cs="Times New Roman"/>
          <w:sz w:val="24"/>
          <w:szCs w:val="24"/>
        </w:rPr>
        <w:t xml:space="preserve">group of GO </w:t>
      </w:r>
      <w:r w:rsidR="00262523" w:rsidRPr="00CE4B2D">
        <w:rPr>
          <w:rFonts w:ascii="Times New Roman" w:hAnsi="Times New Roman" w:cs="Times New Roman"/>
          <w:sz w:val="24"/>
          <w:szCs w:val="24"/>
        </w:rPr>
        <w:t>i</w:t>
      </w:r>
      <w:r w:rsidR="00261246" w:rsidRPr="00CE4B2D">
        <w:rPr>
          <w:rFonts w:ascii="Times New Roman" w:hAnsi="Times New Roman" w:cs="Times New Roman"/>
          <w:sz w:val="24"/>
          <w:szCs w:val="24"/>
        </w:rPr>
        <w:t>s displayed via peaks at 3434 – 3391 cm</w:t>
      </w:r>
      <w:r w:rsidR="00261246" w:rsidRPr="00CE4B2D">
        <w:rPr>
          <w:rFonts w:ascii="Times New Roman" w:hAnsi="Times New Roman" w:cs="Times New Roman"/>
          <w:sz w:val="24"/>
          <w:szCs w:val="24"/>
          <w:vertAlign w:val="superscript"/>
        </w:rPr>
        <w:t>-1</w:t>
      </w:r>
      <w:r w:rsidR="00261246" w:rsidRPr="00CE4B2D">
        <w:rPr>
          <w:rFonts w:ascii="Times New Roman" w:hAnsi="Times New Roman" w:cs="Times New Roman"/>
          <w:sz w:val="24"/>
          <w:szCs w:val="24"/>
        </w:rPr>
        <w:t xml:space="preserve">. </w:t>
      </w:r>
      <w:r w:rsidR="00127752" w:rsidRPr="00CE4B2D">
        <w:rPr>
          <w:rFonts w:ascii="Times New Roman" w:hAnsi="Times New Roman" w:cs="Times New Roman"/>
          <w:sz w:val="24"/>
          <w:szCs w:val="24"/>
        </w:rPr>
        <w:t xml:space="preserve">The </w:t>
      </w:r>
      <w:r w:rsidR="00EA2486" w:rsidRPr="00CE4B2D">
        <w:rPr>
          <w:rFonts w:ascii="Times New Roman" w:hAnsi="Times New Roman" w:cs="Times New Roman"/>
          <w:sz w:val="24"/>
          <w:szCs w:val="24"/>
        </w:rPr>
        <w:t xml:space="preserve">FTIR spectrum of GO is shown in </w:t>
      </w:r>
      <w:r w:rsidR="00EA2486"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3</w:t>
      </w:r>
      <w:r w:rsidR="00117B33" w:rsidRPr="00CE4B2D">
        <w:rPr>
          <w:rFonts w:ascii="Times New Roman" w:hAnsi="Times New Roman" w:cs="Times New Roman"/>
          <w:b/>
          <w:sz w:val="24"/>
          <w:szCs w:val="24"/>
        </w:rPr>
        <w:t>b</w:t>
      </w:r>
      <w:r w:rsidR="00576A0F" w:rsidRPr="00CE4B2D">
        <w:rPr>
          <w:rFonts w:ascii="Times New Roman" w:hAnsi="Times New Roman" w:cs="Times New Roman"/>
          <w:sz w:val="24"/>
          <w:szCs w:val="24"/>
        </w:rPr>
        <w:t>;</w:t>
      </w:r>
      <w:r w:rsidR="00EA2486" w:rsidRPr="00CE4B2D">
        <w:rPr>
          <w:rFonts w:ascii="Times New Roman" w:hAnsi="Times New Roman" w:cs="Times New Roman"/>
          <w:sz w:val="24"/>
          <w:szCs w:val="24"/>
        </w:rPr>
        <w:t xml:space="preserve"> broadband at 3354 cm</w:t>
      </w:r>
      <w:r w:rsidR="00EA2486" w:rsidRPr="00CE4B2D">
        <w:rPr>
          <w:rFonts w:ascii="Times New Roman" w:hAnsi="Times New Roman" w:cs="Times New Roman"/>
          <w:sz w:val="24"/>
          <w:szCs w:val="24"/>
          <w:vertAlign w:val="superscript"/>
        </w:rPr>
        <w:t>-1</w:t>
      </w:r>
      <w:r w:rsidR="00EA2486" w:rsidRPr="00CE4B2D">
        <w:rPr>
          <w:rFonts w:ascii="Times New Roman" w:hAnsi="Times New Roman" w:cs="Times New Roman"/>
          <w:sz w:val="24"/>
          <w:szCs w:val="24"/>
        </w:rPr>
        <w:t xml:space="preserve"> is related to the </w:t>
      </w:r>
      <w:r w:rsidR="00031D9A" w:rsidRPr="00CE4B2D">
        <w:rPr>
          <w:rFonts w:ascii="Times New Roman" w:hAnsi="Times New Roman" w:cs="Times New Roman"/>
          <w:sz w:val="24"/>
          <w:szCs w:val="24"/>
        </w:rPr>
        <w:t>-OH group's intense stretching</w:t>
      </w:r>
      <w:r w:rsidR="00EA2486" w:rsidRPr="00CE4B2D">
        <w:rPr>
          <w:rFonts w:ascii="Times New Roman" w:hAnsi="Times New Roman" w:cs="Times New Roman"/>
          <w:sz w:val="24"/>
          <w:szCs w:val="24"/>
        </w:rPr>
        <w:t xml:space="preserve">. A peak at 1580 shows the stretching vibration of C=C. The peaks at 1731, 1171, and 1044 cm-1 are corresponded to the stretchings of C=O, C-OH, and C-O, respectively. </w:t>
      </w:r>
      <w:r w:rsidR="00FC1963" w:rsidRPr="00CE4B2D">
        <w:rPr>
          <w:rFonts w:ascii="Times New Roman" w:hAnsi="Times New Roman" w:cs="Times New Roman"/>
          <w:sz w:val="24"/>
          <w:szCs w:val="24"/>
        </w:rPr>
        <w:t>When GO is reduced to rGO, carbonyl groups (C=O) are reduced to methylene (-CH</w:t>
      </w:r>
      <w:r w:rsidR="00FC1963" w:rsidRPr="00CE4B2D">
        <w:rPr>
          <w:rFonts w:ascii="Times New Roman" w:hAnsi="Times New Roman" w:cs="Times New Roman"/>
          <w:sz w:val="24"/>
          <w:szCs w:val="24"/>
          <w:vertAlign w:val="subscript"/>
        </w:rPr>
        <w:t>2</w:t>
      </w:r>
      <w:r w:rsidR="00FC1963" w:rsidRPr="00CE4B2D">
        <w:rPr>
          <w:rFonts w:ascii="Times New Roman" w:hAnsi="Times New Roman" w:cs="Times New Roman"/>
          <w:sz w:val="24"/>
          <w:szCs w:val="24"/>
        </w:rPr>
        <w:t xml:space="preserve">-). </w:t>
      </w:r>
      <w:r w:rsidR="00262523" w:rsidRPr="00CE4B2D">
        <w:rPr>
          <w:rFonts w:ascii="Times New Roman" w:hAnsi="Times New Roman" w:cs="Times New Roman"/>
          <w:sz w:val="24"/>
          <w:szCs w:val="24"/>
        </w:rPr>
        <w:t>The p</w:t>
      </w:r>
      <w:r w:rsidR="00261246" w:rsidRPr="00CE4B2D">
        <w:rPr>
          <w:rFonts w:ascii="Times New Roman" w:hAnsi="Times New Roman" w:cs="Times New Roman"/>
          <w:sz w:val="24"/>
          <w:szCs w:val="24"/>
        </w:rPr>
        <w:t>eaks at 2983 and 2901 cm</w:t>
      </w:r>
      <w:r w:rsidR="00261246" w:rsidRPr="00CE4B2D">
        <w:rPr>
          <w:rFonts w:ascii="Times New Roman" w:hAnsi="Times New Roman" w:cs="Times New Roman"/>
          <w:sz w:val="24"/>
          <w:szCs w:val="24"/>
          <w:vertAlign w:val="superscript"/>
        </w:rPr>
        <w:t>-1</w:t>
      </w:r>
      <w:r w:rsidR="008D4F7A" w:rsidRPr="00CE4B2D">
        <w:rPr>
          <w:rFonts w:ascii="Times New Roman" w:hAnsi="Times New Roman" w:cs="Times New Roman"/>
          <w:sz w:val="24"/>
          <w:szCs w:val="24"/>
        </w:rPr>
        <w:t xml:space="preserve"> in all spectr</w:t>
      </w:r>
      <w:r w:rsidR="00262523" w:rsidRPr="00CE4B2D">
        <w:rPr>
          <w:rFonts w:ascii="Times New Roman" w:hAnsi="Times New Roman" w:cs="Times New Roman"/>
          <w:sz w:val="24"/>
          <w:szCs w:val="24"/>
        </w:rPr>
        <w:t>a</w:t>
      </w:r>
      <w:r w:rsidR="00261246" w:rsidRPr="00CE4B2D">
        <w:rPr>
          <w:rFonts w:ascii="Times New Roman" w:hAnsi="Times New Roman" w:cs="Times New Roman"/>
          <w:sz w:val="24"/>
          <w:szCs w:val="24"/>
        </w:rPr>
        <w:t xml:space="preserve"> show the symmetric and asymmetric stretching vibration of </w:t>
      </w:r>
      <w:r w:rsidR="00FC1963" w:rsidRPr="00CE4B2D">
        <w:rPr>
          <w:rFonts w:ascii="Times New Roman" w:hAnsi="Times New Roman" w:cs="Times New Roman"/>
          <w:sz w:val="24"/>
          <w:szCs w:val="24"/>
        </w:rPr>
        <w:t>-</w:t>
      </w:r>
      <w:r w:rsidR="00261246" w:rsidRPr="00CE4B2D">
        <w:rPr>
          <w:rFonts w:ascii="Times New Roman" w:hAnsi="Times New Roman" w:cs="Times New Roman"/>
          <w:sz w:val="24"/>
          <w:szCs w:val="24"/>
        </w:rPr>
        <w:t>CH</w:t>
      </w:r>
      <w:r w:rsidR="00261246" w:rsidRPr="00CE4B2D">
        <w:rPr>
          <w:rFonts w:ascii="Times New Roman" w:hAnsi="Times New Roman" w:cs="Times New Roman"/>
          <w:sz w:val="24"/>
          <w:szCs w:val="24"/>
          <w:vertAlign w:val="subscript"/>
        </w:rPr>
        <w:t>2</w:t>
      </w:r>
      <w:r w:rsidR="00FC1963" w:rsidRPr="00CE4B2D">
        <w:rPr>
          <w:rFonts w:ascii="Times New Roman" w:hAnsi="Times New Roman" w:cs="Times New Roman"/>
          <w:sz w:val="24"/>
          <w:szCs w:val="24"/>
        </w:rPr>
        <w:t>-, respectively</w:t>
      </w:r>
      <w:r w:rsidR="00666C02" w:rsidRPr="00CE4B2D">
        <w:rPr>
          <w:rFonts w:ascii="Times New Roman" w:hAnsi="Times New Roman" w:cs="Times New Roman"/>
          <w:sz w:val="24"/>
          <w:szCs w:val="24"/>
        </w:rPr>
        <w:t xml:space="preserve"> </w:t>
      </w:r>
      <w:r w:rsidR="00FC1963"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{"citationItems":[{"id":"ITEM-1","itemData":{"DOI":"10.1038/s41598-018-24632-4","ISSN":"20452322","abstract":"The typical conductive polymer of PEDOT:PSS has recently attracted intensive attention in thermoelectric conversion because of its low cost and low thermal conductivity as well as high electrical conductivity. However, compared to inorganic counterparts, the relatively poor thermoelectric performance of PEDOT:PSS has greatly limited its development and high-tech applications. Here, we report a dramatic enhancement in the thermoelectric performance of PEDOT:PSS by constructing unique composite films with graphene quantum dots (GQDs). At room temperature, the electrical conductivity and Seebeck coefficient of PEDOT:PSS/GQDs reached to 7172 S/m and 14.6 μV/K, respectively, which are 30.99% and 113.2% higher than those of pristine PEDOT:PSS. As a result, the power factor of the optimized PEDOT:PSS/GQDs composite is 550% higher than that of pristine PEDOT:PSS. These significant improvements are attributed to the ordered alignment of PEDOT chains on the surface of GQDs, originated from the strong interfacial interaction between PEDOT:PSS and GQDs and the separation of PEDOT and PSS phases. This study evidently provides a promising route for PEDOT:PSS applied in high-efficiency thermoelectric conversion.","author":[{"dropping-particle":"","family":"Du","given":"Fei Peng","non-dropping-particle":"","parse-names":false,"suffix":""},{"dropping-particle":"","family":"Cao","given":"Nan Nan","non-dropping-particle":"","parse-names":false,"suffix":""},{"dropping-particle":"","family":"Zhang","given":"Yun Fei","non-dropping-particle":"","parse-names":false,"suffix":""},{"dropping-particle":"","family":"Fu","given":"Ping","non-dropping-particle":"","parse-names":false,"suffix":""},{"dropping-particle":"","family":"Wu","given":"Yan Guang","non-dropping-particle":"","parse-names":false,"suffix":""},{"dropping-particle":"","family":"Lin","given":"Zhi Dong","non-dropping-particle":"","parse-names":false,"suffix":""},{"dropping-particle":"","family":"Shi","given":"Run","non-dropping-particle":"","parse-names":false,"suffix":""},{"dropping-particle":"","family":"Amini","given":"Abbas","non-dropping-particle":"","parse-names":false,"suffix":""},{"dropping-particle":"","family":"Cheng","given":"Chun","non-dropping-particle":"","parse-names":false,"suffix":""}],"container-title":"Scientific Reports","id":"ITEM-1","issue":"1","issued":{"date-parts":[["2018"]]},"page":"1-12","publisher":"Springer US","title":"PEDOT:PSS/graphene quantum dots films with enhanced thermoelectric properties via strong interfacial interaction and phase separation","type":"article-journal","volume":"8"},"uris":["http://www.mendeley.com/documents/?uuid=c06b4ce2-ad73-4521-8b3b-d6d298f1078a"]}],"mendeley":{"formattedCitation":"[38]","plainTextFormattedCitation":"[38]","previouslyFormattedCitation":"[37]"},"properties":{"noteIndex":0},"schema":"https://github.com/citation-style-language/schema/raw/master/csl-citation.json"}</w:instrText>
      </w:r>
      <w:r w:rsidR="00FC1963"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[38]</w:t>
      </w:r>
      <w:r w:rsidR="00FC1963"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FC1963" w:rsidRPr="00CE4B2D">
        <w:rPr>
          <w:rFonts w:ascii="Times New Roman" w:hAnsi="Times New Roman" w:cs="Times New Roman"/>
          <w:sz w:val="24"/>
          <w:szCs w:val="24"/>
        </w:rPr>
        <w:t xml:space="preserve"> </w:t>
      </w:r>
      <w:r w:rsidR="00651E63" w:rsidRPr="00CE4B2D">
        <w:rPr>
          <w:rFonts w:ascii="Times New Roman" w:hAnsi="Times New Roman" w:cs="Times New Roman"/>
          <w:sz w:val="24"/>
          <w:szCs w:val="24"/>
        </w:rPr>
        <w:t>The C</w:t>
      </w:r>
      <w:r w:rsidR="007D318A" w:rsidRPr="00CE4B2D">
        <w:rPr>
          <w:rFonts w:ascii="Times New Roman" w:hAnsi="Times New Roman" w:cs="Times New Roman"/>
          <w:sz w:val="24"/>
          <w:szCs w:val="24"/>
        </w:rPr>
        <w:t>=O stretching vibration of sp</w:t>
      </w:r>
      <w:r w:rsidR="007D318A" w:rsidRPr="00CE4B2D">
        <w:rPr>
          <w:rFonts w:ascii="Times New Roman" w:hAnsi="Times New Roman" w:cs="Times New Roman"/>
          <w:sz w:val="24"/>
          <w:szCs w:val="24"/>
          <w:vertAlign w:val="superscript"/>
        </w:rPr>
        <w:t>2</w:t>
      </w:r>
      <w:r w:rsidR="007D318A" w:rsidRPr="00CE4B2D">
        <w:rPr>
          <w:rFonts w:ascii="Times New Roman" w:hAnsi="Times New Roman" w:cs="Times New Roman"/>
          <w:sz w:val="24"/>
          <w:szCs w:val="24"/>
        </w:rPr>
        <w:t xml:space="preserve"> carbon due to </w:t>
      </w:r>
      <w:r w:rsidR="003046CC" w:rsidRPr="00CE4B2D">
        <w:rPr>
          <w:rFonts w:ascii="Times New Roman" w:hAnsi="Times New Roman" w:cs="Times New Roman"/>
          <w:sz w:val="24"/>
          <w:szCs w:val="24"/>
        </w:rPr>
        <w:t xml:space="preserve">the </w:t>
      </w:r>
      <w:r w:rsidR="007D318A" w:rsidRPr="00CE4B2D">
        <w:rPr>
          <w:rFonts w:ascii="Times New Roman" w:hAnsi="Times New Roman" w:cs="Times New Roman"/>
          <w:sz w:val="24"/>
          <w:szCs w:val="24"/>
        </w:rPr>
        <w:t xml:space="preserve">carboxylic group site at the edge of GO </w:t>
      </w:r>
      <w:r w:rsidR="00FC1963" w:rsidRPr="00CE4B2D">
        <w:rPr>
          <w:rFonts w:ascii="Times New Roman" w:hAnsi="Times New Roman" w:cs="Times New Roman"/>
          <w:sz w:val="24"/>
          <w:szCs w:val="24"/>
        </w:rPr>
        <w:t>is identified</w:t>
      </w:r>
      <w:r w:rsidR="007D318A" w:rsidRPr="00CE4B2D">
        <w:rPr>
          <w:rFonts w:ascii="Times New Roman" w:hAnsi="Times New Roman" w:cs="Times New Roman"/>
          <w:sz w:val="24"/>
          <w:szCs w:val="24"/>
        </w:rPr>
        <w:t xml:space="preserve"> via the peaks at 1726 cm</w:t>
      </w:r>
      <w:r w:rsidR="007D318A" w:rsidRPr="00CE4B2D">
        <w:rPr>
          <w:rFonts w:ascii="Times New Roman" w:hAnsi="Times New Roman" w:cs="Times New Roman"/>
          <w:sz w:val="24"/>
          <w:szCs w:val="24"/>
          <w:vertAlign w:val="superscript"/>
        </w:rPr>
        <w:t>-1</w:t>
      </w:r>
      <w:r w:rsidR="007D318A" w:rsidRPr="00CE4B2D">
        <w:rPr>
          <w:rFonts w:ascii="Times New Roman" w:hAnsi="Times New Roman" w:cs="Times New Roman"/>
          <w:sz w:val="24"/>
          <w:szCs w:val="24"/>
        </w:rPr>
        <w:t xml:space="preserve">. </w:t>
      </w:r>
      <w:r w:rsidR="00F85573" w:rsidRPr="00CE4B2D">
        <w:rPr>
          <w:rFonts w:ascii="Times New Roman" w:hAnsi="Times New Roman" w:cs="Times New Roman"/>
          <w:sz w:val="24"/>
          <w:szCs w:val="24"/>
        </w:rPr>
        <w:t>The strong peaks at 1566 cm</w:t>
      </w:r>
      <w:r w:rsidR="00F85573" w:rsidRPr="00CE4B2D">
        <w:rPr>
          <w:rFonts w:ascii="Times New Roman" w:hAnsi="Times New Roman" w:cs="Times New Roman"/>
          <w:sz w:val="24"/>
          <w:szCs w:val="24"/>
          <w:vertAlign w:val="superscript"/>
        </w:rPr>
        <w:t xml:space="preserve">−1 </w:t>
      </w:r>
      <w:r w:rsidR="00F85573" w:rsidRPr="00CE4B2D">
        <w:rPr>
          <w:rFonts w:ascii="Times New Roman" w:hAnsi="Times New Roman" w:cs="Times New Roman"/>
          <w:sz w:val="24"/>
          <w:szCs w:val="24"/>
        </w:rPr>
        <w:t>represent the aromatic C=C in</w:t>
      </w:r>
      <w:r w:rsidR="006142AA" w:rsidRPr="00CE4B2D">
        <w:rPr>
          <w:rFonts w:ascii="Times New Roman" w:hAnsi="Times New Roman" w:cs="Times New Roman"/>
          <w:sz w:val="24"/>
          <w:szCs w:val="24"/>
        </w:rPr>
        <w:t>-</w:t>
      </w:r>
      <w:r w:rsidR="00F85573" w:rsidRPr="00CE4B2D">
        <w:rPr>
          <w:rFonts w:ascii="Times New Roman" w:hAnsi="Times New Roman" w:cs="Times New Roman"/>
          <w:sz w:val="24"/>
          <w:szCs w:val="24"/>
        </w:rPr>
        <w:t>plan</w:t>
      </w:r>
      <w:r w:rsidR="00651E63" w:rsidRPr="00CE4B2D">
        <w:rPr>
          <w:rFonts w:ascii="Times New Roman" w:hAnsi="Times New Roman" w:cs="Times New Roman"/>
          <w:sz w:val="24"/>
          <w:szCs w:val="24"/>
        </w:rPr>
        <w:t>e</w:t>
      </w:r>
      <w:r w:rsidR="00F85573" w:rsidRPr="00CE4B2D">
        <w:rPr>
          <w:rFonts w:ascii="Times New Roman" w:hAnsi="Times New Roman" w:cs="Times New Roman"/>
          <w:sz w:val="24"/>
          <w:szCs w:val="24"/>
        </w:rPr>
        <w:t xml:space="preserve"> vibrations. </w:t>
      </w:r>
      <w:r w:rsidR="00262523" w:rsidRPr="00CE4B2D">
        <w:rPr>
          <w:rFonts w:ascii="Times New Roman" w:hAnsi="Times New Roman" w:cs="Times New Roman"/>
          <w:sz w:val="24"/>
          <w:szCs w:val="24"/>
        </w:rPr>
        <w:t>Further, t</w:t>
      </w:r>
      <w:r w:rsidR="007D318A" w:rsidRPr="00CE4B2D">
        <w:rPr>
          <w:rFonts w:ascii="Times New Roman" w:hAnsi="Times New Roman" w:cs="Times New Roman"/>
          <w:sz w:val="24"/>
          <w:szCs w:val="24"/>
        </w:rPr>
        <w:t xml:space="preserve">he peaks at </w:t>
      </w:r>
      <w:r w:rsidR="00F71F39" w:rsidRPr="00CE4B2D">
        <w:rPr>
          <w:rFonts w:ascii="Times New Roman" w:hAnsi="Times New Roman" w:cs="Times New Roman"/>
          <w:sz w:val="24"/>
          <w:szCs w:val="24"/>
        </w:rPr>
        <w:t>1206 cm</w:t>
      </w:r>
      <w:r w:rsidR="00F71F39" w:rsidRPr="00CE4B2D">
        <w:rPr>
          <w:rFonts w:ascii="Times New Roman" w:hAnsi="Times New Roman" w:cs="Times New Roman"/>
          <w:sz w:val="24"/>
          <w:szCs w:val="24"/>
          <w:vertAlign w:val="superscript"/>
        </w:rPr>
        <w:t>−1</w:t>
      </w:r>
      <w:r w:rsidR="00F71F39" w:rsidRPr="00CE4B2D">
        <w:rPr>
          <w:rFonts w:ascii="Times New Roman" w:hAnsi="Times New Roman" w:cs="Times New Roman"/>
          <w:sz w:val="24"/>
          <w:szCs w:val="24"/>
        </w:rPr>
        <w:t>and 1087 cm</w:t>
      </w:r>
      <w:r w:rsidR="00F71F39" w:rsidRPr="00CE4B2D">
        <w:rPr>
          <w:rFonts w:ascii="Times New Roman" w:hAnsi="Times New Roman" w:cs="Times New Roman"/>
          <w:sz w:val="24"/>
          <w:szCs w:val="24"/>
          <w:vertAlign w:val="superscript"/>
        </w:rPr>
        <w:t>−1</w:t>
      </w:r>
      <w:r w:rsidR="00F71F39" w:rsidRPr="00CE4B2D">
        <w:rPr>
          <w:rFonts w:ascii="Times New Roman" w:hAnsi="Times New Roman" w:cs="Times New Roman"/>
          <w:i/>
          <w:sz w:val="24"/>
          <w:szCs w:val="24"/>
        </w:rPr>
        <w:t xml:space="preserve"> </w:t>
      </w:r>
      <w:r w:rsidR="00060899" w:rsidRPr="00CE4B2D">
        <w:rPr>
          <w:rFonts w:ascii="Times New Roman" w:hAnsi="Times New Roman" w:cs="Times New Roman"/>
          <w:sz w:val="24"/>
          <w:szCs w:val="24"/>
        </w:rPr>
        <w:t>are</w:t>
      </w:r>
      <w:r w:rsidR="00F71F39" w:rsidRPr="00CE4B2D">
        <w:rPr>
          <w:rFonts w:ascii="Times New Roman" w:hAnsi="Times New Roman" w:cs="Times New Roman"/>
          <w:sz w:val="24"/>
          <w:szCs w:val="24"/>
        </w:rPr>
        <w:t xml:space="preserve"> </w:t>
      </w:r>
      <w:r w:rsidR="00262523" w:rsidRPr="00CE4B2D">
        <w:rPr>
          <w:rFonts w:ascii="Times New Roman" w:hAnsi="Times New Roman" w:cs="Times New Roman"/>
          <w:sz w:val="24"/>
          <w:szCs w:val="24"/>
        </w:rPr>
        <w:t>caused by</w:t>
      </w:r>
      <w:r w:rsidR="00F71F39" w:rsidRPr="00CE4B2D">
        <w:rPr>
          <w:rFonts w:ascii="Times New Roman" w:hAnsi="Times New Roman" w:cs="Times New Roman"/>
          <w:sz w:val="24"/>
          <w:szCs w:val="24"/>
        </w:rPr>
        <w:t xml:space="preserve"> C–O stretching vibrations and the carbonyl groups </w:t>
      </w:r>
      <w:r w:rsidR="00F71F39" w:rsidRPr="00CE4B2D">
        <w:rPr>
          <w:rFonts w:ascii="Times New Roman" w:hAnsi="Times New Roman" w:cs="Times New Roman"/>
          <w:noProof/>
          <w:sz w:val="24"/>
          <w:szCs w:val="24"/>
        </w:rPr>
        <w:t>leftover</w:t>
      </w:r>
      <w:r w:rsidR="00F71F39" w:rsidRPr="00CE4B2D">
        <w:rPr>
          <w:rFonts w:ascii="Times New Roman" w:hAnsi="Times New Roman" w:cs="Times New Roman"/>
          <w:sz w:val="24"/>
          <w:szCs w:val="24"/>
        </w:rPr>
        <w:t xml:space="preserve"> </w:t>
      </w:r>
      <w:r w:rsidR="00EB7317" w:rsidRPr="00CE4B2D">
        <w:rPr>
          <w:rFonts w:ascii="Times New Roman" w:hAnsi="Times New Roman" w:cs="Times New Roman"/>
          <w:sz w:val="24"/>
          <w:szCs w:val="24"/>
        </w:rPr>
        <w:t xml:space="preserve">after </w:t>
      </w:r>
      <w:r w:rsidR="00F71F39" w:rsidRPr="00CE4B2D">
        <w:rPr>
          <w:rFonts w:ascii="Times New Roman" w:hAnsi="Times New Roman" w:cs="Times New Roman"/>
          <w:sz w:val="24"/>
          <w:szCs w:val="24"/>
        </w:rPr>
        <w:t>reduction</w:t>
      </w:r>
      <w:r w:rsidR="00666C02" w:rsidRPr="00CE4B2D">
        <w:rPr>
          <w:rFonts w:ascii="Times New Roman" w:hAnsi="Times New Roman" w:cs="Times New Roman"/>
          <w:sz w:val="24"/>
          <w:szCs w:val="24"/>
        </w:rPr>
        <w:t xml:space="preserve"> </w:t>
      </w:r>
      <w:r w:rsidR="00805996" w:rsidRPr="00CE4B2D">
        <w:rPr>
          <w:rFonts w:ascii="Times New Roman" w:hAnsi="Times New Roman" w:cs="Times New Roman"/>
          <w:sz w:val="24"/>
          <w:szCs w:val="24"/>
        </w:rPr>
        <w:fldChar w:fldCharType="begin" w:fldLock="1"/>
      </w:r>
      <w:r w:rsidR="00B43778" w:rsidRPr="00CE4B2D">
        <w:rPr>
          <w:rFonts w:ascii="Times New Roman" w:hAnsi="Times New Roman" w:cs="Times New Roman"/>
          <w:sz w:val="24"/>
          <w:szCs w:val="24"/>
        </w:rPr>
        <w:instrText>ADDIN CSL_CITATION {"citationItems":[{"id":"ITEM-1","itemData":{"DOI":"10.1016/j.jelechem.2018.01.011","ISSN":"15726657","abstract":"Polyaniline (PANI) and polypyrrole (PPy) are conducting polymers used widely in Supercapacitor applications because of their facile synthesis, low cost, and good pseudo-capacitive performance. In this study, PANI and PPy were combined with reduced graphene oxide (RGO) to form a new 3D hybrid aerogel, poly(aniline‑co‑pyrrole)/graphene aerogel (PGA), which was assessed as a promising material for supercapacitor electrodes. A one-step hydrothermal co-assembly method was adopted to synthesize the active electrode materials. The PGA exhibited a high specific capacitance of 675 F/g at a current density of 0.5 A/g with excellent cycling stability (97.5% capacitance retention and near 100% coulombic efficiency after 1000 charge/discharge cycles).","author":[{"dropping-particle":"","family":"Tran","given":"Van Chinh","non-dropping-particle":"","parse-names":false,"suffix":""},{"dropping-particle":"","family":"Sahoo","given":"Sumanta","non-dropping-particle":"","parse-names":false,"suffix":""},{"dropping-particle":"","family":"Hwang","given":"Jinho","non-dropping-particle":"","parse-names":false,"suffix":""},{"dropping-particle":"","family":"Nguyen","given":"Van Quang","non-dropping-particle":"","parse-names":false,"suffix":""},{"dropping-particle":"","family":"Shim","given":"Jae-Jin","non-dropping-particle":"","parse-names":false,"suffix":""}],"container-title":"Journal of Electroanalytical Chemistry","id":"ITEM-1","issued":{"date-parts":[["2018","2"]]},"page":"154-160","title":"Poly(aniline‑co‑pyrrole)-spaced graphene aerogel for advanced supercapacitor electrodes","type":"article-journal","volume":"810"},"uris":["http://www.mendeley.com/documents/?uuid=6b9ee3c4-6086-495f-80ee-3de6fc7e06b6"]}],"mendeley":{"formattedCitation":"[10]","manualFormatting":"[10","plainTextFormattedCitation":"[10]","previouslyFormattedCitation":"[10]"},"properties":{"noteIndex":0},"schema":"https://github.com/citation-style-language/schema/raw/master/csl-citation.json"}</w:instrText>
      </w:r>
      <w:r w:rsidR="00805996" w:rsidRPr="00CE4B2D">
        <w:rPr>
          <w:rFonts w:ascii="Times New Roman" w:hAnsi="Times New Roman" w:cs="Times New Roman"/>
          <w:sz w:val="24"/>
          <w:szCs w:val="24"/>
        </w:rPr>
        <w:fldChar w:fldCharType="separate"/>
      </w:r>
      <w:r w:rsidR="00805996" w:rsidRPr="00CE4B2D">
        <w:rPr>
          <w:rFonts w:ascii="Times New Roman" w:hAnsi="Times New Roman" w:cs="Times New Roman"/>
          <w:noProof/>
          <w:sz w:val="24"/>
          <w:szCs w:val="24"/>
        </w:rPr>
        <w:t>[10</w:t>
      </w:r>
      <w:r w:rsidR="00805996"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666C02" w:rsidRPr="00CE4B2D">
        <w:rPr>
          <w:rFonts w:ascii="Times New Roman" w:hAnsi="Times New Roman" w:cs="Times New Roman"/>
          <w:noProof/>
          <w:sz w:val="24"/>
          <w:szCs w:val="24"/>
        </w:rPr>
        <w:t>36].</w:t>
      </w:r>
    </w:p>
    <w:p w14:paraId="5FF68ED5" w14:textId="2A7A52A0" w:rsidR="009B5AB6" w:rsidRPr="00CE4B2D" w:rsidRDefault="00D37CC4" w:rsidP="0047773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w:t>
      </w:r>
      <w:r w:rsidR="00576A0F" w:rsidRPr="00CE4B2D">
        <w:rPr>
          <w:rFonts w:ascii="Times New Roman" w:hAnsi="Times New Roman" w:cs="Times New Roman"/>
          <w:sz w:val="24"/>
          <w:szCs w:val="24"/>
        </w:rPr>
        <w:t>he elemental analysis was carried out to find different elements and their distribution in the synthesized composites</w:t>
      </w:r>
      <w:r w:rsidR="001043D3" w:rsidRPr="00CE4B2D">
        <w:rPr>
          <w:rFonts w:ascii="Times New Roman" w:hAnsi="Times New Roman" w:cs="Times New Roman"/>
          <w:sz w:val="24"/>
          <w:szCs w:val="24"/>
        </w:rPr>
        <w:t xml:space="preserve">, and the results </w:t>
      </w:r>
      <w:r w:rsidRPr="00CE4B2D">
        <w:rPr>
          <w:rFonts w:ascii="Times New Roman" w:hAnsi="Times New Roman" w:cs="Times New Roman"/>
          <w:sz w:val="24"/>
          <w:szCs w:val="24"/>
        </w:rPr>
        <w:t>are</w:t>
      </w:r>
      <w:r w:rsidR="001043D3" w:rsidRPr="00CE4B2D">
        <w:rPr>
          <w:rFonts w:ascii="Times New Roman" w:hAnsi="Times New Roman" w:cs="Times New Roman"/>
          <w:sz w:val="24"/>
          <w:szCs w:val="24"/>
        </w:rPr>
        <w:t xml:space="preserve"> presented in </w:t>
      </w:r>
      <w:r w:rsidR="006722AC" w:rsidRPr="00CE4B2D">
        <w:rPr>
          <w:rFonts w:ascii="Times New Roman" w:hAnsi="Times New Roman" w:cs="Times New Roman"/>
          <w:b/>
          <w:sz w:val="24"/>
          <w:szCs w:val="24"/>
        </w:rPr>
        <w:t>T</w:t>
      </w:r>
      <w:r w:rsidR="001043D3" w:rsidRPr="00CE4B2D">
        <w:rPr>
          <w:rFonts w:ascii="Times New Roman" w:hAnsi="Times New Roman" w:cs="Times New Roman"/>
          <w:b/>
          <w:sz w:val="24"/>
          <w:szCs w:val="24"/>
        </w:rPr>
        <w:t>able 1</w:t>
      </w:r>
      <w:r w:rsidR="001043D3" w:rsidRPr="00CE4B2D">
        <w:rPr>
          <w:rFonts w:ascii="Times New Roman" w:hAnsi="Times New Roman" w:cs="Times New Roman"/>
          <w:sz w:val="24"/>
          <w:szCs w:val="24"/>
        </w:rPr>
        <w:t xml:space="preserve">. </w:t>
      </w:r>
      <w:r w:rsidR="004E09FC" w:rsidRPr="00CE4B2D">
        <w:rPr>
          <w:rFonts w:ascii="Times New Roman" w:hAnsi="Times New Roman" w:cs="Times New Roman"/>
          <w:sz w:val="24"/>
          <w:szCs w:val="24"/>
        </w:rPr>
        <w:t xml:space="preserve">The main components of these composites are C, </w:t>
      </w:r>
      <w:r w:rsidR="00A86AFA" w:rsidRPr="00CE4B2D">
        <w:rPr>
          <w:rFonts w:ascii="Times New Roman" w:hAnsi="Times New Roman" w:cs="Times New Roman"/>
          <w:sz w:val="24"/>
          <w:szCs w:val="24"/>
        </w:rPr>
        <w:t>H</w:t>
      </w:r>
      <w:r w:rsidR="004E09FC" w:rsidRPr="00CE4B2D">
        <w:rPr>
          <w:rFonts w:ascii="Times New Roman" w:hAnsi="Times New Roman" w:cs="Times New Roman"/>
          <w:sz w:val="24"/>
          <w:szCs w:val="24"/>
        </w:rPr>
        <w:t xml:space="preserve"> and N. </w:t>
      </w:r>
      <w:r w:rsidR="00651E63" w:rsidRPr="00CE4B2D">
        <w:rPr>
          <w:rFonts w:ascii="Times New Roman" w:hAnsi="Times New Roman" w:cs="Times New Roman"/>
          <w:sz w:val="24"/>
          <w:szCs w:val="24"/>
        </w:rPr>
        <w:t>The a</w:t>
      </w:r>
      <w:r w:rsidR="004E09FC" w:rsidRPr="00CE4B2D">
        <w:rPr>
          <w:rFonts w:ascii="Times New Roman" w:hAnsi="Times New Roman" w:cs="Times New Roman"/>
          <w:sz w:val="24"/>
          <w:szCs w:val="24"/>
        </w:rPr>
        <w:t xml:space="preserve">mount of N in the composites </w:t>
      </w:r>
      <w:r w:rsidR="00651E63" w:rsidRPr="00CE4B2D">
        <w:rPr>
          <w:rFonts w:ascii="Times New Roman" w:hAnsi="Times New Roman" w:cs="Times New Roman"/>
          <w:sz w:val="24"/>
          <w:szCs w:val="24"/>
        </w:rPr>
        <w:t>indicates</w:t>
      </w:r>
      <w:r w:rsidR="004E09FC" w:rsidRPr="00CE4B2D">
        <w:rPr>
          <w:rFonts w:ascii="Times New Roman" w:hAnsi="Times New Roman" w:cs="Times New Roman"/>
          <w:sz w:val="24"/>
          <w:szCs w:val="24"/>
        </w:rPr>
        <w:t xml:space="preserve"> the </w:t>
      </w:r>
      <w:r w:rsidR="00A86AFA" w:rsidRPr="00CE4B2D">
        <w:rPr>
          <w:rFonts w:ascii="Times New Roman" w:hAnsi="Times New Roman" w:cs="Times New Roman"/>
          <w:sz w:val="24"/>
          <w:szCs w:val="24"/>
        </w:rPr>
        <w:t>presence of PANI</w:t>
      </w:r>
      <w:r w:rsidR="004E09FC" w:rsidRPr="00CE4B2D">
        <w:rPr>
          <w:rFonts w:ascii="Times New Roman" w:hAnsi="Times New Roman" w:cs="Times New Roman"/>
          <w:sz w:val="24"/>
          <w:szCs w:val="24"/>
        </w:rPr>
        <w:t xml:space="preserve">. </w:t>
      </w:r>
      <w:r w:rsidR="00FC1963" w:rsidRPr="00CE4B2D">
        <w:rPr>
          <w:rFonts w:ascii="Times New Roman" w:hAnsi="Times New Roman" w:cs="Times New Roman"/>
          <w:sz w:val="24"/>
          <w:szCs w:val="24"/>
        </w:rPr>
        <w:t xml:space="preserve">As can be seen from </w:t>
      </w:r>
      <w:r w:rsidR="00FC1963"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3</w:t>
      </w:r>
      <w:r w:rsidR="00FC1963" w:rsidRPr="00CE4B2D">
        <w:rPr>
          <w:rFonts w:ascii="Times New Roman" w:hAnsi="Times New Roman" w:cs="Times New Roman"/>
          <w:sz w:val="24"/>
          <w:szCs w:val="24"/>
        </w:rPr>
        <w:t>, a</w:t>
      </w:r>
      <w:r w:rsidR="004E09FC" w:rsidRPr="00CE4B2D">
        <w:rPr>
          <w:rFonts w:ascii="Times New Roman" w:hAnsi="Times New Roman" w:cs="Times New Roman"/>
          <w:sz w:val="24"/>
          <w:szCs w:val="24"/>
        </w:rPr>
        <w:t xml:space="preserve">ll elements </w:t>
      </w:r>
      <w:r w:rsidR="00FC1963" w:rsidRPr="00CE4B2D">
        <w:rPr>
          <w:rFonts w:ascii="Times New Roman" w:hAnsi="Times New Roman" w:cs="Times New Roman"/>
          <w:sz w:val="24"/>
          <w:szCs w:val="24"/>
        </w:rPr>
        <w:t>are</w:t>
      </w:r>
      <w:r w:rsidR="004E09FC" w:rsidRPr="00CE4B2D">
        <w:rPr>
          <w:rFonts w:ascii="Times New Roman" w:hAnsi="Times New Roman" w:cs="Times New Roman"/>
          <w:sz w:val="24"/>
          <w:szCs w:val="24"/>
        </w:rPr>
        <w:t xml:space="preserve"> evenly distributed throughout the composites.</w:t>
      </w:r>
      <w:r w:rsidR="006722AC" w:rsidRPr="00CE4B2D">
        <w:rPr>
          <w:rFonts w:ascii="Times New Roman" w:hAnsi="Times New Roman" w:cs="Times New Roman"/>
          <w:sz w:val="24"/>
          <w:szCs w:val="24"/>
        </w:rPr>
        <w:t xml:space="preserve"> </w:t>
      </w:r>
      <w:r w:rsidR="00FC1963" w:rsidRPr="00CE4B2D">
        <w:rPr>
          <w:rFonts w:ascii="Times New Roman" w:hAnsi="Times New Roman" w:cs="Times New Roman"/>
          <w:sz w:val="24"/>
          <w:szCs w:val="24"/>
        </w:rPr>
        <w:t xml:space="preserve">The results of </w:t>
      </w:r>
      <w:r w:rsidR="006722AC" w:rsidRPr="00CE4B2D">
        <w:rPr>
          <w:rFonts w:ascii="Times New Roman" w:hAnsi="Times New Roman" w:cs="Times New Roman"/>
          <w:b/>
          <w:sz w:val="24"/>
          <w:szCs w:val="24"/>
        </w:rPr>
        <w:t>Table 1</w:t>
      </w:r>
      <w:r w:rsidR="006722AC" w:rsidRPr="00CE4B2D">
        <w:rPr>
          <w:rFonts w:ascii="Times New Roman" w:hAnsi="Times New Roman" w:cs="Times New Roman"/>
          <w:sz w:val="24"/>
          <w:szCs w:val="24"/>
        </w:rPr>
        <w:t xml:space="preserve"> </w:t>
      </w:r>
      <w:r w:rsidR="00494704" w:rsidRPr="00CE4B2D">
        <w:rPr>
          <w:rFonts w:ascii="Times New Roman" w:hAnsi="Times New Roman" w:cs="Times New Roman"/>
          <w:sz w:val="24"/>
          <w:szCs w:val="24"/>
        </w:rPr>
        <w:t xml:space="preserve">and </w:t>
      </w:r>
      <w:r w:rsidR="00EA2486"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3</w:t>
      </w:r>
      <w:r w:rsidR="00FC1963" w:rsidRPr="00CE4B2D">
        <w:rPr>
          <w:rFonts w:ascii="Times New Roman" w:hAnsi="Times New Roman" w:cs="Times New Roman"/>
          <w:b/>
          <w:sz w:val="24"/>
          <w:szCs w:val="24"/>
        </w:rPr>
        <w:t xml:space="preserve"> </w:t>
      </w:r>
      <w:r w:rsidR="00FC1963" w:rsidRPr="00CE4B2D">
        <w:rPr>
          <w:rFonts w:ascii="Times New Roman" w:hAnsi="Times New Roman" w:cs="Times New Roman"/>
          <w:sz w:val="24"/>
          <w:szCs w:val="24"/>
        </w:rPr>
        <w:t>confirm that</w:t>
      </w:r>
      <w:r w:rsidR="006722AC" w:rsidRPr="00CE4B2D">
        <w:rPr>
          <w:rFonts w:ascii="Times New Roman" w:hAnsi="Times New Roman" w:cs="Times New Roman"/>
          <w:sz w:val="24"/>
          <w:szCs w:val="24"/>
        </w:rPr>
        <w:t xml:space="preserve"> </w:t>
      </w:r>
      <w:r w:rsidR="00494704" w:rsidRPr="00CE4B2D">
        <w:rPr>
          <w:rFonts w:ascii="Times New Roman" w:hAnsi="Times New Roman" w:cs="Times New Roman"/>
          <w:sz w:val="24"/>
          <w:szCs w:val="24"/>
        </w:rPr>
        <w:t xml:space="preserve">N </w:t>
      </w:r>
      <w:r w:rsidR="00FC1963" w:rsidRPr="00CE4B2D">
        <w:rPr>
          <w:rFonts w:ascii="Times New Roman" w:hAnsi="Times New Roman" w:cs="Times New Roman"/>
          <w:sz w:val="24"/>
          <w:szCs w:val="24"/>
        </w:rPr>
        <w:t>is</w:t>
      </w:r>
      <w:r w:rsidR="00F948D4" w:rsidRPr="00CE4B2D">
        <w:rPr>
          <w:rFonts w:ascii="Times New Roman" w:hAnsi="Times New Roman" w:cs="Times New Roman"/>
          <w:sz w:val="24"/>
          <w:szCs w:val="24"/>
        </w:rPr>
        <w:t xml:space="preserve"> not</w:t>
      </w:r>
      <w:r w:rsidR="00494704" w:rsidRPr="00CE4B2D">
        <w:rPr>
          <w:rFonts w:ascii="Times New Roman" w:hAnsi="Times New Roman" w:cs="Times New Roman"/>
          <w:sz w:val="24"/>
          <w:szCs w:val="24"/>
        </w:rPr>
        <w:t xml:space="preserve"> present on t</w:t>
      </w:r>
      <w:r w:rsidR="00F948D4" w:rsidRPr="00CE4B2D">
        <w:rPr>
          <w:rFonts w:ascii="Times New Roman" w:hAnsi="Times New Roman" w:cs="Times New Roman"/>
          <w:sz w:val="24"/>
          <w:szCs w:val="24"/>
        </w:rPr>
        <w:t xml:space="preserve">he composite of </w:t>
      </w:r>
      <w:r w:rsidR="005531C1" w:rsidRPr="00CE4B2D">
        <w:rPr>
          <w:rFonts w:ascii="Times New Roman" w:hAnsi="Times New Roman" w:cs="Times New Roman"/>
          <w:b/>
          <w:sz w:val="24"/>
          <w:szCs w:val="24"/>
        </w:rPr>
        <w:t>G1</w:t>
      </w:r>
      <w:r w:rsidR="00F948D4" w:rsidRPr="00CE4B2D">
        <w:rPr>
          <w:rFonts w:ascii="Times New Roman" w:hAnsi="Times New Roman" w:cs="Times New Roman"/>
          <w:sz w:val="24"/>
          <w:szCs w:val="24"/>
        </w:rPr>
        <w:t>,</w:t>
      </w:r>
      <w:r w:rsidR="00494704" w:rsidRPr="00CE4B2D">
        <w:rPr>
          <w:rFonts w:ascii="Times New Roman" w:hAnsi="Times New Roman" w:cs="Times New Roman"/>
          <w:sz w:val="24"/>
          <w:szCs w:val="24"/>
        </w:rPr>
        <w:t xml:space="preserve"> </w:t>
      </w:r>
      <w:r w:rsidR="00F948D4" w:rsidRPr="00CE4B2D">
        <w:rPr>
          <w:rFonts w:ascii="Times New Roman" w:hAnsi="Times New Roman" w:cs="Times New Roman"/>
          <w:sz w:val="24"/>
          <w:szCs w:val="24"/>
        </w:rPr>
        <w:t>t</w:t>
      </w:r>
      <w:r w:rsidR="00494704" w:rsidRPr="00CE4B2D">
        <w:rPr>
          <w:rFonts w:ascii="Times New Roman" w:hAnsi="Times New Roman" w:cs="Times New Roman"/>
          <w:sz w:val="24"/>
          <w:szCs w:val="24"/>
        </w:rPr>
        <w:t>he s</w:t>
      </w:r>
      <w:r w:rsidR="00F948D4" w:rsidRPr="00CE4B2D">
        <w:rPr>
          <w:rFonts w:ascii="Times New Roman" w:hAnsi="Times New Roman" w:cs="Times New Roman"/>
          <w:sz w:val="24"/>
          <w:szCs w:val="24"/>
        </w:rPr>
        <w:t>pectra</w:t>
      </w:r>
      <w:r w:rsidR="00EC02F8" w:rsidRPr="00CE4B2D">
        <w:rPr>
          <w:rFonts w:ascii="Times New Roman" w:hAnsi="Times New Roman" w:cs="Times New Roman"/>
          <w:sz w:val="24"/>
          <w:szCs w:val="24"/>
        </w:rPr>
        <w:t xml:space="preserve"> </w:t>
      </w:r>
      <w:r w:rsidR="00062A3A" w:rsidRPr="00CE4B2D">
        <w:rPr>
          <w:rFonts w:ascii="Times New Roman" w:hAnsi="Times New Roman" w:cs="Times New Roman"/>
          <w:sz w:val="24"/>
          <w:szCs w:val="24"/>
        </w:rPr>
        <w:t>only show the peaks of C and H. In contrast</w:t>
      </w:r>
      <w:r w:rsidR="00875A11" w:rsidRPr="00CE4B2D">
        <w:rPr>
          <w:rFonts w:ascii="Times New Roman" w:hAnsi="Times New Roman" w:cs="Times New Roman"/>
          <w:sz w:val="24"/>
          <w:szCs w:val="24"/>
        </w:rPr>
        <w:t>,</w:t>
      </w:r>
      <w:r w:rsidR="00062A3A" w:rsidRPr="00CE4B2D">
        <w:rPr>
          <w:rFonts w:ascii="Times New Roman" w:hAnsi="Times New Roman" w:cs="Times New Roman"/>
          <w:sz w:val="24"/>
          <w:szCs w:val="24"/>
        </w:rPr>
        <w:t xml:space="preserve"> when PANI(p) </w:t>
      </w:r>
      <w:r w:rsidR="00FC1963" w:rsidRPr="00CE4B2D">
        <w:rPr>
          <w:rFonts w:ascii="Times New Roman" w:hAnsi="Times New Roman" w:cs="Times New Roman"/>
          <w:sz w:val="24"/>
          <w:szCs w:val="24"/>
        </w:rPr>
        <w:t>is present</w:t>
      </w:r>
      <w:r w:rsidR="00062A3A" w:rsidRPr="00CE4B2D">
        <w:rPr>
          <w:rFonts w:ascii="Times New Roman" w:hAnsi="Times New Roman" w:cs="Times New Roman"/>
          <w:sz w:val="24"/>
          <w:szCs w:val="24"/>
        </w:rPr>
        <w:t xml:space="preserve"> as </w:t>
      </w:r>
      <w:r w:rsidR="00875A11" w:rsidRPr="00CE4B2D">
        <w:rPr>
          <w:rFonts w:ascii="Times New Roman" w:hAnsi="Times New Roman" w:cs="Times New Roman"/>
          <w:sz w:val="24"/>
          <w:szCs w:val="24"/>
        </w:rPr>
        <w:t xml:space="preserve">a </w:t>
      </w:r>
      <w:r w:rsidR="00651E63" w:rsidRPr="00CE4B2D">
        <w:rPr>
          <w:rFonts w:ascii="Times New Roman" w:hAnsi="Times New Roman" w:cs="Times New Roman"/>
          <w:sz w:val="24"/>
          <w:szCs w:val="24"/>
        </w:rPr>
        <w:t>component</w:t>
      </w:r>
      <w:r w:rsidR="00062A3A" w:rsidRPr="00CE4B2D">
        <w:rPr>
          <w:rFonts w:ascii="Times New Roman" w:hAnsi="Times New Roman" w:cs="Times New Roman"/>
          <w:sz w:val="24"/>
          <w:szCs w:val="24"/>
        </w:rPr>
        <w:t xml:space="preserve"> of the aerogel composite, the percentages of N in </w:t>
      </w:r>
      <w:r w:rsidR="005531C1" w:rsidRPr="00CE4B2D">
        <w:rPr>
          <w:rFonts w:ascii="Times New Roman" w:hAnsi="Times New Roman" w:cs="Times New Roman"/>
          <w:b/>
          <w:sz w:val="24"/>
          <w:szCs w:val="24"/>
        </w:rPr>
        <w:t>G2</w:t>
      </w:r>
      <w:r w:rsidR="00062A3A" w:rsidRPr="00CE4B2D">
        <w:rPr>
          <w:rFonts w:ascii="Times New Roman" w:hAnsi="Times New Roman" w:cs="Times New Roman"/>
          <w:sz w:val="24"/>
          <w:szCs w:val="24"/>
        </w:rPr>
        <w:t xml:space="preserve"> and </w:t>
      </w:r>
      <w:r w:rsidR="005531C1" w:rsidRPr="00CE4B2D">
        <w:rPr>
          <w:rFonts w:ascii="Times New Roman" w:hAnsi="Times New Roman" w:cs="Times New Roman"/>
          <w:b/>
          <w:sz w:val="24"/>
          <w:szCs w:val="24"/>
        </w:rPr>
        <w:t>G3</w:t>
      </w:r>
      <w:r w:rsidR="00062A3A" w:rsidRPr="00CE4B2D">
        <w:rPr>
          <w:rFonts w:ascii="Times New Roman" w:hAnsi="Times New Roman" w:cs="Times New Roman"/>
          <w:sz w:val="24"/>
          <w:szCs w:val="24"/>
        </w:rPr>
        <w:t xml:space="preserve"> </w:t>
      </w:r>
      <w:r w:rsidR="00FC1963" w:rsidRPr="00CE4B2D">
        <w:rPr>
          <w:rFonts w:ascii="Times New Roman" w:hAnsi="Times New Roman" w:cs="Times New Roman"/>
          <w:sz w:val="24"/>
          <w:szCs w:val="24"/>
        </w:rPr>
        <w:t>are</w:t>
      </w:r>
      <w:r w:rsidR="00062A3A" w:rsidRPr="00CE4B2D">
        <w:rPr>
          <w:rFonts w:ascii="Times New Roman" w:hAnsi="Times New Roman" w:cs="Times New Roman"/>
          <w:sz w:val="24"/>
          <w:szCs w:val="24"/>
        </w:rPr>
        <w:t xml:space="preserve"> 1.63% and 1.8%</w:t>
      </w:r>
      <w:r w:rsidR="00875A11" w:rsidRPr="00CE4B2D">
        <w:rPr>
          <w:rFonts w:ascii="Times New Roman" w:hAnsi="Times New Roman" w:cs="Times New Roman"/>
          <w:sz w:val="24"/>
          <w:szCs w:val="24"/>
        </w:rPr>
        <w:t>,</w:t>
      </w:r>
      <w:r w:rsidR="00062A3A" w:rsidRPr="00CE4B2D">
        <w:rPr>
          <w:rFonts w:ascii="Times New Roman" w:hAnsi="Times New Roman" w:cs="Times New Roman"/>
          <w:sz w:val="24"/>
          <w:szCs w:val="24"/>
        </w:rPr>
        <w:t xml:space="preserve"> respectively. </w:t>
      </w:r>
      <w:r w:rsidR="00FC1963" w:rsidRPr="00CE4B2D">
        <w:rPr>
          <w:rFonts w:ascii="Times New Roman" w:hAnsi="Times New Roman" w:cs="Times New Roman"/>
          <w:sz w:val="24"/>
          <w:szCs w:val="24"/>
        </w:rPr>
        <w:t xml:space="preserve">Thus, it </w:t>
      </w:r>
      <w:r w:rsidR="00875A11" w:rsidRPr="00CE4B2D">
        <w:rPr>
          <w:rFonts w:ascii="Times New Roman" w:hAnsi="Times New Roman" w:cs="Times New Roman"/>
          <w:sz w:val="24"/>
          <w:szCs w:val="24"/>
        </w:rPr>
        <w:t xml:space="preserve">has been </w:t>
      </w:r>
      <w:r w:rsidR="001359F1" w:rsidRPr="00CE4B2D">
        <w:rPr>
          <w:rFonts w:ascii="Times New Roman" w:hAnsi="Times New Roman" w:cs="Times New Roman"/>
          <w:sz w:val="24"/>
          <w:szCs w:val="24"/>
        </w:rPr>
        <w:t>proven</w:t>
      </w:r>
      <w:r w:rsidR="00062A3A" w:rsidRPr="00CE4B2D">
        <w:rPr>
          <w:rFonts w:ascii="Times New Roman" w:hAnsi="Times New Roman" w:cs="Times New Roman"/>
          <w:sz w:val="24"/>
          <w:szCs w:val="24"/>
        </w:rPr>
        <w:t xml:space="preserve"> that the </w:t>
      </w:r>
      <w:r w:rsidR="00875A11" w:rsidRPr="00CE4B2D">
        <w:rPr>
          <w:rFonts w:ascii="Times New Roman" w:hAnsi="Times New Roman" w:cs="Times New Roman"/>
          <w:sz w:val="24"/>
          <w:szCs w:val="24"/>
        </w:rPr>
        <w:t xml:space="preserve">prepared </w:t>
      </w:r>
      <w:r w:rsidR="00062A3A" w:rsidRPr="00CE4B2D">
        <w:rPr>
          <w:rFonts w:ascii="Times New Roman" w:hAnsi="Times New Roman" w:cs="Times New Roman"/>
          <w:sz w:val="24"/>
          <w:szCs w:val="24"/>
        </w:rPr>
        <w:t xml:space="preserve">composites contain </w:t>
      </w:r>
      <w:r w:rsidR="00FC1963" w:rsidRPr="00CE4B2D">
        <w:rPr>
          <w:rFonts w:ascii="Times New Roman" w:hAnsi="Times New Roman" w:cs="Times New Roman"/>
          <w:sz w:val="24"/>
          <w:szCs w:val="24"/>
        </w:rPr>
        <w:t>PANI. The</w:t>
      </w:r>
      <w:r w:rsidRPr="00CE4B2D">
        <w:rPr>
          <w:rFonts w:ascii="Times New Roman" w:hAnsi="Times New Roman" w:cs="Times New Roman"/>
          <w:sz w:val="24"/>
          <w:szCs w:val="24"/>
        </w:rPr>
        <w:t xml:space="preserve"> </w:t>
      </w:r>
      <w:r w:rsidR="0090454C" w:rsidRPr="00CE4B2D">
        <w:rPr>
          <w:rFonts w:ascii="Times New Roman" w:hAnsi="Times New Roman" w:cs="Times New Roman"/>
          <w:sz w:val="24"/>
          <w:szCs w:val="24"/>
        </w:rPr>
        <w:t xml:space="preserve">elemental analysis </w:t>
      </w:r>
      <w:r w:rsidR="00FC1963" w:rsidRPr="00CE4B2D">
        <w:rPr>
          <w:rFonts w:ascii="Times New Roman" w:hAnsi="Times New Roman" w:cs="Times New Roman"/>
          <w:sz w:val="24"/>
          <w:szCs w:val="24"/>
        </w:rPr>
        <w:t xml:space="preserve">of </w:t>
      </w:r>
      <w:r w:rsidR="00FC1963" w:rsidRPr="00CE4B2D">
        <w:rPr>
          <w:rFonts w:ascii="Times New Roman" w:hAnsi="Times New Roman" w:cs="Times New Roman"/>
          <w:b/>
          <w:sz w:val="24"/>
          <w:szCs w:val="24"/>
        </w:rPr>
        <w:t>G4</w:t>
      </w:r>
      <w:r w:rsidR="00FC1963" w:rsidRPr="00CE4B2D">
        <w:rPr>
          <w:rFonts w:ascii="Times New Roman" w:hAnsi="Times New Roman" w:cs="Times New Roman"/>
          <w:sz w:val="24"/>
          <w:szCs w:val="24"/>
        </w:rPr>
        <w:t xml:space="preserve"> </w:t>
      </w:r>
      <w:r w:rsidRPr="00CE4B2D">
        <w:rPr>
          <w:rFonts w:ascii="Times New Roman" w:hAnsi="Times New Roman" w:cs="Times New Roman"/>
          <w:sz w:val="24"/>
          <w:szCs w:val="24"/>
        </w:rPr>
        <w:t>disp</w:t>
      </w:r>
      <w:r w:rsidR="00FC1963" w:rsidRPr="00CE4B2D">
        <w:rPr>
          <w:rFonts w:ascii="Times New Roman" w:hAnsi="Times New Roman" w:cs="Times New Roman"/>
          <w:sz w:val="24"/>
          <w:szCs w:val="24"/>
        </w:rPr>
        <w:t>lays 0.5% of N, which</w:t>
      </w:r>
      <w:r w:rsidRPr="00CE4B2D">
        <w:rPr>
          <w:rFonts w:ascii="Times New Roman" w:hAnsi="Times New Roman" w:cs="Times New Roman"/>
          <w:sz w:val="24"/>
          <w:szCs w:val="24"/>
        </w:rPr>
        <w:t xml:space="preserve"> </w:t>
      </w:r>
      <w:r w:rsidR="00FC1963" w:rsidRPr="00CE4B2D">
        <w:rPr>
          <w:rFonts w:ascii="Times New Roman" w:hAnsi="Times New Roman" w:cs="Times New Roman"/>
          <w:sz w:val="24"/>
          <w:szCs w:val="24"/>
        </w:rPr>
        <w:t>confirms the presence of PANI in th</w:t>
      </w:r>
      <w:r w:rsidR="00875A11" w:rsidRPr="00CE4B2D">
        <w:rPr>
          <w:rFonts w:ascii="Times New Roman" w:hAnsi="Times New Roman" w:cs="Times New Roman"/>
          <w:sz w:val="24"/>
          <w:szCs w:val="24"/>
        </w:rPr>
        <w:t>is</w:t>
      </w:r>
      <w:r w:rsidR="00FC1963" w:rsidRPr="00CE4B2D">
        <w:rPr>
          <w:rFonts w:ascii="Times New Roman" w:hAnsi="Times New Roman" w:cs="Times New Roman"/>
          <w:sz w:val="24"/>
          <w:szCs w:val="24"/>
        </w:rPr>
        <w:t xml:space="preserve"> composite too.</w:t>
      </w:r>
    </w:p>
    <w:p w14:paraId="10D278BE" w14:textId="2D55166B" w:rsidR="0004253D" w:rsidRPr="00CE4B2D" w:rsidRDefault="00D37CC4" w:rsidP="0047773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w:t>
      </w:r>
      <w:r w:rsidR="00875A11" w:rsidRPr="00CE4B2D">
        <w:rPr>
          <w:rFonts w:ascii="Times New Roman" w:hAnsi="Times New Roman" w:cs="Times New Roman"/>
          <w:sz w:val="24"/>
          <w:szCs w:val="24"/>
        </w:rPr>
        <w:t>he t</w:t>
      </w:r>
      <w:r w:rsidRPr="00CE4B2D">
        <w:rPr>
          <w:rFonts w:ascii="Times New Roman" w:hAnsi="Times New Roman" w:cs="Times New Roman"/>
          <w:sz w:val="24"/>
          <w:szCs w:val="24"/>
        </w:rPr>
        <w:t xml:space="preserve">hermal stability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003046CC" w:rsidRPr="00CE4B2D">
        <w:rPr>
          <w:rFonts w:ascii="Times New Roman" w:hAnsi="Times New Roman" w:cs="Times New Roman"/>
          <w:b/>
          <w:sz w:val="24"/>
          <w:szCs w:val="24"/>
        </w:rPr>
        <w:t>,</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composites </w:t>
      </w:r>
      <w:r w:rsidR="0004253D" w:rsidRPr="00CE4B2D">
        <w:rPr>
          <w:rFonts w:ascii="Times New Roman" w:hAnsi="Times New Roman" w:cs="Times New Roman"/>
          <w:sz w:val="24"/>
          <w:szCs w:val="24"/>
        </w:rPr>
        <w:t>was</w:t>
      </w:r>
      <w:r w:rsidRPr="00CE4B2D">
        <w:rPr>
          <w:rFonts w:ascii="Times New Roman" w:hAnsi="Times New Roman" w:cs="Times New Roman"/>
          <w:sz w:val="24"/>
          <w:szCs w:val="24"/>
        </w:rPr>
        <w:t xml:space="preserve"> </w:t>
      </w:r>
      <w:r w:rsidR="0004253D" w:rsidRPr="00CE4B2D">
        <w:rPr>
          <w:rFonts w:ascii="Times New Roman" w:hAnsi="Times New Roman" w:cs="Times New Roman"/>
          <w:sz w:val="24"/>
          <w:szCs w:val="24"/>
        </w:rPr>
        <w:t>investigated</w:t>
      </w:r>
      <w:r w:rsidRPr="00CE4B2D">
        <w:rPr>
          <w:rFonts w:ascii="Times New Roman" w:hAnsi="Times New Roman" w:cs="Times New Roman"/>
          <w:sz w:val="24"/>
          <w:szCs w:val="24"/>
        </w:rPr>
        <w:t xml:space="preserve"> by TGA at a scan rate of 10 °C min</w:t>
      </w:r>
      <w:r w:rsidRPr="00CE4B2D">
        <w:rPr>
          <w:rFonts w:ascii="Times New Roman" w:hAnsi="Times New Roman" w:cs="Times New Roman"/>
          <w:sz w:val="24"/>
          <w:szCs w:val="24"/>
          <w:vertAlign w:val="superscript"/>
        </w:rPr>
        <w:t>−1</w:t>
      </w:r>
      <w:r w:rsidRPr="00CE4B2D">
        <w:rPr>
          <w:rFonts w:ascii="Times New Roman" w:hAnsi="Times New Roman" w:cs="Times New Roman"/>
          <w:sz w:val="24"/>
          <w:szCs w:val="24"/>
        </w:rPr>
        <w:t xml:space="preserve"> under N</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 xml:space="preserve"> atmosphere up to 900 °C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4</w:t>
      </w:r>
      <w:r w:rsidRPr="00CE4B2D">
        <w:rPr>
          <w:rFonts w:ascii="Times New Roman" w:hAnsi="Times New Roman" w:cs="Times New Roman"/>
          <w:sz w:val="24"/>
          <w:szCs w:val="24"/>
        </w:rPr>
        <w:t>).</w:t>
      </w:r>
      <w:r w:rsidR="006E75BB" w:rsidRPr="00CE4B2D">
        <w:rPr>
          <w:rFonts w:ascii="Times New Roman" w:hAnsi="Times New Roman" w:cs="Times New Roman"/>
          <w:sz w:val="24"/>
          <w:szCs w:val="24"/>
        </w:rPr>
        <w:t xml:space="preserve"> As can be seen</w:t>
      </w:r>
      <w:r w:rsidR="00BA6CBF" w:rsidRPr="00CE4B2D">
        <w:rPr>
          <w:rFonts w:ascii="Times New Roman" w:hAnsi="Times New Roman" w:cs="Times New Roman"/>
          <w:sz w:val="24"/>
          <w:szCs w:val="24"/>
        </w:rPr>
        <w:t>,</w:t>
      </w:r>
      <w:r w:rsidR="006E75BB" w:rsidRPr="00CE4B2D">
        <w:rPr>
          <w:rFonts w:ascii="Times New Roman" w:hAnsi="Times New Roman" w:cs="Times New Roman"/>
          <w:sz w:val="24"/>
          <w:szCs w:val="24"/>
        </w:rPr>
        <w:t xml:space="preserve"> when the temperature rise</w:t>
      </w:r>
      <w:r w:rsidR="00366CE0" w:rsidRPr="00CE4B2D">
        <w:rPr>
          <w:rFonts w:ascii="Times New Roman" w:hAnsi="Times New Roman" w:cs="Times New Roman"/>
          <w:sz w:val="24"/>
          <w:szCs w:val="24"/>
        </w:rPr>
        <w:t>s</w:t>
      </w:r>
      <w:r w:rsidR="006E75BB" w:rsidRPr="00CE4B2D">
        <w:rPr>
          <w:rFonts w:ascii="Times New Roman" w:hAnsi="Times New Roman" w:cs="Times New Roman"/>
          <w:sz w:val="24"/>
          <w:szCs w:val="24"/>
        </w:rPr>
        <w:t xml:space="preserve"> to 100 </w:t>
      </w:r>
      <w:r w:rsidR="006E75BB" w:rsidRPr="00CE4B2D">
        <w:rPr>
          <w:rFonts w:ascii="Times New Roman" w:hAnsi="Times New Roman" w:cs="Times New Roman"/>
          <w:sz w:val="24"/>
          <w:szCs w:val="24"/>
          <w:vertAlign w:val="superscript"/>
        </w:rPr>
        <w:t>o</w:t>
      </w:r>
      <w:r w:rsidR="00BA6CBF" w:rsidRPr="00CE4B2D">
        <w:rPr>
          <w:rFonts w:ascii="Times New Roman" w:hAnsi="Times New Roman" w:cs="Times New Roman"/>
          <w:sz w:val="24"/>
          <w:szCs w:val="24"/>
        </w:rPr>
        <w:t>C, composites initially los</w:t>
      </w:r>
      <w:r w:rsidR="00366CE0" w:rsidRPr="00CE4B2D">
        <w:rPr>
          <w:rFonts w:ascii="Times New Roman" w:hAnsi="Times New Roman" w:cs="Times New Roman"/>
          <w:sz w:val="24"/>
          <w:szCs w:val="24"/>
        </w:rPr>
        <w:t>e</w:t>
      </w:r>
      <w:r w:rsidR="006E75BB" w:rsidRPr="00CE4B2D">
        <w:rPr>
          <w:rFonts w:ascii="Times New Roman" w:hAnsi="Times New Roman" w:cs="Times New Roman"/>
          <w:sz w:val="24"/>
          <w:szCs w:val="24"/>
        </w:rPr>
        <w:t xml:space="preserve"> 1.15% ~ 3.78% of their weight due to physically absorbed water molecules. </w:t>
      </w:r>
      <w:r w:rsidR="00366CE0" w:rsidRPr="00CE4B2D">
        <w:rPr>
          <w:rFonts w:ascii="Times New Roman" w:hAnsi="Times New Roman" w:cs="Times New Roman"/>
          <w:sz w:val="24"/>
          <w:szCs w:val="24"/>
        </w:rPr>
        <w:t>S</w:t>
      </w:r>
      <w:r w:rsidR="00F544FD" w:rsidRPr="00CE4B2D">
        <w:rPr>
          <w:rFonts w:ascii="Times New Roman" w:hAnsi="Times New Roman" w:cs="Times New Roman"/>
          <w:sz w:val="24"/>
          <w:szCs w:val="24"/>
        </w:rPr>
        <w:t xml:space="preserve">ample </w:t>
      </w:r>
      <w:r w:rsidR="00F544FD" w:rsidRPr="00CE4B2D">
        <w:rPr>
          <w:rFonts w:ascii="Times New Roman" w:hAnsi="Times New Roman" w:cs="Times New Roman"/>
          <w:b/>
          <w:sz w:val="24"/>
          <w:szCs w:val="24"/>
        </w:rPr>
        <w:t>G1</w:t>
      </w:r>
      <w:r w:rsidR="00F544FD" w:rsidRPr="00CE4B2D">
        <w:rPr>
          <w:rFonts w:ascii="Times New Roman" w:hAnsi="Times New Roman" w:cs="Times New Roman"/>
          <w:sz w:val="24"/>
          <w:szCs w:val="24"/>
        </w:rPr>
        <w:t xml:space="preserve"> show</w:t>
      </w:r>
      <w:r w:rsidR="00366CE0" w:rsidRPr="00CE4B2D">
        <w:rPr>
          <w:rFonts w:ascii="Times New Roman" w:hAnsi="Times New Roman" w:cs="Times New Roman"/>
          <w:sz w:val="24"/>
          <w:szCs w:val="24"/>
        </w:rPr>
        <w:t>s</w:t>
      </w:r>
      <w:r w:rsidR="00F544FD" w:rsidRPr="00CE4B2D">
        <w:rPr>
          <w:rFonts w:ascii="Times New Roman" w:hAnsi="Times New Roman" w:cs="Times New Roman"/>
          <w:sz w:val="24"/>
          <w:szCs w:val="24"/>
        </w:rPr>
        <w:t xml:space="preserve"> </w:t>
      </w:r>
      <w:r w:rsidR="00BA6CBF" w:rsidRPr="00CE4B2D">
        <w:rPr>
          <w:rFonts w:ascii="Times New Roman" w:hAnsi="Times New Roman" w:cs="Times New Roman"/>
          <w:sz w:val="24"/>
          <w:szCs w:val="24"/>
        </w:rPr>
        <w:t>a</w:t>
      </w:r>
      <w:r w:rsidR="00F544FD" w:rsidRPr="00CE4B2D">
        <w:rPr>
          <w:rFonts w:ascii="Times New Roman" w:hAnsi="Times New Roman" w:cs="Times New Roman"/>
          <w:sz w:val="24"/>
          <w:szCs w:val="24"/>
        </w:rPr>
        <w:t xml:space="preserve"> significant loss of weight fr</w:t>
      </w:r>
      <w:r w:rsidR="00A823EE" w:rsidRPr="00CE4B2D">
        <w:rPr>
          <w:rFonts w:ascii="Times New Roman" w:hAnsi="Times New Roman" w:cs="Times New Roman"/>
          <w:sz w:val="24"/>
          <w:szCs w:val="24"/>
        </w:rPr>
        <w:t>om 25</w:t>
      </w:r>
      <w:r w:rsidR="00F544FD" w:rsidRPr="00CE4B2D">
        <w:rPr>
          <w:rFonts w:ascii="Times New Roman" w:hAnsi="Times New Roman" w:cs="Times New Roman"/>
          <w:sz w:val="24"/>
          <w:szCs w:val="24"/>
        </w:rPr>
        <w:t xml:space="preserve">0 – 900 </w:t>
      </w:r>
      <w:r w:rsidR="00A823EE" w:rsidRPr="00CE4B2D">
        <w:rPr>
          <w:rFonts w:ascii="Times New Roman" w:hAnsi="Times New Roman" w:cs="Times New Roman"/>
          <w:sz w:val="24"/>
          <w:szCs w:val="24"/>
          <w:vertAlign w:val="superscript"/>
        </w:rPr>
        <w:t>o</w:t>
      </w:r>
      <w:r w:rsidR="00A823EE" w:rsidRPr="00CE4B2D">
        <w:rPr>
          <w:rFonts w:ascii="Times New Roman" w:hAnsi="Times New Roman" w:cs="Times New Roman"/>
          <w:sz w:val="24"/>
          <w:szCs w:val="24"/>
        </w:rPr>
        <w:t xml:space="preserve">C </w:t>
      </w:r>
      <w:r w:rsidR="00F544FD" w:rsidRPr="00CE4B2D">
        <w:rPr>
          <w:rFonts w:ascii="Times New Roman" w:hAnsi="Times New Roman" w:cs="Times New Roman"/>
          <w:sz w:val="24"/>
          <w:szCs w:val="24"/>
        </w:rPr>
        <w:t>due</w:t>
      </w:r>
      <w:r w:rsidR="0004253D" w:rsidRPr="00CE4B2D">
        <w:rPr>
          <w:rFonts w:ascii="Times New Roman" w:hAnsi="Times New Roman" w:cs="Times New Roman"/>
          <w:sz w:val="24"/>
          <w:szCs w:val="24"/>
        </w:rPr>
        <w:t xml:space="preserve"> to the decomposition of Zn-MOF, for which t</w:t>
      </w:r>
      <w:r w:rsidR="00F52472" w:rsidRPr="00CE4B2D">
        <w:rPr>
          <w:rFonts w:ascii="Times New Roman" w:hAnsi="Times New Roman" w:cs="Times New Roman"/>
          <w:sz w:val="24"/>
          <w:szCs w:val="24"/>
        </w:rPr>
        <w:t xml:space="preserve">he ratio of Zn-MOF and GO suspension during the synthesis was 1:5. The percentage loss in </w:t>
      </w:r>
      <w:r w:rsidR="00E41E9B" w:rsidRPr="00CE4B2D">
        <w:rPr>
          <w:rFonts w:ascii="Times New Roman" w:hAnsi="Times New Roman" w:cs="Times New Roman"/>
          <w:sz w:val="24"/>
          <w:szCs w:val="24"/>
        </w:rPr>
        <w:t xml:space="preserve">the </w:t>
      </w:r>
      <w:r w:rsidR="00F52472" w:rsidRPr="00CE4B2D">
        <w:rPr>
          <w:rFonts w:ascii="Times New Roman" w:hAnsi="Times New Roman" w:cs="Times New Roman"/>
          <w:sz w:val="24"/>
          <w:szCs w:val="24"/>
        </w:rPr>
        <w:t>TGA result agree</w:t>
      </w:r>
      <w:r w:rsidR="00366CE0" w:rsidRPr="00CE4B2D">
        <w:rPr>
          <w:rFonts w:ascii="Times New Roman" w:hAnsi="Times New Roman" w:cs="Times New Roman"/>
          <w:sz w:val="24"/>
          <w:szCs w:val="24"/>
        </w:rPr>
        <w:t>s</w:t>
      </w:r>
      <w:r w:rsidR="00F52472" w:rsidRPr="00CE4B2D">
        <w:rPr>
          <w:rFonts w:ascii="Times New Roman" w:hAnsi="Times New Roman" w:cs="Times New Roman"/>
          <w:sz w:val="24"/>
          <w:szCs w:val="24"/>
        </w:rPr>
        <w:t xml:space="preserve"> </w:t>
      </w:r>
      <w:r w:rsidR="00366CE0" w:rsidRPr="00CE4B2D">
        <w:rPr>
          <w:rFonts w:ascii="Times New Roman" w:hAnsi="Times New Roman" w:cs="Times New Roman"/>
          <w:sz w:val="24"/>
          <w:szCs w:val="24"/>
        </w:rPr>
        <w:t xml:space="preserve">well </w:t>
      </w:r>
      <w:r w:rsidR="00F52472" w:rsidRPr="00CE4B2D">
        <w:rPr>
          <w:rFonts w:ascii="Times New Roman" w:hAnsi="Times New Roman" w:cs="Times New Roman"/>
          <w:sz w:val="24"/>
          <w:szCs w:val="24"/>
        </w:rPr>
        <w:t>with th</w:t>
      </w:r>
      <w:r w:rsidR="00366CE0" w:rsidRPr="00CE4B2D">
        <w:rPr>
          <w:rFonts w:ascii="Times New Roman" w:hAnsi="Times New Roman" w:cs="Times New Roman"/>
          <w:sz w:val="24"/>
          <w:szCs w:val="24"/>
        </w:rPr>
        <w:t>is</w:t>
      </w:r>
      <w:r w:rsidR="00F52472" w:rsidRPr="00CE4B2D">
        <w:rPr>
          <w:rFonts w:ascii="Times New Roman" w:hAnsi="Times New Roman" w:cs="Times New Roman"/>
          <w:sz w:val="24"/>
          <w:szCs w:val="24"/>
        </w:rPr>
        <w:t xml:space="preserve"> ratio. </w:t>
      </w:r>
    </w:p>
    <w:p w14:paraId="756ED20F" w14:textId="6D89B51C" w:rsidR="00AE1BEB" w:rsidRPr="00CE4B2D" w:rsidRDefault="0004253D" w:rsidP="0047773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TGA curve of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shows a step we</w:t>
      </w:r>
      <w:r w:rsidR="00AE7897" w:rsidRPr="00CE4B2D">
        <w:rPr>
          <w:rFonts w:ascii="Times New Roman" w:hAnsi="Times New Roman" w:cs="Times New Roman"/>
          <w:sz w:val="24"/>
          <w:szCs w:val="24"/>
        </w:rPr>
        <w:t>ight loss from 170</w:t>
      </w:r>
      <w:r w:rsidRPr="00CE4B2D">
        <w:rPr>
          <w:rFonts w:ascii="Times New Roman" w:hAnsi="Times New Roman" w:cs="Times New Roman"/>
          <w:sz w:val="24"/>
          <w:szCs w:val="24"/>
        </w:rPr>
        <w:t xml:space="preserve"> </w:t>
      </w:r>
      <w:r w:rsidR="00AE7897" w:rsidRPr="00CE4B2D">
        <w:rPr>
          <w:rFonts w:ascii="Times New Roman" w:hAnsi="Times New Roman" w:cs="Times New Roman"/>
          <w:sz w:val="24"/>
          <w:szCs w:val="24"/>
        </w:rPr>
        <w:t xml:space="preserve">– 299 </w:t>
      </w:r>
      <w:r w:rsidR="00AE7897" w:rsidRPr="00CE4B2D">
        <w:rPr>
          <w:rFonts w:ascii="Times New Roman" w:hAnsi="Times New Roman" w:cs="Times New Roman"/>
          <w:sz w:val="24"/>
          <w:szCs w:val="24"/>
          <w:vertAlign w:val="superscript"/>
        </w:rPr>
        <w:t>o</w:t>
      </w:r>
      <w:r w:rsidR="00AE7897" w:rsidRPr="00CE4B2D">
        <w:rPr>
          <w:rFonts w:ascii="Times New Roman" w:hAnsi="Times New Roman" w:cs="Times New Roman"/>
          <w:sz w:val="24"/>
          <w:szCs w:val="24"/>
        </w:rPr>
        <w:t>C</w:t>
      </w:r>
      <w:r w:rsidR="00366CE0" w:rsidRPr="00CE4B2D">
        <w:rPr>
          <w:rFonts w:ascii="Times New Roman" w:hAnsi="Times New Roman" w:cs="Times New Roman"/>
          <w:sz w:val="24"/>
          <w:szCs w:val="24"/>
        </w:rPr>
        <w:t>, where</w:t>
      </w:r>
      <w:r w:rsidR="00BD4A60" w:rsidRPr="00CE4B2D">
        <w:rPr>
          <w:rFonts w:ascii="Times New Roman" w:hAnsi="Times New Roman" w:cs="Times New Roman"/>
          <w:sz w:val="24"/>
          <w:szCs w:val="24"/>
        </w:rPr>
        <w:t xml:space="preserve"> </w:t>
      </w:r>
      <w:r w:rsidR="00D25AAE" w:rsidRPr="00CE4B2D">
        <w:rPr>
          <w:rFonts w:ascii="Times New Roman" w:hAnsi="Times New Roman" w:cs="Times New Roman"/>
          <w:sz w:val="24"/>
          <w:szCs w:val="24"/>
        </w:rPr>
        <w:t xml:space="preserve">the doped </w:t>
      </w:r>
      <w:r w:rsidR="00BD4A60" w:rsidRPr="00CE4B2D">
        <w:rPr>
          <w:rFonts w:ascii="Times New Roman" w:hAnsi="Times New Roman" w:cs="Times New Roman"/>
          <w:sz w:val="24"/>
          <w:szCs w:val="24"/>
        </w:rPr>
        <w:t>hydroc</w:t>
      </w:r>
      <w:r w:rsidR="00E41E9B" w:rsidRPr="00CE4B2D">
        <w:rPr>
          <w:rFonts w:ascii="Times New Roman" w:hAnsi="Times New Roman" w:cs="Times New Roman"/>
          <w:sz w:val="24"/>
          <w:szCs w:val="24"/>
        </w:rPr>
        <w:t>h</w:t>
      </w:r>
      <w:r w:rsidR="00BD4A60" w:rsidRPr="00CE4B2D">
        <w:rPr>
          <w:rFonts w:ascii="Times New Roman" w:hAnsi="Times New Roman" w:cs="Times New Roman"/>
          <w:sz w:val="24"/>
          <w:szCs w:val="24"/>
        </w:rPr>
        <w:t xml:space="preserve">loric </w:t>
      </w:r>
      <w:r w:rsidR="00D25AAE" w:rsidRPr="00CE4B2D">
        <w:rPr>
          <w:rFonts w:ascii="Times New Roman" w:hAnsi="Times New Roman" w:cs="Times New Roman"/>
          <w:sz w:val="24"/>
          <w:szCs w:val="24"/>
        </w:rPr>
        <w:t>acid bounded to PANI chains</w:t>
      </w:r>
      <w:r w:rsidR="00BD4A60" w:rsidRPr="00CE4B2D">
        <w:rPr>
          <w:rFonts w:ascii="Times New Roman" w:hAnsi="Times New Roman" w:cs="Times New Roman"/>
          <w:sz w:val="24"/>
          <w:szCs w:val="24"/>
        </w:rPr>
        <w:t xml:space="preserve"> </w:t>
      </w:r>
      <w:r w:rsidR="00366CE0" w:rsidRPr="00CE4B2D">
        <w:rPr>
          <w:rFonts w:ascii="Times New Roman" w:hAnsi="Times New Roman" w:cs="Times New Roman"/>
          <w:sz w:val="24"/>
          <w:szCs w:val="24"/>
        </w:rPr>
        <w:t>i</w:t>
      </w:r>
      <w:r w:rsidR="00BD4A60" w:rsidRPr="00CE4B2D">
        <w:rPr>
          <w:rFonts w:ascii="Times New Roman" w:hAnsi="Times New Roman" w:cs="Times New Roman"/>
          <w:sz w:val="24"/>
          <w:szCs w:val="24"/>
        </w:rPr>
        <w:t>s eliminated</w:t>
      </w:r>
      <w:r w:rsidR="00576A0F" w:rsidRPr="00CE4B2D">
        <w:rPr>
          <w:rFonts w:ascii="Times New Roman" w:hAnsi="Times New Roman" w:cs="Times New Roman"/>
          <w:sz w:val="24"/>
          <w:szCs w:val="24"/>
        </w:rPr>
        <w:t>,</w:t>
      </w:r>
      <w:r w:rsidR="00BD4A60" w:rsidRPr="00CE4B2D">
        <w:rPr>
          <w:rFonts w:ascii="Times New Roman" w:hAnsi="Times New Roman" w:cs="Times New Roman"/>
          <w:sz w:val="24"/>
          <w:szCs w:val="24"/>
        </w:rPr>
        <w:t xml:space="preserve"> </w:t>
      </w:r>
      <w:r w:rsidR="00366CE0" w:rsidRPr="00CE4B2D">
        <w:rPr>
          <w:rFonts w:ascii="Times New Roman" w:hAnsi="Times New Roman" w:cs="Times New Roman"/>
          <w:sz w:val="24"/>
          <w:szCs w:val="24"/>
        </w:rPr>
        <w:t>and PANI is decomposed</w:t>
      </w:r>
      <w:r w:rsidR="00BD4A60" w:rsidRPr="00CE4B2D">
        <w:rPr>
          <w:rFonts w:ascii="Times New Roman" w:hAnsi="Times New Roman" w:cs="Times New Roman"/>
          <w:sz w:val="24"/>
          <w:szCs w:val="24"/>
        </w:rPr>
        <w:t xml:space="preserve">. The mass of </w:t>
      </w:r>
      <w:r w:rsidR="00E41E9B" w:rsidRPr="00CE4B2D">
        <w:rPr>
          <w:rFonts w:ascii="Times New Roman" w:hAnsi="Times New Roman" w:cs="Times New Roman"/>
          <w:sz w:val="24"/>
          <w:szCs w:val="24"/>
        </w:rPr>
        <w:t xml:space="preserve">the </w:t>
      </w:r>
      <w:r w:rsidR="00BD4A60" w:rsidRPr="00CE4B2D">
        <w:rPr>
          <w:rFonts w:ascii="Times New Roman" w:hAnsi="Times New Roman" w:cs="Times New Roman"/>
          <w:sz w:val="24"/>
          <w:szCs w:val="24"/>
        </w:rPr>
        <w:t xml:space="preserve">sample </w:t>
      </w:r>
      <w:r w:rsidR="00366CE0" w:rsidRPr="00CE4B2D">
        <w:rPr>
          <w:rFonts w:ascii="Times New Roman" w:hAnsi="Times New Roman" w:cs="Times New Roman"/>
          <w:sz w:val="24"/>
          <w:szCs w:val="24"/>
        </w:rPr>
        <w:t>i</w:t>
      </w:r>
      <w:r w:rsidR="00BD4A60" w:rsidRPr="00CE4B2D">
        <w:rPr>
          <w:rFonts w:ascii="Times New Roman" w:hAnsi="Times New Roman" w:cs="Times New Roman"/>
          <w:sz w:val="24"/>
          <w:szCs w:val="24"/>
        </w:rPr>
        <w:t xml:space="preserve">s stable until the oxidative degradation of </w:t>
      </w:r>
      <w:r w:rsidR="00E41E9B" w:rsidRPr="00CE4B2D">
        <w:rPr>
          <w:rFonts w:ascii="Times New Roman" w:hAnsi="Times New Roman" w:cs="Times New Roman"/>
          <w:sz w:val="24"/>
          <w:szCs w:val="24"/>
        </w:rPr>
        <w:t xml:space="preserve">the </w:t>
      </w:r>
      <w:r w:rsidR="00BD4A60" w:rsidRPr="00CE4B2D">
        <w:rPr>
          <w:rFonts w:ascii="Times New Roman" w:hAnsi="Times New Roman" w:cs="Times New Roman"/>
          <w:sz w:val="24"/>
          <w:szCs w:val="24"/>
        </w:rPr>
        <w:t>PANI backbone start</w:t>
      </w:r>
      <w:r w:rsidR="00366CE0" w:rsidRPr="00CE4B2D">
        <w:rPr>
          <w:rFonts w:ascii="Times New Roman" w:hAnsi="Times New Roman" w:cs="Times New Roman"/>
          <w:sz w:val="24"/>
          <w:szCs w:val="24"/>
        </w:rPr>
        <w:t>s</w:t>
      </w:r>
      <w:r w:rsidR="00BD4A60" w:rsidRPr="00CE4B2D">
        <w:rPr>
          <w:rFonts w:ascii="Times New Roman" w:hAnsi="Times New Roman" w:cs="Times New Roman"/>
          <w:sz w:val="24"/>
          <w:szCs w:val="24"/>
        </w:rPr>
        <w:t xml:space="preserve"> at 428 </w:t>
      </w:r>
      <w:r w:rsidR="00BD4A60" w:rsidRPr="00CE4B2D">
        <w:rPr>
          <w:rFonts w:ascii="Times New Roman" w:hAnsi="Times New Roman" w:cs="Times New Roman"/>
          <w:sz w:val="24"/>
          <w:szCs w:val="24"/>
          <w:vertAlign w:val="superscript"/>
        </w:rPr>
        <w:t>o</w:t>
      </w:r>
      <w:r w:rsidR="00BD4A60" w:rsidRPr="00CE4B2D">
        <w:rPr>
          <w:rFonts w:ascii="Times New Roman" w:hAnsi="Times New Roman" w:cs="Times New Roman"/>
          <w:sz w:val="24"/>
          <w:szCs w:val="24"/>
        </w:rPr>
        <w:t>C</w:t>
      </w:r>
      <w:r w:rsidR="00666C02" w:rsidRPr="00CE4B2D">
        <w:rPr>
          <w:rFonts w:ascii="Times New Roman" w:hAnsi="Times New Roman" w:cs="Times New Roman"/>
          <w:sz w:val="24"/>
          <w:szCs w:val="24"/>
        </w:rPr>
        <w:t xml:space="preserve"> </w:t>
      </w:r>
      <w:r w:rsidR="00880EEB"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{"citationItems":[{"id":"ITEM-1","itemData":{"DOI":"10.1039/c2jm34683d","ISSN":"09599428","abstract":"Novel polyaniline decorated reduced graphene oxide (rPANI@rGO) two-dimensional (2D) hybrids sheets were successfully prepared by in situ polymerization of aniline on graphene oxide (GO) sheets and successive reduction by hydrazine. PANI is heavily reduced, thus it is electrically insulating. The hybrid sheets were used as a novel filler for high performance poly(methyl methacrylate) (PMMA) nanocomposites. Our results show that, when compared with the PMMA/rGO composites, the PMMA/rPANI@rGO nanocomposites not only show a high dielectric constant but also have low dielectric loss. For example, at 1000 Hz, a dielectric constant of 40 and a dielectric loss of 0.12 were observed in the PMMA/rPANI@rGO nanocomposite with rGO/PMMA volume ratio of 6%, whereas the dielectric constant and dielectric loss of PMMA/rGO composite with rGO/PMMA volume ratio of 6% are about 20 and 1250, respectively. More importantly, the dielectric properties of PMMA/rPANI@rGO nanocomposites can be tuned by controlling the addition of the hybrid sheets. The improved dielectric properties in PMMA/rPANI@rGO nanocomposites should originate from the isolation effect of rPANI on the rGO in PMMA matrix, which not only improves the dispersion of rGO but also hinders the direct electrical contact between rGO. This research sets up a novel route to polymer composites with high dielectric constants and low dielectric loss, and also expands the application space of graphene-based fillers. © The Royal Society of Chemistry 2012.","author":[{"dropping-particle":"","family":"Li","given":"Mi","non-dropping-particle":"","parse-names":false,"suffix":""},{"dropping-particle":"","family":"Huang","given":"Xingyi","non-dropping-particle":"","parse-names":false,"suffix":""},{"dropping-particle":"","family":"Wu","given":"Chao","non-dropping-particle":"","parse-names":false,"suffix":""},{"dropping-particle":"","family":"Xu","given":"Haiping","non-dropping-particle":"","parse-names":false,"suffix":""},{"dropping-particle":"","family":"Jiang","given":"Pingkai","non-dropping-particle":"","parse-names":false,"suffix":""},{"dropping-particle":"","family":"Tanaka","given":"Toshikatsu","non-dropping-particle":"","parse-names":false,"suffix":""}],"container-title":"Journal of Materials Chemistry","id":"ITEM-1","issue":"44","issued":{"date-parts":[["2012"]]},"page":"23477-23484","title":"Fabrication of two-dimensional hybrid sheets by decorating insulating PANI on reduced graphene oxide for polymer nanocomposites with low dielectric loss and high dielectric constant","type":"article-journal","volume":"22"},"uris":["http://www.mendeley.com/documents/?uuid=a615ad86-8927-4b8a-ad23-8bc01205539d"]}],"mendeley":{"formattedCitation":"[39]","plainTextFormattedCitation":"[39]","previouslyFormattedCitation":"[38]"},"properties":{"noteIndex":0},"schema":"https://github.com/citation-style-language/schema/raw/master/csl-citation.json"}</w:instrText>
      </w:r>
      <w:r w:rsidR="00880EEB"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[39]</w:t>
      </w:r>
      <w:r w:rsidR="00880EEB"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880EEB" w:rsidRPr="00CE4B2D">
        <w:rPr>
          <w:rFonts w:ascii="Times New Roman" w:hAnsi="Times New Roman" w:cs="Times New Roman"/>
          <w:sz w:val="24"/>
          <w:szCs w:val="24"/>
        </w:rPr>
        <w:t xml:space="preserve"> </w:t>
      </w:r>
      <w:r w:rsidR="00BD4A60" w:rsidRPr="00CE4B2D">
        <w:rPr>
          <w:rFonts w:ascii="Times New Roman" w:hAnsi="Times New Roman" w:cs="Times New Roman"/>
          <w:sz w:val="24"/>
          <w:szCs w:val="24"/>
        </w:rPr>
        <w:t xml:space="preserve">The </w:t>
      </w:r>
      <w:r w:rsidR="00880EEB" w:rsidRPr="00CE4B2D">
        <w:rPr>
          <w:rFonts w:ascii="Times New Roman" w:hAnsi="Times New Roman" w:cs="Times New Roman"/>
          <w:sz w:val="24"/>
          <w:szCs w:val="24"/>
        </w:rPr>
        <w:t xml:space="preserve">sample </w:t>
      </w:r>
      <w:r w:rsidR="00366CE0" w:rsidRPr="00CE4B2D">
        <w:rPr>
          <w:rFonts w:ascii="Times New Roman" w:hAnsi="Times New Roman" w:cs="Times New Roman"/>
          <w:sz w:val="24"/>
          <w:szCs w:val="24"/>
        </w:rPr>
        <w:t>i</w:t>
      </w:r>
      <w:r w:rsidR="00880EEB" w:rsidRPr="00CE4B2D">
        <w:rPr>
          <w:rFonts w:ascii="Times New Roman" w:hAnsi="Times New Roman" w:cs="Times New Roman"/>
          <w:sz w:val="24"/>
          <w:szCs w:val="24"/>
        </w:rPr>
        <w:t xml:space="preserve">s </w:t>
      </w:r>
      <w:r w:rsidR="00826A82" w:rsidRPr="00CE4B2D">
        <w:rPr>
          <w:rFonts w:ascii="Times New Roman" w:hAnsi="Times New Roman" w:cs="Times New Roman"/>
          <w:sz w:val="24"/>
          <w:szCs w:val="24"/>
        </w:rPr>
        <w:t>whol</w:t>
      </w:r>
      <w:r w:rsidR="00880EEB" w:rsidRPr="00CE4B2D">
        <w:rPr>
          <w:rFonts w:ascii="Times New Roman" w:hAnsi="Times New Roman" w:cs="Times New Roman"/>
          <w:sz w:val="24"/>
          <w:szCs w:val="24"/>
        </w:rPr>
        <w:t xml:space="preserve">ly oxidized at about 523 </w:t>
      </w:r>
      <w:r w:rsidR="009840C4" w:rsidRPr="00CE4B2D">
        <w:rPr>
          <w:rFonts w:ascii="Times New Roman" w:hAnsi="Times New Roman" w:cs="Times New Roman"/>
          <w:sz w:val="24"/>
          <w:szCs w:val="24"/>
          <w:vertAlign w:val="superscript"/>
        </w:rPr>
        <w:t>o</w:t>
      </w:r>
      <w:r w:rsidR="00C7272D" w:rsidRPr="00CE4B2D">
        <w:rPr>
          <w:rFonts w:ascii="Times New Roman" w:hAnsi="Times New Roman" w:cs="Times New Roman"/>
          <w:sz w:val="24"/>
          <w:szCs w:val="24"/>
        </w:rPr>
        <w:t>C</w:t>
      </w:r>
      <w:r w:rsidR="00576A0F" w:rsidRPr="00CE4B2D">
        <w:rPr>
          <w:rFonts w:ascii="Times New Roman" w:hAnsi="Times New Roman" w:cs="Times New Roman"/>
          <w:sz w:val="24"/>
          <w:szCs w:val="24"/>
        </w:rPr>
        <w:t>,</w:t>
      </w:r>
      <w:r w:rsidR="00C7272D" w:rsidRPr="00CE4B2D">
        <w:rPr>
          <w:rFonts w:ascii="Times New Roman" w:hAnsi="Times New Roman" w:cs="Times New Roman"/>
          <w:sz w:val="24"/>
          <w:szCs w:val="24"/>
        </w:rPr>
        <w:t xml:space="preserve"> </w:t>
      </w:r>
      <w:r w:rsidR="00880EEB" w:rsidRPr="00CE4B2D">
        <w:rPr>
          <w:rFonts w:ascii="Times New Roman" w:hAnsi="Times New Roman" w:cs="Times New Roman"/>
          <w:sz w:val="24"/>
          <w:szCs w:val="24"/>
        </w:rPr>
        <w:t xml:space="preserve">and the weight loss of </w:t>
      </w:r>
      <w:r w:rsidR="00880EEB" w:rsidRPr="00CE4B2D">
        <w:rPr>
          <w:rFonts w:ascii="Times New Roman" w:hAnsi="Times New Roman" w:cs="Times New Roman"/>
          <w:b/>
          <w:sz w:val="24"/>
          <w:szCs w:val="24"/>
        </w:rPr>
        <w:t>G2</w:t>
      </w:r>
      <w:r w:rsidR="00880EEB" w:rsidRPr="00CE4B2D">
        <w:rPr>
          <w:rFonts w:ascii="Times New Roman" w:hAnsi="Times New Roman" w:cs="Times New Roman"/>
          <w:sz w:val="24"/>
          <w:szCs w:val="24"/>
        </w:rPr>
        <w:t xml:space="preserve"> </w:t>
      </w:r>
      <w:r w:rsidR="00366CE0" w:rsidRPr="00CE4B2D">
        <w:rPr>
          <w:rFonts w:ascii="Times New Roman" w:hAnsi="Times New Roman" w:cs="Times New Roman"/>
          <w:sz w:val="24"/>
          <w:szCs w:val="24"/>
        </w:rPr>
        <w:t>i</w:t>
      </w:r>
      <w:r w:rsidR="00880EEB" w:rsidRPr="00CE4B2D">
        <w:rPr>
          <w:rFonts w:ascii="Times New Roman" w:hAnsi="Times New Roman" w:cs="Times New Roman"/>
          <w:sz w:val="24"/>
          <w:szCs w:val="24"/>
        </w:rPr>
        <w:t xml:space="preserve">s 5.364%. TGA curves of </w:t>
      </w:r>
      <w:r w:rsidR="00880EEB" w:rsidRPr="00CE4B2D">
        <w:rPr>
          <w:rFonts w:ascii="Times New Roman" w:hAnsi="Times New Roman" w:cs="Times New Roman"/>
          <w:b/>
          <w:sz w:val="24"/>
          <w:szCs w:val="24"/>
        </w:rPr>
        <w:t>G3</w:t>
      </w:r>
      <w:r w:rsidR="00880EEB" w:rsidRPr="00CE4B2D">
        <w:rPr>
          <w:rFonts w:ascii="Times New Roman" w:hAnsi="Times New Roman" w:cs="Times New Roman"/>
          <w:sz w:val="24"/>
          <w:szCs w:val="24"/>
        </w:rPr>
        <w:t xml:space="preserve"> and</w:t>
      </w:r>
      <w:r w:rsidR="00880EEB" w:rsidRPr="00CE4B2D">
        <w:rPr>
          <w:rFonts w:ascii="Times New Roman" w:hAnsi="Times New Roman" w:cs="Times New Roman"/>
          <w:b/>
          <w:sz w:val="24"/>
          <w:szCs w:val="24"/>
        </w:rPr>
        <w:t xml:space="preserve"> G4</w:t>
      </w:r>
      <w:r w:rsidR="00880EEB" w:rsidRPr="00CE4B2D">
        <w:rPr>
          <w:rFonts w:ascii="Times New Roman" w:hAnsi="Times New Roman" w:cs="Times New Roman"/>
          <w:sz w:val="24"/>
          <w:szCs w:val="24"/>
        </w:rPr>
        <w:t xml:space="preserve"> also show the combi</w:t>
      </w:r>
      <w:r w:rsidR="00E41E9B" w:rsidRPr="00CE4B2D">
        <w:rPr>
          <w:rFonts w:ascii="Times New Roman" w:hAnsi="Times New Roman" w:cs="Times New Roman"/>
          <w:sz w:val="24"/>
          <w:szCs w:val="24"/>
        </w:rPr>
        <w:t>n</w:t>
      </w:r>
      <w:r w:rsidR="00880EEB" w:rsidRPr="00CE4B2D">
        <w:rPr>
          <w:rFonts w:ascii="Times New Roman" w:hAnsi="Times New Roman" w:cs="Times New Roman"/>
          <w:sz w:val="24"/>
          <w:szCs w:val="24"/>
        </w:rPr>
        <w:t xml:space="preserve">ed phenomenons of </w:t>
      </w:r>
      <w:r w:rsidR="00880EEB" w:rsidRPr="00CE4B2D">
        <w:rPr>
          <w:rFonts w:ascii="Times New Roman" w:hAnsi="Times New Roman" w:cs="Times New Roman"/>
          <w:b/>
          <w:sz w:val="24"/>
          <w:szCs w:val="24"/>
        </w:rPr>
        <w:t>G1</w:t>
      </w:r>
      <w:r w:rsidR="00880EEB" w:rsidRPr="00CE4B2D">
        <w:rPr>
          <w:rFonts w:ascii="Times New Roman" w:hAnsi="Times New Roman" w:cs="Times New Roman"/>
          <w:sz w:val="24"/>
          <w:szCs w:val="24"/>
        </w:rPr>
        <w:t xml:space="preserve"> and </w:t>
      </w:r>
      <w:r w:rsidR="00880EEB" w:rsidRPr="00CE4B2D">
        <w:rPr>
          <w:rFonts w:ascii="Times New Roman" w:hAnsi="Times New Roman" w:cs="Times New Roman"/>
          <w:b/>
          <w:sz w:val="24"/>
          <w:szCs w:val="24"/>
        </w:rPr>
        <w:t>G2</w:t>
      </w:r>
      <w:r w:rsidR="00A823EE" w:rsidRPr="00CE4B2D">
        <w:rPr>
          <w:rFonts w:ascii="Times New Roman" w:hAnsi="Times New Roman" w:cs="Times New Roman"/>
          <w:sz w:val="24"/>
          <w:szCs w:val="24"/>
        </w:rPr>
        <w:t xml:space="preserve"> due to the </w:t>
      </w:r>
      <w:r w:rsidR="00366CE0" w:rsidRPr="00CE4B2D">
        <w:rPr>
          <w:rFonts w:ascii="Times New Roman" w:hAnsi="Times New Roman" w:cs="Times New Roman"/>
          <w:sz w:val="24"/>
          <w:szCs w:val="24"/>
        </w:rPr>
        <w:t xml:space="preserve">content </w:t>
      </w:r>
      <w:r w:rsidR="00A823EE" w:rsidRPr="00CE4B2D">
        <w:rPr>
          <w:rFonts w:ascii="Times New Roman" w:hAnsi="Times New Roman" w:cs="Times New Roman"/>
          <w:sz w:val="24"/>
          <w:szCs w:val="24"/>
        </w:rPr>
        <w:t xml:space="preserve">of both Zn-MOF and PANI. The initial weight loss patterns around 100 °C </w:t>
      </w:r>
      <w:r w:rsidR="00366CE0" w:rsidRPr="00CE4B2D">
        <w:rPr>
          <w:rFonts w:ascii="Times New Roman" w:hAnsi="Times New Roman" w:cs="Times New Roman"/>
          <w:sz w:val="24"/>
          <w:szCs w:val="24"/>
        </w:rPr>
        <w:t>a</w:t>
      </w:r>
      <w:r w:rsidR="00A823EE" w:rsidRPr="00CE4B2D">
        <w:rPr>
          <w:rFonts w:ascii="Times New Roman" w:hAnsi="Times New Roman" w:cs="Times New Roman"/>
          <w:sz w:val="24"/>
          <w:szCs w:val="24"/>
        </w:rPr>
        <w:t>re mainly assigned to the loss of bound water molecules from the structures. The curves also show the step weight loss start</w:t>
      </w:r>
      <w:r w:rsidR="00366CE0" w:rsidRPr="00CE4B2D">
        <w:rPr>
          <w:rFonts w:ascii="Times New Roman" w:hAnsi="Times New Roman" w:cs="Times New Roman"/>
          <w:sz w:val="24"/>
          <w:szCs w:val="24"/>
        </w:rPr>
        <w:t>ing</w:t>
      </w:r>
      <w:r w:rsidR="00A823EE" w:rsidRPr="00CE4B2D">
        <w:rPr>
          <w:rFonts w:ascii="Times New Roman" w:hAnsi="Times New Roman" w:cs="Times New Roman"/>
          <w:sz w:val="24"/>
          <w:szCs w:val="24"/>
        </w:rPr>
        <w:t xml:space="preserve"> around 170</w:t>
      </w:r>
      <w:r w:rsidR="00366CE0" w:rsidRPr="00CE4B2D">
        <w:rPr>
          <w:rFonts w:ascii="Times New Roman" w:hAnsi="Times New Roman" w:cs="Times New Roman"/>
          <w:sz w:val="24"/>
          <w:szCs w:val="24"/>
        </w:rPr>
        <w:t> </w:t>
      </w:r>
      <w:r w:rsidR="00A823EE" w:rsidRPr="00CE4B2D">
        <w:rPr>
          <w:rFonts w:ascii="Times New Roman" w:hAnsi="Times New Roman" w:cs="Times New Roman"/>
          <w:sz w:val="24"/>
          <w:szCs w:val="24"/>
          <w:vertAlign w:val="superscript"/>
        </w:rPr>
        <w:t>o</w:t>
      </w:r>
      <w:r w:rsidR="00A823EE" w:rsidRPr="00CE4B2D">
        <w:rPr>
          <w:rFonts w:ascii="Times New Roman" w:hAnsi="Times New Roman" w:cs="Times New Roman"/>
          <w:sz w:val="24"/>
          <w:szCs w:val="24"/>
        </w:rPr>
        <w:t xml:space="preserve">C, which </w:t>
      </w:r>
      <w:r w:rsidR="00366CE0" w:rsidRPr="00CE4B2D">
        <w:rPr>
          <w:rFonts w:ascii="Times New Roman" w:hAnsi="Times New Roman" w:cs="Times New Roman"/>
          <w:sz w:val="24"/>
          <w:szCs w:val="24"/>
        </w:rPr>
        <w:t xml:space="preserve">is </w:t>
      </w:r>
      <w:r w:rsidR="00A823EE" w:rsidRPr="00CE4B2D">
        <w:rPr>
          <w:rFonts w:ascii="Times New Roman" w:hAnsi="Times New Roman" w:cs="Times New Roman"/>
          <w:sz w:val="24"/>
          <w:szCs w:val="24"/>
        </w:rPr>
        <w:t>assigned to the elimination of acid backbone in PANI. When the temperature increase</w:t>
      </w:r>
      <w:r w:rsidR="00366CE0" w:rsidRPr="00CE4B2D">
        <w:rPr>
          <w:rFonts w:ascii="Times New Roman" w:hAnsi="Times New Roman" w:cs="Times New Roman"/>
          <w:sz w:val="24"/>
          <w:szCs w:val="24"/>
        </w:rPr>
        <w:t>s</w:t>
      </w:r>
      <w:r w:rsidR="00A823EE" w:rsidRPr="00CE4B2D">
        <w:rPr>
          <w:rFonts w:ascii="Times New Roman" w:hAnsi="Times New Roman" w:cs="Times New Roman"/>
          <w:sz w:val="24"/>
          <w:szCs w:val="24"/>
        </w:rPr>
        <w:t xml:space="preserve"> to 250 </w:t>
      </w:r>
      <w:r w:rsidR="00A823EE" w:rsidRPr="00CE4B2D">
        <w:rPr>
          <w:rFonts w:ascii="Times New Roman" w:hAnsi="Times New Roman" w:cs="Times New Roman"/>
          <w:sz w:val="24"/>
          <w:szCs w:val="24"/>
          <w:vertAlign w:val="superscript"/>
        </w:rPr>
        <w:t>o</w:t>
      </w:r>
      <w:r w:rsidR="00A823EE" w:rsidRPr="00CE4B2D">
        <w:rPr>
          <w:rFonts w:ascii="Times New Roman" w:hAnsi="Times New Roman" w:cs="Times New Roman"/>
          <w:sz w:val="24"/>
          <w:szCs w:val="24"/>
        </w:rPr>
        <w:t>C, the decompos</w:t>
      </w:r>
      <w:r w:rsidR="00E41E9B" w:rsidRPr="00CE4B2D">
        <w:rPr>
          <w:rFonts w:ascii="Times New Roman" w:hAnsi="Times New Roman" w:cs="Times New Roman"/>
          <w:sz w:val="24"/>
          <w:szCs w:val="24"/>
        </w:rPr>
        <w:t>i</w:t>
      </w:r>
      <w:r w:rsidR="00A823EE" w:rsidRPr="00CE4B2D">
        <w:rPr>
          <w:rFonts w:ascii="Times New Roman" w:hAnsi="Times New Roman" w:cs="Times New Roman"/>
          <w:sz w:val="24"/>
          <w:szCs w:val="24"/>
        </w:rPr>
        <w:t>tion of Zn-MOF star</w:t>
      </w:r>
      <w:r w:rsidR="00366CE0" w:rsidRPr="00CE4B2D">
        <w:rPr>
          <w:rFonts w:ascii="Times New Roman" w:hAnsi="Times New Roman" w:cs="Times New Roman"/>
          <w:sz w:val="24"/>
          <w:szCs w:val="24"/>
        </w:rPr>
        <w:t>ts</w:t>
      </w:r>
      <w:r w:rsidR="00A823EE" w:rsidRPr="00CE4B2D">
        <w:rPr>
          <w:rFonts w:ascii="Times New Roman" w:hAnsi="Times New Roman" w:cs="Times New Roman"/>
          <w:sz w:val="24"/>
          <w:szCs w:val="24"/>
        </w:rPr>
        <w:t xml:space="preserve">. </w:t>
      </w:r>
      <w:r w:rsidR="00762B35" w:rsidRPr="00CE4B2D">
        <w:rPr>
          <w:rFonts w:ascii="Times New Roman" w:hAnsi="Times New Roman" w:cs="Times New Roman"/>
          <w:sz w:val="24"/>
          <w:szCs w:val="24"/>
        </w:rPr>
        <w:t xml:space="preserve">The weight percentage of </w:t>
      </w:r>
      <w:r w:rsidR="00762B35" w:rsidRPr="00CE4B2D">
        <w:rPr>
          <w:rFonts w:ascii="Times New Roman" w:hAnsi="Times New Roman" w:cs="Times New Roman"/>
          <w:b/>
          <w:sz w:val="24"/>
          <w:szCs w:val="24"/>
        </w:rPr>
        <w:t>G3</w:t>
      </w:r>
      <w:r w:rsidR="00762B35" w:rsidRPr="00CE4B2D">
        <w:rPr>
          <w:rFonts w:ascii="Times New Roman" w:hAnsi="Times New Roman" w:cs="Times New Roman"/>
          <w:sz w:val="24"/>
          <w:szCs w:val="24"/>
        </w:rPr>
        <w:t xml:space="preserve"> reach</w:t>
      </w:r>
      <w:r w:rsidR="00E41E9B" w:rsidRPr="00CE4B2D">
        <w:rPr>
          <w:rFonts w:ascii="Times New Roman" w:hAnsi="Times New Roman" w:cs="Times New Roman"/>
          <w:sz w:val="24"/>
          <w:szCs w:val="24"/>
        </w:rPr>
        <w:t>es</w:t>
      </w:r>
      <w:r w:rsidR="00762B35" w:rsidRPr="00CE4B2D">
        <w:rPr>
          <w:rFonts w:ascii="Times New Roman" w:hAnsi="Times New Roman" w:cs="Times New Roman"/>
          <w:sz w:val="24"/>
          <w:szCs w:val="24"/>
        </w:rPr>
        <w:t xml:space="preserve"> constant at 81.13% above 525 </w:t>
      </w:r>
      <w:r w:rsidR="00762B35" w:rsidRPr="00CE4B2D">
        <w:rPr>
          <w:rFonts w:ascii="Times New Roman" w:hAnsi="Times New Roman" w:cs="Times New Roman"/>
          <w:sz w:val="24"/>
          <w:szCs w:val="24"/>
          <w:vertAlign w:val="superscript"/>
        </w:rPr>
        <w:t>o</w:t>
      </w:r>
      <w:r w:rsidR="00762B35" w:rsidRPr="00CE4B2D">
        <w:rPr>
          <w:rFonts w:ascii="Times New Roman" w:hAnsi="Times New Roman" w:cs="Times New Roman"/>
          <w:sz w:val="24"/>
          <w:szCs w:val="24"/>
        </w:rPr>
        <w:t>C</w:t>
      </w:r>
      <w:r w:rsidR="00AE1BEB" w:rsidRPr="00CE4B2D">
        <w:rPr>
          <w:rFonts w:ascii="Times New Roman" w:hAnsi="Times New Roman" w:cs="Times New Roman"/>
          <w:sz w:val="24"/>
          <w:szCs w:val="24"/>
        </w:rPr>
        <w:t xml:space="preserve">. </w:t>
      </w:r>
      <w:r w:rsidR="00B5786D" w:rsidRPr="00CE4B2D">
        <w:rPr>
          <w:rFonts w:ascii="Times New Roman" w:hAnsi="Times New Roman" w:cs="Times New Roman"/>
          <w:sz w:val="24"/>
          <w:szCs w:val="24"/>
        </w:rPr>
        <w:t>The residue weight</w:t>
      </w:r>
      <w:r w:rsidR="00AE1BEB" w:rsidRPr="00CE4B2D">
        <w:rPr>
          <w:rFonts w:ascii="Times New Roman" w:hAnsi="Times New Roman" w:cs="Times New Roman"/>
          <w:sz w:val="24"/>
          <w:szCs w:val="24"/>
        </w:rPr>
        <w:t xml:space="preserve"> of </w:t>
      </w:r>
      <w:r w:rsidR="00AE1BEB" w:rsidRPr="00CE4B2D">
        <w:rPr>
          <w:rFonts w:ascii="Times New Roman" w:hAnsi="Times New Roman" w:cs="Times New Roman"/>
          <w:b/>
          <w:sz w:val="24"/>
          <w:szCs w:val="24"/>
        </w:rPr>
        <w:t>G4</w:t>
      </w:r>
      <w:r w:rsidR="00B5786D" w:rsidRPr="00CE4B2D">
        <w:rPr>
          <w:rFonts w:ascii="Times New Roman" w:hAnsi="Times New Roman" w:cs="Times New Roman"/>
          <w:sz w:val="24"/>
          <w:szCs w:val="24"/>
        </w:rPr>
        <w:t xml:space="preserve"> </w:t>
      </w:r>
      <w:r w:rsidR="00366CE0" w:rsidRPr="00CE4B2D">
        <w:rPr>
          <w:rFonts w:ascii="Times New Roman" w:hAnsi="Times New Roman" w:cs="Times New Roman"/>
          <w:sz w:val="24"/>
          <w:szCs w:val="24"/>
        </w:rPr>
        <w:t>i</w:t>
      </w:r>
      <w:r w:rsidR="00B5786D" w:rsidRPr="00CE4B2D">
        <w:rPr>
          <w:rFonts w:ascii="Times New Roman" w:hAnsi="Times New Roman" w:cs="Times New Roman"/>
          <w:sz w:val="24"/>
          <w:szCs w:val="24"/>
        </w:rPr>
        <w:t xml:space="preserve">s approximately 78.85% </w:t>
      </w:r>
      <w:r w:rsidR="00366CE0" w:rsidRPr="00CE4B2D">
        <w:rPr>
          <w:rFonts w:ascii="Times New Roman" w:hAnsi="Times New Roman" w:cs="Times New Roman"/>
          <w:sz w:val="24"/>
          <w:szCs w:val="24"/>
        </w:rPr>
        <w:t xml:space="preserve">above </w:t>
      </w:r>
      <w:r w:rsidR="00B5786D" w:rsidRPr="00CE4B2D">
        <w:rPr>
          <w:rFonts w:ascii="Times New Roman" w:hAnsi="Times New Roman" w:cs="Times New Roman"/>
          <w:sz w:val="24"/>
          <w:szCs w:val="24"/>
        </w:rPr>
        <w:t>778</w:t>
      </w:r>
      <w:r w:rsidR="00366CE0" w:rsidRPr="00CE4B2D">
        <w:rPr>
          <w:rFonts w:ascii="Times New Roman" w:hAnsi="Times New Roman" w:cs="Times New Roman"/>
          <w:sz w:val="24"/>
          <w:szCs w:val="24"/>
        </w:rPr>
        <w:t> </w:t>
      </w:r>
      <w:r w:rsidR="00B5786D" w:rsidRPr="00CE4B2D">
        <w:rPr>
          <w:rFonts w:ascii="Times New Roman" w:hAnsi="Times New Roman" w:cs="Times New Roman"/>
          <w:sz w:val="24"/>
          <w:szCs w:val="24"/>
          <w:vertAlign w:val="superscript"/>
        </w:rPr>
        <w:t>o</w:t>
      </w:r>
      <w:r w:rsidR="00B5786D" w:rsidRPr="00CE4B2D">
        <w:rPr>
          <w:rFonts w:ascii="Times New Roman" w:hAnsi="Times New Roman" w:cs="Times New Roman"/>
          <w:sz w:val="24"/>
          <w:szCs w:val="24"/>
        </w:rPr>
        <w:t xml:space="preserve">C. The results are </w:t>
      </w:r>
      <w:r w:rsidR="008238B6" w:rsidRPr="00CE4B2D">
        <w:rPr>
          <w:rFonts w:ascii="Times New Roman" w:hAnsi="Times New Roman" w:cs="Times New Roman"/>
          <w:sz w:val="24"/>
          <w:szCs w:val="24"/>
        </w:rPr>
        <w:t>in good agreement</w:t>
      </w:r>
      <w:r w:rsidR="00B5786D" w:rsidRPr="00CE4B2D">
        <w:rPr>
          <w:rFonts w:ascii="Times New Roman" w:hAnsi="Times New Roman" w:cs="Times New Roman"/>
          <w:sz w:val="24"/>
          <w:szCs w:val="24"/>
        </w:rPr>
        <w:t xml:space="preserve"> with the </w:t>
      </w:r>
      <w:r w:rsidR="009719BE" w:rsidRPr="00CE4B2D">
        <w:rPr>
          <w:rFonts w:ascii="Times New Roman" w:hAnsi="Times New Roman" w:cs="Times New Roman"/>
          <w:sz w:val="24"/>
          <w:szCs w:val="24"/>
        </w:rPr>
        <w:t>elemental analysis</w:t>
      </w:r>
      <w:r w:rsidR="00B5786D" w:rsidRPr="00CE4B2D">
        <w:rPr>
          <w:rFonts w:ascii="Times New Roman" w:hAnsi="Times New Roman" w:cs="Times New Roman"/>
          <w:sz w:val="24"/>
          <w:szCs w:val="24"/>
        </w:rPr>
        <w:t xml:space="preserve">, which </w:t>
      </w:r>
      <w:r w:rsidR="008238B6" w:rsidRPr="00CE4B2D">
        <w:rPr>
          <w:rFonts w:ascii="Times New Roman" w:hAnsi="Times New Roman" w:cs="Times New Roman"/>
          <w:sz w:val="24"/>
          <w:szCs w:val="24"/>
        </w:rPr>
        <w:t xml:space="preserve">proved </w:t>
      </w:r>
      <w:r w:rsidR="00B5786D" w:rsidRPr="00CE4B2D">
        <w:rPr>
          <w:rFonts w:ascii="Times New Roman" w:hAnsi="Times New Roman" w:cs="Times New Roman"/>
          <w:sz w:val="24"/>
          <w:szCs w:val="24"/>
        </w:rPr>
        <w:t xml:space="preserve">the amount of PANI synthesized in </w:t>
      </w:r>
      <w:r w:rsidR="00B5786D" w:rsidRPr="00CE4B2D">
        <w:rPr>
          <w:rFonts w:ascii="Times New Roman" w:hAnsi="Times New Roman" w:cs="Times New Roman"/>
          <w:b/>
          <w:sz w:val="24"/>
          <w:szCs w:val="24"/>
        </w:rPr>
        <w:t>G4</w:t>
      </w:r>
      <w:r w:rsidR="00B5786D" w:rsidRPr="00CE4B2D">
        <w:rPr>
          <w:rFonts w:ascii="Times New Roman" w:hAnsi="Times New Roman" w:cs="Times New Roman"/>
          <w:sz w:val="24"/>
          <w:szCs w:val="24"/>
        </w:rPr>
        <w:t xml:space="preserve"> smaller than PANI(p) in</w:t>
      </w:r>
      <w:r w:rsidR="00B5786D" w:rsidRPr="00CE4B2D">
        <w:rPr>
          <w:rFonts w:ascii="Times New Roman" w:hAnsi="Times New Roman" w:cs="Times New Roman"/>
          <w:b/>
          <w:sz w:val="24"/>
          <w:szCs w:val="24"/>
        </w:rPr>
        <w:t xml:space="preserve"> G3</w:t>
      </w:r>
      <w:r w:rsidR="00B5786D" w:rsidRPr="00CE4B2D">
        <w:rPr>
          <w:rFonts w:ascii="Times New Roman" w:hAnsi="Times New Roman" w:cs="Times New Roman"/>
          <w:sz w:val="24"/>
          <w:szCs w:val="24"/>
        </w:rPr>
        <w:t>.</w:t>
      </w:r>
    </w:p>
    <w:p w14:paraId="377D7CC4" w14:textId="77777777" w:rsidR="002F5D9B" w:rsidRPr="00CE4B2D" w:rsidRDefault="002F5D9B" w:rsidP="00AD6E65">
      <w:pPr>
        <w:spacing w:after="0" w:line="480" w:lineRule="auto"/>
        <w:ind w:firstLine="360"/>
        <w:jc w:val="both"/>
        <w:rPr>
          <w:rFonts w:ascii="Times New Roman" w:hAnsi="Times New Roman" w:cs="Times New Roman"/>
          <w:sz w:val="24"/>
          <w:szCs w:val="24"/>
        </w:rPr>
      </w:pPr>
    </w:p>
    <w:p w14:paraId="642833A8" w14:textId="1F4A4244" w:rsidR="00F318E1"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X-ray photoelectron s</w:t>
      </w:r>
      <w:r w:rsidR="00703CFD" w:rsidRPr="00CE4B2D">
        <w:rPr>
          <w:rFonts w:ascii="Times New Roman" w:hAnsi="Times New Roman" w:cs="Times New Roman"/>
          <w:sz w:val="24"/>
          <w:szCs w:val="24"/>
        </w:rPr>
        <w:t>pectroscopy</w:t>
      </w:r>
    </w:p>
    <w:p w14:paraId="7802EDFF" w14:textId="109E3775" w:rsidR="00477735" w:rsidRPr="00CE4B2D" w:rsidRDefault="00477735" w:rsidP="0047773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XPS was applied to analyze </w:t>
      </w:r>
      <w:r w:rsidR="00F84ED5"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surface composition of prepared hybrids. The survey scans are shown in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5</w:t>
      </w:r>
      <w:r w:rsidRPr="00CE4B2D">
        <w:rPr>
          <w:rFonts w:ascii="Times New Roman" w:hAnsi="Times New Roman" w:cs="Times New Roman"/>
          <w:b/>
          <w:sz w:val="24"/>
          <w:szCs w:val="24"/>
        </w:rPr>
        <w:t>a</w:t>
      </w:r>
      <w:r w:rsidR="00576A0F" w:rsidRPr="00CE4B2D">
        <w:rPr>
          <w:rFonts w:ascii="Times New Roman" w:hAnsi="Times New Roman" w:cs="Times New Roman"/>
          <w:b/>
          <w:sz w:val="24"/>
          <w:szCs w:val="24"/>
        </w:rPr>
        <w:t>,</w:t>
      </w:r>
      <w:r w:rsidRPr="00CE4B2D">
        <w:rPr>
          <w:rFonts w:ascii="Times New Roman" w:hAnsi="Times New Roman" w:cs="Times New Roman"/>
          <w:b/>
          <w:sz w:val="24"/>
          <w:szCs w:val="24"/>
        </w:rPr>
        <w:t xml:space="preserve"> </w:t>
      </w:r>
      <w:r w:rsidRPr="00CE4B2D">
        <w:rPr>
          <w:rFonts w:ascii="Times New Roman" w:hAnsi="Times New Roman" w:cs="Times New Roman"/>
          <w:sz w:val="24"/>
          <w:szCs w:val="24"/>
        </w:rPr>
        <w:t xml:space="preserve">which confirms the presence of Zn (Zn2p3/2, Zn2p1/2), O (O1s), C (C1s), and N (N1s) in the samples. The high-resolution spectra of the Zn2p of the Zn-MOF region are shown in </w:t>
      </w:r>
      <w:r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4</w:t>
      </w:r>
      <w:r w:rsidRPr="00CE4B2D">
        <w:rPr>
          <w:rFonts w:ascii="Times New Roman" w:hAnsi="Times New Roman" w:cs="Times New Roman"/>
          <w:sz w:val="24"/>
          <w:szCs w:val="24"/>
        </w:rPr>
        <w:t xml:space="preserve">. The specific peaks located at about 1021 eV (Zn2p3/2) and 1045 eV (Zn2p1/2) are shown similarly between samples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w:t>
      </w:r>
      <w:r w:rsidR="00EA2486"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5</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w:t>
      </w:r>
      <w:r w:rsidR="00F84ED5" w:rsidRPr="00CE4B2D">
        <w:rPr>
          <w:rFonts w:ascii="Times New Roman" w:hAnsi="Times New Roman" w:cs="Times New Roman"/>
          <w:sz w:val="24"/>
          <w:szCs w:val="24"/>
        </w:rPr>
        <w:t>The a</w:t>
      </w:r>
      <w:r w:rsidRPr="00CE4B2D">
        <w:rPr>
          <w:rFonts w:ascii="Times New Roman" w:hAnsi="Times New Roman" w:cs="Times New Roman"/>
          <w:sz w:val="24"/>
          <w:szCs w:val="24"/>
        </w:rPr>
        <w:t>bsence of loss feature in Zn2p spectra and broader Zn2p3/2 peak prove the Zn</w:t>
      </w:r>
      <w:r w:rsidRPr="00CE4B2D">
        <w:rPr>
          <w:rFonts w:ascii="Times New Roman" w:hAnsi="Times New Roman" w:cs="Times New Roman"/>
          <w:sz w:val="24"/>
          <w:szCs w:val="24"/>
          <w:vertAlign w:val="superscript"/>
        </w:rPr>
        <w:t>2+</w:t>
      </w:r>
      <w:r w:rsidRPr="00CE4B2D">
        <w:rPr>
          <w:rFonts w:ascii="Times New Roman" w:hAnsi="Times New Roman" w:cs="Times New Roman"/>
          <w:sz w:val="24"/>
          <w:szCs w:val="24"/>
        </w:rPr>
        <w:t xml:space="preserve"> (ZnO), as well as the shift of Auger peak at Kinetic energy from 990eV to 987 eV (</w:t>
      </w:r>
      <w:r w:rsidR="00EA2486"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4</w:t>
      </w:r>
      <w:r w:rsidRPr="00CE4B2D">
        <w:rPr>
          <w:rFonts w:ascii="Times New Roman" w:hAnsi="Times New Roman" w:cs="Times New Roman"/>
          <w:b/>
          <w:sz w:val="24"/>
          <w:szCs w:val="24"/>
        </w:rPr>
        <w:t>e</w:t>
      </w:r>
      <w:r w:rsidR="003A4387"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The appearance of Zn2p peaks in samples confirmed the existence of Zn-MOF in composites </w:t>
      </w: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{"citationItems":[{"id":"ITEM-1","itemData":{"DOI":"10.1016/j.cherd.2018.10.034","ISSN":"02638762","abstract":"Zn2(C9H3O6)(C4H5N2)(C4H6N2)3 (Zn-BTC-2MeIm) was hydrothermally synthesized and employed as a highly efficient catalyst for CO2 coupling with epichlorohydrin (ECH). Various techniques such as XRD, FT-IR, XPS, TG-DTG, NH3/CO2-TPD were employed for characterizing the compound. Interestingly, TG profile illustrated the Zn-BTC-2MeIm was stable above 200 °C. The highest catalytic activity of 98.93% conversion of ECH and 98.32% selectivity to chloropropene carbonate was observed under the optimum conditions (100 °C, 120 mesh, 1000 rpm, 3.0 MPa, 6 h, 0.75 wt.% of ECH). Besides, the recyclability results exhibited Zn-BTC-2MeIm compound could be reused no less than three times with a slight reduction in its catalytic ability. Moreover, coupling results of CO2 with other epoxides showed this compound could efficiently convert various epoxides into cyclic carbonates. Finally, the investigation of the kinetic exhibited the law of CO2 coupling with ECH was coincident with the first order kinetic and the activation energy (Ea) was to be 113.38 kJ/mol.","author":[{"dropping-particle":"","family":"Wu","given":"Yuanfeng","non-dropping-particle":"","parse-names":false,"suffix":""},{"dropping-particle":"","family":"Song","given":"Xianghai","non-dropping-particle":"","parse-names":false,"suffix":""},{"dropping-particle":"","family":"Zhang","given":"Jiahui","non-dropping-particle":"","parse-names":false,"suffix":""},{"dropping-particle":"","family":"Xu","given":"Siquan","non-dropping-particle":"","parse-names":false,"suffix":""},{"dropping-particle":"","family":"Xu","given":"Ningning","non-dropping-particle":"","parse-names":false,"suffix":""},{"dropping-particle":"","family":"Yang","given":"Hongmei","non-dropping-particle":"","parse-names":false,"suffix":""},{"dropping-particle":"","family":"Miao","given":"Yanan","non-dropping-particle":"","parse-names":false,"suffix":""},{"dropping-particle":"","family":"Gao","given":"Lijing","non-dropping-particle":"","parse-names":false,"suffix":""},{"dropping-particle":"","family":"Zhang","given":"Jin","non-dropping-particle":"","parse-names":false,"suffix":""},{"dropping-particle":"","family":"Xiao","given":"Guomin","non-dropping-particle":"","parse-names":false,"suffix":""}],"container-title":"Chemical Engineering Research and Design","id":"ITEM-1","issued":{"date-parts":[["2018"]]},"page":"273-282","publisher":"Institution of Chemical Engineers","title":"Zn2(C9H3O6)(C4H5N2)(C4H6N2)3 MOF as a highly efficient catalyst for chemical fixation of CO2 into cyclic carbonates and kinetic studies","type":"article-journal","volume":"140"},"uris":["http://www.mendeley.com/documents/?uuid=ed40d120-323e-45d8-9292-b113be4db539"]}],"mendeley":{"formattedCitation":"[40]","plainTextFormattedCitation":"[40]","previouslyFormattedCitation":"[39]"},"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[40]</w:t>
      </w:r>
      <w:r w:rsidRPr="00CE4B2D">
        <w:rPr>
          <w:rFonts w:ascii="Times New Roman" w:hAnsi="Times New Roman" w:cs="Times New Roman"/>
          <w:sz w:val="24"/>
          <w:szCs w:val="24"/>
        </w:rPr>
        <w:fldChar w:fldCharType="end"/>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5</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shows the high-resolution spectra of C1s for the C-C bond (284.46 eV) for all samples. This peak is assigned to sp</w:t>
      </w:r>
      <w:r w:rsidRPr="00CE4B2D">
        <w:rPr>
          <w:rFonts w:ascii="Times New Roman" w:hAnsi="Times New Roman" w:cs="Times New Roman"/>
          <w:sz w:val="24"/>
          <w:szCs w:val="24"/>
          <w:vertAlign w:val="superscript"/>
        </w:rPr>
        <w:t>2</w:t>
      </w:r>
      <w:r w:rsidRPr="00CE4B2D">
        <w:rPr>
          <w:rFonts w:ascii="Times New Roman" w:hAnsi="Times New Roman" w:cs="Times New Roman"/>
          <w:sz w:val="24"/>
          <w:szCs w:val="24"/>
        </w:rPr>
        <w:t xml:space="preserve"> hybridized carbon present in the aromatic ring. The slight increase at 285.42 eV corresponding to C-N group </w:t>
      </w:r>
      <w:r w:rsidR="00625939" w:rsidRPr="00CE4B2D">
        <w:rPr>
          <w:rFonts w:ascii="Times New Roman" w:hAnsi="Times New Roman" w:cs="Times New Roman"/>
          <w:sz w:val="24"/>
          <w:szCs w:val="24"/>
        </w:rPr>
        <w:t>was</w:t>
      </w:r>
      <w:r w:rsidRPr="00CE4B2D">
        <w:rPr>
          <w:rFonts w:ascii="Times New Roman" w:hAnsi="Times New Roman" w:cs="Times New Roman"/>
          <w:sz w:val="24"/>
          <w:szCs w:val="24"/>
        </w:rPr>
        <w:t xml:space="preserve"> acquired from </w:t>
      </w:r>
      <w:r w:rsidRPr="00CE4B2D">
        <w:rPr>
          <w:rFonts w:ascii="Times New Roman" w:hAnsi="Times New Roman" w:cs="Times New Roman"/>
          <w:b/>
          <w:sz w:val="24"/>
          <w:szCs w:val="24"/>
        </w:rPr>
        <w:t>G2, 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 indicating the existence of PANI in the composites.</w:t>
      </w:r>
      <w:r w:rsidR="009840C4"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In the C1s spectra of all samples, the peaks of C-O (286.12 eV), C=O (287.30 eV) and OC=O (288.80 eV) were also found </w:t>
      </w: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{"citationItems":[{"id":"ITEM-1","itemData":{"DOI":"10.1016/j.electacta.2018.01.165","ISSN":"00134686","abstract":"A method is described to form robust composite supercapacitor electrodes consisting of polyaniline (PANI)-graphene (GNS) and PANI-MoS2 nanosheets wherein composites are formed by Layer by Layer (LbL) deposition. PANI layer consisting of 10–15 nm particle size was formed by LLIRT, while GNS and MoS2 layers were formed by modified LLIRT. A special feature of the development is the architecture which is rarely found in the literature wherein singular components are stacked over each other to form a composite. The architecture is found to show strong synergistic effects suitable for high performance supercapacitor applications. The composites were characterized by using X-ray photoelectron spectroscopy (XPS), X-ray diffraction (XRD), high resolution transmission electron microscopy (HRTEM) etc. The characterization indicates the formation of composites having uniform distribution of PANI nanoparticles over the 2D nanosheets of GNS and MoS2 respectively. The electrochemical performance of the composites was evaluated by cyclic voltammetry (CV), electrochemical impedance spectroscopy (EIS) and Galvanostatic Charge Discharge (GCD). The composite layer consisting of PANI-GNS alternate layers, showed an excellent specific capacitance (Csp) of 549 F g-1 while PANI-MoS2 alternate layers and PANI layers showed Csp to be (413 F g-1) and (185 F g-1) respectively. It is proposed that Csp stability of the composites is greatly enhanced by the architecture of composite formation through LbL deposition approach. PANI-GNS showed high stability (95% retention of Csp), PANI-MoS2 (94% retention of Csp) as against single component capacitance of PANI (67% retention of Csp). The results reveal the importance of the architecture of composite formation. The architecture of depositing alternate layers of components to form a composite would have special properties leading to synergistic effect in the applications. The present communication is a proof of this concept. It shows the boost in the charge storage resulting in stable robust supercapacitors formation. We predict similar advantages in other applications such as solar energy conversion, sensors, catalysis, etc.","author":[{"dropping-particle":"","family":"Patil","given":"Sagar H.","non-dropping-particle":"","parse-names":false,"suffix":""},{"dropping-particle":"","family":"Gaikwad","given":"Aarti P.","non-dropping-particle":"","parse-names":false,"suffix":""},{"dropping-particle":"","family":"Sathaye","given":"Shivaram D.","non-dropping-particle":"","parse-names":false,"suffix":""},{"dropping-particle":"","family":"Patil","given":"Kashinath R.","non-dropping-particle":"","parse-names":false,"suffix":""}],"container-title":"Electrochimica Acta","id":"ITEM-1","issued":{"date-parts":[["2018"]]},"page":"556-568","publisher":"Elsevier Ltd","title":"To form layer by layer composite film in view of its application as supercapacitor electrode by exploiting the techniques of thin films formation just around the corner","type":"article-journal","volume":"265"},"uris":["http://www.mendeley.com/documents/?uuid=8321daec-0cff-433a-9250-69c77b63070e"]}],"mendeley":{"formattedCitation":"[41]","plainTextFormattedCitation":"[41]","previouslyFormattedCitation":"[40]"},"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[41]</w:t>
      </w:r>
      <w:r w:rsidRPr="00CE4B2D">
        <w:rPr>
          <w:rFonts w:ascii="Times New Roman" w:hAnsi="Times New Roman" w:cs="Times New Roman"/>
          <w:sz w:val="24"/>
          <w:szCs w:val="24"/>
        </w:rPr>
        <w:fldChar w:fldCharType="end"/>
      </w:r>
      <w:r w:rsidRPr="00CE4B2D">
        <w:rPr>
          <w:rFonts w:ascii="Times New Roman" w:hAnsi="Times New Roman" w:cs="Times New Roman"/>
          <w:sz w:val="24"/>
          <w:szCs w:val="24"/>
        </w:rPr>
        <w:t xml:space="preserve">. The highest binding energy peaks positioned at 291.46 eV (labeled as π-π*) confirmed the presence of delocalized π electrons (conduction electrons) available for shake-up like events following core electron photoemission typical for aromatic rings of rGO as well as PANI. As shown in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5</w:t>
      </w:r>
      <w:r w:rsidRPr="00CE4B2D">
        <w:rPr>
          <w:rFonts w:ascii="Times New Roman" w:hAnsi="Times New Roman" w:cs="Times New Roman"/>
          <w:b/>
          <w:sz w:val="24"/>
          <w:szCs w:val="24"/>
        </w:rPr>
        <w:t>c</w:t>
      </w:r>
      <w:r w:rsidRPr="00CE4B2D">
        <w:rPr>
          <w:rFonts w:ascii="Times New Roman" w:hAnsi="Times New Roman" w:cs="Times New Roman"/>
          <w:sz w:val="24"/>
          <w:szCs w:val="24"/>
        </w:rPr>
        <w:t>, The XPS spectra of O1s are broad and asymmetric in all samples, which indicate the existence of different oxygen groups. There are three main peaks in the spectra, which are related to C=O (531.6 eV), C=O aromatic or ZnO (530.7 eV), and C-O (533.0 eV)</w:t>
      </w:r>
      <w:r w:rsidR="00274968" w:rsidRPr="00CE4B2D">
        <w:rPr>
          <w:rFonts w:ascii="Times New Roman" w:hAnsi="Times New Roman" w:cs="Times New Roman"/>
          <w:sz w:val="24"/>
          <w:szCs w:val="24"/>
        </w:rPr>
        <w:t xml:space="preserve"> </w:t>
      </w:r>
      <w:r w:rsidR="00274968"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{"citationItems":[{"id":"ITEM-1","itemData":{"DOI":"10.1002/adma.19930051035","ISSN":"0935-9648","author":[{"dropping-particle":"","family":"Hantsche","given":"Harald","non-dropping-particle":"","parse-names":false,"suffix":""}],"container-title":"Advanced Materials","id":"ITEM-1","issue":"10","issued":{"date-parts":[["1993","10"]]},"number-of-pages":"778-778","title":"High resolution XPS of organic polymers, the scienta ESCA300 database. By G. Beamson and D. Briggs, Wiley, Chichester 1992, 295 pp., hardcover, £ 65.00, ISBN 0-471-93592-1","type":"book","volume":"5"},"uris":["http://www.mendeley.com/documents/?uuid=536ad08d-06aa-40df-9415-b4a2206ab8b5"]}],"mendeley":{"formattedCitation":"[42]","plainTextFormattedCitation":"[42]","previouslyFormattedCitation":"[41]"},"properties":{"noteIndex":0},"schema":"https://github.com/citation-style-language/schema/raw/master/csl-citation.json"}</w:instrText>
      </w:r>
      <w:r w:rsidR="00274968"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[42]</w:t>
      </w:r>
      <w:r w:rsidR="00274968" w:rsidRPr="00CE4B2D">
        <w:rPr>
          <w:rFonts w:ascii="Times New Roman" w:hAnsi="Times New Roman" w:cs="Times New Roman"/>
          <w:sz w:val="24"/>
          <w:szCs w:val="24"/>
        </w:rPr>
        <w:fldChar w:fldCharType="end"/>
      </w:r>
      <w:r w:rsidRPr="00CE4B2D">
        <w:rPr>
          <w:rFonts w:ascii="Times New Roman" w:hAnsi="Times New Roman" w:cs="Times New Roman"/>
          <w:sz w:val="24"/>
          <w:szCs w:val="24"/>
        </w:rPr>
        <w:t xml:space="preserve">. After comparing the Zn-MOF,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spectra in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5</w:t>
      </w:r>
      <w:r w:rsidRPr="00CE4B2D">
        <w:rPr>
          <w:rFonts w:ascii="Times New Roman" w:hAnsi="Times New Roman" w:cs="Times New Roman"/>
          <w:b/>
          <w:sz w:val="24"/>
          <w:szCs w:val="24"/>
        </w:rPr>
        <w:t>e</w:t>
      </w:r>
      <w:r w:rsidRPr="00CE4B2D">
        <w:rPr>
          <w:rFonts w:ascii="Times New Roman" w:hAnsi="Times New Roman" w:cs="Times New Roman"/>
          <w:sz w:val="24"/>
          <w:szCs w:val="24"/>
        </w:rPr>
        <w:t xml:space="preserve">, a slight increase of OC=O at 288.8 eV can be seen in samples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because of </w:t>
      </w:r>
      <w:r w:rsidR="00BF523D" w:rsidRPr="00CE4B2D">
        <w:rPr>
          <w:rFonts w:ascii="Times New Roman" w:hAnsi="Times New Roman" w:cs="Times New Roman"/>
          <w:sz w:val="24"/>
          <w:szCs w:val="24"/>
        </w:rPr>
        <w:t>Zn-</w:t>
      </w:r>
      <w:r w:rsidRPr="00CE4B2D">
        <w:rPr>
          <w:rFonts w:ascii="Times New Roman" w:hAnsi="Times New Roman" w:cs="Times New Roman"/>
          <w:sz w:val="24"/>
          <w:szCs w:val="24"/>
        </w:rPr>
        <w:t>MOF.</w:t>
      </w:r>
      <w:r w:rsidRPr="00CE4B2D">
        <w:rPr>
          <w:rFonts w:ascii="Times New Roman" w:hAnsi="Times New Roman" w:cs="Times New Roman"/>
          <w:b/>
          <w:sz w:val="24"/>
          <w:szCs w:val="24"/>
        </w:rPr>
        <w:t xml:space="preserve"> </w:t>
      </w:r>
      <w:r w:rsidRPr="00CE4B2D">
        <w:rPr>
          <w:rFonts w:ascii="Times New Roman" w:hAnsi="Times New Roman" w:cs="Times New Roman"/>
          <w:sz w:val="24"/>
          <w:szCs w:val="24"/>
        </w:rPr>
        <w:t>N1s spectra of the composites are shown in</w:t>
      </w:r>
      <w:r w:rsidRPr="00CE4B2D">
        <w:rPr>
          <w:rFonts w:ascii="Times New Roman" w:hAnsi="Times New Roman" w:cs="Times New Roman"/>
          <w:b/>
          <w:sz w:val="24"/>
          <w:szCs w:val="24"/>
        </w:rPr>
        <w:t xml:space="preserve"> Fig. S</w:t>
      </w:r>
      <w:r w:rsidR="00117B33" w:rsidRPr="00CE4B2D">
        <w:rPr>
          <w:rFonts w:ascii="Times New Roman" w:hAnsi="Times New Roman" w:cs="Times New Roman"/>
          <w:b/>
          <w:sz w:val="24"/>
          <w:szCs w:val="24"/>
        </w:rPr>
        <w:t>5</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Samples of </w:t>
      </w:r>
      <w:r w:rsidRPr="00CE4B2D">
        <w:rPr>
          <w:rFonts w:ascii="Times New Roman" w:hAnsi="Times New Roman" w:cs="Times New Roman"/>
          <w:b/>
          <w:sz w:val="24"/>
          <w:szCs w:val="24"/>
        </w:rPr>
        <w:t>G2 -</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showed one broad asymmetrical peak, which suggested the presence of more than one type of nitrogen. Peaks appearing at 399.3 eV and 401.9 eV are related to the quinoid phenyl structure (NH-) and quaternary ammonium salt structure (C=N</w:t>
      </w:r>
      <w:r w:rsidRPr="00CE4B2D">
        <w:rPr>
          <w:rFonts w:ascii="Times New Roman" w:hAnsi="Times New Roman" w:cs="Times New Roman"/>
          <w:sz w:val="24"/>
          <w:szCs w:val="24"/>
          <w:vertAlign w:val="superscript"/>
        </w:rPr>
        <w:t>+</w:t>
      </w:r>
      <w:r w:rsidRPr="00CE4B2D">
        <w:rPr>
          <w:rFonts w:ascii="Times New Roman" w:hAnsi="Times New Roman" w:cs="Times New Roman"/>
          <w:sz w:val="24"/>
          <w:szCs w:val="24"/>
        </w:rPr>
        <w:t xml:space="preserve">) coming from PANI component.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also exhibited one peak at 397.5 eV, which is associated with pyridinic-N (C=N-) </w:t>
      </w: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{"citationItems":[{"id":"ITEM-1","itemData":{"DOI":"10.1039/c2jm31522j","ISSN":"09599428","abstract":"A cobalt ferrite-polyaniline photocatalyst is successfully prepared by in situ oxidative polymerization. The excellent magnetic properties of CoFe 2O 4 are maintained in the composite to some extent, and therefore the photocatalyst can be separated easily by an external magnetic field. A significant adsorption can be observed in the case of the anionic dyes and neutral dyes because the negatively charged groups or the electron-rich groups of these dyes undergo chemical interactions with the positively charged backbone of polyaniline (PANI). Such an adsorption helps in promoting the photodegradation of the dyes. It is interesting that although CoFe 2O 4 alone is an inactive visible-light-driven photocatalyst, the combination of CoFe 2O 4 nanoparticles with PANI leads to high photocatalytic activity for the degradation of the dyes under visible light irradiation. The dramatic enhancement in photoactivity can be attributed to the excited state electrons in PANI which can migrate to the conduction band (CB) of CoFe 2O 4, and the photogenerated holes in the valence band (VB) of CoFe 2O 4 which can directly transfer to the HOMO of PANI, effectively preventing a direct recombination of electrons and holes. Due to electrostatic repulsion, the cationic dyes containing positively charged groups cannot easily gain access to the positively charged backbone of PANI, giving very low photodegradation rates. © 2012 The Royal Society of Chemistry.","author":[{"dropping-particle":"","family":"Xiong","given":"Pan","non-dropping-particle":"","parse-names":false,"suffix":""},{"dropping-particle":"","family":"Chen","given":"Qun","non-dropping-particle":"","parse-names":false,"suffix":""},{"dropping-particle":"","family":"He","given":"Mingyang","non-dropping-particle":"","parse-names":false,"suffix":""},{"dropping-particle":"","family":"Sun","given":"Xiaoqiang","non-dropping-particle":"","parse-names":false,"suffix":""},{"dropping-particle":"","family":"Wang","given":"Xin","non-dropping-particle":"","parse-names":false,"suffix":""}],"container-title":"Journal of Materials Chemistry","id":"ITEM-1","issue":"34","issued":{"date-parts":[["2012"]]},"page":"17485-17493","title":"Cobalt ferrite-polyaniline heteroarchitecture: A magnetically recyclable photocatalyst with highly enhanced performances","type":"article-journal","volume":"22"},"uris":["http://www.mendeley.com/documents/?uuid=d9718e39-3a67-4a91-b447-55283c707d38"]}],"mendeley":{"formattedCitation":"[43]","plainTextFormattedCitation":"[43]","previouslyFormattedCitation":"[42]"},"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[43]</w:t>
      </w:r>
      <w:r w:rsidRPr="00CE4B2D">
        <w:rPr>
          <w:rFonts w:ascii="Times New Roman" w:hAnsi="Times New Roman" w:cs="Times New Roman"/>
          <w:sz w:val="24"/>
          <w:szCs w:val="24"/>
        </w:rPr>
        <w:fldChar w:fldCharType="end"/>
      </w:r>
      <w:r w:rsidRPr="00CE4B2D">
        <w:rPr>
          <w:rFonts w:ascii="Times New Roman" w:hAnsi="Times New Roman" w:cs="Times New Roman"/>
          <w:sz w:val="24"/>
          <w:szCs w:val="24"/>
        </w:rPr>
        <w:t>. Thus, the XPS study reveals the formation of composite materials made of rGO, Zn-MOF, and PANI.</w:t>
      </w:r>
    </w:p>
    <w:p w14:paraId="7ED0EAE0" w14:textId="77777777" w:rsidR="002F5D9B" w:rsidRPr="00CE4B2D" w:rsidRDefault="002F5D9B" w:rsidP="00D26C67">
      <w:pPr>
        <w:spacing w:after="0" w:line="480" w:lineRule="auto"/>
        <w:ind w:firstLine="360"/>
        <w:jc w:val="both"/>
        <w:rPr>
          <w:rFonts w:ascii="Times New Roman" w:hAnsi="Times New Roman" w:cs="Times New Roman"/>
          <w:sz w:val="24"/>
          <w:szCs w:val="24"/>
        </w:rPr>
      </w:pPr>
    </w:p>
    <w:p w14:paraId="2FCF7DD9" w14:textId="3B08ECED" w:rsidR="00DC212A"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Cyclic voltammetry analysis</w:t>
      </w:r>
    </w:p>
    <w:p w14:paraId="461BCC04" w14:textId="48B5B727" w:rsidR="00DC212A" w:rsidRPr="00CE4B2D" w:rsidRDefault="00D37CC4" w:rsidP="00BB55D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The electrochemical </w:t>
      </w:r>
      <w:r w:rsidR="005E755B" w:rsidRPr="00CE4B2D">
        <w:rPr>
          <w:rFonts w:ascii="Times New Roman" w:hAnsi="Times New Roman" w:cs="Times New Roman"/>
          <w:sz w:val="24"/>
          <w:szCs w:val="24"/>
        </w:rPr>
        <w:t>characteristics</w:t>
      </w:r>
      <w:r w:rsidRPr="00CE4B2D">
        <w:rPr>
          <w:rFonts w:ascii="Times New Roman" w:hAnsi="Times New Roman" w:cs="Times New Roman"/>
          <w:sz w:val="24"/>
          <w:szCs w:val="24"/>
        </w:rPr>
        <w:t xml:space="preserve"> of </w:t>
      </w:r>
      <w:r w:rsidR="00060899"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SC electrode </w:t>
      </w:r>
      <w:r w:rsidR="005E755B" w:rsidRPr="00CE4B2D">
        <w:rPr>
          <w:rFonts w:ascii="Times New Roman" w:hAnsi="Times New Roman" w:cs="Times New Roman"/>
          <w:sz w:val="24"/>
          <w:szCs w:val="24"/>
        </w:rPr>
        <w:t>are</w:t>
      </w:r>
      <w:r w:rsidRPr="00CE4B2D">
        <w:rPr>
          <w:rFonts w:ascii="Times New Roman" w:hAnsi="Times New Roman" w:cs="Times New Roman"/>
          <w:sz w:val="24"/>
          <w:szCs w:val="24"/>
        </w:rPr>
        <w:t xml:space="preserve"> </w:t>
      </w:r>
      <w:r w:rsidR="008239A8" w:rsidRPr="00CE4B2D">
        <w:rPr>
          <w:rFonts w:ascii="Times New Roman" w:hAnsi="Times New Roman" w:cs="Times New Roman"/>
          <w:sz w:val="24"/>
          <w:szCs w:val="24"/>
        </w:rPr>
        <w:t xml:space="preserve">generally </w:t>
      </w:r>
      <w:r w:rsidRPr="00CE4B2D">
        <w:rPr>
          <w:rFonts w:ascii="Times New Roman" w:hAnsi="Times New Roman" w:cs="Times New Roman"/>
          <w:sz w:val="24"/>
          <w:szCs w:val="24"/>
        </w:rPr>
        <w:t xml:space="preserve">measured and determined </w:t>
      </w:r>
      <w:r w:rsidR="005E755B" w:rsidRPr="00CE4B2D">
        <w:rPr>
          <w:rFonts w:ascii="Times New Roman" w:hAnsi="Times New Roman" w:cs="Times New Roman"/>
          <w:sz w:val="24"/>
          <w:szCs w:val="24"/>
        </w:rPr>
        <w:t>using</w:t>
      </w:r>
      <w:r w:rsidRPr="00CE4B2D">
        <w:rPr>
          <w:rFonts w:ascii="Times New Roman" w:hAnsi="Times New Roman" w:cs="Times New Roman"/>
          <w:sz w:val="24"/>
          <w:szCs w:val="24"/>
        </w:rPr>
        <w:t xml:space="preserve"> </w:t>
      </w:r>
      <w:r w:rsidR="00BB55D5" w:rsidRPr="00CE4B2D">
        <w:rPr>
          <w:rFonts w:ascii="Times New Roman" w:hAnsi="Times New Roman" w:cs="Times New Roman"/>
          <w:sz w:val="24"/>
          <w:szCs w:val="24"/>
        </w:rPr>
        <w:t>the cyclic voltammetry (</w:t>
      </w:r>
      <w:r w:rsidRPr="00CE4B2D">
        <w:rPr>
          <w:rFonts w:ascii="Times New Roman" w:hAnsi="Times New Roman" w:cs="Times New Roman"/>
          <w:sz w:val="24"/>
          <w:szCs w:val="24"/>
        </w:rPr>
        <w:t>CV</w:t>
      </w:r>
      <w:r w:rsidR="00BB55D5" w:rsidRPr="00CE4B2D">
        <w:rPr>
          <w:rFonts w:ascii="Times New Roman" w:hAnsi="Times New Roman" w:cs="Times New Roman"/>
          <w:sz w:val="24"/>
          <w:szCs w:val="24"/>
        </w:rPr>
        <w:t>)</w:t>
      </w:r>
      <w:r w:rsidRPr="00CE4B2D">
        <w:rPr>
          <w:rFonts w:ascii="Times New Roman" w:hAnsi="Times New Roman" w:cs="Times New Roman"/>
          <w:sz w:val="24"/>
          <w:szCs w:val="24"/>
        </w:rPr>
        <w:t xml:space="preserve"> analysis to </w:t>
      </w:r>
      <w:r w:rsidR="005E755B" w:rsidRPr="00CE4B2D">
        <w:rPr>
          <w:rFonts w:ascii="Times New Roman" w:hAnsi="Times New Roman" w:cs="Times New Roman"/>
          <w:sz w:val="24"/>
          <w:szCs w:val="24"/>
        </w:rPr>
        <w:t>see if</w:t>
      </w:r>
      <w:r w:rsidRPr="00CE4B2D">
        <w:rPr>
          <w:rFonts w:ascii="Times New Roman" w:hAnsi="Times New Roman" w:cs="Times New Roman"/>
          <w:sz w:val="24"/>
          <w:szCs w:val="24"/>
        </w:rPr>
        <w:t xml:space="preserve"> the</w:t>
      </w:r>
      <w:r w:rsidR="005E755B" w:rsidRPr="00CE4B2D">
        <w:rPr>
          <w:rFonts w:ascii="Times New Roman" w:hAnsi="Times New Roman" w:cs="Times New Roman"/>
          <w:sz w:val="24"/>
          <w:szCs w:val="24"/>
        </w:rPr>
        <w:t>re is an</w:t>
      </w:r>
      <w:r w:rsidRPr="00CE4B2D">
        <w:rPr>
          <w:rFonts w:ascii="Times New Roman" w:hAnsi="Times New Roman" w:cs="Times New Roman"/>
          <w:sz w:val="24"/>
          <w:szCs w:val="24"/>
        </w:rPr>
        <w:t xml:space="preserve"> </w:t>
      </w:r>
      <w:r w:rsidR="005E755B" w:rsidRPr="00CE4B2D">
        <w:rPr>
          <w:rFonts w:ascii="Times New Roman" w:hAnsi="Times New Roman" w:cs="Times New Roman"/>
          <w:sz w:val="24"/>
          <w:szCs w:val="24"/>
        </w:rPr>
        <w:t>improvement in the</w:t>
      </w:r>
      <w:r w:rsidR="00846BC0" w:rsidRPr="00CE4B2D">
        <w:rPr>
          <w:rFonts w:ascii="Times New Roman" w:hAnsi="Times New Roman" w:cs="Times New Roman"/>
          <w:sz w:val="24"/>
          <w:szCs w:val="24"/>
        </w:rPr>
        <w:t xml:space="preserve"> functionalitie</w:t>
      </w:r>
      <w:r w:rsidRPr="00CE4B2D">
        <w:rPr>
          <w:rFonts w:ascii="Times New Roman" w:hAnsi="Times New Roman" w:cs="Times New Roman"/>
          <w:sz w:val="24"/>
          <w:szCs w:val="24"/>
        </w:rPr>
        <w:t>s of samples. Usually,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is used as an aqueous electrolyte in SC due to its high conductivity. It </w:t>
      </w:r>
      <w:r w:rsidR="002520B9" w:rsidRPr="00CE4B2D">
        <w:rPr>
          <w:rFonts w:ascii="Times New Roman" w:hAnsi="Times New Roman" w:cs="Times New Roman"/>
          <w:sz w:val="24"/>
          <w:szCs w:val="24"/>
        </w:rPr>
        <w:t>has</w:t>
      </w:r>
      <w:r w:rsidRPr="00CE4B2D">
        <w:rPr>
          <w:rFonts w:ascii="Times New Roman" w:hAnsi="Times New Roman" w:cs="Times New Roman"/>
          <w:sz w:val="24"/>
          <w:szCs w:val="24"/>
        </w:rPr>
        <w:t xml:space="preserve"> been reported that carbon electrodes </w:t>
      </w:r>
      <w:r w:rsidR="005E755B" w:rsidRPr="00CE4B2D">
        <w:rPr>
          <w:rFonts w:ascii="Times New Roman" w:hAnsi="Times New Roman" w:cs="Times New Roman"/>
          <w:sz w:val="24"/>
          <w:szCs w:val="24"/>
        </w:rPr>
        <w:t>combined with</w:t>
      </w:r>
      <w:r w:rsidRPr="00CE4B2D">
        <w:rPr>
          <w:rFonts w:ascii="Times New Roman" w:hAnsi="Times New Roman" w:cs="Times New Roman"/>
          <w:sz w:val="24"/>
          <w:szCs w:val="24"/>
        </w:rPr>
        <w:t xml:space="preserve"> PANI </w:t>
      </w:r>
      <w:r w:rsidR="005E755B" w:rsidRPr="00CE4B2D">
        <w:rPr>
          <w:rFonts w:ascii="Times New Roman" w:hAnsi="Times New Roman" w:cs="Times New Roman"/>
          <w:sz w:val="24"/>
          <w:szCs w:val="24"/>
        </w:rPr>
        <w:t>and</w:t>
      </w:r>
      <w:r w:rsidRPr="00CE4B2D">
        <w:rPr>
          <w:rFonts w:ascii="Times New Roman" w:hAnsi="Times New Roman" w:cs="Times New Roman"/>
          <w:sz w:val="24"/>
          <w:szCs w:val="24"/>
        </w:rPr>
        <w:t xml:space="preserve"> GO h</w:t>
      </w:r>
      <w:r w:rsidR="005E755B" w:rsidRPr="00CE4B2D">
        <w:rPr>
          <w:rFonts w:ascii="Times New Roman" w:hAnsi="Times New Roman" w:cs="Times New Roman"/>
          <w:sz w:val="24"/>
          <w:szCs w:val="24"/>
        </w:rPr>
        <w:t>ave</w:t>
      </w:r>
      <w:r w:rsidRPr="00CE4B2D">
        <w:rPr>
          <w:rFonts w:ascii="Times New Roman" w:hAnsi="Times New Roman" w:cs="Times New Roman"/>
          <w:sz w:val="24"/>
          <w:szCs w:val="24"/>
        </w:rPr>
        <w:t xml:space="preserve"> good electrochemical </w:t>
      </w:r>
      <w:r w:rsidR="005E755B" w:rsidRPr="00CE4B2D">
        <w:rPr>
          <w:rFonts w:ascii="Times New Roman" w:hAnsi="Times New Roman" w:cs="Times New Roman"/>
          <w:sz w:val="24"/>
          <w:szCs w:val="24"/>
        </w:rPr>
        <w:t>characteristics</w:t>
      </w:r>
      <w:r w:rsidRPr="00CE4B2D">
        <w:rPr>
          <w:rFonts w:ascii="Times New Roman" w:hAnsi="Times New Roman" w:cs="Times New Roman"/>
          <w:sz w:val="24"/>
          <w:szCs w:val="24"/>
        </w:rPr>
        <w:t xml:space="preserve"> in </w:t>
      </w:r>
      <w:r w:rsidR="008239A8" w:rsidRPr="00CE4B2D">
        <w:rPr>
          <w:rFonts w:ascii="Times New Roman" w:hAnsi="Times New Roman" w:cs="Times New Roman"/>
          <w:sz w:val="24"/>
          <w:szCs w:val="24"/>
        </w:rPr>
        <w:t>the mentioned</w:t>
      </w:r>
      <w:r w:rsidR="005E755B"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electrolyte </w:t>
      </w: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10.1021/acsami.5b00504","ISSN":"1944-8244","author":[{"dropping-particle":"","family":"Sekar","given":"Pandiaraj","non-dropping-particle":"","parse-names":false,"suffix":""},{"dropping-particle":"","family":"Anothumakkool","given":"Bihag","non-dropping-particle":"","parse-names":false,"suffix":""},{"dropping-particle":"","family":"Kurungot","given":"Sreekumar","non-dropping-particle":"","parse-names":false,"suffix":""}],"container-title":"ACS Applied Materials &amp; Interfaces","id":"ITEM-1","issue":"14","issued":{"date-parts":[["2015","4","15"]]},"page":"7661-7669","title":"3D Polyaniline Porous Layer Anchored Pillared Graphene Sheets: Enhanced Interface Joined with High Conductivity for Better Charge Storage Applications","type":"article-journal","volume":"7"},"uris":["http://www.mendeley.com/documents/?uuid=a85286cc-d0bb-4b24-aad2-824004ff1d26"]},{"id":"ITEM-2","itemData":{"DOI":"10.1039/c5ra12292a","ISSN":"20462069","abstract":"Polyaniline doped with lignosulfonate (PANI/LGS) was prepared by using a facile oxidative polymerization of aniline with (NH&lt;inf&gt;4&lt;/inf&gt;)&lt;inf&gt;2&lt;/inf&gt;S&lt;inf&gt;2&lt;/inf&gt;O&lt;inf&gt;8&lt;/inf&gt; as an oxidant, and the structure and morphology of PANI/LGS were investigated. As an active material for supercapacitors, the capacity retention rate of PANI/LGS was 75.1% with a growth of current density from 0.2 to 10 A g&lt;sup&gt;-1&lt;/sup&gt;, indicating a high rate performance, and that of PANI was only 38.3%. For PANI/LGS, a specific capacitance of 377.2 F g&lt;sup&gt;-1&lt;/sup&gt; remained at 10 A g&lt;sup&gt;-1&lt;/sup&gt;, and that of PANI was 183.7 F g&lt;sup&gt;-1&lt;/sup&gt;. Moreover, the cycling stability was also measured in a two-electrode symmetrical capacitor at a current density of 1.0 A g&lt;sup&gt;-1&lt;/sup&gt;. The capacity retention rate of PANI/LGS was 74.3% after 10 000 cycles, and that of PANI was 52.8%.","author":[{"dropping-particle":"","family":"Xu","given":"Hailing","non-dropping-particle":"","parse-names":false,"suffix":""},{"dropping-particle":"","family":"Jiang","given":"Huang","non-dropping-particle":"","parse-names":false,"suffix":""},{"dropping-particle":"","family":"Li","given":"Xingwei","non-dropping-particle":"","parse-names":false,"suffix":""},{"dropping-particle":"","family":"Wang","given":"Gengchao","non-dropping-particle":"","parse-names":false,"suffix":""}],"container-title":"RSC Advances","id":"ITEM-2","issue":"93","issued":{"date-parts":[["2015"]]},"page":"76116-76121","publisher":"Royal Society of Chemistry","title":"Synthesis and electrochemical capacitance performance of polyaniline doped with lignosulfonate","type":"article-journal","volume":"5"},"uris":["http://www.mendeley.com/documents/?uuid=4d4b6145-670e-4fc8-bf3b-290f63172fc8"]},{"id":"ITEM-3","itemData":{"DOI":"10.1007/s10854-017-8233-3","ISBN":"1085401782","ISSN":"0957-4522","author":[{"dropping-particle":"","family":"Fei","given":"Haojie","non-dropping-particle":"","parse-names":false,"suffix":""},{"dropping-particle":"","family":"Saha","given":"Nabanita","non-dropping-particle":"","parse-names":false,"suffix":""},{"dropping-particle":"","family":"Kazantseva","given":"Natalia","non-dropping-particle":"","parse-names":false,"suffix":""},{"dropping-particle":"","family":"Babkova","given":"Tatiana","non-dropping-particle":"","parse-names":false,"suffix":""},{"dropping-particle":"","family":"Machovsky","given":"Michal","non-dropping-particle":"","parse-names":false,"suffix":""},{"dropping-particle":"","family":"Wang","given":"Gengchao","non-dropping-particle":"","parse-names":false,"suffix":""},{"dropping-particle":"","family":"Bao","given":"Hua","non-dropping-particle":"","parse-names":false,"suffix":""},{"dropping-particle":"","family":"Saha","given":"Petr","non-dropping-particle":"","parse-names":false,"suffix":""}],"container-title":"Journal of Materials Science: Materials in Electronics","id":"ITEM-3","issue":"4","issued":{"date-parts":[["2018","2","10"]]},"page":"3025-3034","publisher":"Springer US","title":"Polyaniline/reduced graphene oxide hydrogel film with attached graphite current collector for flexible supercapacitors","type":"article-journal","volume":"29"},"uris":["http://www.mendeley.com/documents/?uuid=58103da8-b104-45c5-b63a-3fa6906c95bd"]}],"mendeley":{"formattedCitation":"[44–46]","plainTextFormattedCitation":"[44–46]","previouslyFormattedCitation":"[43–45]"},"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[44–46]</w:t>
      </w:r>
      <w:r w:rsidRPr="00CE4B2D">
        <w:rPr>
          <w:rFonts w:ascii="Times New Roman" w:hAnsi="Times New Roman" w:cs="Times New Roman"/>
          <w:sz w:val="24"/>
          <w:szCs w:val="24"/>
        </w:rPr>
        <w:fldChar w:fldCharType="end"/>
      </w:r>
      <w:r w:rsidR="00BB709A" w:rsidRPr="00CE4B2D">
        <w:rPr>
          <w:rFonts w:ascii="Times New Roman" w:hAnsi="Times New Roman" w:cs="Times New Roman"/>
          <w:sz w:val="24"/>
          <w:szCs w:val="24"/>
        </w:rPr>
        <w:t xml:space="preserve">. </w:t>
      </w:r>
      <w:r w:rsidR="00234DC1" w:rsidRPr="00CE4B2D">
        <w:rPr>
          <w:rFonts w:ascii="Times New Roman" w:hAnsi="Times New Roman" w:cs="Times New Roman"/>
          <w:sz w:val="24"/>
          <w:szCs w:val="24"/>
        </w:rPr>
        <w:t xml:space="preserve">In this study, CV analysis of the composite materials </w:t>
      </w:r>
      <w:r w:rsidR="002520B9" w:rsidRPr="00CE4B2D">
        <w:rPr>
          <w:rFonts w:ascii="Times New Roman" w:hAnsi="Times New Roman" w:cs="Times New Roman"/>
          <w:sz w:val="24"/>
          <w:szCs w:val="24"/>
        </w:rPr>
        <w:t xml:space="preserve">was </w:t>
      </w:r>
      <w:r w:rsidR="00234DC1" w:rsidRPr="00CE4B2D">
        <w:rPr>
          <w:rFonts w:ascii="Times New Roman" w:hAnsi="Times New Roman" w:cs="Times New Roman"/>
          <w:sz w:val="24"/>
          <w:szCs w:val="24"/>
        </w:rPr>
        <w:t>investigated in 1 M H</w:t>
      </w:r>
      <w:r w:rsidR="00234DC1" w:rsidRPr="00CE4B2D">
        <w:rPr>
          <w:rFonts w:ascii="Times New Roman" w:hAnsi="Times New Roman" w:cs="Times New Roman"/>
          <w:sz w:val="24"/>
          <w:szCs w:val="24"/>
          <w:vertAlign w:val="subscript"/>
        </w:rPr>
        <w:t>2</w:t>
      </w:r>
      <w:r w:rsidR="00234DC1" w:rsidRPr="00CE4B2D">
        <w:rPr>
          <w:rFonts w:ascii="Times New Roman" w:hAnsi="Times New Roman" w:cs="Times New Roman"/>
          <w:sz w:val="24"/>
          <w:szCs w:val="24"/>
        </w:rPr>
        <w:t>SO</w:t>
      </w:r>
      <w:r w:rsidR="00234DC1" w:rsidRPr="00CE4B2D">
        <w:rPr>
          <w:rFonts w:ascii="Times New Roman" w:hAnsi="Times New Roman" w:cs="Times New Roman"/>
          <w:sz w:val="24"/>
          <w:szCs w:val="24"/>
          <w:vertAlign w:val="subscript"/>
        </w:rPr>
        <w:t>4</w:t>
      </w:r>
      <w:r w:rsidR="00234DC1" w:rsidRPr="00CE4B2D">
        <w:rPr>
          <w:rFonts w:ascii="Times New Roman" w:hAnsi="Times New Roman" w:cs="Times New Roman"/>
          <w:sz w:val="24"/>
          <w:szCs w:val="24"/>
        </w:rPr>
        <w:t xml:space="preserve">. The </w:t>
      </w:r>
      <w:r w:rsidR="005E755B" w:rsidRPr="00CE4B2D">
        <w:rPr>
          <w:rFonts w:ascii="Times New Roman" w:hAnsi="Times New Roman" w:cs="Times New Roman"/>
          <w:sz w:val="24"/>
          <w:szCs w:val="24"/>
        </w:rPr>
        <w:t xml:space="preserve">CV </w:t>
      </w:r>
      <w:r w:rsidR="00234DC1" w:rsidRPr="00CE4B2D">
        <w:rPr>
          <w:rFonts w:ascii="Times New Roman" w:hAnsi="Times New Roman" w:cs="Times New Roman"/>
          <w:sz w:val="24"/>
          <w:szCs w:val="24"/>
        </w:rPr>
        <w:t xml:space="preserve">spectrum </w:t>
      </w:r>
      <w:r w:rsidR="00060899" w:rsidRPr="00CE4B2D">
        <w:rPr>
          <w:rFonts w:ascii="Times New Roman" w:hAnsi="Times New Roman" w:cs="Times New Roman"/>
          <w:sz w:val="24"/>
          <w:szCs w:val="24"/>
        </w:rPr>
        <w:t xml:space="preserve">was </w:t>
      </w:r>
      <w:r w:rsidR="00234DC1" w:rsidRPr="00CE4B2D">
        <w:rPr>
          <w:rFonts w:ascii="Times New Roman" w:hAnsi="Times New Roman" w:cs="Times New Roman"/>
          <w:sz w:val="24"/>
          <w:szCs w:val="24"/>
        </w:rPr>
        <w:t xml:space="preserve">measured at different scan rates from 5 to 100 mV/s in a fixed potential window of -0.2 </w:t>
      </w:r>
      <w:r w:rsidR="008239A8" w:rsidRPr="00CE4B2D">
        <w:rPr>
          <w:rFonts w:ascii="Times New Roman" w:hAnsi="Times New Roman" w:cs="Times New Roman"/>
          <w:sz w:val="24"/>
          <w:szCs w:val="24"/>
        </w:rPr>
        <w:t xml:space="preserve">to </w:t>
      </w:r>
      <w:r w:rsidR="00234DC1" w:rsidRPr="00CE4B2D">
        <w:rPr>
          <w:rFonts w:ascii="Times New Roman" w:hAnsi="Times New Roman" w:cs="Times New Roman"/>
          <w:sz w:val="24"/>
          <w:szCs w:val="24"/>
        </w:rPr>
        <w:t>0.8 V</w:t>
      </w:r>
      <w:r w:rsidR="00060899" w:rsidRPr="00CE4B2D">
        <w:rPr>
          <w:rFonts w:ascii="Times New Roman" w:hAnsi="Times New Roman" w:cs="Times New Roman"/>
          <w:sz w:val="24"/>
          <w:szCs w:val="24"/>
        </w:rPr>
        <w:t>,</w:t>
      </w:r>
      <w:r w:rsidR="00234DC1" w:rsidRPr="00CE4B2D">
        <w:rPr>
          <w:rFonts w:ascii="Times New Roman" w:hAnsi="Times New Roman" w:cs="Times New Roman"/>
          <w:sz w:val="24"/>
          <w:szCs w:val="24"/>
        </w:rPr>
        <w:t xml:space="preserve"> as illustrated in </w:t>
      </w:r>
      <w:r w:rsidR="006020D1"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6</w:t>
      </w:r>
      <w:r w:rsidR="00234DC1" w:rsidRPr="00CE4B2D">
        <w:rPr>
          <w:rFonts w:ascii="Times New Roman" w:hAnsi="Times New Roman" w:cs="Times New Roman"/>
          <w:sz w:val="24"/>
          <w:szCs w:val="24"/>
        </w:rPr>
        <w:t xml:space="preserve">. </w:t>
      </w:r>
    </w:p>
    <w:p w14:paraId="336E9BA8" w14:textId="10BBFED9" w:rsidR="00260022" w:rsidRPr="00CE4B2D" w:rsidRDefault="00D37CC4" w:rsidP="00BB55D5">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From the CV spectra shown in </w:t>
      </w:r>
      <w:r w:rsidR="006020D1"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6</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the cathodic and anodic peaks </w:t>
      </w:r>
      <w:r w:rsidR="00430CCA" w:rsidRPr="00CE4B2D">
        <w:rPr>
          <w:rFonts w:ascii="Times New Roman" w:hAnsi="Times New Roman" w:cs="Times New Roman"/>
          <w:sz w:val="24"/>
          <w:szCs w:val="24"/>
        </w:rPr>
        <w:t>can be</w:t>
      </w:r>
      <w:r w:rsidRPr="00CE4B2D">
        <w:rPr>
          <w:rFonts w:ascii="Times New Roman" w:hAnsi="Times New Roman" w:cs="Times New Roman"/>
          <w:sz w:val="24"/>
          <w:szCs w:val="24"/>
        </w:rPr>
        <w:t xml:space="preserve"> seen</w:t>
      </w:r>
      <w:r w:rsidR="001439EF" w:rsidRPr="00CE4B2D">
        <w:rPr>
          <w:rFonts w:ascii="Times New Roman" w:hAnsi="Times New Roman" w:cs="Times New Roman"/>
          <w:sz w:val="24"/>
          <w:szCs w:val="24"/>
        </w:rPr>
        <w:t xml:space="preserve"> to depict the redox process that occurred</w:t>
      </w:r>
      <w:r w:rsidRPr="00CE4B2D">
        <w:rPr>
          <w:rFonts w:ascii="Times New Roman" w:hAnsi="Times New Roman" w:cs="Times New Roman"/>
          <w:sz w:val="24"/>
          <w:szCs w:val="24"/>
        </w:rPr>
        <w:t xml:space="preserve"> at all scan rates of </w:t>
      </w:r>
      <w:r w:rsidR="00B62F1A" w:rsidRPr="00CE4B2D">
        <w:rPr>
          <w:rFonts w:ascii="Times New Roman" w:hAnsi="Times New Roman" w:cs="Times New Roman"/>
          <w:b/>
          <w:sz w:val="24"/>
          <w:szCs w:val="24"/>
        </w:rPr>
        <w:t>G1</w:t>
      </w:r>
      <w:r w:rsidRPr="00CE4B2D">
        <w:rPr>
          <w:rFonts w:ascii="Times New Roman" w:hAnsi="Times New Roman" w:cs="Times New Roman"/>
          <w:sz w:val="24"/>
          <w:szCs w:val="24"/>
        </w:rPr>
        <w:t>. Th</w:t>
      </w:r>
      <w:r w:rsidR="008239A8" w:rsidRPr="00CE4B2D">
        <w:rPr>
          <w:rFonts w:ascii="Times New Roman" w:hAnsi="Times New Roman" w:cs="Times New Roman"/>
          <w:sz w:val="24"/>
          <w:szCs w:val="24"/>
        </w:rPr>
        <w:t>e</w:t>
      </w:r>
      <w:r w:rsidRPr="00CE4B2D">
        <w:rPr>
          <w:rFonts w:ascii="Times New Roman" w:hAnsi="Times New Roman" w:cs="Times New Roman"/>
          <w:sz w:val="24"/>
          <w:szCs w:val="24"/>
        </w:rPr>
        <w:t xml:space="preserve">se </w:t>
      </w:r>
      <w:r w:rsidR="00DE1FB7" w:rsidRPr="00CE4B2D">
        <w:rPr>
          <w:rFonts w:ascii="Times New Roman" w:hAnsi="Times New Roman" w:cs="Times New Roman"/>
          <w:sz w:val="24"/>
          <w:szCs w:val="24"/>
        </w:rPr>
        <w:t xml:space="preserve">curves </w:t>
      </w:r>
      <w:r w:rsidR="00430CCA" w:rsidRPr="00CE4B2D">
        <w:rPr>
          <w:rFonts w:ascii="Times New Roman" w:hAnsi="Times New Roman" w:cs="Times New Roman"/>
          <w:sz w:val="24"/>
          <w:szCs w:val="24"/>
        </w:rPr>
        <w:t>reveal</w:t>
      </w:r>
      <w:r w:rsidR="00872A34" w:rsidRPr="00CE4B2D">
        <w:rPr>
          <w:rFonts w:ascii="Times New Roman" w:hAnsi="Times New Roman" w:cs="Times New Roman"/>
          <w:sz w:val="24"/>
          <w:szCs w:val="24"/>
        </w:rPr>
        <w:t xml:space="preserve"> angular shapes at which </w:t>
      </w:r>
      <w:r w:rsidR="00430CCA" w:rsidRPr="00CE4B2D">
        <w:rPr>
          <w:rFonts w:ascii="Times New Roman" w:hAnsi="Times New Roman" w:cs="Times New Roman"/>
          <w:sz w:val="24"/>
          <w:szCs w:val="24"/>
        </w:rPr>
        <w:t xml:space="preserve">the contribution of EDLC and </w:t>
      </w:r>
      <w:r w:rsidR="00E41E9B" w:rsidRPr="00CE4B2D">
        <w:rPr>
          <w:rFonts w:ascii="Times New Roman" w:hAnsi="Times New Roman" w:cs="Times New Roman"/>
          <w:sz w:val="24"/>
          <w:szCs w:val="24"/>
        </w:rPr>
        <w:t xml:space="preserve">the </w:t>
      </w:r>
      <w:r w:rsidR="00430CCA" w:rsidRPr="00CE4B2D">
        <w:rPr>
          <w:rFonts w:ascii="Times New Roman" w:hAnsi="Times New Roman" w:cs="Times New Roman"/>
          <w:sz w:val="24"/>
          <w:szCs w:val="24"/>
        </w:rPr>
        <w:t>pseudocapacitance effect can be identified</w:t>
      </w:r>
      <w:r w:rsidR="00666C02" w:rsidRPr="00CE4B2D">
        <w:rPr>
          <w:rFonts w:ascii="Times New Roman" w:hAnsi="Times New Roman" w:cs="Times New Roman"/>
          <w:sz w:val="24"/>
          <w:szCs w:val="24"/>
        </w:rPr>
        <w:t xml:space="preserve"> </w:t>
      </w:r>
      <w:r w:rsidR="00666C02"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{"citationItems":[{"id":"ITEM-1","itemData":{"DOI":"10.1021/jp203852p","ISSN":"19327447","abstract":"Carbon fiber clothes are a promising material for electrodes of supercapacitors owing to their unique 3-D structure, high surface area, remarkable chemical stability, and electrical conductivity. In this Article, electro-etched carbon fiber cloth is explored as an electrode for supercapacitors by coating polyaniline nanowires. The as-prepared electro-etched carbon fiber cloth and polyaniline nanowires, which were characterized by scanning electron microscopy and transmission electron microscopy, were assembled into supercapacitors. The polyaniline nanowires can reach a mass-normalized specific capacitance of 673 F/g and an area-normalized specific capacitance of 3.5 F/cm2. We also studied the etching and coating of single carbon fibers using the same processing method. The single fiber shows almost the same specific capacitance as the carbon fiber cloth of the same coating density, indicating good accessibility of etched carbon fiber cloth electrode. This work suggests that our polyaniline-based etched carbon fiber cloth electrodes can be a low-cost and scalable solution for the high-performance energy storage devices.\\nCarbon fiber clothes are a promising material for electrodes of supercapacitors owing to their unique 3-D structure, high surface area, remarkable chemical stability, and electrical conductivity. In this Article, electro-etched carbon fiber cloth is explored as an electrode for supercapacitors by coating polyaniline nanowires. The as-prepared electro-etched carbon fiber cloth and polyaniline nanowires, which were characterized by scanning electron microscopy and transmission electron microscopy, were assembled into supercapacitors. The polyaniline nanowires can reach a mass-normalized specific capacitance of 673 F/g and an area-normalized specific capacitance of 3.5 F/cm2. We also studied the etching and coating of single carbon fibers using the same processing method. The single fiber shows almost the same specific capacitance as the carbon fiber cloth of the same coating density, indicating good accessibility of etched carbon fiber cloth electrode. This work suggests that our polyaniline-based etched carbon fiber cloth electrodes can be a low-cost and scalable solution for the high-performance energy storage devices.","author":[{"dropping-particle":"","family":"Cheng","given":"Qian","non-dropping-particle":"","parse-names":false,"suffix":""},{"dropping-particle":"","family":"Tang","given":"Jie","non-dropping-particle":"","parse-names":false,"suffix":""},{"dropping-particle":"","family":"Ma","given":"Jun","non-dropping-particle":"","parse-names":false,"suffix":""},{"dropping-particle":"","family":"Zhang","given":"Han","non-dropping-particle":"","parse-names":false,"suffix":""},{"dropping-particle":"","family":"Shinya","given":"Norio","non-dropping-particle":"","parse-names":false,"suffix":""},{"dropping-particle":"","family":"Qin","given":"Lu Chang","non-dropping-particle":"","parse-names":false,"suffix":""}],"container-title":"Journal of Physical Chemistry C","id":"ITEM-1","issue":"47","issued":{"date-parts":[["2011"]]},"page":"23584-23590","title":"Polyaniline-coated electro-etched carbon fiber cloth electrodes for supercapacitors","type":"article-journal","volume":"115"},"uris":["http://www.mendeley.com/documents/?uuid=b4879eb5-3f14-4ff6-b324-6924e235ea62"]},{"id":"ITEM-2","itemData":{"ISSN":"14523981","abstract":"A composite of polyaniline (PANI) and graphene nanosheets (GNS) with three-dimensional (3-D) framework structure was prepared via in situ polymerization. The morphology and microstructure of the composite were characterized by scanning electron microscopy, transition electron microscopy and X-ray diffraction. Electrochemical property was examined by cyclic voltammetry and galvanostatic charge-discharge cycles. The microstructure analysis indicates that the PANI homogeneously deposits on the surface of GNS at low content but tend to aggregate between GNS at high content. The electrochemical performance show that the GNS with undestroyed framework are effective to enhance the electrochemical capacitance of the composite. A remarkable specific capacitance of 261.4 F/g (based on GNS/PANI composites with low content of PANI) is obtained at a current density of 100 mA/g compared to 190.6 F/g for pure GNS. © 2012 by ESG.","author":[{"dropping-particle":"","family":"Li","given":"Xinlu","non-dropping-particle":"","parse-names":false,"suffix":""},{"dropping-particle":"","family":"Song","given":"Hongfang","non-dropping-particle":"","parse-names":false,"suffix":""},{"dropping-particle":"","family":"Zhang","given":"Yonglai","non-dropping-particle":"","parse-names":false,"suffix":""},{"dropping-particle":"","family":"Wang","given":"Hao","non-dropping-particle":"","parse-names":false,"suffix":""},{"dropping-particle":"","family":"Du","given":"Kun","non-dropping-particle":"","parse-names":false,"suffix":""},{"dropping-particle":"","family":"Li","given":"Hongyi","non-dropping-particle":"","parse-names":false,"suffix":""},{"dropping-particle":"","family":"Yuan","given":"Yuan","non-dropping-particle":"","parse-names":false,"suffix":""},{"dropping-particle":"","family":"Huang","given":"Jiamu","non-dropping-particle":"","parse-names":false,"suffix":""}],"container-title":"International Journal of Electrochemical Science","id":"ITEM-2","issue":"6","issued":{"date-parts":[["2012"]]},"page":"5163-5171","title":"Enhanced electrochemical capacitance of graphene nanosheets coating with polyaniline for supercapacitors","type":"article-journal","volume":"7"},"uris":["http://www.mendeley.com/documents/?uuid=0471b314-8c76-4624-9c09-8b4329c6659e"]}],"mendeley":{"formattedCitation":"[8,47]","plainTextFormattedCitation":"[8,47]","previouslyFormattedCitation":"[8,46]"},"properties":{"noteIndex":0},"schema":"https://github.com/citation-style-language/schema/raw/master/csl-citation.json"}</w:instrText>
      </w:r>
      <w:r w:rsidR="00666C02"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[8,47]</w:t>
      </w:r>
      <w:r w:rsidR="00666C02"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Pr="00CE4B2D">
        <w:rPr>
          <w:rFonts w:ascii="Times New Roman" w:hAnsi="Times New Roman" w:cs="Times New Roman"/>
          <w:sz w:val="24"/>
          <w:szCs w:val="24"/>
        </w:rPr>
        <w:t xml:space="preserve"> </w:t>
      </w:r>
      <w:r w:rsidR="00B421A9" w:rsidRPr="00CE4B2D">
        <w:rPr>
          <w:rFonts w:ascii="Times New Roman" w:hAnsi="Times New Roman" w:cs="Times New Roman"/>
          <w:sz w:val="24"/>
          <w:szCs w:val="24"/>
        </w:rPr>
        <w:t xml:space="preserve">When adjusting </w:t>
      </w:r>
      <w:r w:rsidRPr="00CE4B2D">
        <w:rPr>
          <w:rFonts w:ascii="Times New Roman" w:hAnsi="Times New Roman" w:cs="Times New Roman"/>
          <w:sz w:val="24"/>
          <w:szCs w:val="24"/>
        </w:rPr>
        <w:t>scan rate</w:t>
      </w:r>
      <w:r w:rsidR="00B421A9" w:rsidRPr="00CE4B2D">
        <w:rPr>
          <w:rFonts w:ascii="Times New Roman" w:hAnsi="Times New Roman" w:cs="Times New Roman"/>
          <w:sz w:val="24"/>
          <w:szCs w:val="24"/>
        </w:rPr>
        <w:t xml:space="preserve"> to higher values</w:t>
      </w:r>
      <w:r w:rsidRPr="00CE4B2D">
        <w:rPr>
          <w:rFonts w:ascii="Times New Roman" w:hAnsi="Times New Roman" w:cs="Times New Roman"/>
          <w:sz w:val="24"/>
          <w:szCs w:val="24"/>
        </w:rPr>
        <w:t xml:space="preserve">, the oxidation peaks and anodic peaks </w:t>
      </w:r>
      <w:r w:rsidR="008239A8" w:rsidRPr="00CE4B2D">
        <w:rPr>
          <w:rFonts w:ascii="Times New Roman" w:hAnsi="Times New Roman" w:cs="Times New Roman"/>
          <w:sz w:val="24"/>
          <w:szCs w:val="24"/>
        </w:rPr>
        <w:t>a</w:t>
      </w:r>
      <w:r w:rsidRPr="00CE4B2D">
        <w:rPr>
          <w:rFonts w:ascii="Times New Roman" w:hAnsi="Times New Roman" w:cs="Times New Roman"/>
          <w:sz w:val="24"/>
          <w:szCs w:val="24"/>
        </w:rPr>
        <w:t xml:space="preserve">re </w:t>
      </w:r>
      <w:r w:rsidR="008239A8" w:rsidRPr="00CE4B2D">
        <w:rPr>
          <w:rFonts w:ascii="Times New Roman" w:hAnsi="Times New Roman" w:cs="Times New Roman"/>
          <w:sz w:val="24"/>
          <w:szCs w:val="24"/>
        </w:rPr>
        <w:t xml:space="preserve">slightly </w:t>
      </w:r>
      <w:r w:rsidRPr="00CE4B2D">
        <w:rPr>
          <w:rFonts w:ascii="Times New Roman" w:hAnsi="Times New Roman" w:cs="Times New Roman"/>
          <w:sz w:val="24"/>
          <w:szCs w:val="24"/>
        </w:rPr>
        <w:t xml:space="preserve">shifted. This effect </w:t>
      </w:r>
      <w:r w:rsidR="005E755B" w:rsidRPr="00CE4B2D">
        <w:rPr>
          <w:rFonts w:ascii="Times New Roman" w:hAnsi="Times New Roman" w:cs="Times New Roman"/>
          <w:sz w:val="24"/>
          <w:szCs w:val="24"/>
        </w:rPr>
        <w:t xml:space="preserve">is </w:t>
      </w:r>
      <w:r w:rsidR="00CE7AEF" w:rsidRPr="00CE4B2D">
        <w:rPr>
          <w:rFonts w:ascii="Times New Roman" w:hAnsi="Times New Roman" w:cs="Times New Roman"/>
          <w:sz w:val="24"/>
          <w:szCs w:val="24"/>
        </w:rPr>
        <w:t>caused by</w:t>
      </w:r>
      <w:r w:rsidR="005E755B" w:rsidRPr="00CE4B2D">
        <w:rPr>
          <w:rFonts w:ascii="Times New Roman" w:hAnsi="Times New Roman" w:cs="Times New Roman"/>
          <w:sz w:val="24"/>
          <w:szCs w:val="24"/>
        </w:rPr>
        <w:t xml:space="preserve"> </w:t>
      </w:r>
      <w:r w:rsidRPr="00CE4B2D">
        <w:rPr>
          <w:rFonts w:ascii="Times New Roman" w:hAnsi="Times New Roman" w:cs="Times New Roman"/>
          <w:sz w:val="24"/>
          <w:szCs w:val="24"/>
        </w:rPr>
        <w:t>electric polari</w:t>
      </w:r>
      <w:r w:rsidR="00E41E9B" w:rsidRPr="00CE4B2D">
        <w:rPr>
          <w:rFonts w:ascii="Times New Roman" w:hAnsi="Times New Roman" w:cs="Times New Roman"/>
          <w:sz w:val="24"/>
          <w:szCs w:val="24"/>
        </w:rPr>
        <w:t>z</w:t>
      </w:r>
      <w:r w:rsidRPr="00CE4B2D">
        <w:rPr>
          <w:rFonts w:ascii="Times New Roman" w:hAnsi="Times New Roman" w:cs="Times New Roman"/>
          <w:sz w:val="24"/>
          <w:szCs w:val="24"/>
        </w:rPr>
        <w:t>ation</w:t>
      </w:r>
      <w:r w:rsidR="00576A0F" w:rsidRPr="00CE4B2D">
        <w:rPr>
          <w:rFonts w:ascii="Times New Roman" w:hAnsi="Times New Roman" w:cs="Times New Roman"/>
          <w:sz w:val="24"/>
          <w:szCs w:val="24"/>
        </w:rPr>
        <w:t>,</w:t>
      </w:r>
      <w:r w:rsidRPr="00CE4B2D">
        <w:rPr>
          <w:rFonts w:ascii="Times New Roman" w:hAnsi="Times New Roman" w:cs="Times New Roman"/>
          <w:sz w:val="24"/>
          <w:szCs w:val="24"/>
        </w:rPr>
        <w:t xml:space="preserve"> which c</w:t>
      </w:r>
      <w:r w:rsidR="005E755B" w:rsidRPr="00CE4B2D">
        <w:rPr>
          <w:rFonts w:ascii="Times New Roman" w:hAnsi="Times New Roman" w:cs="Times New Roman"/>
          <w:sz w:val="24"/>
          <w:szCs w:val="24"/>
        </w:rPr>
        <w:t>an</w:t>
      </w:r>
      <w:r w:rsidRPr="00CE4B2D">
        <w:rPr>
          <w:rFonts w:ascii="Times New Roman" w:hAnsi="Times New Roman" w:cs="Times New Roman"/>
          <w:sz w:val="24"/>
          <w:szCs w:val="24"/>
        </w:rPr>
        <w:t xml:space="preserve"> cause an irreversible reaction at very high sweep rates</w:t>
      </w:r>
      <w:r w:rsidR="00666C02" w:rsidRPr="00CE4B2D">
        <w:rPr>
          <w:rFonts w:ascii="Times New Roman" w:hAnsi="Times New Roman" w:cs="Times New Roman"/>
          <w:sz w:val="24"/>
          <w:szCs w:val="24"/>
        </w:rPr>
        <w:t xml:space="preserve"> </w:t>
      </w:r>
      <w:r w:rsidR="00666C02"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{"citationItems":[{"id":"ITEM-1","itemData":{"DOI":"10.1007/s10854-017-8268-5","ISBN":"1085401782","ISSN":"1573482X","abstract":"© 2017, Springer Science+Business Media, LLC, part of Springer Nature. Hydrothermally synthesized ZnMn 2 O 4 and ZnMn 2 O 4 /rGO electrodes were investigated for its better performance in supercapacitors. The X-ray diffraction analysis revealed that ZnMn 2 O 4 have spinel tetragonal crystal structure with average crystallite size calculated as 18 nm whereas ZnMn 2 O 4 /rGO crystallite size calculated as 20 nm. Functional groups and vibrations present in the samples were confirmed using Fourier transform infrared spectroscopy and Raman spectroscopy. X-ray photoelectron spectroscopy analysis confirmed the oxidation states and atomic concentrations present in the compound and composite. Spherical shape of the synthesized ZnMn 2 O 4 nanoparticles and rGO nanosheets were seen by high resolution scanning electron microscopy studies. Spherical nanoparticles settled on rGO sheets can be viewed from high resolution transmission electron microscopy studies. Electrochemical performance of the nanomaterials was tested by cyclic voltammetry and galvanostatic charge–discharge analysis. ZnMn 2 O 4 exhibits specific capacitance of 492 F/g at 5 mV/s scan rate in a potential window of 0–0.4 V. ZnMn 2 O 4 wrapped with rGO showed specific capacitance of 1341 F/g at 5 mV/s in a potential window of 0–0.5 V. Electrochemical impedance spectra showed a charge transfer resistance of 1.78 and 1.43 Ω for ZnMn 2 O 4 and ZnMn 2 O 4 /rGO composite respectively.","author":[{"dropping-particle":"","family":"Saranya","given":"P. E.","non-dropping-particle":"","parse-names":false,"suffix":""},{"dropping-particle":"","family":"Selladurai","given":"S.","non-dropping-particle":"","parse-names":false,"suffix":""}],"container-title":"Journal of Materials Science: Materials in Electronics","id":"ITEM-1","issue":"4","issued":{"date-parts":[["2018"]]},"page":"3326-3339","publisher":"Springer US","title":"Efficient electrochemical performance of ZnMn2O4 nanoparticles with rGO nanosheets for electrodes in supercapacitor applications","type":"article-journal","volume":"29"},"uris":["http://www.mendeley.com/documents/?uuid=00e1d72b-278f-4b2d-a7e3-8ce99e85d191"]}],"mendeley":{"formattedCitation":"[48]","plainTextFormattedCitation":"[48]","previouslyFormattedCitation":"[47]"},"properties":{"noteIndex":0},"schema":"https://github.com/citation-style-language/schema/raw/master/csl-citation.json"}</w:instrText>
      </w:r>
      <w:r w:rsidR="00666C02"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[48]</w:t>
      </w:r>
      <w:r w:rsidR="00666C02"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C128E4" w:rsidRPr="00CE4B2D">
        <w:rPr>
          <w:rFonts w:ascii="Times New Roman" w:hAnsi="Times New Roman" w:cs="Times New Roman"/>
          <w:sz w:val="24"/>
          <w:szCs w:val="24"/>
        </w:rPr>
        <w:t xml:space="preserve"> </w:t>
      </w:r>
      <w:r w:rsidR="00B62F1A" w:rsidRPr="00CE4B2D">
        <w:rPr>
          <w:rFonts w:ascii="Times New Roman" w:hAnsi="Times New Roman" w:cs="Times New Roman"/>
          <w:sz w:val="24"/>
          <w:szCs w:val="24"/>
        </w:rPr>
        <w:t xml:space="preserve">The CV curve of </w:t>
      </w:r>
      <w:r w:rsidR="00B62F1A" w:rsidRPr="00CE4B2D">
        <w:rPr>
          <w:rFonts w:ascii="Times New Roman" w:hAnsi="Times New Roman" w:cs="Times New Roman"/>
          <w:b/>
          <w:sz w:val="24"/>
          <w:szCs w:val="24"/>
        </w:rPr>
        <w:t>G2</w:t>
      </w:r>
      <w:r w:rsidR="00670B19" w:rsidRPr="00CE4B2D">
        <w:rPr>
          <w:rFonts w:ascii="Times New Roman" w:hAnsi="Times New Roman" w:cs="Times New Roman"/>
          <w:sz w:val="24"/>
          <w:szCs w:val="24"/>
        </w:rPr>
        <w:t xml:space="preserve"> </w:t>
      </w:r>
      <w:r w:rsidR="00EF0C27" w:rsidRPr="00CE4B2D">
        <w:rPr>
          <w:rFonts w:ascii="Times New Roman" w:hAnsi="Times New Roman" w:cs="Times New Roman"/>
          <w:sz w:val="24"/>
          <w:szCs w:val="24"/>
        </w:rPr>
        <w:t xml:space="preserve">composite </w:t>
      </w:r>
      <w:r w:rsidR="005E755B" w:rsidRPr="00CE4B2D">
        <w:rPr>
          <w:rFonts w:ascii="Times New Roman" w:hAnsi="Times New Roman" w:cs="Times New Roman"/>
          <w:sz w:val="24"/>
          <w:szCs w:val="24"/>
        </w:rPr>
        <w:t>based on</w:t>
      </w:r>
      <w:r w:rsidR="00670B19" w:rsidRPr="00CE4B2D">
        <w:rPr>
          <w:rFonts w:ascii="Times New Roman" w:hAnsi="Times New Roman" w:cs="Times New Roman"/>
          <w:sz w:val="24"/>
          <w:szCs w:val="24"/>
        </w:rPr>
        <w:t xml:space="preserve"> </w:t>
      </w:r>
      <w:r w:rsidR="00EF0C27" w:rsidRPr="00CE4B2D">
        <w:rPr>
          <w:rFonts w:ascii="Times New Roman" w:hAnsi="Times New Roman" w:cs="Times New Roman"/>
          <w:sz w:val="24"/>
          <w:szCs w:val="24"/>
        </w:rPr>
        <w:t>PANI and rGO</w:t>
      </w:r>
      <w:r w:rsidR="00670B19" w:rsidRPr="00CE4B2D">
        <w:rPr>
          <w:rFonts w:ascii="Times New Roman" w:hAnsi="Times New Roman" w:cs="Times New Roman"/>
          <w:sz w:val="24"/>
          <w:szCs w:val="24"/>
        </w:rPr>
        <w:t xml:space="preserve"> show</w:t>
      </w:r>
      <w:r w:rsidR="00576A0F" w:rsidRPr="00CE4B2D">
        <w:rPr>
          <w:rFonts w:ascii="Times New Roman" w:hAnsi="Times New Roman" w:cs="Times New Roman"/>
          <w:sz w:val="24"/>
          <w:szCs w:val="24"/>
        </w:rPr>
        <w:t>s</w:t>
      </w:r>
      <w:r w:rsidR="00670B19" w:rsidRPr="00CE4B2D">
        <w:rPr>
          <w:rFonts w:ascii="Times New Roman" w:hAnsi="Times New Roman" w:cs="Times New Roman"/>
          <w:sz w:val="24"/>
          <w:szCs w:val="24"/>
        </w:rPr>
        <w:t xml:space="preserve"> </w:t>
      </w:r>
      <w:r w:rsidR="00EF0C27" w:rsidRPr="00CE4B2D">
        <w:rPr>
          <w:rFonts w:ascii="Times New Roman" w:hAnsi="Times New Roman" w:cs="Times New Roman"/>
          <w:sz w:val="24"/>
          <w:szCs w:val="24"/>
        </w:rPr>
        <w:t>two couple redox peaks indicat</w:t>
      </w:r>
      <w:r w:rsidR="00CE7AEF" w:rsidRPr="00CE4B2D">
        <w:rPr>
          <w:rFonts w:ascii="Times New Roman" w:hAnsi="Times New Roman" w:cs="Times New Roman"/>
          <w:sz w:val="24"/>
          <w:szCs w:val="24"/>
        </w:rPr>
        <w:t>ing</w:t>
      </w:r>
      <w:r w:rsidR="00EF0C27" w:rsidRPr="00CE4B2D">
        <w:rPr>
          <w:rFonts w:ascii="Times New Roman" w:hAnsi="Times New Roman" w:cs="Times New Roman"/>
          <w:sz w:val="24"/>
          <w:szCs w:val="24"/>
        </w:rPr>
        <w:t xml:space="preserve"> the presence of pseudocapacitive PANI</w:t>
      </w:r>
      <w:r w:rsidR="00666C02" w:rsidRPr="00CE4B2D">
        <w:rPr>
          <w:rFonts w:ascii="Times New Roman" w:hAnsi="Times New Roman" w:cs="Times New Roman"/>
          <w:sz w:val="24"/>
          <w:szCs w:val="24"/>
        </w:rPr>
        <w:t xml:space="preserve"> </w:t>
      </w:r>
      <w:r w:rsidR="00EF0C27"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{"citationItems":[{"id":"ITEM-1","itemData":{"DOI":"10.1021/nn900297m","ISBN":"1936-0851","ISSN":"1936-0851","PMID":"19489559","abstract":"Freestanding and flexible graphene/polyaniline composite paper was prepared by an in situ anodic electropolymerization of polyaniline film on graphene paper. This graphene-based composite paper electrode, consisting of graphene/polyaniline composite sheets as building blocks, shows a favorable tensile strength of 12.6 MPa and a stable large electrochemical capacitance (233 F g(-1) and 135 F cm(-3) for gravimetric and volumetric capacitances), which outperforms many other currently available carbon-based flexible electrodes and is hence particularly promising for flexible supercapacitors.","author":[{"dropping-particle":"","family":"Wang","given":"Da-wei","non-dropping-particle":"","parse-names":false,"suffix":""},{"dropping-particle":"","family":"Li","given":"Feng","non-dropping-particle":"","parse-names":false,"suffix":""},{"dropping-particle":"","family":"Zhao","given":"Jinping","non-dropping-particle":"","parse-names":false,"suffix":""},{"dropping-particle":"","family":"Ren","given":"Wencai","non-dropping-particle":"","parse-names":false,"suffix":""},{"dropping-particle":"","family":"Chen","given":"Zhi-gang","non-dropping-particle":"","parse-names":false,"suffix":""},{"dropping-particle":"","family":"Tan","given":"Jun","non-dropping-particle":"","parse-names":false,"suffix":""},{"dropping-particle":"","family":"Wu","given":"Zhong-shuai","non-dropping-particle":"","parse-names":false,"suffix":""},{"dropping-particle":"","family":"Gentle","given":"Ian","non-dropping-particle":"","parse-names":false,"suffix":""},{"dropping-particle":"","family":"Lu","given":"Gao Qing","non-dropping-particle":"","parse-names":false,"suffix":""},{"dropping-particle":"","family":"Cheng","given":"Hui-ming","non-dropping-particle":"","parse-names":false,"suffix":""}],"container-title":"ACS Nano","id":"ITEM-1","issue":"7","issued":{"date-parts":[["2009","7","28"]]},"page":"1745-1752","title":"Fabrication of Graphene/Polyaniline Composite Paper via In Situ Anodic Electropolymerization for High-Performance Flexible Electrode","type":"article-journal","volume":"3"},"uris":["http://www.mendeley.com/documents/?uuid=7699c61e-5fd7-4935-9638-97ba2c51bf4b"]}],"mendeley":{"formattedCitation":"[49]","plainTextFormattedCitation":"[49]","previouslyFormattedCitation":"[48]"},"properties":{"noteIndex":0},"schema":"https://github.com/citation-style-language/schema/raw/master/csl-citation.json"}</w:instrText>
      </w:r>
      <w:r w:rsidR="00EF0C27"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[49]</w:t>
      </w:r>
      <w:r w:rsidR="00EF0C27"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260022" w:rsidRPr="00CE4B2D">
        <w:rPr>
          <w:rFonts w:ascii="Times New Roman" w:hAnsi="Times New Roman" w:cs="Times New Roman"/>
          <w:sz w:val="24"/>
          <w:szCs w:val="24"/>
        </w:rPr>
        <w:t xml:space="preserve"> </w:t>
      </w:r>
    </w:p>
    <w:p w14:paraId="35564C95" w14:textId="1BE55089" w:rsidR="00F21999" w:rsidRPr="00CE4B2D" w:rsidRDefault="00260022" w:rsidP="00F21999">
      <w:pPr>
        <w:spacing w:after="0" w:line="480" w:lineRule="auto"/>
        <w:jc w:val="both"/>
        <w:rPr>
          <w:rFonts w:ascii="Times New Roman" w:hAnsi="Times New Roman" w:cs="Times New Roman"/>
          <w:sz w:val="24"/>
          <w:szCs w:val="24"/>
        </w:rPr>
      </w:pPr>
      <w:r w:rsidRPr="00CE4B2D">
        <w:rPr>
          <w:rFonts w:ascii="Times New Roman" w:hAnsi="Times New Roman" w:cs="Times New Roman"/>
          <w:sz w:val="24"/>
          <w:szCs w:val="24"/>
        </w:rPr>
        <w:t>The chemical representation of the different PANI structures respect</w:t>
      </w:r>
      <w:r w:rsidR="00B661E9" w:rsidRPr="00CE4B2D">
        <w:rPr>
          <w:rFonts w:ascii="Times New Roman" w:hAnsi="Times New Roman" w:cs="Times New Roman"/>
          <w:sz w:val="24"/>
          <w:szCs w:val="24"/>
        </w:rPr>
        <w:t>ing for</w:t>
      </w:r>
      <w:r w:rsidRPr="00CE4B2D">
        <w:rPr>
          <w:rFonts w:ascii="Times New Roman" w:hAnsi="Times New Roman" w:cs="Times New Roman"/>
          <w:sz w:val="24"/>
          <w:szCs w:val="24"/>
        </w:rPr>
        <w:t xml:space="preserve"> the oxidation state </w:t>
      </w:r>
      <w:r w:rsidR="00A717DB" w:rsidRPr="00CE4B2D">
        <w:rPr>
          <w:rFonts w:ascii="Times New Roman" w:hAnsi="Times New Roman" w:cs="Times New Roman"/>
          <w:sz w:val="24"/>
          <w:szCs w:val="24"/>
        </w:rPr>
        <w:t>is</w:t>
      </w:r>
      <w:r w:rsidRPr="00CE4B2D">
        <w:rPr>
          <w:rFonts w:ascii="Times New Roman" w:hAnsi="Times New Roman" w:cs="Times New Roman"/>
          <w:sz w:val="24"/>
          <w:szCs w:val="24"/>
        </w:rPr>
        <w:t xml:space="preserve"> displayed in </w:t>
      </w:r>
      <w:r w:rsidR="00EA2486"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6</w:t>
      </w:r>
      <w:r w:rsidR="001B5108" w:rsidRPr="00CE4B2D">
        <w:rPr>
          <w:rFonts w:ascii="Times New Roman" w:hAnsi="Times New Roman" w:cs="Times New Roman"/>
          <w:b/>
          <w:sz w:val="24"/>
          <w:szCs w:val="24"/>
        </w:rPr>
        <w:t>a</w:t>
      </w:r>
      <w:r w:rsidRPr="00CE4B2D">
        <w:rPr>
          <w:rFonts w:ascii="Times New Roman" w:hAnsi="Times New Roman" w:cs="Times New Roman"/>
          <w:sz w:val="24"/>
          <w:szCs w:val="24"/>
        </w:rPr>
        <w:t>.</w:t>
      </w:r>
      <w:r w:rsidR="00A717DB" w:rsidRPr="00CE4B2D">
        <w:rPr>
          <w:rFonts w:ascii="Times New Roman" w:hAnsi="Times New Roman" w:cs="Times New Roman"/>
          <w:sz w:val="24"/>
          <w:szCs w:val="24"/>
        </w:rPr>
        <w:t xml:space="preserve"> </w:t>
      </w:r>
      <w:r w:rsidR="00F21999" w:rsidRPr="00CE4B2D">
        <w:rPr>
          <w:rFonts w:ascii="Times New Roman" w:hAnsi="Times New Roman" w:cs="Times New Roman"/>
          <w:sz w:val="24"/>
          <w:szCs w:val="24"/>
        </w:rPr>
        <w:t xml:space="preserve">The appearance of redox peaks in </w:t>
      </w:r>
      <w:r w:rsidR="00F21999" w:rsidRPr="00CE4B2D">
        <w:rPr>
          <w:rFonts w:ascii="Times New Roman" w:hAnsi="Times New Roman" w:cs="Times New Roman"/>
          <w:b/>
          <w:sz w:val="24"/>
          <w:szCs w:val="24"/>
        </w:rPr>
        <w:t>G2</w:t>
      </w:r>
      <w:r w:rsidR="00F21999" w:rsidRPr="00CE4B2D">
        <w:rPr>
          <w:rFonts w:ascii="Times New Roman" w:hAnsi="Times New Roman" w:cs="Times New Roman"/>
          <w:sz w:val="24"/>
          <w:szCs w:val="24"/>
        </w:rPr>
        <w:t xml:space="preserve">, </w:t>
      </w:r>
      <w:r w:rsidR="00F21999" w:rsidRPr="00CE4B2D">
        <w:rPr>
          <w:rFonts w:ascii="Times New Roman" w:hAnsi="Times New Roman" w:cs="Times New Roman"/>
          <w:b/>
          <w:sz w:val="24"/>
          <w:szCs w:val="24"/>
        </w:rPr>
        <w:t>G3</w:t>
      </w:r>
      <w:r w:rsidR="00F21999" w:rsidRPr="00CE4B2D">
        <w:rPr>
          <w:rFonts w:ascii="Times New Roman" w:hAnsi="Times New Roman" w:cs="Times New Roman"/>
          <w:sz w:val="24"/>
          <w:szCs w:val="24"/>
        </w:rPr>
        <w:t xml:space="preserve">, and </w:t>
      </w:r>
      <w:r w:rsidR="00F21999" w:rsidRPr="00CE4B2D">
        <w:rPr>
          <w:rFonts w:ascii="Times New Roman" w:hAnsi="Times New Roman" w:cs="Times New Roman"/>
          <w:b/>
          <w:sz w:val="24"/>
          <w:szCs w:val="24"/>
        </w:rPr>
        <w:t>G4</w:t>
      </w:r>
      <w:r w:rsidR="00F21999" w:rsidRPr="00CE4B2D">
        <w:rPr>
          <w:rFonts w:ascii="Times New Roman" w:hAnsi="Times New Roman" w:cs="Times New Roman"/>
          <w:sz w:val="24"/>
          <w:szCs w:val="24"/>
        </w:rPr>
        <w:t xml:space="preserve"> could be explained through the insertion and desertion of SO</w:t>
      </w:r>
      <w:r w:rsidR="00F21999" w:rsidRPr="00CE4B2D">
        <w:rPr>
          <w:rFonts w:ascii="Times New Roman" w:hAnsi="Times New Roman" w:cs="Times New Roman"/>
          <w:sz w:val="24"/>
          <w:szCs w:val="24"/>
          <w:vertAlign w:val="subscript"/>
        </w:rPr>
        <w:t>4</w:t>
      </w:r>
      <w:r w:rsidR="00F21999" w:rsidRPr="00CE4B2D">
        <w:rPr>
          <w:rFonts w:ascii="Times New Roman" w:hAnsi="Times New Roman" w:cs="Times New Roman"/>
          <w:sz w:val="24"/>
          <w:szCs w:val="24"/>
          <w:vertAlign w:val="superscript"/>
        </w:rPr>
        <w:t>2-</w:t>
      </w:r>
      <w:r w:rsidR="00F21999" w:rsidRPr="00CE4B2D">
        <w:rPr>
          <w:rFonts w:ascii="Times New Roman" w:hAnsi="Times New Roman" w:cs="Times New Roman"/>
          <w:sz w:val="24"/>
          <w:szCs w:val="24"/>
        </w:rPr>
        <w:t xml:space="preserve"> ions (doping) in PANI according to equation (1):</w:t>
      </w:r>
    </w:p>
    <w:p w14:paraId="4AC4ADB8" w14:textId="2F2FDABC" w:rsidR="00F21999" w:rsidRPr="00CE4B2D" w:rsidRDefault="00F21999" w:rsidP="00F21999">
      <w:pPr>
        <w:spacing w:after="0" w:line="480" w:lineRule="auto"/>
        <w:jc w:val="center"/>
        <w:rPr>
          <w:rFonts w:ascii="Times New Roman" w:hAnsi="Times New Roman" w:cs="Times New Roman"/>
          <w:sz w:val="24"/>
          <w:szCs w:val="24"/>
          <w:vertAlign w:val="superscript"/>
        </w:rPr>
      </w:pPr>
      <w:r w:rsidRPr="00CE4B2D">
        <w:rPr>
          <w:rFonts w:ascii="Times New Roman" w:hAnsi="Times New Roman" w:cs="Times New Roman"/>
          <w:sz w:val="24"/>
          <w:szCs w:val="24"/>
        </w:rPr>
        <w:t>(PANI)</w:t>
      </w:r>
      <w:r w:rsidRPr="00CE4B2D">
        <w:rPr>
          <w:rFonts w:ascii="Times New Roman" w:hAnsi="Times New Roman" w:cs="Times New Roman"/>
          <w:i/>
          <w:sz w:val="24"/>
          <w:szCs w:val="24"/>
          <w:vertAlign w:val="subscript"/>
        </w:rPr>
        <w:t>n</w:t>
      </w:r>
      <w:r w:rsidRPr="00CE4B2D">
        <w:rPr>
          <w:rFonts w:ascii="Times New Roman" w:hAnsi="Times New Roman" w:cs="Times New Roman"/>
          <w:sz w:val="24"/>
          <w:szCs w:val="24"/>
        </w:rPr>
        <w:t xml:space="preserve"> + </w:t>
      </w:r>
      <w:r w:rsidRPr="00CE4B2D">
        <w:rPr>
          <w:rFonts w:ascii="Times New Roman" w:hAnsi="Times New Roman" w:cs="Times New Roman"/>
          <w:i/>
          <w:sz w:val="24"/>
          <w:szCs w:val="24"/>
        </w:rPr>
        <w:t>ny</w:t>
      </w:r>
      <w:r w:rsidRPr="00CE4B2D">
        <w:rPr>
          <w:rFonts w:ascii="Times New Roman" w:hAnsi="Times New Roman" w:cs="Times New Roman"/>
          <w:sz w:val="24"/>
          <w:szCs w:val="24"/>
        </w:rPr>
        <w:t xml:space="preserve"> 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vertAlign w:val="superscript"/>
        </w:rPr>
        <w:t>2-</w:t>
      </w:r>
      <w:r w:rsidRPr="00CE4B2D">
        <w:rPr>
          <w:rFonts w:ascii="Times New Roman" w:hAnsi="Times New Roman" w:cs="Times New Roman"/>
          <w:sz w:val="24"/>
          <w:szCs w:val="24"/>
        </w:rPr>
        <w:t xml:space="preserve"> </w:t>
      </w:r>
      <w:r w:rsidRPr="00CE4B2D">
        <w:rPr>
          <w:rFonts w:ascii="Wingdings" w:hAnsi="Wingdings" w:cs="Times New Roman" w:hint="eastAsia"/>
          <w:sz w:val="24"/>
          <w:szCs w:val="24"/>
        </w:rPr>
        <w:sym w:font="Wingdings" w:char="F0E0"/>
      </w:r>
      <w:r w:rsidRPr="00CE4B2D">
        <w:rPr>
          <w:rFonts w:ascii="Times New Roman" w:hAnsi="Times New Roman" w:cs="Times New Roman"/>
          <w:sz w:val="24"/>
          <w:szCs w:val="24"/>
        </w:rPr>
        <w:t xml:space="preserve"> [PANI</w:t>
      </w:r>
      <w:r w:rsidRPr="00CE4B2D">
        <w:rPr>
          <w:rFonts w:ascii="Times New Roman" w:hAnsi="Times New Roman" w:cs="Times New Roman"/>
          <w:sz w:val="24"/>
          <w:szCs w:val="24"/>
          <w:vertAlign w:val="superscript"/>
        </w:rPr>
        <w:t>y+</w:t>
      </w:r>
      <w:r w:rsidRPr="00CE4B2D">
        <w:rPr>
          <w:rFonts w:ascii="Times New Roman" w:hAnsi="Times New Roman" w:cs="Times New Roman"/>
          <w:sz w:val="24"/>
          <w:szCs w:val="24"/>
        </w:rPr>
        <w:t xml:space="preserve"> 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vertAlign w:val="superscript"/>
        </w:rPr>
        <w:t>2-</w:t>
      </w:r>
      <w:r w:rsidRPr="00CE4B2D">
        <w:rPr>
          <w:rFonts w:ascii="Times New Roman" w:hAnsi="Times New Roman" w:cs="Times New Roman"/>
          <w:sz w:val="24"/>
          <w:szCs w:val="24"/>
        </w:rPr>
        <w:t xml:space="preserve">] + </w:t>
      </w:r>
      <w:r w:rsidRPr="00CE4B2D">
        <w:rPr>
          <w:rFonts w:ascii="Times New Roman" w:hAnsi="Times New Roman" w:cs="Times New Roman"/>
          <w:i/>
          <w:sz w:val="24"/>
          <w:szCs w:val="24"/>
        </w:rPr>
        <w:t xml:space="preserve">ny </w:t>
      </w:r>
      <w:r w:rsidRPr="00CE4B2D">
        <w:rPr>
          <w:rFonts w:ascii="Times New Roman" w:hAnsi="Times New Roman" w:cs="Times New Roman"/>
          <w:sz w:val="24"/>
          <w:szCs w:val="24"/>
        </w:rPr>
        <w:t>e</w:t>
      </w:r>
      <w:r w:rsidRPr="00CE4B2D">
        <w:rPr>
          <w:rFonts w:ascii="Times New Roman" w:hAnsi="Times New Roman" w:cs="Times New Roman"/>
          <w:sz w:val="24"/>
          <w:szCs w:val="24"/>
          <w:vertAlign w:val="superscript"/>
        </w:rPr>
        <w:t xml:space="preserve">-   </w:t>
      </w:r>
      <w:r w:rsidRPr="00CE4B2D">
        <w:rPr>
          <w:rFonts w:ascii="Times New Roman" w:hAnsi="Times New Roman" w:cs="Times New Roman"/>
          <w:sz w:val="24"/>
          <w:szCs w:val="24"/>
          <w:vertAlign w:val="superscript"/>
        </w:rPr>
        <w:tab/>
      </w:r>
      <w:r w:rsidRPr="00CE4B2D">
        <w:rPr>
          <w:rFonts w:ascii="Times New Roman" w:hAnsi="Times New Roman" w:cs="Times New Roman"/>
          <w:sz w:val="24"/>
          <w:szCs w:val="24"/>
          <w:vertAlign w:val="superscript"/>
        </w:rPr>
        <w:tab/>
        <w:t xml:space="preserve"> </w:t>
      </w:r>
      <w:r w:rsidRPr="00CE4B2D">
        <w:rPr>
          <w:rFonts w:ascii="Times New Roman" w:hAnsi="Times New Roman" w:cs="Times New Roman"/>
          <w:sz w:val="24"/>
          <w:szCs w:val="24"/>
        </w:rPr>
        <w:t>(1)</w:t>
      </w:r>
      <w:r w:rsidRPr="00CE4B2D">
        <w:rPr>
          <w:rFonts w:ascii="Times New Roman" w:hAnsi="Times New Roman" w:cs="Times New Roman"/>
          <w:sz w:val="24"/>
          <w:szCs w:val="24"/>
          <w:vertAlign w:val="superscript"/>
        </w:rPr>
        <w:t xml:space="preserve">       </w:t>
      </w:r>
      <w:r w:rsidRPr="00CE4B2D">
        <w:rPr>
          <w:rFonts w:ascii="Times New Roman" w:hAnsi="Times New Roman" w:cs="Times New Roman"/>
          <w:sz w:val="24"/>
          <w:szCs w:val="24"/>
          <w:vertAlign w:val="superscript"/>
        </w:rPr>
        <w:softHyphen/>
      </w:r>
      <w:r w:rsidRPr="00CE4B2D">
        <w:rPr>
          <w:rFonts w:ascii="Times New Roman" w:hAnsi="Times New Roman" w:cs="Times New Roman"/>
          <w:sz w:val="24"/>
          <w:szCs w:val="24"/>
          <w:vertAlign w:val="superscript"/>
        </w:rPr>
        <w:softHyphen/>
      </w:r>
      <w:r w:rsidRPr="00CE4B2D">
        <w:rPr>
          <w:rFonts w:ascii="Times New Roman" w:hAnsi="Times New Roman" w:cs="Times New Roman"/>
          <w:sz w:val="24"/>
          <w:szCs w:val="24"/>
          <w:vertAlign w:val="superscript"/>
        </w:rPr>
        <w:softHyphen/>
      </w:r>
      <w:r w:rsidRPr="00CE4B2D">
        <w:rPr>
          <w:rFonts w:ascii="Times New Roman" w:hAnsi="Times New Roman" w:cs="Times New Roman"/>
          <w:sz w:val="24"/>
          <w:szCs w:val="24"/>
          <w:vertAlign w:val="superscript"/>
        </w:rPr>
        <w:softHyphen/>
      </w:r>
    </w:p>
    <w:p w14:paraId="76495185" w14:textId="517EFEAF" w:rsidR="00F21999" w:rsidRPr="00CE4B2D" w:rsidRDefault="002F5D9B" w:rsidP="00F21999">
      <w:pPr>
        <w:spacing w:after="0" w:line="480" w:lineRule="auto"/>
        <w:jc w:val="both"/>
        <w:rPr>
          <w:rFonts w:ascii="Times New Roman" w:hAnsi="Times New Roman" w:cs="Times New Roman"/>
          <w:sz w:val="24"/>
          <w:szCs w:val="24"/>
        </w:rPr>
      </w:pPr>
      <w:r w:rsidRPr="00CE4B2D">
        <w:rPr>
          <w:rFonts w:ascii="Times New Roman" w:hAnsi="Times New Roman" w:cs="Times New Roman"/>
          <w:sz w:val="24"/>
          <w:szCs w:val="24"/>
        </w:rPr>
        <w:t>w</w:t>
      </w:r>
      <w:r w:rsidR="00F21999" w:rsidRPr="00CE4B2D">
        <w:rPr>
          <w:rFonts w:ascii="Times New Roman" w:hAnsi="Times New Roman" w:cs="Times New Roman"/>
          <w:sz w:val="24"/>
          <w:szCs w:val="24"/>
        </w:rPr>
        <w:t xml:space="preserve">here </w:t>
      </w:r>
      <w:r w:rsidR="00F21999" w:rsidRPr="00CE4B2D">
        <w:rPr>
          <w:rFonts w:ascii="Times New Roman" w:hAnsi="Times New Roman" w:cs="Times New Roman"/>
          <w:i/>
          <w:sz w:val="24"/>
          <w:szCs w:val="24"/>
        </w:rPr>
        <w:t>y</w:t>
      </w:r>
      <w:r w:rsidR="00F21999" w:rsidRPr="00CE4B2D">
        <w:rPr>
          <w:rFonts w:ascii="Times New Roman" w:hAnsi="Times New Roman" w:cs="Times New Roman"/>
          <w:sz w:val="24"/>
          <w:szCs w:val="24"/>
        </w:rPr>
        <w:t xml:space="preserve"> is </w:t>
      </w:r>
      <w:r w:rsidR="00CE7AEF" w:rsidRPr="00CE4B2D">
        <w:rPr>
          <w:rFonts w:ascii="Times New Roman" w:hAnsi="Times New Roman" w:cs="Times New Roman"/>
          <w:sz w:val="24"/>
          <w:szCs w:val="24"/>
        </w:rPr>
        <w:t xml:space="preserve">the </w:t>
      </w:r>
      <w:r w:rsidR="00F21999" w:rsidRPr="00CE4B2D">
        <w:rPr>
          <w:rFonts w:ascii="Times New Roman" w:hAnsi="Times New Roman" w:cs="Times New Roman"/>
          <w:sz w:val="24"/>
          <w:szCs w:val="24"/>
        </w:rPr>
        <w:t>doping degree, defined as the ratio between the number of charges in the polymer and the number of monomer units</w:t>
      </w:r>
      <w:r w:rsidR="00666C02" w:rsidRPr="00CE4B2D">
        <w:rPr>
          <w:rFonts w:ascii="Times New Roman" w:hAnsi="Times New Roman" w:cs="Times New Roman"/>
          <w:sz w:val="24"/>
          <w:szCs w:val="24"/>
        </w:rPr>
        <w:t xml:space="preserve"> </w:t>
      </w:r>
      <w:r w:rsidR="00F21999"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{"citationItems":[{"id":"ITEM-1","itemData":{"DOI":"10.1016/j.matchemphys.2008.10.069","ISSN":"02540584","abstract":"Polyaniline (PANI) on graphite electrode was synthesized electrochemically under galvanostatic condition at current density of 2.0 mA cm-2 from aqueous solution of 1.0 mol dm-3 HCl and 0.25 mol dm-3 aniline monomer. Electrochemical characterization of the PANI electrode was performed in 0.5 mol dm-3 HCl using cyclic voltammetry and galvanostatic measurements. The overall charge capacity of the PANI electrode was estimated to be 0.154 mAh cm-2, which corresponds to 25% of the theoretical mass of PANI available for doping exchange. It was observed that during initial cyclization at low pH, the extent of PANI degradation products was insignificant and practically had no influence on the charge/discharge characteristics of the PANI electrode. © 2008 Elsevier B.V. All rights reserved.","author":[{"dropping-particle":"","family":"Jugović","given":"B.","non-dropping-particle":"","parse-names":false,"suffix":""},{"dropping-particle":"","family":"Gvozdenović","given":"M.","non-dropping-particle":"","parse-names":false,"suffix":""},{"dropping-particle":"","family":"Stevanović","given":"J.","non-dropping-particle":"","parse-names":false,"suffix":""},{"dropping-particle":"","family":"Trišović","given":"T.","non-dropping-particle":"","parse-names":false,"suffix":""},{"dropping-particle":"","family":"Grgur","given":"B.","non-dropping-particle":"","parse-names":false,"suffix":""}],"container-title":"Materials Chemistry and Physics","id":"ITEM-1","issue":"2-3","issued":{"date-parts":[["2009"]]},"page":"939-942","title":"Characterization of electrochemically synthesized PANI on graphite electrode for potential use in electrochemical power sources","type":"article-journal","volume":"114"},"uris":["http://www.mendeley.com/documents/?uuid=fae12d21-537d-4a35-a3c2-bea69420726c"]}],"mendeley":{"formattedCitation":"[50]","plainTextFormattedCitation":"[50]","previouslyFormattedCitation":"[49]"},"properties":{"noteIndex":0},"schema":"https://github.com/citation-style-language/schema/raw/master/csl-citation.json"}</w:instrText>
      </w:r>
      <w:r w:rsidR="00F21999"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[50]</w:t>
      </w:r>
      <w:r w:rsidR="00F21999"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p>
    <w:p w14:paraId="75C947CF" w14:textId="20B7B894" w:rsidR="002143A7" w:rsidRPr="00CE4B2D" w:rsidRDefault="00EF0670" w:rsidP="00CD28AC">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Additionally, PANI has a good conductivity property. It can be easily converted between various oxidation states like emeraldine, leucoemeraldine, and pernigraniline as shown in </w:t>
      </w:r>
      <w:r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6</w:t>
      </w:r>
      <w:r w:rsidRPr="00CE4B2D">
        <w:rPr>
          <w:rFonts w:ascii="Times New Roman" w:hAnsi="Times New Roman" w:cs="Times New Roman"/>
          <w:sz w:val="24"/>
          <w:szCs w:val="24"/>
        </w:rPr>
        <w:t xml:space="preserve">. As can be seen in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6</w:t>
      </w:r>
      <w:r w:rsidRPr="00CE4B2D">
        <w:rPr>
          <w:rFonts w:ascii="Times New Roman" w:hAnsi="Times New Roman" w:cs="Times New Roman"/>
          <w:b/>
          <w:sz w:val="24"/>
          <w:szCs w:val="24"/>
        </w:rPr>
        <w:t>e</w:t>
      </w:r>
      <w:r w:rsidRPr="00CE4B2D">
        <w:rPr>
          <w:rFonts w:ascii="Times New Roman" w:hAnsi="Times New Roman" w:cs="Times New Roman"/>
          <w:sz w:val="24"/>
          <w:szCs w:val="24"/>
        </w:rPr>
        <w:t xml:space="preserve">, </w:t>
      </w:r>
      <w:r w:rsidR="007707CB"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CV curves of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has two set</w:t>
      </w:r>
      <w:r w:rsidR="00FC4812" w:rsidRPr="00CE4B2D">
        <w:rPr>
          <w:rFonts w:ascii="Times New Roman" w:hAnsi="Times New Roman" w:cs="Times New Roman"/>
          <w:sz w:val="24"/>
          <w:szCs w:val="24"/>
        </w:rPr>
        <w:t>s</w:t>
      </w:r>
      <w:r w:rsidRPr="00CE4B2D">
        <w:rPr>
          <w:rFonts w:ascii="Times New Roman" w:hAnsi="Times New Roman" w:cs="Times New Roman"/>
          <w:sz w:val="24"/>
          <w:szCs w:val="24"/>
        </w:rPr>
        <w:t xml:space="preserve"> of discrete redox pairs of anodic and cathodic current peaks</w:t>
      </w:r>
      <w:r w:rsidR="00146365" w:rsidRPr="00CE4B2D">
        <w:rPr>
          <w:rFonts w:ascii="Times New Roman" w:hAnsi="Times New Roman" w:cs="Times New Roman"/>
          <w:sz w:val="24"/>
          <w:szCs w:val="24"/>
        </w:rPr>
        <w:t>,</w:t>
      </w:r>
      <w:r w:rsidRPr="00CE4B2D">
        <w:rPr>
          <w:rFonts w:ascii="Times New Roman" w:hAnsi="Times New Roman" w:cs="Times New Roman"/>
          <w:sz w:val="24"/>
          <w:szCs w:val="24"/>
        </w:rPr>
        <w:t xml:space="preserve"> which can show the </w:t>
      </w:r>
      <w:r w:rsidR="004E47A4" w:rsidRPr="00CE4B2D">
        <w:rPr>
          <w:rFonts w:ascii="Times New Roman" w:hAnsi="Times New Roman" w:cs="Times New Roman"/>
          <w:sz w:val="24"/>
          <w:szCs w:val="24"/>
        </w:rPr>
        <w:t>particular</w:t>
      </w:r>
      <w:r w:rsidRPr="00CE4B2D">
        <w:rPr>
          <w:rFonts w:ascii="Times New Roman" w:hAnsi="Times New Roman" w:cs="Times New Roman"/>
          <w:sz w:val="24"/>
          <w:szCs w:val="24"/>
        </w:rPr>
        <w:t xml:space="preserve"> activity in the acidic aqueous electrolyte. The first anodic peak in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6</w:t>
      </w:r>
      <w:r w:rsidRPr="00CE4B2D">
        <w:rPr>
          <w:rFonts w:ascii="Times New Roman" w:hAnsi="Times New Roman" w:cs="Times New Roman"/>
          <w:b/>
          <w:sz w:val="24"/>
          <w:szCs w:val="24"/>
        </w:rPr>
        <w:t xml:space="preserve">e </w:t>
      </w:r>
      <w:r w:rsidRPr="00CE4B2D">
        <w:rPr>
          <w:rFonts w:ascii="Times New Roman" w:hAnsi="Times New Roman" w:cs="Times New Roman"/>
          <w:sz w:val="24"/>
          <w:szCs w:val="24"/>
        </w:rPr>
        <w:t>occurring at the potential of 0.23 V of samples could be associated with doping of 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vertAlign w:val="superscript"/>
        </w:rPr>
        <w:t>2-</w:t>
      </w:r>
      <w:r w:rsidRPr="00CE4B2D">
        <w:rPr>
          <w:rFonts w:ascii="Times New Roman" w:hAnsi="Times New Roman" w:cs="Times New Roman"/>
          <w:sz w:val="24"/>
          <w:szCs w:val="24"/>
        </w:rPr>
        <w:t xml:space="preserve"> anions. It can be </w:t>
      </w:r>
      <w:r w:rsidR="004E47A4" w:rsidRPr="00CE4B2D">
        <w:rPr>
          <w:rFonts w:ascii="Times New Roman" w:hAnsi="Times New Roman" w:cs="Times New Roman"/>
          <w:sz w:val="24"/>
          <w:szCs w:val="24"/>
        </w:rPr>
        <w:t>related to</w:t>
      </w:r>
      <w:r w:rsidRPr="00CE4B2D">
        <w:rPr>
          <w:rFonts w:ascii="Times New Roman" w:hAnsi="Times New Roman" w:cs="Times New Roman"/>
          <w:sz w:val="24"/>
          <w:szCs w:val="24"/>
        </w:rPr>
        <w:t xml:space="preserve"> the conversion of leucoemeraldine form of PANI to emeraldine salt (C1/A1). The next peak occurring at 0.52 V signifies the transition of emeraldine to fully oxidized pernigraniline </w:t>
      </w:r>
      <w:r w:rsidR="004E47A4" w:rsidRPr="00CE4B2D">
        <w:rPr>
          <w:rFonts w:ascii="Times New Roman" w:hAnsi="Times New Roman" w:cs="Times New Roman"/>
          <w:sz w:val="24"/>
          <w:szCs w:val="24"/>
        </w:rPr>
        <w:t>state</w:t>
      </w:r>
      <w:r w:rsidRPr="00CE4B2D">
        <w:rPr>
          <w:rFonts w:ascii="Times New Roman" w:hAnsi="Times New Roman" w:cs="Times New Roman"/>
          <w:sz w:val="24"/>
          <w:szCs w:val="24"/>
        </w:rPr>
        <w:t xml:space="preserve"> (C2/A2) (</w:t>
      </w:r>
      <w:r w:rsidR="00F60638"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6</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w:t>
      </w: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{"citationItems":[{"id":"ITEM-1","itemData":{"DOI":"10.1016/S0079-6700(98)00008-2","ISSN":"00796700","abstract":"Polyaniline (PANI) is one of the most intensively investigated polymers during the last decade. The establishment of the scientific principles allowing regulation of its properties, determining the potential application areas (alternative energy sources and transformers, media for erasable optical information storage, non-linear optics, membranes, etc.) is an important scientific problem. We have shown for the first time that the behavior of this polymer is subject to the same basic principles as the polymerization process itself. Both the polymerization of aniline and the subsequent transformations of polyaniline have to be regarded as typical redox processes, where the direction and establishment of equilibrium are dependent on the oxidation potentials and concentrations of the reactants (and also on pH of the medium, affecting the values of oxidation potential of the reactants). Such an approach allows us to identify the oxidative polymerization of aniline (and presumably of thiophene and pyrrole) as a new area in cationic polymerization, wherein the conditions of initiation, propagation and termination of the chains can be expressed by means of the electrochemical potential of the system. Furthermore, this allows an elucidation of the key problems related to the main types of transformations of this polymer (the so-called oxidative and non-oxidative doping of polyaniline). It also gave us a reason to suggest a novel original classification of the numerous potential application areas of PANI. Copyright © 1998 Elsevier Science Ltd. All rights reserved.","author":[{"dropping-particle":"","family":"Gospodinova","given":"N.","non-dropping-particle":"","parse-names":false,"suffix":""},{"dropping-particle":"","family":"Terlemezyan","given":"L.","non-dropping-particle":"","parse-names":false,"suffix":""}],"container-title":"Progress in Polymer Science (Oxford)","id":"ITEM-1","issue":"8","issued":{"date-parts":[["1998"]]},"page":"1443-1484","title":"Conducting polymers prepared by oxidative polymerization: Polyaniline","type":"article-journal","volume":"23"},"uris":["http://www.mendeley.com/documents/?uuid=02459878-1476-4f47-a47f-aa8d888ea322"]}],"mendeley":{"formattedCitation":"[51]","plainTextFormattedCitation":"[51]","previouslyFormattedCitation":"[50]"},"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[51]</w:t>
      </w:r>
      <w:r w:rsidRPr="00CE4B2D">
        <w:rPr>
          <w:rFonts w:ascii="Times New Roman" w:hAnsi="Times New Roman" w:cs="Times New Roman"/>
          <w:sz w:val="24"/>
          <w:szCs w:val="24"/>
        </w:rPr>
        <w:fldChar w:fldCharType="end"/>
      </w:r>
      <w:r w:rsidRPr="00CE4B2D">
        <w:rPr>
          <w:rFonts w:ascii="Times New Roman" w:hAnsi="Times New Roman" w:cs="Times New Roman"/>
          <w:sz w:val="24"/>
          <w:szCs w:val="24"/>
        </w:rPr>
        <w:t>.</w:t>
      </w:r>
      <w:r w:rsidR="005E5ED8" w:rsidRPr="00CE4B2D">
        <w:rPr>
          <w:rFonts w:ascii="Times New Roman" w:hAnsi="Times New Roman" w:cs="Times New Roman"/>
          <w:sz w:val="24"/>
          <w:szCs w:val="24"/>
        </w:rPr>
        <w:t xml:space="preserve"> </w:t>
      </w:r>
      <w:r w:rsidR="0074050C" w:rsidRPr="00CE4B2D">
        <w:rPr>
          <w:rFonts w:ascii="Times New Roman" w:hAnsi="Times New Roman" w:cs="Times New Roman"/>
          <w:sz w:val="24"/>
          <w:szCs w:val="24"/>
        </w:rPr>
        <w:t xml:space="preserve">The C1 peaks of </w:t>
      </w:r>
      <w:r w:rsidR="0074050C" w:rsidRPr="00CE4B2D">
        <w:rPr>
          <w:rFonts w:ascii="Times New Roman" w:hAnsi="Times New Roman" w:cs="Times New Roman"/>
          <w:b/>
          <w:sz w:val="24"/>
          <w:szCs w:val="24"/>
        </w:rPr>
        <w:t>G2</w:t>
      </w:r>
      <w:r w:rsidR="0074050C" w:rsidRPr="00CE4B2D">
        <w:rPr>
          <w:rFonts w:ascii="Times New Roman" w:hAnsi="Times New Roman" w:cs="Times New Roman"/>
          <w:sz w:val="24"/>
          <w:szCs w:val="24"/>
        </w:rPr>
        <w:t xml:space="preserve"> and</w:t>
      </w:r>
      <w:r w:rsidR="0074050C" w:rsidRPr="00CE4B2D">
        <w:rPr>
          <w:rFonts w:ascii="Times New Roman" w:hAnsi="Times New Roman" w:cs="Times New Roman"/>
          <w:b/>
          <w:sz w:val="24"/>
          <w:szCs w:val="24"/>
        </w:rPr>
        <w:t xml:space="preserve"> G3</w:t>
      </w:r>
      <w:r w:rsidR="006020D1" w:rsidRPr="00CE4B2D">
        <w:rPr>
          <w:rFonts w:ascii="Times New Roman" w:hAnsi="Times New Roman" w:cs="Times New Roman"/>
          <w:sz w:val="24"/>
          <w:szCs w:val="24"/>
        </w:rPr>
        <w:t xml:space="preserve"> </w:t>
      </w:r>
      <w:r w:rsidR="0074050C" w:rsidRPr="00CE4B2D">
        <w:rPr>
          <w:rFonts w:ascii="Times New Roman" w:hAnsi="Times New Roman" w:cs="Times New Roman"/>
          <w:sz w:val="24"/>
          <w:szCs w:val="24"/>
        </w:rPr>
        <w:t>are broader than that of</w:t>
      </w:r>
      <w:r w:rsidR="0074050C" w:rsidRPr="00CE4B2D">
        <w:rPr>
          <w:rFonts w:ascii="Times New Roman" w:hAnsi="Times New Roman" w:cs="Times New Roman"/>
          <w:b/>
          <w:sz w:val="24"/>
          <w:szCs w:val="24"/>
        </w:rPr>
        <w:t xml:space="preserve"> G4</w:t>
      </w:r>
      <w:r w:rsidR="0074050C" w:rsidRPr="00CE4B2D">
        <w:rPr>
          <w:rFonts w:ascii="Times New Roman" w:hAnsi="Times New Roman" w:cs="Times New Roman"/>
          <w:sz w:val="24"/>
          <w:szCs w:val="24"/>
        </w:rPr>
        <w:t xml:space="preserve"> possible due to the difference in the appearance of PANI</w:t>
      </w:r>
      <w:r w:rsidR="00D35D3F" w:rsidRPr="00CE4B2D">
        <w:rPr>
          <w:rFonts w:ascii="Times New Roman" w:hAnsi="Times New Roman" w:cs="Times New Roman"/>
          <w:sz w:val="24"/>
          <w:szCs w:val="24"/>
        </w:rPr>
        <w:t xml:space="preserve"> (</w:t>
      </w:r>
      <w:r w:rsidR="00D35D3F"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6</w:t>
      </w:r>
      <w:r w:rsidR="00D35D3F" w:rsidRPr="00CE4B2D">
        <w:rPr>
          <w:rFonts w:ascii="Times New Roman" w:hAnsi="Times New Roman" w:cs="Times New Roman"/>
          <w:b/>
          <w:sz w:val="24"/>
          <w:szCs w:val="24"/>
        </w:rPr>
        <w:t>e</w:t>
      </w:r>
      <w:r w:rsidR="00D35D3F" w:rsidRPr="00CE4B2D">
        <w:rPr>
          <w:rFonts w:ascii="Times New Roman" w:hAnsi="Times New Roman" w:cs="Times New Roman"/>
          <w:sz w:val="24"/>
          <w:szCs w:val="24"/>
        </w:rPr>
        <w:t>)</w:t>
      </w:r>
      <w:r w:rsidR="0074050C" w:rsidRPr="00CE4B2D">
        <w:rPr>
          <w:rFonts w:ascii="Times New Roman" w:hAnsi="Times New Roman" w:cs="Times New Roman"/>
          <w:sz w:val="24"/>
          <w:szCs w:val="24"/>
        </w:rPr>
        <w:t xml:space="preserve">. </w:t>
      </w:r>
      <w:r w:rsidR="00920FC1" w:rsidRPr="00CE4B2D">
        <w:rPr>
          <w:rFonts w:ascii="Times New Roman" w:hAnsi="Times New Roman" w:cs="Times New Roman"/>
          <w:sz w:val="24"/>
          <w:szCs w:val="24"/>
        </w:rPr>
        <w:t xml:space="preserve">The </w:t>
      </w:r>
      <w:r w:rsidR="00452E61" w:rsidRPr="00CE4B2D">
        <w:rPr>
          <w:rFonts w:ascii="Times New Roman" w:hAnsi="Times New Roman" w:cs="Times New Roman"/>
          <w:sz w:val="24"/>
          <w:szCs w:val="24"/>
        </w:rPr>
        <w:t xml:space="preserve">aggregation of </w:t>
      </w:r>
      <w:r w:rsidR="0074050C" w:rsidRPr="00CE4B2D">
        <w:rPr>
          <w:rFonts w:ascii="Times New Roman" w:hAnsi="Times New Roman" w:cs="Times New Roman"/>
          <w:sz w:val="24"/>
          <w:szCs w:val="24"/>
        </w:rPr>
        <w:t>PANI</w:t>
      </w:r>
      <w:r w:rsidR="00920FC1" w:rsidRPr="00CE4B2D">
        <w:rPr>
          <w:rFonts w:ascii="Times New Roman" w:hAnsi="Times New Roman" w:cs="Times New Roman"/>
          <w:sz w:val="24"/>
          <w:szCs w:val="24"/>
        </w:rPr>
        <w:t xml:space="preserve">(p) </w:t>
      </w:r>
      <w:r w:rsidR="0074050C" w:rsidRPr="00CE4B2D">
        <w:rPr>
          <w:rFonts w:ascii="Times New Roman" w:hAnsi="Times New Roman" w:cs="Times New Roman"/>
          <w:sz w:val="24"/>
          <w:szCs w:val="24"/>
        </w:rPr>
        <w:t xml:space="preserve">in </w:t>
      </w:r>
      <w:r w:rsidR="0074050C" w:rsidRPr="00CE4B2D">
        <w:rPr>
          <w:rFonts w:ascii="Times New Roman" w:hAnsi="Times New Roman" w:cs="Times New Roman"/>
          <w:b/>
          <w:sz w:val="24"/>
          <w:szCs w:val="24"/>
        </w:rPr>
        <w:t>G2</w:t>
      </w:r>
      <w:r w:rsidR="0074050C" w:rsidRPr="00CE4B2D">
        <w:rPr>
          <w:rFonts w:ascii="Times New Roman" w:hAnsi="Times New Roman" w:cs="Times New Roman"/>
          <w:sz w:val="24"/>
          <w:szCs w:val="24"/>
        </w:rPr>
        <w:t xml:space="preserve"> </w:t>
      </w:r>
      <w:r w:rsidR="00452E61" w:rsidRPr="00CE4B2D">
        <w:rPr>
          <w:rFonts w:ascii="Times New Roman" w:hAnsi="Times New Roman" w:cs="Times New Roman"/>
          <w:sz w:val="24"/>
          <w:szCs w:val="24"/>
        </w:rPr>
        <w:t xml:space="preserve">may </w:t>
      </w:r>
      <w:r w:rsidR="00920FC1" w:rsidRPr="00CE4B2D">
        <w:rPr>
          <w:rFonts w:ascii="Times New Roman" w:hAnsi="Times New Roman" w:cs="Times New Roman"/>
          <w:sz w:val="24"/>
          <w:szCs w:val="24"/>
        </w:rPr>
        <w:t>lead to low interaction with the SO</w:t>
      </w:r>
      <w:r w:rsidR="00920FC1" w:rsidRPr="00CE4B2D">
        <w:rPr>
          <w:rFonts w:ascii="Times New Roman" w:hAnsi="Times New Roman" w:cs="Times New Roman"/>
          <w:sz w:val="24"/>
          <w:szCs w:val="24"/>
          <w:vertAlign w:val="subscript"/>
        </w:rPr>
        <w:t>4</w:t>
      </w:r>
      <w:r w:rsidR="00920FC1" w:rsidRPr="00CE4B2D">
        <w:rPr>
          <w:rFonts w:ascii="Times New Roman" w:hAnsi="Times New Roman" w:cs="Times New Roman"/>
          <w:sz w:val="24"/>
          <w:szCs w:val="24"/>
          <w:vertAlign w:val="superscript"/>
        </w:rPr>
        <w:t>2-</w:t>
      </w:r>
      <w:r w:rsidR="0074050C" w:rsidRPr="00CE4B2D">
        <w:rPr>
          <w:rFonts w:ascii="Times New Roman" w:hAnsi="Times New Roman" w:cs="Times New Roman"/>
          <w:sz w:val="24"/>
          <w:szCs w:val="24"/>
        </w:rPr>
        <w:t xml:space="preserve"> </w:t>
      </w:r>
      <w:r w:rsidR="00920FC1" w:rsidRPr="00CE4B2D">
        <w:rPr>
          <w:rFonts w:ascii="Times New Roman" w:hAnsi="Times New Roman" w:cs="Times New Roman"/>
          <w:sz w:val="24"/>
          <w:szCs w:val="24"/>
        </w:rPr>
        <w:t>ions in the electrolyte</w:t>
      </w:r>
      <w:r w:rsidR="00452E61" w:rsidRPr="00CE4B2D">
        <w:rPr>
          <w:rFonts w:ascii="Times New Roman" w:hAnsi="Times New Roman" w:cs="Times New Roman"/>
          <w:sz w:val="24"/>
          <w:szCs w:val="24"/>
        </w:rPr>
        <w:t xml:space="preserve"> during the redox reaction</w:t>
      </w:r>
      <w:r w:rsidR="00920FC1" w:rsidRPr="00CE4B2D">
        <w:rPr>
          <w:rFonts w:ascii="Times New Roman" w:hAnsi="Times New Roman" w:cs="Times New Roman"/>
          <w:sz w:val="24"/>
          <w:szCs w:val="24"/>
        </w:rPr>
        <w:t xml:space="preserve">. As </w:t>
      </w:r>
      <w:r w:rsidR="00E41E9B" w:rsidRPr="00CE4B2D">
        <w:rPr>
          <w:rFonts w:ascii="Times New Roman" w:hAnsi="Times New Roman" w:cs="Times New Roman"/>
          <w:sz w:val="24"/>
          <w:szCs w:val="24"/>
        </w:rPr>
        <w:t>a</w:t>
      </w:r>
      <w:r w:rsidR="00920FC1" w:rsidRPr="00CE4B2D">
        <w:rPr>
          <w:rFonts w:ascii="Times New Roman" w:hAnsi="Times New Roman" w:cs="Times New Roman"/>
          <w:sz w:val="24"/>
          <w:szCs w:val="24"/>
        </w:rPr>
        <w:t xml:space="preserve"> consequence, the residual oxygenated groups of rGO could take place in </w:t>
      </w:r>
      <w:r w:rsidR="0074050C" w:rsidRPr="00CE4B2D">
        <w:rPr>
          <w:rFonts w:ascii="Times New Roman" w:hAnsi="Times New Roman" w:cs="Times New Roman"/>
          <w:sz w:val="24"/>
          <w:szCs w:val="24"/>
        </w:rPr>
        <w:t>the redox reaction</w:t>
      </w:r>
      <w:r w:rsidR="00C53E40" w:rsidRPr="00CE4B2D">
        <w:rPr>
          <w:rFonts w:ascii="Times New Roman" w:hAnsi="Times New Roman" w:cs="Times New Roman"/>
          <w:sz w:val="24"/>
          <w:szCs w:val="24"/>
        </w:rPr>
        <w:t xml:space="preserve">. Meanwhile, </w:t>
      </w:r>
      <w:r w:rsidR="00CE7AEF" w:rsidRPr="00CE4B2D">
        <w:rPr>
          <w:rFonts w:ascii="Times New Roman" w:hAnsi="Times New Roman" w:cs="Times New Roman"/>
          <w:sz w:val="24"/>
          <w:szCs w:val="24"/>
        </w:rPr>
        <w:t xml:space="preserve">as </w:t>
      </w:r>
      <w:r w:rsidR="00C53E40" w:rsidRPr="00CE4B2D">
        <w:rPr>
          <w:rFonts w:ascii="Times New Roman" w:hAnsi="Times New Roman" w:cs="Times New Roman"/>
          <w:sz w:val="24"/>
          <w:szCs w:val="24"/>
        </w:rPr>
        <w:t xml:space="preserve">PANI was well dispersed in the structure of </w:t>
      </w:r>
      <w:r w:rsidR="00C53E40" w:rsidRPr="00CE4B2D">
        <w:rPr>
          <w:rFonts w:ascii="Times New Roman" w:hAnsi="Times New Roman" w:cs="Times New Roman"/>
          <w:b/>
          <w:sz w:val="24"/>
          <w:szCs w:val="24"/>
        </w:rPr>
        <w:t>G4</w:t>
      </w:r>
      <w:r w:rsidR="00C53E40" w:rsidRPr="00CE4B2D">
        <w:rPr>
          <w:rFonts w:ascii="Times New Roman" w:hAnsi="Times New Roman" w:cs="Times New Roman"/>
          <w:sz w:val="24"/>
          <w:szCs w:val="24"/>
        </w:rPr>
        <w:t xml:space="preserve">, </w:t>
      </w:r>
      <w:r w:rsidR="00CE7AEF" w:rsidRPr="00CE4B2D">
        <w:rPr>
          <w:rFonts w:ascii="Times New Roman" w:hAnsi="Times New Roman" w:cs="Times New Roman"/>
          <w:sz w:val="24"/>
          <w:szCs w:val="24"/>
        </w:rPr>
        <w:t xml:space="preserve">it </w:t>
      </w:r>
      <w:r w:rsidR="00C53E40" w:rsidRPr="00CE4B2D">
        <w:rPr>
          <w:rFonts w:ascii="Times New Roman" w:hAnsi="Times New Roman" w:cs="Times New Roman"/>
          <w:sz w:val="24"/>
          <w:szCs w:val="24"/>
        </w:rPr>
        <w:t xml:space="preserve">could </w:t>
      </w:r>
      <w:r w:rsidR="00992A70" w:rsidRPr="00CE4B2D">
        <w:rPr>
          <w:rFonts w:ascii="Times New Roman" w:hAnsi="Times New Roman" w:cs="Times New Roman"/>
          <w:sz w:val="24"/>
          <w:szCs w:val="24"/>
        </w:rPr>
        <w:t>support</w:t>
      </w:r>
      <w:r w:rsidR="00C53E40" w:rsidRPr="00CE4B2D">
        <w:rPr>
          <w:rFonts w:ascii="Times New Roman" w:hAnsi="Times New Roman" w:cs="Times New Roman"/>
          <w:sz w:val="24"/>
          <w:szCs w:val="24"/>
        </w:rPr>
        <w:t xml:space="preserve"> the reaction of C1/A1</w:t>
      </w:r>
      <w:r w:rsidR="00666C02" w:rsidRPr="00CE4B2D">
        <w:rPr>
          <w:rFonts w:ascii="Times New Roman" w:hAnsi="Times New Roman" w:cs="Times New Roman"/>
          <w:sz w:val="24"/>
          <w:szCs w:val="24"/>
        </w:rPr>
        <w:t xml:space="preserve"> </w:t>
      </w:r>
      <w:r w:rsidR="00C53E40"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{"citationItems":[{"id":"ITEM-1","itemData":{"DOI":"10.1039/c4ta03639e","ISSN":"20507496","abstract":"We report an electrochemical co-deposition method to prepare three-dimensional (3D) porous composites of reduced graphene oxide (rGO) and polyaniline (PANI) with pores vertically oriented on the surfaces of current collectors and used as an electrode material for electrochemical capacitors (ECs). These composites showed much higher areal specific capacitances and greatly improved rate capability than those of PANI. Typically, the rGO/PANI composite film with a thickness of 150 μm exhibited a high areal specific capacitance (Ca, 67.2 mF cm-2), small relaxation time constant (τ0, 316 ms) and good electrochemical stability, promising for the fabrication of a high-rate EC. This journal is","author":[{"dropping-particle":"","family":"Zhou","given":"Qinqin","non-dropping-particle":"","parse-names":false,"suffix":""},{"dropping-particle":"","family":"Li","given":"Yingru","non-dropping-particle":"","parse-names":false,"suffix":""},{"dropping-particle":"","family":"Huang","given":"Liang","non-dropping-particle":"","parse-names":false,"suffix":""},{"dropping-particle":"","family":"Li","given":"Chun","non-dropping-particle":"","parse-names":false,"suffix":""},{"dropping-particle":"","family":"Shi","given":"Gaoquan","non-dropping-particle":"","parse-names":false,"suffix":""}],"container-title":"Journal of Materials Chemistry A","id":"ITEM-1","issue":"41","issued":{"date-parts":[["2014"]]},"page":"17489-17494","title":"Three-dimensional porous graphene/polyaniline composites for high-rate electrochemical capacitors","type":"article-journal","volume":"2"},"uris":["http://www.mendeley.com/documents/?uuid=e00ad87b-7f38-4714-aa50-3cd557f18296"]}],"mendeley":{"formattedCitation":"[52]","plainTextFormattedCitation":"[52]","previouslyFormattedCitation":"[51]"},"properties":{"noteIndex":0},"schema":"https://github.com/citation-style-language/schema/raw/master/csl-citation.json"}</w:instrText>
      </w:r>
      <w:r w:rsidR="00C53E40"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[52]</w:t>
      </w:r>
      <w:r w:rsidR="00C53E40"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6020D1" w:rsidRPr="00CE4B2D">
        <w:rPr>
          <w:rFonts w:ascii="Times New Roman" w:hAnsi="Times New Roman" w:cs="Times New Roman"/>
          <w:sz w:val="24"/>
          <w:szCs w:val="24"/>
        </w:rPr>
        <w:t xml:space="preserve"> </w:t>
      </w:r>
    </w:p>
    <w:p w14:paraId="45D4D100" w14:textId="77777777" w:rsidR="002F5D9B" w:rsidRPr="00CE4B2D" w:rsidRDefault="002F5D9B" w:rsidP="00D26C67">
      <w:pPr>
        <w:spacing w:after="0" w:line="480" w:lineRule="auto"/>
        <w:ind w:firstLine="360"/>
        <w:jc w:val="both"/>
        <w:rPr>
          <w:rFonts w:ascii="Times New Roman" w:hAnsi="Times New Roman" w:cs="Times New Roman"/>
          <w:sz w:val="24"/>
          <w:szCs w:val="24"/>
        </w:rPr>
      </w:pPr>
    </w:p>
    <w:p w14:paraId="1062D022" w14:textId="53E64F1B" w:rsidR="006020D1"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noProof/>
          <w:sz w:val="24"/>
          <w:szCs w:val="24"/>
        </w:rPr>
        <w:t xml:space="preserve"> </w:t>
      </w:r>
      <w:r w:rsidR="00D37CC4" w:rsidRPr="00CE4B2D">
        <w:rPr>
          <w:rFonts w:ascii="Times New Roman" w:hAnsi="Times New Roman" w:cs="Times New Roman"/>
          <w:noProof/>
          <w:sz w:val="24"/>
          <w:szCs w:val="24"/>
        </w:rPr>
        <w:t>Galvanostatic</w:t>
      </w:r>
      <w:r w:rsidR="00D37CC4" w:rsidRPr="00CE4B2D">
        <w:rPr>
          <w:rFonts w:ascii="Times New Roman" w:hAnsi="Times New Roman" w:cs="Times New Roman"/>
          <w:sz w:val="24"/>
          <w:szCs w:val="24"/>
        </w:rPr>
        <w:t xml:space="preserve"> charge-discharge studies</w:t>
      </w:r>
    </w:p>
    <w:p w14:paraId="39D767BE" w14:textId="092A3BCB" w:rsidR="006020D1" w:rsidRPr="00CE4B2D" w:rsidRDefault="00D37CC4" w:rsidP="00CD28AC">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The power density and specific capacitance of </w:t>
      </w:r>
      <w:r w:rsidR="00F6552E" w:rsidRPr="00CE4B2D">
        <w:rPr>
          <w:rFonts w:ascii="Times New Roman" w:hAnsi="Times New Roman" w:cs="Times New Roman"/>
          <w:sz w:val="24"/>
          <w:szCs w:val="24"/>
        </w:rPr>
        <w:t xml:space="preserve">composite </w:t>
      </w:r>
      <w:r w:rsidRPr="00CE4B2D">
        <w:rPr>
          <w:rFonts w:ascii="Times New Roman" w:hAnsi="Times New Roman" w:cs="Times New Roman"/>
          <w:sz w:val="24"/>
          <w:szCs w:val="24"/>
        </w:rPr>
        <w:t xml:space="preserve">electrodes were </w:t>
      </w:r>
      <w:r w:rsidRPr="00CE4B2D">
        <w:rPr>
          <w:rFonts w:ascii="Times New Roman" w:hAnsi="Times New Roman" w:cs="Times New Roman"/>
          <w:noProof/>
          <w:sz w:val="24"/>
          <w:szCs w:val="24"/>
        </w:rPr>
        <w:t>investigated</w:t>
      </w:r>
      <w:r w:rsidRPr="00CE4B2D">
        <w:rPr>
          <w:rFonts w:ascii="Times New Roman" w:hAnsi="Times New Roman" w:cs="Times New Roman"/>
          <w:sz w:val="24"/>
          <w:szCs w:val="24"/>
        </w:rPr>
        <w:t xml:space="preserve"> by chronopotentiometry technique.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7</w:t>
      </w:r>
      <w:r w:rsidRPr="00CE4B2D">
        <w:rPr>
          <w:rFonts w:ascii="Times New Roman" w:hAnsi="Times New Roman" w:cs="Times New Roman"/>
          <w:sz w:val="24"/>
          <w:szCs w:val="24"/>
        </w:rPr>
        <w:t xml:space="preserve"> </w:t>
      </w:r>
      <w:r w:rsidR="00F6552E" w:rsidRPr="00CE4B2D">
        <w:rPr>
          <w:rFonts w:ascii="Times New Roman" w:hAnsi="Times New Roman" w:cs="Times New Roman"/>
          <w:sz w:val="24"/>
          <w:szCs w:val="24"/>
        </w:rPr>
        <w:t>displays</w:t>
      </w:r>
      <w:r w:rsidRPr="00CE4B2D">
        <w:rPr>
          <w:rFonts w:ascii="Times New Roman" w:hAnsi="Times New Roman" w:cs="Times New Roman"/>
          <w:sz w:val="24"/>
          <w:szCs w:val="24"/>
        </w:rPr>
        <w:t xml:space="preserve"> the </w:t>
      </w:r>
      <w:r w:rsidR="00BB3E16" w:rsidRPr="00CE4B2D">
        <w:rPr>
          <w:rFonts w:ascii="Times New Roman" w:hAnsi="Times New Roman" w:cs="Times New Roman"/>
          <w:sz w:val="24"/>
          <w:szCs w:val="24"/>
        </w:rPr>
        <w:t>G</w:t>
      </w:r>
      <w:r w:rsidR="00BB3E16" w:rsidRPr="00CE4B2D">
        <w:rPr>
          <w:rFonts w:ascii="Times New Roman" w:hAnsi="Times New Roman" w:cs="Times New Roman"/>
          <w:noProof/>
          <w:sz w:val="24"/>
          <w:szCs w:val="24"/>
        </w:rPr>
        <w:t>alvanostatic</w:t>
      </w:r>
      <w:r w:rsidR="00BB3E16" w:rsidRPr="00CE4B2D">
        <w:rPr>
          <w:rFonts w:ascii="Times New Roman" w:hAnsi="Times New Roman" w:cs="Times New Roman"/>
          <w:sz w:val="24"/>
          <w:szCs w:val="24"/>
        </w:rPr>
        <w:t xml:space="preserve"> </w:t>
      </w:r>
      <w:r w:rsidRPr="00CE4B2D">
        <w:rPr>
          <w:rFonts w:ascii="Times New Roman" w:hAnsi="Times New Roman" w:cs="Times New Roman"/>
          <w:sz w:val="24"/>
          <w:szCs w:val="24"/>
        </w:rPr>
        <w:t xml:space="preserve">charge-discharge </w:t>
      </w:r>
      <w:r w:rsidR="00BB3E16" w:rsidRPr="00CE4B2D">
        <w:rPr>
          <w:rFonts w:ascii="Times New Roman" w:hAnsi="Times New Roman" w:cs="Times New Roman"/>
          <w:sz w:val="24"/>
          <w:szCs w:val="24"/>
        </w:rPr>
        <w:t xml:space="preserve">(GCD) </w:t>
      </w:r>
      <w:r w:rsidRPr="00CE4B2D">
        <w:rPr>
          <w:rFonts w:ascii="Times New Roman" w:hAnsi="Times New Roman" w:cs="Times New Roman"/>
          <w:sz w:val="24"/>
          <w:szCs w:val="24"/>
        </w:rPr>
        <w:t>curves of the composites</w:t>
      </w:r>
      <w:r w:rsidR="00AC2B09" w:rsidRPr="00CE4B2D">
        <w:rPr>
          <w:rFonts w:ascii="Times New Roman" w:hAnsi="Times New Roman" w:cs="Times New Roman"/>
          <w:sz w:val="24"/>
          <w:szCs w:val="24"/>
        </w:rPr>
        <w:t xml:space="preserve"> in</w:t>
      </w:r>
      <w:r w:rsidRPr="00CE4B2D">
        <w:rPr>
          <w:rFonts w:ascii="Times New Roman" w:hAnsi="Times New Roman" w:cs="Times New Roman"/>
          <w:sz w:val="24"/>
          <w:szCs w:val="24"/>
        </w:rPr>
        <w:t xml:space="preserve"> </w:t>
      </w:r>
      <w:r w:rsidR="00576A0F"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aqueous electrolyte </w:t>
      </w:r>
      <w:r w:rsidR="00CE7AEF" w:rsidRPr="00CE4B2D">
        <w:rPr>
          <w:rFonts w:ascii="Times New Roman" w:hAnsi="Times New Roman" w:cs="Times New Roman"/>
          <w:sz w:val="24"/>
          <w:szCs w:val="24"/>
        </w:rPr>
        <w:t xml:space="preserve">of </w:t>
      </w:r>
      <w:r w:rsidRPr="00CE4B2D">
        <w:rPr>
          <w:rFonts w:ascii="Times New Roman" w:hAnsi="Times New Roman" w:cs="Times New Roman"/>
          <w:sz w:val="24"/>
          <w:szCs w:val="24"/>
        </w:rPr>
        <w:t>1 M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00CE7AEF" w:rsidRPr="00CE4B2D">
        <w:rPr>
          <w:rFonts w:ascii="Times New Roman" w:hAnsi="Times New Roman" w:cs="Times New Roman"/>
          <w:sz w:val="24"/>
          <w:szCs w:val="24"/>
          <w:vertAlign w:val="subscript"/>
        </w:rPr>
        <w:t xml:space="preserve"> </w:t>
      </w:r>
      <w:r w:rsidR="00CE7AEF" w:rsidRPr="00CE4B2D">
        <w:rPr>
          <w:rFonts w:ascii="Times New Roman" w:hAnsi="Times New Roman" w:cs="Times New Roman"/>
          <w:sz w:val="24"/>
          <w:szCs w:val="24"/>
        </w:rPr>
        <w:t xml:space="preserve">(detailed values in </w:t>
      </w:r>
      <w:r w:rsidR="00CE7AEF" w:rsidRPr="00CE4B2D">
        <w:rPr>
          <w:rFonts w:ascii="Times New Roman" w:hAnsi="Times New Roman" w:cs="Times New Roman"/>
          <w:b/>
          <w:sz w:val="24"/>
          <w:szCs w:val="24"/>
        </w:rPr>
        <w:t>Table 2</w:t>
      </w:r>
      <w:r w:rsidR="00CE7AEF" w:rsidRPr="00CE4B2D">
        <w:rPr>
          <w:rFonts w:ascii="Times New Roman" w:hAnsi="Times New Roman" w:cs="Times New Roman"/>
          <w:sz w:val="24"/>
          <w:szCs w:val="24"/>
        </w:rPr>
        <w:t>)</w:t>
      </w:r>
      <w:r w:rsidRPr="00CE4B2D">
        <w:rPr>
          <w:rFonts w:ascii="Times New Roman" w:hAnsi="Times New Roman" w:cs="Times New Roman"/>
          <w:sz w:val="24"/>
          <w:szCs w:val="24"/>
        </w:rPr>
        <w:t xml:space="preserve">. The measurements were carried out with varying current density </w:t>
      </w:r>
      <w:r w:rsidR="00576A0F" w:rsidRPr="00CE4B2D">
        <w:rPr>
          <w:rFonts w:ascii="Times New Roman" w:hAnsi="Times New Roman" w:cs="Times New Roman"/>
          <w:sz w:val="24"/>
          <w:szCs w:val="24"/>
        </w:rPr>
        <w:t>ranges</w:t>
      </w:r>
      <w:r w:rsidRPr="00CE4B2D">
        <w:rPr>
          <w:rFonts w:ascii="Times New Roman" w:hAnsi="Times New Roman" w:cs="Times New Roman"/>
          <w:sz w:val="24"/>
          <w:szCs w:val="24"/>
        </w:rPr>
        <w:t xml:space="preserve"> from 0.1 to 5 A/g and var</w:t>
      </w:r>
      <w:r w:rsidR="00576A0F" w:rsidRPr="00CE4B2D">
        <w:rPr>
          <w:rFonts w:ascii="Times New Roman" w:hAnsi="Times New Roman" w:cs="Times New Roman"/>
          <w:sz w:val="24"/>
          <w:szCs w:val="24"/>
        </w:rPr>
        <w:t>iable</w:t>
      </w:r>
      <w:r w:rsidRPr="00CE4B2D">
        <w:rPr>
          <w:rFonts w:ascii="Times New Roman" w:hAnsi="Times New Roman" w:cs="Times New Roman"/>
          <w:sz w:val="24"/>
          <w:szCs w:val="24"/>
        </w:rPr>
        <w:t xml:space="preserve"> potential over time. The specific </w:t>
      </w:r>
      <w:r w:rsidRPr="00CE4B2D">
        <w:rPr>
          <w:rFonts w:ascii="Times New Roman" w:hAnsi="Times New Roman" w:cs="Times New Roman"/>
          <w:noProof/>
          <w:sz w:val="24"/>
          <w:szCs w:val="24"/>
        </w:rPr>
        <w:t>capacitance</w:t>
      </w:r>
      <w:r w:rsidRPr="00CE4B2D">
        <w:rPr>
          <w:rFonts w:ascii="Times New Roman" w:hAnsi="Times New Roman" w:cs="Times New Roman"/>
          <w:sz w:val="24"/>
          <w:szCs w:val="24"/>
        </w:rPr>
        <w:t xml:space="preserve"> value was calculated as follow</w:t>
      </w:r>
      <w:r w:rsidR="00CE7AEF" w:rsidRPr="00CE4B2D">
        <w:rPr>
          <w:rFonts w:ascii="Times New Roman" w:hAnsi="Times New Roman" w:cs="Times New Roman"/>
          <w:sz w:val="24"/>
          <w:szCs w:val="24"/>
        </w:rPr>
        <w:t>s:</w:t>
      </w:r>
      <w:r w:rsidRPr="00CE4B2D">
        <w:rPr>
          <w:rFonts w:ascii="Times New Roman" w:hAnsi="Times New Roman" w:cs="Times New Roman"/>
          <w:sz w:val="24"/>
          <w:szCs w:val="24"/>
        </w:rPr>
        <w:t xml:space="preserve"> </w:t>
      </w:r>
    </w:p>
    <w:p w14:paraId="17B3B121" w14:textId="13C017E9" w:rsidR="006020D1" w:rsidRPr="00CE4B2D" w:rsidRDefault="00385FFE" w:rsidP="0083239A">
      <w:pPr>
        <w:spacing w:after="0" w:line="480" w:lineRule="auto"/>
        <w:ind w:left="4320"/>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s</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I.∆t</m:t>
            </m:r>
          </m:num>
          <m:den>
            <m:r>
              <w:rPr>
                <w:rFonts w:ascii="Cambria Math" w:hAnsi="Cambria Math" w:cs="Times New Roman"/>
                <w:sz w:val="24"/>
                <w:szCs w:val="24"/>
              </w:rPr>
              <m:t>m. ∆V</m:t>
            </m:r>
          </m:den>
        </m:f>
      </m:oMath>
      <w:r w:rsidR="00D37CC4"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ab/>
      </w:r>
      <w:r w:rsidR="00D37CC4" w:rsidRPr="00CE4B2D">
        <w:rPr>
          <w:rFonts w:ascii="Times New Roman" w:hAnsi="Times New Roman" w:cs="Times New Roman"/>
          <w:sz w:val="24"/>
          <w:szCs w:val="24"/>
        </w:rPr>
        <w:tab/>
      </w:r>
      <w:r w:rsidR="00D37CC4" w:rsidRPr="00CE4B2D">
        <w:rPr>
          <w:rFonts w:ascii="Times New Roman" w:hAnsi="Times New Roman" w:cs="Times New Roman"/>
          <w:sz w:val="24"/>
          <w:szCs w:val="24"/>
        </w:rPr>
        <w:tab/>
      </w:r>
      <w:r w:rsidR="00D37CC4" w:rsidRPr="00CE4B2D">
        <w:rPr>
          <w:rFonts w:ascii="Times New Roman" w:hAnsi="Times New Roman" w:cs="Times New Roman"/>
          <w:sz w:val="24"/>
          <w:szCs w:val="24"/>
        </w:rPr>
        <w:tab/>
      </w:r>
      <w:r w:rsidR="00D37CC4" w:rsidRPr="00CE4B2D">
        <w:rPr>
          <w:rFonts w:ascii="Times New Roman" w:hAnsi="Times New Roman" w:cs="Times New Roman"/>
          <w:sz w:val="24"/>
          <w:szCs w:val="24"/>
        </w:rPr>
        <w:tab/>
        <w:t>(</w:t>
      </w:r>
      <w:r w:rsidR="0087087C" w:rsidRPr="00CE4B2D">
        <w:rPr>
          <w:rFonts w:ascii="Times New Roman" w:hAnsi="Times New Roman" w:cs="Times New Roman"/>
          <w:sz w:val="24"/>
          <w:szCs w:val="24"/>
        </w:rPr>
        <w:t>2</w:t>
      </w:r>
      <w:r w:rsidR="00D37CC4" w:rsidRPr="00CE4B2D">
        <w:rPr>
          <w:rFonts w:ascii="Times New Roman" w:hAnsi="Times New Roman" w:cs="Times New Roman"/>
          <w:sz w:val="24"/>
          <w:szCs w:val="24"/>
        </w:rPr>
        <w:t>)</w:t>
      </w:r>
    </w:p>
    <w:p w14:paraId="639EEEF1" w14:textId="45CD5EDB" w:rsidR="00AB4216" w:rsidRPr="00CE4B2D" w:rsidRDefault="00D37CC4" w:rsidP="0083239A">
      <w:pPr>
        <w:spacing w:after="0" w:line="480" w:lineRule="auto"/>
        <w:jc w:val="both"/>
        <w:rPr>
          <w:rFonts w:ascii="Times New Roman" w:hAnsi="Times New Roman" w:cs="Times New Roman"/>
          <w:sz w:val="24"/>
          <w:szCs w:val="24"/>
        </w:rPr>
      </w:pPr>
      <w:r w:rsidRPr="00CE4B2D">
        <w:rPr>
          <w:rFonts w:ascii="Times New Roman" w:hAnsi="Times New Roman" w:cs="Times New Roman"/>
          <w:sz w:val="24"/>
          <w:szCs w:val="24"/>
        </w:rPr>
        <w:t>where</w:t>
      </w:r>
      <w:r w:rsidRPr="00CE4B2D">
        <w:rPr>
          <w:rFonts w:ascii="Times New Roman" w:hAnsi="Times New Roman" w:cs="Times New Roman"/>
          <w:i/>
          <w:sz w:val="24"/>
          <w:szCs w:val="24"/>
        </w:rPr>
        <w:t xml:space="preserve"> I</w:t>
      </w:r>
      <w:r w:rsidRPr="00CE4B2D">
        <w:rPr>
          <w:rFonts w:ascii="Times New Roman" w:hAnsi="Times New Roman" w:cs="Times New Roman"/>
          <w:sz w:val="24"/>
          <w:szCs w:val="24"/>
        </w:rPr>
        <w:t xml:space="preserve"> </w:t>
      </w:r>
      <w:r w:rsidRPr="00CE4B2D">
        <w:rPr>
          <w:rFonts w:ascii="Times New Roman" w:hAnsi="Times New Roman" w:cs="Times New Roman"/>
          <w:noProof/>
          <w:sz w:val="24"/>
          <w:szCs w:val="24"/>
        </w:rPr>
        <w:t>denote</w:t>
      </w:r>
      <w:r w:rsidR="00CE7AEF" w:rsidRPr="00CE4B2D">
        <w:rPr>
          <w:rFonts w:ascii="Times New Roman" w:hAnsi="Times New Roman" w:cs="Times New Roman"/>
          <w:noProof/>
          <w:sz w:val="24"/>
          <w:szCs w:val="24"/>
        </w:rPr>
        <w:t>s</w:t>
      </w:r>
      <w:r w:rsidRPr="00CE4B2D">
        <w:rPr>
          <w:rFonts w:ascii="Times New Roman" w:hAnsi="Times New Roman" w:cs="Times New Roman"/>
          <w:sz w:val="24"/>
          <w:szCs w:val="24"/>
        </w:rPr>
        <w:t xml:space="preserve"> the applied current (A), </w:t>
      </w:r>
      <w:r w:rsidRPr="00CE4B2D">
        <w:rPr>
          <w:rFonts w:ascii="Times New Roman" w:hAnsi="Times New Roman" w:cs="Times New Roman"/>
          <w:i/>
          <w:sz w:val="24"/>
          <w:szCs w:val="24"/>
        </w:rPr>
        <w:t>Δt</w:t>
      </w:r>
      <w:r w:rsidRPr="00CE4B2D">
        <w:rPr>
          <w:rFonts w:ascii="Times New Roman" w:hAnsi="Times New Roman" w:cs="Times New Roman"/>
          <w:sz w:val="24"/>
          <w:szCs w:val="24"/>
        </w:rPr>
        <w:t xml:space="preserve"> is the time taken for the discharge, </w:t>
      </w:r>
      <w:r w:rsidRPr="00CE4B2D">
        <w:rPr>
          <w:rFonts w:ascii="Times New Roman" w:hAnsi="Times New Roman" w:cs="Times New Roman"/>
          <w:i/>
          <w:sz w:val="24"/>
          <w:szCs w:val="24"/>
        </w:rPr>
        <w:t>m</w:t>
      </w:r>
      <w:r w:rsidRPr="00CE4B2D">
        <w:rPr>
          <w:rFonts w:ascii="Times New Roman" w:hAnsi="Times New Roman" w:cs="Times New Roman"/>
          <w:sz w:val="24"/>
          <w:szCs w:val="24"/>
        </w:rPr>
        <w:t xml:space="preserve"> is the mass of active electrode material, and </w:t>
      </w:r>
      <w:r w:rsidRPr="00CE4B2D">
        <w:rPr>
          <w:rFonts w:ascii="Times New Roman" w:hAnsi="Times New Roman" w:cs="Times New Roman"/>
          <w:i/>
          <w:sz w:val="24"/>
          <w:szCs w:val="24"/>
        </w:rPr>
        <w:t>ΔV</w:t>
      </w:r>
      <w:r w:rsidRPr="00CE4B2D">
        <w:rPr>
          <w:rFonts w:ascii="Times New Roman" w:hAnsi="Times New Roman" w:cs="Times New Roman"/>
          <w:sz w:val="24"/>
          <w:szCs w:val="24"/>
        </w:rPr>
        <w:t xml:space="preserve"> is the discharge potential</w:t>
      </w:r>
      <w:r w:rsidR="00CE7AEF" w:rsidRPr="00CE4B2D">
        <w:rPr>
          <w:rFonts w:ascii="Times New Roman" w:hAnsi="Times New Roman" w:cs="Times New Roman"/>
          <w:sz w:val="24"/>
          <w:szCs w:val="24"/>
        </w:rPr>
        <w:t xml:space="preserve"> </w:t>
      </w:r>
      <w:r w:rsidR="001B5108" w:rsidRPr="00CE4B2D">
        <w:rPr>
          <w:rFonts w:ascii="Times New Roman" w:hAnsi="Times New Roman" w:cs="Times New Roman"/>
          <w:sz w:val="24"/>
          <w:szCs w:val="24"/>
        </w:rPr>
        <w:fldChar w:fldCharType="begin" w:fldLock="1"/>
      </w:r>
      <w:r w:rsidR="006641DB" w:rsidRPr="00CE4B2D">
        <w:rPr>
          <w:rFonts w:ascii="Times New Roman" w:hAnsi="Times New Roman" w:cs="Times New Roman"/>
          <w:sz w:val="24"/>
          <w:szCs w:val="24"/>
        </w:rPr>
        <w:instrText>ADDIN CSL_CITATION {"citationItems":[{"id":"ITEM-1","itemData":{"DOI":"10.1007/s11664-020-08198-4","ISSN":"0361-5235","abstract":"Conductive polymers, such as polyaniline (PANI) and polypyrrole (PPy), are widely used in the design of supercapacitors because of their high pseudo-capacitive performance as well as facile synthesis and low cost. In this study, hybrid aerogels based on reduced graphene oxide and ZnMn2O4 were modified by PANI and PPy. The 3D structure of the hybrid aerogels was obtained by using a one-step hydrothermal co-assembly method. Then, aniline and pyrrole were polymerized on and within the structure of the hybrid aerogel through in situ polymerization. The electrochemical properties of the hybrid aerogels were studied via cyclic voltammetry and galvanostatic charge–discharge testing to identify the effects of conductive polymers on the electrochemical properties of materials. It has been established that PANI and PPy facilitate an increase of the specific capacitance of rGO/ZnMn2O4 aerogels up to 297.8 F/g and 108.24 F/g at 0.2 A/g scan rate, respectively.","author":[{"dropping-particle":"","family":"Le","given":"Quoc Bao","non-dropping-particle":"","parse-names":false,"suffix":""},{"dropping-particle":"","family":"Vargun","given":"Elif","non-dropping-particle":"","parse-names":false,"suffix":""},{"dropping-particle":"","family":"Fei","given":"Haojie","non-dropping-particle":"","parse-names":false,"suffix":""},{"dropping-particle":"","family":"Cheng","given":"Qilin","non-dropping-particle":"","parse-names":false,"suffix":""},{"dropping-particle":"","family":"Bubulinca","given":"Constantin","non-dropping-particle":"","parse-names":false,"suffix":""},{"dropping-particle":"","family":"Moučka","given":"Robert","non-dropping-particle":"","parse-names":false,"suffix":""},{"dropping-particle":"","family":"Sapurina","given":"Irina","non-dropping-particle":"","parse-names":false,"suffix":""},{"dropping-particle":"","family":"Tran","given":"Trong Dao","non-dropping-particle":"","parse-names":false,"suffix":""},{"dropping-particle":"","family":"Kazantseva","given":"Natalia E.","non-dropping-particle":"","parse-names":false,"suffix":""},{"dropping-particle":"","family":"Saha","given":"Petr","non-dropping-particle":"","parse-names":false,"suffix":""}],"container-title":"Journal of Electronic Materials","id":"ITEM-1","issue":"8","issued":{"date-parts":[["2020","8","14"]]},"page":"4697-4706","title":"Effect of PANI and PPy on Electrochemical Performance of rGO/ZnMn2O4 Aerogels as Electrodes for Supercapacitors","type":"article-journal","volume":"49"},"uris":["http://www.mendeley.com/documents/?uuid=9c82b312-2be4-404c-b526-7854eb00fa8c"]}],"mendeley":{"formattedCitation":"[29]","plainTextFormattedCitation":"[29]","previouslyFormattedCitation":"[29]"},"properties":{"noteIndex":0},"schema":"https://github.com/citation-style-language/schema/raw/master/csl-citation.json"}</w:instrText>
      </w:r>
      <w:r w:rsidR="001B5108" w:rsidRPr="00CE4B2D">
        <w:rPr>
          <w:rFonts w:ascii="Times New Roman" w:hAnsi="Times New Roman" w:cs="Times New Roman"/>
          <w:sz w:val="24"/>
          <w:szCs w:val="24"/>
        </w:rPr>
        <w:fldChar w:fldCharType="separate"/>
      </w:r>
      <w:r w:rsidR="0054164A" w:rsidRPr="00CE4B2D">
        <w:rPr>
          <w:rFonts w:ascii="Times New Roman" w:hAnsi="Times New Roman" w:cs="Times New Roman"/>
          <w:noProof/>
          <w:sz w:val="24"/>
          <w:szCs w:val="24"/>
        </w:rPr>
        <w:t>[29]</w:t>
      </w:r>
      <w:r w:rsidR="001B5108" w:rsidRPr="00CE4B2D">
        <w:rPr>
          <w:rFonts w:ascii="Times New Roman" w:hAnsi="Times New Roman" w:cs="Times New Roman"/>
          <w:sz w:val="24"/>
          <w:szCs w:val="24"/>
        </w:rPr>
        <w:fldChar w:fldCharType="end"/>
      </w:r>
      <w:r w:rsidRPr="00CE4B2D">
        <w:rPr>
          <w:rFonts w:ascii="Times New Roman" w:hAnsi="Times New Roman" w:cs="Times New Roman"/>
          <w:sz w:val="24"/>
          <w:szCs w:val="24"/>
        </w:rPr>
        <w:t>.</w:t>
      </w:r>
      <w:r w:rsidR="000E5E20" w:rsidRPr="00CE4B2D">
        <w:rPr>
          <w:rFonts w:ascii="Times New Roman" w:hAnsi="Times New Roman" w:cs="Times New Roman"/>
          <w:sz w:val="24"/>
          <w:szCs w:val="24"/>
        </w:rPr>
        <w:t xml:space="preserve"> </w:t>
      </w:r>
    </w:p>
    <w:p w14:paraId="4DCC0821" w14:textId="50ACBF44" w:rsidR="00F6376C" w:rsidRPr="00CE4B2D" w:rsidRDefault="00D37CC4" w:rsidP="00690D46">
      <w:pPr>
        <w:spacing w:after="0" w:line="480" w:lineRule="auto"/>
        <w:ind w:firstLine="360"/>
        <w:jc w:val="both"/>
        <w:rPr>
          <w:rFonts w:ascii="Times New Roman" w:hAnsi="Times New Roman" w:cs="Times New Roman"/>
          <w:sz w:val="24"/>
          <w:szCs w:val="24"/>
          <w:lang w:eastAsia="ko-KR"/>
        </w:rPr>
      </w:pP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7</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 xml:space="preserve">exhibit the charge-discharge curves </w:t>
      </w:r>
      <w:r w:rsidR="00CE7AEF" w:rsidRPr="00CE4B2D">
        <w:rPr>
          <w:rFonts w:ascii="Times New Roman" w:hAnsi="Times New Roman" w:cs="Times New Roman"/>
          <w:sz w:val="24"/>
          <w:szCs w:val="24"/>
        </w:rPr>
        <w:t xml:space="preserve">of </w:t>
      </w:r>
      <w:r w:rsidR="00CE7AEF" w:rsidRPr="00CE4B2D">
        <w:rPr>
          <w:rFonts w:ascii="Times New Roman" w:hAnsi="Times New Roman" w:cs="Times New Roman"/>
          <w:b/>
          <w:sz w:val="24"/>
          <w:szCs w:val="24"/>
        </w:rPr>
        <w:t>G1</w:t>
      </w:r>
      <w:r w:rsidR="00CE7AEF" w:rsidRPr="00CE4B2D">
        <w:rPr>
          <w:rFonts w:ascii="Times New Roman" w:hAnsi="Times New Roman" w:cs="Times New Roman"/>
          <w:sz w:val="24"/>
          <w:szCs w:val="24"/>
        </w:rPr>
        <w:t xml:space="preserve"> and </w:t>
      </w:r>
      <w:r w:rsidR="00CE7AEF" w:rsidRPr="00CE4B2D">
        <w:rPr>
          <w:rFonts w:ascii="Times New Roman" w:hAnsi="Times New Roman" w:cs="Times New Roman"/>
          <w:b/>
          <w:sz w:val="24"/>
          <w:szCs w:val="24"/>
        </w:rPr>
        <w:t>G2</w:t>
      </w:r>
      <w:r w:rsidR="00CE7AEF" w:rsidRPr="00CE4B2D">
        <w:rPr>
          <w:rFonts w:ascii="Times New Roman" w:hAnsi="Times New Roman" w:cs="Times New Roman"/>
          <w:sz w:val="24"/>
          <w:szCs w:val="24"/>
        </w:rPr>
        <w:t xml:space="preserve">, respectively, </w:t>
      </w:r>
      <w:r w:rsidRPr="00CE4B2D">
        <w:rPr>
          <w:rFonts w:ascii="Times New Roman" w:hAnsi="Times New Roman" w:cs="Times New Roman"/>
          <w:sz w:val="24"/>
          <w:szCs w:val="24"/>
        </w:rPr>
        <w:t>tested in 1 M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electrolyte at various current densit</w:t>
      </w:r>
      <w:r w:rsidR="006A5EA4" w:rsidRPr="00CE4B2D">
        <w:rPr>
          <w:rFonts w:ascii="Times New Roman" w:hAnsi="Times New Roman" w:cs="Times New Roman"/>
          <w:sz w:val="24"/>
          <w:szCs w:val="24"/>
        </w:rPr>
        <w:t>ies</w:t>
      </w:r>
      <w:r w:rsidRPr="00CE4B2D">
        <w:rPr>
          <w:rFonts w:ascii="Times New Roman" w:hAnsi="Times New Roman" w:cs="Times New Roman"/>
          <w:sz w:val="24"/>
          <w:szCs w:val="24"/>
        </w:rPr>
        <w:t xml:space="preserve">. It can be seen that the </w:t>
      </w:r>
      <w:r w:rsidR="000B62BB" w:rsidRPr="00CE4B2D">
        <w:rPr>
          <w:rFonts w:ascii="Times New Roman" w:hAnsi="Times New Roman" w:cs="Times New Roman"/>
          <w:sz w:val="24"/>
          <w:szCs w:val="24"/>
        </w:rPr>
        <w:t>discharging process of</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required a longer time than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Accordingly, </w:t>
      </w:r>
      <w:r w:rsidR="002F5530" w:rsidRPr="00CE4B2D">
        <w:rPr>
          <w:rFonts w:ascii="Times New Roman" w:hAnsi="Times New Roman" w:cs="Times New Roman"/>
          <w:sz w:val="24"/>
          <w:szCs w:val="24"/>
        </w:rPr>
        <w:t xml:space="preserve">when PANI(p) </w:t>
      </w:r>
      <w:r w:rsidR="00CE7AEF" w:rsidRPr="00CE4B2D">
        <w:rPr>
          <w:rFonts w:ascii="Times New Roman" w:hAnsi="Times New Roman" w:cs="Times New Roman"/>
          <w:sz w:val="24"/>
          <w:szCs w:val="24"/>
        </w:rPr>
        <w:t>i</w:t>
      </w:r>
      <w:r w:rsidR="002F5530" w:rsidRPr="00CE4B2D">
        <w:rPr>
          <w:rFonts w:ascii="Times New Roman" w:hAnsi="Times New Roman" w:cs="Times New Roman"/>
          <w:sz w:val="24"/>
          <w:szCs w:val="24"/>
        </w:rPr>
        <w:t xml:space="preserve">s </w:t>
      </w:r>
      <w:r w:rsidR="000947C3" w:rsidRPr="00CE4B2D">
        <w:rPr>
          <w:rFonts w:ascii="Times New Roman" w:hAnsi="Times New Roman" w:cs="Times New Roman"/>
          <w:sz w:val="24"/>
          <w:szCs w:val="24"/>
        </w:rPr>
        <w:t>introduced to the composite using rGO, its presence causes a higher specific capacitance than a composite containing only Zn-MOF</w:t>
      </w:r>
      <w:r w:rsidR="00F6376C" w:rsidRPr="00CE4B2D">
        <w:rPr>
          <w:rFonts w:ascii="Times New Roman" w:hAnsi="Times New Roman" w:cs="Times New Roman"/>
          <w:sz w:val="24"/>
          <w:szCs w:val="24"/>
        </w:rPr>
        <w:t xml:space="preserve"> (</w:t>
      </w:r>
      <w:r w:rsidR="00F6376C"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7</w:t>
      </w:r>
      <w:r w:rsidR="00F6376C" w:rsidRPr="00CE4B2D">
        <w:rPr>
          <w:rFonts w:ascii="Times New Roman" w:hAnsi="Times New Roman" w:cs="Times New Roman"/>
          <w:b/>
          <w:sz w:val="24"/>
          <w:szCs w:val="24"/>
        </w:rPr>
        <w:t>e)</w:t>
      </w:r>
      <w:r w:rsidR="000947C3" w:rsidRPr="00CE4B2D">
        <w:rPr>
          <w:rFonts w:ascii="Times New Roman" w:hAnsi="Times New Roman" w:cs="Times New Roman"/>
          <w:sz w:val="24"/>
          <w:szCs w:val="24"/>
        </w:rPr>
        <w:t>.</w:t>
      </w:r>
      <w:r w:rsidR="002F5530" w:rsidRPr="00CE4B2D">
        <w:rPr>
          <w:rFonts w:ascii="Times New Roman" w:hAnsi="Times New Roman" w:cs="Times New Roman"/>
          <w:sz w:val="24"/>
          <w:szCs w:val="24"/>
        </w:rPr>
        <w:t xml:space="preserve"> The specific capacitance of </w:t>
      </w:r>
      <w:r w:rsidR="002F5530" w:rsidRPr="00CE4B2D">
        <w:rPr>
          <w:rFonts w:ascii="Times New Roman" w:hAnsi="Times New Roman" w:cs="Times New Roman"/>
          <w:b/>
          <w:sz w:val="24"/>
          <w:szCs w:val="24"/>
        </w:rPr>
        <w:t>G2</w:t>
      </w:r>
      <w:r w:rsidR="002F5530" w:rsidRPr="00CE4B2D">
        <w:rPr>
          <w:rFonts w:ascii="Times New Roman" w:hAnsi="Times New Roman" w:cs="Times New Roman"/>
          <w:sz w:val="24"/>
          <w:szCs w:val="24"/>
        </w:rPr>
        <w:t xml:space="preserve"> at a current density of 0.1 A/g is 185.37 F/g</w:t>
      </w:r>
      <w:r w:rsidR="000947C3" w:rsidRPr="00CE4B2D">
        <w:rPr>
          <w:rFonts w:ascii="Times New Roman" w:hAnsi="Times New Roman" w:cs="Times New Roman"/>
          <w:sz w:val="24"/>
          <w:szCs w:val="24"/>
        </w:rPr>
        <w:t>, whereas</w:t>
      </w:r>
      <w:r w:rsidR="00E41E9B" w:rsidRPr="00CE4B2D">
        <w:rPr>
          <w:rFonts w:ascii="Times New Roman" w:hAnsi="Times New Roman" w:cs="Times New Roman"/>
          <w:sz w:val="24"/>
          <w:szCs w:val="24"/>
        </w:rPr>
        <w:t>,</w:t>
      </w:r>
      <w:r w:rsidR="000947C3" w:rsidRPr="00CE4B2D">
        <w:rPr>
          <w:rFonts w:ascii="Times New Roman" w:hAnsi="Times New Roman" w:cs="Times New Roman"/>
          <w:sz w:val="24"/>
          <w:szCs w:val="24"/>
        </w:rPr>
        <w:t xml:space="preserve"> for </w:t>
      </w:r>
      <w:r w:rsidR="000947C3" w:rsidRPr="00CE4B2D">
        <w:rPr>
          <w:rFonts w:ascii="Times New Roman" w:hAnsi="Times New Roman" w:cs="Times New Roman"/>
          <w:b/>
          <w:sz w:val="24"/>
          <w:szCs w:val="24"/>
        </w:rPr>
        <w:t>G1</w:t>
      </w:r>
      <w:r w:rsidR="000947C3" w:rsidRPr="00CE4B2D">
        <w:rPr>
          <w:rFonts w:ascii="Times New Roman" w:hAnsi="Times New Roman" w:cs="Times New Roman"/>
          <w:sz w:val="24"/>
          <w:szCs w:val="24"/>
        </w:rPr>
        <w:t>, specific capacitance is</w:t>
      </w:r>
      <w:r w:rsidR="002F5530" w:rsidRPr="00CE4B2D">
        <w:rPr>
          <w:rFonts w:ascii="Times New Roman" w:hAnsi="Times New Roman" w:cs="Times New Roman"/>
          <w:sz w:val="24"/>
          <w:szCs w:val="24"/>
        </w:rPr>
        <w:t xml:space="preserve"> 153.11 F/g</w:t>
      </w:r>
      <w:r w:rsidR="000947C3" w:rsidRPr="00CE4B2D">
        <w:rPr>
          <w:rFonts w:ascii="Times New Roman" w:hAnsi="Times New Roman" w:cs="Times New Roman"/>
          <w:sz w:val="24"/>
          <w:szCs w:val="24"/>
        </w:rPr>
        <w:t>.</w:t>
      </w:r>
      <w:r w:rsidR="002F5530" w:rsidRPr="00CE4B2D">
        <w:rPr>
          <w:rFonts w:ascii="Times New Roman" w:hAnsi="Times New Roman" w:cs="Times New Roman"/>
          <w:sz w:val="24"/>
          <w:szCs w:val="24"/>
        </w:rPr>
        <w:t xml:space="preserve"> However, </w:t>
      </w:r>
      <w:r w:rsidR="00A36B58" w:rsidRPr="00CE4B2D">
        <w:rPr>
          <w:rFonts w:ascii="Times New Roman" w:hAnsi="Times New Roman" w:cs="Times New Roman"/>
          <w:sz w:val="24"/>
          <w:szCs w:val="24"/>
        </w:rPr>
        <w:t>at</w:t>
      </w:r>
      <w:r w:rsidR="002F5530" w:rsidRPr="00CE4B2D">
        <w:rPr>
          <w:rFonts w:ascii="Times New Roman" w:hAnsi="Times New Roman" w:cs="Times New Roman"/>
          <w:sz w:val="24"/>
          <w:szCs w:val="24"/>
        </w:rPr>
        <w:t xml:space="preserve"> the current densities </w:t>
      </w:r>
      <w:r w:rsidR="00A36B58" w:rsidRPr="00CE4B2D">
        <w:rPr>
          <w:rFonts w:ascii="Times New Roman" w:hAnsi="Times New Roman" w:cs="Times New Roman"/>
          <w:sz w:val="24"/>
          <w:szCs w:val="24"/>
        </w:rPr>
        <w:t>of</w:t>
      </w:r>
      <w:r w:rsidR="002F5530" w:rsidRPr="00CE4B2D">
        <w:rPr>
          <w:rFonts w:ascii="Times New Roman" w:hAnsi="Times New Roman" w:cs="Times New Roman"/>
          <w:sz w:val="24"/>
          <w:szCs w:val="24"/>
        </w:rPr>
        <w:t xml:space="preserve"> 0.2 A/g, both samples of </w:t>
      </w:r>
      <w:r w:rsidR="002F5530" w:rsidRPr="00CE4B2D">
        <w:rPr>
          <w:rFonts w:ascii="Times New Roman" w:hAnsi="Times New Roman" w:cs="Times New Roman"/>
          <w:b/>
          <w:sz w:val="24"/>
          <w:szCs w:val="24"/>
        </w:rPr>
        <w:t>G1</w:t>
      </w:r>
      <w:r w:rsidR="002F5530" w:rsidRPr="00CE4B2D">
        <w:rPr>
          <w:rFonts w:ascii="Times New Roman" w:hAnsi="Times New Roman" w:cs="Times New Roman"/>
          <w:sz w:val="24"/>
          <w:szCs w:val="24"/>
        </w:rPr>
        <w:t xml:space="preserve"> and </w:t>
      </w:r>
      <w:r w:rsidR="002F5530" w:rsidRPr="00CE4B2D">
        <w:rPr>
          <w:rFonts w:ascii="Times New Roman" w:hAnsi="Times New Roman" w:cs="Times New Roman"/>
          <w:b/>
          <w:sz w:val="24"/>
          <w:szCs w:val="24"/>
        </w:rPr>
        <w:t>G2</w:t>
      </w:r>
      <w:r w:rsidR="002F5530" w:rsidRPr="00CE4B2D">
        <w:rPr>
          <w:rFonts w:ascii="Times New Roman" w:hAnsi="Times New Roman" w:cs="Times New Roman"/>
          <w:sz w:val="24"/>
          <w:szCs w:val="24"/>
        </w:rPr>
        <w:t xml:space="preserve"> exhibit approximate</w:t>
      </w:r>
      <w:r w:rsidR="000B62BB" w:rsidRPr="00CE4B2D">
        <w:rPr>
          <w:rFonts w:ascii="Times New Roman" w:hAnsi="Times New Roman" w:cs="Times New Roman"/>
          <w:sz w:val="24"/>
          <w:szCs w:val="24"/>
        </w:rPr>
        <w:t>ly the same</w:t>
      </w:r>
      <w:r w:rsidR="002F5530" w:rsidRPr="00CE4B2D">
        <w:rPr>
          <w:rFonts w:ascii="Times New Roman" w:hAnsi="Times New Roman" w:cs="Times New Roman"/>
          <w:sz w:val="24"/>
          <w:szCs w:val="24"/>
        </w:rPr>
        <w:t xml:space="preserve"> specific capacitance</w:t>
      </w:r>
      <w:r w:rsidR="00593128" w:rsidRPr="00CE4B2D">
        <w:rPr>
          <w:rFonts w:ascii="Times New Roman" w:hAnsi="Times New Roman" w:cs="Times New Roman"/>
          <w:sz w:val="24"/>
          <w:szCs w:val="24"/>
        </w:rPr>
        <w:t>s</w:t>
      </w:r>
      <w:r w:rsidR="002F5530" w:rsidRPr="00CE4B2D">
        <w:rPr>
          <w:rFonts w:ascii="Times New Roman" w:hAnsi="Times New Roman" w:cs="Times New Roman"/>
          <w:sz w:val="24"/>
          <w:szCs w:val="24"/>
        </w:rPr>
        <w:t xml:space="preserve">, which </w:t>
      </w:r>
      <w:r w:rsidR="00F6376C" w:rsidRPr="00CE4B2D">
        <w:rPr>
          <w:rFonts w:ascii="Times New Roman" w:hAnsi="Times New Roman" w:cs="Times New Roman"/>
          <w:sz w:val="24"/>
          <w:szCs w:val="24"/>
        </w:rPr>
        <w:t>a</w:t>
      </w:r>
      <w:r w:rsidR="002F5530" w:rsidRPr="00CE4B2D">
        <w:rPr>
          <w:rFonts w:ascii="Times New Roman" w:hAnsi="Times New Roman" w:cs="Times New Roman"/>
          <w:sz w:val="24"/>
          <w:szCs w:val="24"/>
        </w:rPr>
        <w:t>re 132.83 F/g and 134.46</w:t>
      </w:r>
      <w:r w:rsidR="00700D59" w:rsidRPr="00CE4B2D">
        <w:rPr>
          <w:rFonts w:ascii="Times New Roman" w:hAnsi="Times New Roman" w:cs="Times New Roman"/>
          <w:sz w:val="24"/>
          <w:szCs w:val="24"/>
        </w:rPr>
        <w:t xml:space="preserve"> F/g, respectively. It can be seen that the capacitance of the electrodes made of </w:t>
      </w:r>
      <w:r w:rsidR="00700D59" w:rsidRPr="00CE4B2D">
        <w:rPr>
          <w:rFonts w:ascii="Times New Roman" w:hAnsi="Times New Roman" w:cs="Times New Roman"/>
          <w:b/>
          <w:sz w:val="24"/>
          <w:szCs w:val="24"/>
        </w:rPr>
        <w:t>G</w:t>
      </w:r>
      <w:r w:rsidR="00726F1F" w:rsidRPr="00CE4B2D">
        <w:rPr>
          <w:rFonts w:ascii="Times New Roman" w:hAnsi="Times New Roman" w:cs="Times New Roman"/>
          <w:b/>
          <w:sz w:val="24"/>
          <w:szCs w:val="24"/>
        </w:rPr>
        <w:t>2</w:t>
      </w:r>
      <w:r w:rsidR="00700D59" w:rsidRPr="00CE4B2D">
        <w:rPr>
          <w:rFonts w:ascii="Times New Roman" w:hAnsi="Times New Roman" w:cs="Times New Roman"/>
          <w:sz w:val="24"/>
          <w:szCs w:val="24"/>
        </w:rPr>
        <w:t xml:space="preserve"> decrease</w:t>
      </w:r>
      <w:r w:rsidR="00F6376C" w:rsidRPr="00CE4B2D">
        <w:rPr>
          <w:rFonts w:ascii="Times New Roman" w:hAnsi="Times New Roman" w:cs="Times New Roman"/>
          <w:sz w:val="24"/>
          <w:szCs w:val="24"/>
        </w:rPr>
        <w:t>s</w:t>
      </w:r>
      <w:r w:rsidR="00700D59" w:rsidRPr="00CE4B2D">
        <w:rPr>
          <w:rFonts w:ascii="Times New Roman" w:hAnsi="Times New Roman" w:cs="Times New Roman"/>
          <w:sz w:val="24"/>
          <w:szCs w:val="24"/>
        </w:rPr>
        <w:t xml:space="preserve"> </w:t>
      </w:r>
      <w:r w:rsidR="000947C3" w:rsidRPr="00CE4B2D">
        <w:rPr>
          <w:rFonts w:ascii="Times New Roman" w:hAnsi="Times New Roman" w:cs="Times New Roman"/>
          <w:sz w:val="24"/>
          <w:szCs w:val="24"/>
        </w:rPr>
        <w:t xml:space="preserve">with </w:t>
      </w:r>
      <w:r w:rsidR="00593128" w:rsidRPr="00CE4B2D">
        <w:rPr>
          <w:rFonts w:ascii="Times New Roman" w:hAnsi="Times New Roman" w:cs="Times New Roman"/>
          <w:sz w:val="24"/>
          <w:szCs w:val="24"/>
        </w:rPr>
        <w:t xml:space="preserve">an </w:t>
      </w:r>
      <w:r w:rsidR="000947C3" w:rsidRPr="00CE4B2D">
        <w:rPr>
          <w:rFonts w:ascii="Times New Roman" w:hAnsi="Times New Roman" w:cs="Times New Roman"/>
          <w:sz w:val="24"/>
          <w:szCs w:val="24"/>
        </w:rPr>
        <w:t>increasing</w:t>
      </w:r>
      <w:r w:rsidR="00700D59" w:rsidRPr="00CE4B2D">
        <w:rPr>
          <w:rFonts w:ascii="Times New Roman" w:hAnsi="Times New Roman" w:cs="Times New Roman"/>
          <w:sz w:val="24"/>
          <w:szCs w:val="24"/>
        </w:rPr>
        <w:t xml:space="preserve"> </w:t>
      </w:r>
      <w:r w:rsidR="000947C3" w:rsidRPr="00CE4B2D">
        <w:rPr>
          <w:rFonts w:ascii="Times New Roman" w:hAnsi="Times New Roman" w:cs="Times New Roman"/>
          <w:sz w:val="24"/>
          <w:szCs w:val="24"/>
        </w:rPr>
        <w:t>scanning</w:t>
      </w:r>
      <w:r w:rsidR="00700D59" w:rsidRPr="00CE4B2D">
        <w:rPr>
          <w:rFonts w:ascii="Times New Roman" w:hAnsi="Times New Roman" w:cs="Times New Roman"/>
          <w:sz w:val="24"/>
          <w:szCs w:val="24"/>
        </w:rPr>
        <w:t xml:space="preserve"> rate. </w:t>
      </w:r>
      <w:r w:rsidR="00800D2A" w:rsidRPr="00CE4B2D">
        <w:rPr>
          <w:rFonts w:ascii="Times New Roman" w:hAnsi="Times New Roman" w:cs="Times New Roman"/>
          <w:sz w:val="24"/>
          <w:szCs w:val="24"/>
        </w:rPr>
        <w:t xml:space="preserve">At 5A/g, </w:t>
      </w:r>
      <w:r w:rsidR="00593128" w:rsidRPr="00CE4B2D">
        <w:rPr>
          <w:rFonts w:ascii="Times New Roman" w:hAnsi="Times New Roman" w:cs="Times New Roman"/>
          <w:sz w:val="24"/>
          <w:szCs w:val="24"/>
        </w:rPr>
        <w:t xml:space="preserve">the </w:t>
      </w:r>
      <w:r w:rsidR="00800D2A" w:rsidRPr="00CE4B2D">
        <w:rPr>
          <w:rFonts w:ascii="Times New Roman" w:hAnsi="Times New Roman" w:cs="Times New Roman"/>
          <w:sz w:val="24"/>
          <w:szCs w:val="24"/>
        </w:rPr>
        <w:t xml:space="preserve">capacitance </w:t>
      </w:r>
      <w:r w:rsidR="00C25756" w:rsidRPr="00CE4B2D">
        <w:rPr>
          <w:rFonts w:ascii="Times New Roman" w:hAnsi="Times New Roman" w:cs="Times New Roman"/>
          <w:sz w:val="24"/>
          <w:szCs w:val="24"/>
        </w:rPr>
        <w:t xml:space="preserve">of </w:t>
      </w:r>
      <w:r w:rsidR="00C25756" w:rsidRPr="00CE4B2D">
        <w:rPr>
          <w:rFonts w:ascii="Times New Roman" w:hAnsi="Times New Roman" w:cs="Times New Roman"/>
          <w:b/>
          <w:sz w:val="24"/>
          <w:szCs w:val="24"/>
        </w:rPr>
        <w:t>G1</w:t>
      </w:r>
      <w:r w:rsidR="00C25756" w:rsidRPr="00CE4B2D">
        <w:rPr>
          <w:rFonts w:ascii="Times New Roman" w:hAnsi="Times New Roman" w:cs="Times New Roman"/>
          <w:sz w:val="24"/>
          <w:szCs w:val="24"/>
        </w:rPr>
        <w:t xml:space="preserve"> </w:t>
      </w:r>
      <w:r w:rsidR="00800D2A" w:rsidRPr="00CE4B2D">
        <w:rPr>
          <w:rFonts w:ascii="Times New Roman" w:hAnsi="Times New Roman" w:cs="Times New Roman"/>
          <w:sz w:val="24"/>
          <w:szCs w:val="24"/>
        </w:rPr>
        <w:t xml:space="preserve">has a higher value of 91.9 F/g compared to 65.4 F/g of </w:t>
      </w:r>
      <w:r w:rsidR="00800D2A" w:rsidRPr="00CE4B2D">
        <w:rPr>
          <w:rFonts w:ascii="Times New Roman" w:hAnsi="Times New Roman" w:cs="Times New Roman"/>
          <w:b/>
          <w:sz w:val="24"/>
          <w:szCs w:val="24"/>
        </w:rPr>
        <w:t>G2</w:t>
      </w:r>
      <w:r w:rsidR="00800D2A" w:rsidRPr="00CE4B2D">
        <w:rPr>
          <w:rFonts w:ascii="Times New Roman" w:hAnsi="Times New Roman" w:cs="Times New Roman"/>
          <w:sz w:val="24"/>
          <w:szCs w:val="24"/>
        </w:rPr>
        <w:t>.</w:t>
      </w:r>
      <w:r w:rsidR="0077295B" w:rsidRPr="00CE4B2D">
        <w:rPr>
          <w:rFonts w:ascii="Times New Roman" w:hAnsi="Times New Roman" w:cs="Times New Roman"/>
          <w:sz w:val="24"/>
          <w:szCs w:val="24"/>
        </w:rPr>
        <w:t xml:space="preserve"> Such a difference can be explained as follows</w:t>
      </w:r>
      <w:r w:rsidR="00BB3EFE" w:rsidRPr="00CE4B2D">
        <w:rPr>
          <w:rFonts w:ascii="Times New Roman" w:hAnsi="Times New Roman" w:cs="Times New Roman"/>
          <w:sz w:val="24"/>
          <w:szCs w:val="24"/>
        </w:rPr>
        <w:t>. It is suggested that the porous structure of the materials i</w:t>
      </w:r>
      <w:r w:rsidR="006445F5" w:rsidRPr="00CE4B2D">
        <w:rPr>
          <w:rFonts w:ascii="Times New Roman" w:hAnsi="Times New Roman" w:cs="Times New Roman"/>
          <w:sz w:val="24"/>
          <w:szCs w:val="24"/>
        </w:rPr>
        <w:t>s</w:t>
      </w:r>
      <w:r w:rsidR="00BB3EFE" w:rsidRPr="00CE4B2D">
        <w:rPr>
          <w:rFonts w:ascii="Times New Roman" w:hAnsi="Times New Roman" w:cs="Times New Roman"/>
          <w:sz w:val="24"/>
          <w:szCs w:val="24"/>
        </w:rPr>
        <w:t xml:space="preserve"> </w:t>
      </w:r>
      <w:r w:rsidR="00992A70" w:rsidRPr="00CE4B2D">
        <w:rPr>
          <w:rFonts w:ascii="Times New Roman" w:hAnsi="Times New Roman" w:cs="Times New Roman"/>
          <w:sz w:val="24"/>
          <w:szCs w:val="24"/>
        </w:rPr>
        <w:t>use</w:t>
      </w:r>
      <w:r w:rsidR="00BB3EFE" w:rsidRPr="00CE4B2D">
        <w:rPr>
          <w:rFonts w:ascii="Times New Roman" w:hAnsi="Times New Roman" w:cs="Times New Roman"/>
          <w:sz w:val="24"/>
          <w:szCs w:val="24"/>
        </w:rPr>
        <w:t>ful for ionic conductivity</w:t>
      </w:r>
      <w:r w:rsidR="00666C02" w:rsidRPr="00CE4B2D">
        <w:rPr>
          <w:rFonts w:ascii="Times New Roman" w:hAnsi="Times New Roman" w:cs="Times New Roman"/>
          <w:sz w:val="24"/>
          <w:szCs w:val="24"/>
        </w:rPr>
        <w:t xml:space="preserve"> </w:t>
      </w:r>
      <w:r w:rsidR="00BB3EFE"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{"citationItems":[{"id":"ITEM-1","itemData":{"DOI":"10.1039/c4ra16801a","ISSN":"20462069","abstract":"In this work the supercapacitive behavior of electrochemically synthesized polyaniline/nano-structural manganese dioxide composite (PANI/NsMnO2) on a glassy carbon electrode (GCE) was studied. NsMnO2 was synthesized by an ultrasound method. PANI/NsMnO2 was synthesized by cyclic voltammetry in a 1 M H2SO4 solution containing the aniline monomer (0.03 M), NsMnO2 (0.2% wt) and 5 mM sodium dodecyl sulfate (SDS). The average size of the NsMnO2 which was distributed uniformly throughout the composite was 60 nm. Cyclic voltammetry (CV), galvanostatic charge-discharge (CD), electrochemical impedance spectroscopy (EIS) and fast Fourier transform continuous cyclic voltammetry (FFTCCV) methods were used for the study of the supercapacitive properties of the composite electrode. For morphology and structural characterizations of the composite electrode scanning electron microscopy (SEM) and fast Fourier transform infrared spectroscopy (FTIR) were used. Using cyclic voltammetry the specific capacitance values of PANI and PANI/NsMnO2 were calculated to be 190 and 507 F g-1 respectively. The stability of the two electrodes were measured and compared together with the FFTCCV technique. The presence of NsMnO2 caused an increase in the stability of electrodes from 30% for PANI to 90% for the PANI/NsMnO2 electrode. Furthermore by using the FFTCCV technique changes in the electrochemical behavior of the PANI/NsMnO2 composite electrode over time were scrutinized. This journal is","author":[{"dropping-particle":"","family":"Shabani Shayeh","given":"Javad","non-dropping-particle":"","parse-names":false,"suffix":""},{"dropping-particle":"","family":"Norouzi","given":"Parviz","non-dropping-particle":"","parse-names":false,"suffix":""},{"dropping-particle":"","family":"Ganjali","given":"Mohammad Reza","non-dropping-particle":"","parse-names":false,"suffix":""}],"container-title":"RSC Advances","id":"ITEM-1","issue":"26","issued":{"date-parts":[["2015"]]},"page":"20446-20452","publisher":"Royal Society of Chemistry","title":"Studying the supercapacitive behavior of a polyaniline/nano-structural manganese dioxide composite using fast Fourier transform continuous cyclic voltammetry","type":"article-journal","volume":"5"},"uris":["http://www.mendeley.com/documents/?uuid=3cc8d856-fe6b-4c53-ad48-893230eab863"]}],"mendeley":{"formattedCitation":"[53]","plainTextFormattedCitation":"[53]","previouslyFormattedCitation":"[52]"},"properties":{"noteIndex":0},"schema":"https://github.com/citation-style-language/schema/raw/master/csl-citation.json"}</w:instrText>
      </w:r>
      <w:r w:rsidR="00BB3EFE"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[53]</w:t>
      </w:r>
      <w:r w:rsidR="00BB3EFE"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BB3EFE" w:rsidRPr="00CE4B2D">
        <w:rPr>
          <w:rFonts w:ascii="Times New Roman" w:hAnsi="Times New Roman" w:cs="Times New Roman"/>
          <w:sz w:val="24"/>
          <w:szCs w:val="24"/>
        </w:rPr>
        <w:t xml:space="preserve"> Since rGO, Zn-MOF, and PANI can provide electronic conductivity, the mass transport property of the electrode depends on the morphology of the materials and </w:t>
      </w:r>
      <w:r w:rsidR="00F6376C" w:rsidRPr="00CE4B2D">
        <w:rPr>
          <w:rFonts w:ascii="Times New Roman" w:hAnsi="Times New Roman" w:cs="Times New Roman"/>
          <w:sz w:val="24"/>
          <w:szCs w:val="24"/>
        </w:rPr>
        <w:t xml:space="preserve">the </w:t>
      </w:r>
      <w:r w:rsidR="00BB3EFE" w:rsidRPr="00CE4B2D">
        <w:rPr>
          <w:rFonts w:ascii="Times New Roman" w:hAnsi="Times New Roman" w:cs="Times New Roman"/>
          <w:sz w:val="24"/>
          <w:szCs w:val="24"/>
        </w:rPr>
        <w:t>nature of ions. T</w:t>
      </w:r>
      <w:r w:rsidR="00E00398" w:rsidRPr="00CE4B2D">
        <w:rPr>
          <w:rFonts w:ascii="Times New Roman" w:hAnsi="Times New Roman" w:cs="Times New Roman"/>
          <w:sz w:val="24"/>
          <w:szCs w:val="24"/>
        </w:rPr>
        <w:t>herefore, t</w:t>
      </w:r>
      <w:r w:rsidR="00BB3EFE" w:rsidRPr="00CE4B2D">
        <w:rPr>
          <w:rFonts w:ascii="Times New Roman" w:hAnsi="Times New Roman" w:cs="Times New Roman"/>
          <w:sz w:val="24"/>
          <w:szCs w:val="24"/>
        </w:rPr>
        <w:t xml:space="preserve">he capacitance of the electrode materials depends </w:t>
      </w:r>
      <w:r w:rsidR="00F6376C" w:rsidRPr="00CE4B2D">
        <w:rPr>
          <w:rFonts w:ascii="Times New Roman" w:hAnsi="Times New Roman" w:cs="Times New Roman"/>
          <w:sz w:val="24"/>
          <w:szCs w:val="24"/>
        </w:rPr>
        <w:t xml:space="preserve">both </w:t>
      </w:r>
      <w:r w:rsidR="00BB3EFE" w:rsidRPr="00CE4B2D">
        <w:rPr>
          <w:rFonts w:ascii="Times New Roman" w:hAnsi="Times New Roman" w:cs="Times New Roman"/>
          <w:sz w:val="24"/>
          <w:szCs w:val="24"/>
        </w:rPr>
        <w:t xml:space="preserve">on </w:t>
      </w:r>
      <w:r w:rsidR="00F6376C" w:rsidRPr="00CE4B2D">
        <w:rPr>
          <w:rFonts w:ascii="Times New Roman" w:hAnsi="Times New Roman" w:cs="Times New Roman"/>
          <w:sz w:val="24"/>
          <w:szCs w:val="24"/>
        </w:rPr>
        <w:t xml:space="preserve">their </w:t>
      </w:r>
      <w:r w:rsidR="00BB3EFE" w:rsidRPr="00CE4B2D">
        <w:rPr>
          <w:rFonts w:ascii="Times New Roman" w:hAnsi="Times New Roman" w:cs="Times New Roman"/>
          <w:sz w:val="24"/>
          <w:szCs w:val="24"/>
        </w:rPr>
        <w:t>structure and morphology</w:t>
      </w:r>
      <w:r w:rsidR="00E45518" w:rsidRPr="00CE4B2D">
        <w:rPr>
          <w:rFonts w:ascii="Times New Roman" w:hAnsi="Times New Roman" w:cs="Times New Roman"/>
          <w:sz w:val="24"/>
          <w:szCs w:val="24"/>
        </w:rPr>
        <w:t xml:space="preserve">. </w:t>
      </w:r>
      <w:r w:rsidR="00826A82" w:rsidRPr="00CE4B2D">
        <w:rPr>
          <w:rFonts w:ascii="Times New Roman" w:hAnsi="Times New Roman" w:cs="Times New Roman"/>
          <w:sz w:val="24"/>
          <w:szCs w:val="24"/>
        </w:rPr>
        <w:t>Notab</w:t>
      </w:r>
      <w:r w:rsidR="00E45518" w:rsidRPr="00CE4B2D">
        <w:rPr>
          <w:rFonts w:ascii="Times New Roman" w:hAnsi="Times New Roman" w:cs="Times New Roman"/>
          <w:sz w:val="24"/>
          <w:szCs w:val="24"/>
        </w:rPr>
        <w:t xml:space="preserve">ly, </w:t>
      </w:r>
      <w:r w:rsidR="000944F3" w:rsidRPr="00CE4B2D">
        <w:rPr>
          <w:rFonts w:ascii="Times New Roman" w:hAnsi="Times New Roman" w:cs="Times New Roman"/>
          <w:sz w:val="24"/>
          <w:szCs w:val="24"/>
        </w:rPr>
        <w:t>pores</w:t>
      </w:r>
      <w:r w:rsidR="00E45518" w:rsidRPr="00CE4B2D">
        <w:rPr>
          <w:rFonts w:ascii="Times New Roman" w:hAnsi="Times New Roman" w:cs="Times New Roman"/>
          <w:sz w:val="24"/>
          <w:szCs w:val="24"/>
        </w:rPr>
        <w:t xml:space="preserve"> play a vital role in the ion transportation because the porous channels are able to overcome the limitations on the cha</w:t>
      </w:r>
      <w:r w:rsidR="00967587" w:rsidRPr="00CE4B2D">
        <w:rPr>
          <w:rFonts w:ascii="Times New Roman" w:hAnsi="Times New Roman" w:cs="Times New Roman"/>
          <w:sz w:val="24"/>
          <w:szCs w:val="24"/>
        </w:rPr>
        <w:t xml:space="preserve">rged ion intercalation </w:t>
      </w:r>
      <w:r w:rsidR="00E45518" w:rsidRPr="00CE4B2D">
        <w:rPr>
          <w:rFonts w:ascii="Times New Roman" w:hAnsi="Times New Roman" w:cs="Times New Roman"/>
          <w:sz w:val="24"/>
          <w:szCs w:val="24"/>
        </w:rPr>
        <w:t>or adsorption</w:t>
      </w:r>
      <w:r w:rsidR="00666C02" w:rsidRPr="00CE4B2D">
        <w:rPr>
          <w:rFonts w:ascii="Times New Roman" w:hAnsi="Times New Roman" w:cs="Times New Roman"/>
          <w:sz w:val="24"/>
          <w:szCs w:val="24"/>
        </w:rPr>
        <w:t xml:space="preserve"> </w:t>
      </w:r>
      <w:r w:rsidR="00E45518"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{"citationItems":[{"id":"ITEM-1","itemData":{"DOI":"10.1149/1.2352197","ISSN":"00134651","abstract":"Manganese dioxide compounds with various structures were synthesized and tested as “bulk” composite electrodes for electrochemical capacitors. The capacitance of the set of MnO 2 compounds having Brunauer–Emmett–Teller (BET) surface areas larger than 125 m 2 g − 1 reached a maximum value of about 150 F g − 1 . The capacitance of all amorphous compounds (except one) is due to faradaic processes localized at the surface and subsurface regions of the electrode. Further increasing the surface area does not provide additional capacitance. The capacitance of the crystallized materials is clearly dependent upon the crystalline structure, especially with the size of the tunnels able to provide limited cations intercalation. Thus, the 2D structure of birnessite materials gives an advantage to obtain relatively high capacitance values ( 110 F g − 1 ) considering their moderate BET surface area ( 17 m 2 g − 1 ) . 1D tunnel structure such as γ- or β - MnO 2 is characterized by only a pseudofaradic surface capacitance and therefore relies on the BET surface area of the crystalline materials. 3D tunnel structure such as λ - MnO 2 shows some intermediate behavior between birnessite and 1D tunnel structures.","author":[{"dropping-particle":"","family":"Brousse","given":"Thierry","non-dropping-particle":"","parse-names":false,"suffix":""},{"dropping-particle":"","family":"Toupin","given":"Mathieu","non-dropping-particle":"","parse-names":false,"suffix":""},{"dropping-particle":"","family":"Dugas","given":"Romain","non-dropping-particle":"","parse-names":false,"suffix":""},{"dropping-particle":"","family":"Athouël","given":"Laurence","non-dropping-particle":"","parse-names":false,"suffix":""},{"dropping-particle":"","family":"Crosnier","given":"Olivier","non-dropping-particle":"","parse-names":false,"suffix":""},{"dropping-particle":"","family":"Bélanger","given":"Daniel","non-dropping-particle":"","parse-names":false,"suffix":""}],"container-title":"Journal of The Electrochemical Society","id":"ITEM-1","issue":"12","issued":{"date-parts":[["2006"]]},"page":"A2171","title":"Crystalline MnO[sub 2] as Possible Alternatives to Amorphous Compounds in Electrochemical Supercapacitors","type":"article-journal","volume":"153"},"uris":["http://www.mendeley.com/documents/?uuid=3fa294e2-afd1-4668-967d-f8e03f8e5fbe"]}],"mendeley":{"formattedCitation":"[54]","plainTextFormattedCitation":"[54]","previouslyFormattedCitation":"[53]"},"properties":{"noteIndex":0},"schema":"https://github.com/citation-style-language/schema/raw/master/csl-citation.json"}</w:instrText>
      </w:r>
      <w:r w:rsidR="00E45518"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lang w:eastAsia="ko-KR"/>
        </w:rPr>
        <w:t>[54]</w:t>
      </w:r>
      <w:r w:rsidR="00E45518" w:rsidRPr="00CE4B2D">
        <w:rPr>
          <w:rFonts w:ascii="Times New Roman" w:hAnsi="Times New Roman" w:cs="Times New Roman"/>
          <w:sz w:val="24"/>
          <w:szCs w:val="24"/>
        </w:rPr>
        <w:fldChar w:fldCharType="end"/>
      </w:r>
      <w:r w:rsidR="00666C02" w:rsidRPr="00CE4B2D">
        <w:rPr>
          <w:rFonts w:ascii="Times New Roman" w:hAnsi="Times New Roman" w:cs="Times New Roman"/>
          <w:sz w:val="24"/>
          <w:szCs w:val="24"/>
        </w:rPr>
        <w:t>.</w:t>
      </w:r>
      <w:r w:rsidR="00E45518" w:rsidRPr="00CE4B2D">
        <w:rPr>
          <w:rFonts w:ascii="Times New Roman" w:hAnsi="Times New Roman" w:cs="Times New Roman"/>
          <w:sz w:val="24"/>
          <w:szCs w:val="24"/>
          <w:lang w:eastAsia="ko-KR"/>
        </w:rPr>
        <w:t xml:space="preserve"> </w:t>
      </w:r>
    </w:p>
    <w:p w14:paraId="2FB12F3E" w14:textId="394DEB5A" w:rsidR="003B3DC6" w:rsidRPr="00CE4B2D" w:rsidRDefault="00E45518" w:rsidP="003B3DC6">
      <w:pPr>
        <w:spacing w:after="0" w:line="480" w:lineRule="auto"/>
        <w:ind w:firstLine="360"/>
        <w:jc w:val="both"/>
        <w:rPr>
          <w:rFonts w:ascii="Times New Roman" w:hAnsi="Times New Roman" w:cs="Times New Roman"/>
          <w:sz w:val="24"/>
          <w:szCs w:val="24"/>
          <w:lang w:eastAsia="ko-KR"/>
        </w:rPr>
      </w:pPr>
      <w:r w:rsidRPr="00CE4B2D">
        <w:rPr>
          <w:rFonts w:ascii="Times New Roman" w:hAnsi="Times New Roman" w:cs="Times New Roman"/>
          <w:sz w:val="24"/>
          <w:szCs w:val="24"/>
          <w:lang w:eastAsia="ko-KR"/>
        </w:rPr>
        <w:t>When the sweep rates were increased during cycling, it caused a direct effect on the diffusion of electrolyte's ions into the matrix of the electrode. At higher rates, the ions could only reach the outer surface of the el</w:t>
      </w:r>
      <w:r w:rsidR="00BD669E" w:rsidRPr="00CE4B2D">
        <w:rPr>
          <w:rFonts w:ascii="Times New Roman" w:hAnsi="Times New Roman" w:cs="Times New Roman"/>
          <w:sz w:val="24"/>
          <w:szCs w:val="24"/>
          <w:lang w:eastAsia="ko-KR"/>
        </w:rPr>
        <w:t>ectrode materials. The material</w:t>
      </w:r>
      <w:r w:rsidRPr="00CE4B2D">
        <w:rPr>
          <w:rFonts w:ascii="Times New Roman" w:hAnsi="Times New Roman" w:cs="Times New Roman"/>
          <w:sz w:val="24"/>
          <w:szCs w:val="24"/>
          <w:lang w:eastAsia="ko-KR"/>
        </w:rPr>
        <w:t xml:space="preserve"> of </w:t>
      </w:r>
      <w:r w:rsidRPr="00CE4B2D">
        <w:rPr>
          <w:rFonts w:ascii="Times New Roman" w:hAnsi="Times New Roman" w:cs="Times New Roman"/>
          <w:b/>
          <w:sz w:val="24"/>
          <w:szCs w:val="24"/>
          <w:lang w:eastAsia="ko-KR"/>
        </w:rPr>
        <w:t>G2</w:t>
      </w:r>
      <w:r w:rsidR="00576A0F" w:rsidRPr="00CE4B2D">
        <w:rPr>
          <w:rFonts w:ascii="Times New Roman" w:hAnsi="Times New Roman" w:cs="Times New Roman"/>
          <w:b/>
          <w:sz w:val="24"/>
          <w:szCs w:val="24"/>
          <w:lang w:eastAsia="ko-KR"/>
        </w:rPr>
        <w:t>,</w:t>
      </w:r>
      <w:r w:rsidRPr="00CE4B2D">
        <w:rPr>
          <w:rFonts w:ascii="Times New Roman" w:hAnsi="Times New Roman" w:cs="Times New Roman"/>
          <w:b/>
          <w:sz w:val="24"/>
          <w:szCs w:val="24"/>
          <w:lang w:eastAsia="ko-KR"/>
        </w:rPr>
        <w:t xml:space="preserve"> </w:t>
      </w:r>
      <w:r w:rsidR="003558B9" w:rsidRPr="00CE4B2D">
        <w:rPr>
          <w:rFonts w:ascii="Times New Roman" w:hAnsi="Times New Roman" w:cs="Times New Roman"/>
          <w:sz w:val="24"/>
          <w:szCs w:val="24"/>
          <w:lang w:eastAsia="ko-KR"/>
        </w:rPr>
        <w:t>which contain</w:t>
      </w:r>
      <w:r w:rsidR="00F6376C" w:rsidRPr="00CE4B2D">
        <w:rPr>
          <w:rFonts w:ascii="Times New Roman" w:hAnsi="Times New Roman" w:cs="Times New Roman"/>
          <w:sz w:val="24"/>
          <w:szCs w:val="24"/>
          <w:lang w:eastAsia="ko-KR"/>
        </w:rPr>
        <w:t>s</w:t>
      </w:r>
      <w:r w:rsidR="003558B9" w:rsidRPr="00CE4B2D">
        <w:rPr>
          <w:rFonts w:ascii="Times New Roman" w:hAnsi="Times New Roman" w:cs="Times New Roman"/>
          <w:sz w:val="24"/>
          <w:szCs w:val="24"/>
          <w:lang w:eastAsia="ko-KR"/>
        </w:rPr>
        <w:t xml:space="preserve"> aggregates</w:t>
      </w:r>
      <w:r w:rsidR="007936F1" w:rsidRPr="00CE4B2D">
        <w:rPr>
          <w:rFonts w:ascii="Times New Roman" w:hAnsi="Times New Roman" w:cs="Times New Roman"/>
          <w:sz w:val="24"/>
          <w:szCs w:val="24"/>
          <w:lang w:eastAsia="ko-KR"/>
        </w:rPr>
        <w:t xml:space="preserve"> of PANI(p) inside its structure, </w:t>
      </w:r>
      <w:r w:rsidR="00F6376C" w:rsidRPr="00CE4B2D">
        <w:rPr>
          <w:rFonts w:ascii="Times New Roman" w:hAnsi="Times New Roman" w:cs="Times New Roman"/>
          <w:sz w:val="24"/>
          <w:szCs w:val="24"/>
          <w:lang w:eastAsia="ko-KR"/>
        </w:rPr>
        <w:t xml:space="preserve">is </w:t>
      </w:r>
      <w:r w:rsidR="00D415E4" w:rsidRPr="00CE4B2D">
        <w:rPr>
          <w:rFonts w:ascii="Times New Roman" w:hAnsi="Times New Roman" w:cs="Times New Roman"/>
          <w:sz w:val="24"/>
          <w:szCs w:val="24"/>
          <w:lang w:eastAsia="ko-KR"/>
        </w:rPr>
        <w:t>characterized by</w:t>
      </w:r>
      <w:r w:rsidR="007936F1" w:rsidRPr="00CE4B2D">
        <w:rPr>
          <w:rFonts w:ascii="Times New Roman" w:hAnsi="Times New Roman" w:cs="Times New Roman"/>
          <w:sz w:val="24"/>
          <w:szCs w:val="24"/>
          <w:lang w:eastAsia="ko-KR"/>
        </w:rPr>
        <w:t xml:space="preserve"> </w:t>
      </w:r>
      <w:r w:rsidR="00593128" w:rsidRPr="00CE4B2D">
        <w:rPr>
          <w:rFonts w:ascii="Times New Roman" w:hAnsi="Times New Roman" w:cs="Times New Roman"/>
          <w:sz w:val="24"/>
          <w:szCs w:val="24"/>
          <w:lang w:eastAsia="ko-KR"/>
        </w:rPr>
        <w:t xml:space="preserve">the </w:t>
      </w:r>
      <w:r w:rsidR="007936F1" w:rsidRPr="00CE4B2D">
        <w:rPr>
          <w:rFonts w:ascii="Times New Roman" w:hAnsi="Times New Roman" w:cs="Times New Roman"/>
          <w:sz w:val="24"/>
          <w:szCs w:val="24"/>
          <w:lang w:eastAsia="ko-KR"/>
        </w:rPr>
        <w:t>reduce</w:t>
      </w:r>
      <w:r w:rsidR="0018100B" w:rsidRPr="00CE4B2D">
        <w:rPr>
          <w:rFonts w:ascii="Times New Roman" w:hAnsi="Times New Roman" w:cs="Times New Roman"/>
          <w:sz w:val="24"/>
          <w:szCs w:val="24"/>
          <w:lang w:eastAsia="ko-KR"/>
        </w:rPr>
        <w:t>d</w:t>
      </w:r>
      <w:r w:rsidR="007936F1" w:rsidRPr="00CE4B2D">
        <w:rPr>
          <w:rFonts w:ascii="Times New Roman" w:hAnsi="Times New Roman" w:cs="Times New Roman"/>
          <w:sz w:val="24"/>
          <w:szCs w:val="24"/>
          <w:lang w:eastAsia="ko-KR"/>
        </w:rPr>
        <w:t xml:space="preserve"> size </w:t>
      </w:r>
      <w:r w:rsidR="0018100B" w:rsidRPr="00CE4B2D">
        <w:rPr>
          <w:rFonts w:ascii="Times New Roman" w:hAnsi="Times New Roman" w:cs="Times New Roman"/>
          <w:sz w:val="24"/>
          <w:szCs w:val="24"/>
          <w:lang w:eastAsia="ko-KR"/>
        </w:rPr>
        <w:t xml:space="preserve">of pores </w:t>
      </w:r>
      <w:r w:rsidR="007936F1" w:rsidRPr="00CE4B2D">
        <w:rPr>
          <w:rFonts w:ascii="Times New Roman" w:hAnsi="Times New Roman" w:cs="Times New Roman"/>
          <w:sz w:val="24"/>
          <w:szCs w:val="24"/>
          <w:lang w:eastAsia="ko-KR"/>
        </w:rPr>
        <w:t>and porous channels</w:t>
      </w:r>
      <w:r w:rsidR="00666C02" w:rsidRPr="00CE4B2D">
        <w:rPr>
          <w:rFonts w:ascii="Times New Roman" w:hAnsi="Times New Roman" w:cs="Times New Roman"/>
          <w:sz w:val="24"/>
          <w:szCs w:val="24"/>
          <w:lang w:eastAsia="ko-KR"/>
        </w:rPr>
        <w:t xml:space="preserve"> </w:t>
      </w:r>
      <w:r w:rsidR="007936F1" w:rsidRPr="00CE4B2D">
        <w:rPr>
          <w:rFonts w:ascii="Times New Roman" w:hAnsi="Times New Roman" w:cs="Times New Roman"/>
          <w:sz w:val="24"/>
          <w:szCs w:val="24"/>
          <w:lang w:eastAsia="ko-KR"/>
        </w:rPr>
        <w:fldChar w:fldCharType="begin" w:fldLock="1"/>
      </w:r>
      <w:r w:rsidR="009B15E3" w:rsidRPr="00CE4B2D">
        <w:rPr>
          <w:rFonts w:ascii="Times New Roman" w:hAnsi="Times New Roman" w:cs="Times New Roman"/>
          <w:sz w:val="24"/>
          <w:szCs w:val="24"/>
          <w:lang w:eastAsia="ko-KR"/>
        </w:rPr>
        <w:instrText>ADDIN CSL_CITATION {"citationItems":[{"id":"ITEM-1","itemData":{"DOI":"10.1007/s10853-009-3464-1","ISBN":"0022-2461","ISSN":"00222461","abstract":"Sylgard®184/multiwalled carbon nanotube (MWNT) composites have been prepared by in situ polymerization using purified and functionalized multiwalled carbon nanotubes (f-MWNTs) as fillers. Surface modification of the MWNTs has been carried out by silanization with 7-octenyltrichlorosilane (7OTCS) and n-octyltrichlorosilane (nOTCS). The modification and dispersion of the carbon nanotubes in composites were characterized by X-ray photoelectron spectroscopy (XPS), transmission electron spectroscopy (TEM), and high-resolution transmission electron spectroscopy (HRTEM). Young's modulus results were derived from indentation testing. It is shown that the terminal-vinyl group of 7OTCS molecules plays an essential role for both the dispersion of the f-MWNTs in the composite and its mechanical properties. At loading as low as 0.2 wt%, the Young's modulus is shown to increase up to 50%. This is interpreted as resulting from a combination of the good compatibility in the forming silicone matrix of the MWNTs coated with a siloxane network, on the one hand, and the covalent links created between the terminal-vinyl groups and the host matrix in formation, on the other hand. © 2009 Springer Science+Business Media, LLC.","author":[{"dropping-particle":"","family":"Vast","given":"Laurence","non-dropping-particle":"","parse-names":false,"suffix":""},{"dropping-particle":"","family":"Carpentier","given":"Luc","non-dropping-particle":"","parse-names":false,"suffix":""},{"dropping-particle":"","family":"Lallemand","given":"Fabrice","non-dropping-particle":"","parse-names":false,"suffix":""},{"dropping-particle":"","family":"Colomer","given":"Jean François","non-dropping-particle":"","parse-names":false,"suffix":""},{"dropping-particle":"","family":"Tendeloo","given":"Gustaaf","non-dropping-particle":"Van","parse-names":false,"suffix":""},{"dropping-particle":"","family":"Fonseca","given":"Antonio","non-dropping-particle":"","parse-names":false,"suffix":""},{"dropping-particle":"","family":"Nagy","given":"János B.","non-dropping-particle":"","parse-names":false,"suffix":""},{"dropping-particle":"","family":"Mekhalif","given":"Zineb","non-dropping-particle":"","parse-names":false,"suffix":""},{"dropping-particle":"","family":"Delhalle","given":"Joseph","non-dropping-particle":"","parse-names":false,"suffix":""}],"container-title":"Journal of Materials Science","id":"ITEM-1","issue":"13","issued":{"date-parts":[["2009"]]},"page":"3476-3482","title":"Multiwalled carbon nanotubes functionalized with 7-octenyltrichlorosilane and n-octyltrichlorosilane: Dispersion in Sylgard®184 silicone and Young's modulus","type":"article-journal","volume":"44"},"uris":["http://www.mendeley.com/documents/?uuid=9792cf97-a92d-4de5-993a-f5681937645c"]}],"mendeley":{"formattedCitation":"[55]","plainTextFormattedCitation":"[55]","previouslyFormattedCitation":"[54]"},"properties":{"noteIndex":0},"schema":"https://github.com/citation-style-language/schema/raw/master/csl-citation.json"}</w:instrText>
      </w:r>
      <w:r w:rsidR="007936F1" w:rsidRPr="00CE4B2D">
        <w:rPr>
          <w:rFonts w:ascii="Times New Roman" w:hAnsi="Times New Roman" w:cs="Times New Roman"/>
          <w:sz w:val="24"/>
          <w:szCs w:val="24"/>
          <w:lang w:eastAsia="ko-KR"/>
        </w:rPr>
        <w:fldChar w:fldCharType="separate"/>
      </w:r>
      <w:r w:rsidR="009B15E3" w:rsidRPr="00CE4B2D">
        <w:rPr>
          <w:rFonts w:ascii="Times New Roman" w:hAnsi="Times New Roman" w:cs="Times New Roman"/>
          <w:noProof/>
          <w:sz w:val="24"/>
          <w:szCs w:val="24"/>
          <w:lang w:eastAsia="ko-KR"/>
        </w:rPr>
        <w:t>[55]</w:t>
      </w:r>
      <w:r w:rsidR="007936F1" w:rsidRPr="00CE4B2D">
        <w:rPr>
          <w:rFonts w:ascii="Times New Roman" w:hAnsi="Times New Roman" w:cs="Times New Roman"/>
          <w:sz w:val="24"/>
          <w:szCs w:val="24"/>
          <w:lang w:eastAsia="ko-KR"/>
        </w:rPr>
        <w:fldChar w:fldCharType="end"/>
      </w:r>
      <w:r w:rsidR="00666C02" w:rsidRPr="00CE4B2D">
        <w:rPr>
          <w:rFonts w:ascii="Times New Roman" w:hAnsi="Times New Roman" w:cs="Times New Roman"/>
          <w:sz w:val="24"/>
          <w:szCs w:val="24"/>
          <w:lang w:eastAsia="ko-KR"/>
        </w:rPr>
        <w:t>.</w:t>
      </w:r>
      <w:r w:rsidR="007936F1" w:rsidRPr="00CE4B2D">
        <w:rPr>
          <w:rFonts w:ascii="Times New Roman" w:hAnsi="Times New Roman" w:cs="Times New Roman"/>
          <w:sz w:val="24"/>
          <w:szCs w:val="24"/>
          <w:lang w:eastAsia="ko-KR"/>
        </w:rPr>
        <w:t xml:space="preserve"> As a </w:t>
      </w:r>
      <w:r w:rsidR="00B4411B" w:rsidRPr="00CE4B2D">
        <w:rPr>
          <w:rFonts w:ascii="Times New Roman" w:hAnsi="Times New Roman" w:cs="Times New Roman"/>
          <w:sz w:val="24"/>
          <w:szCs w:val="24"/>
          <w:lang w:eastAsia="ko-KR"/>
        </w:rPr>
        <w:t>result</w:t>
      </w:r>
      <w:r w:rsidR="007936F1" w:rsidRPr="00CE4B2D">
        <w:rPr>
          <w:rFonts w:ascii="Times New Roman" w:hAnsi="Times New Roman" w:cs="Times New Roman"/>
          <w:sz w:val="24"/>
          <w:szCs w:val="24"/>
          <w:lang w:eastAsia="ko-KR"/>
        </w:rPr>
        <w:t xml:space="preserve">, </w:t>
      </w:r>
      <w:r w:rsidR="00B4411B" w:rsidRPr="00CE4B2D">
        <w:rPr>
          <w:rFonts w:ascii="Times New Roman" w:hAnsi="Times New Roman" w:cs="Times New Roman"/>
          <w:sz w:val="24"/>
          <w:szCs w:val="24"/>
          <w:lang w:eastAsia="ko-KR"/>
        </w:rPr>
        <w:t xml:space="preserve">with an increase in the scanning rates, the electrolyte ions do not reach deep pores, which leads to a decrease in the </w:t>
      </w:r>
      <w:r w:rsidR="007936F1" w:rsidRPr="00CE4B2D">
        <w:rPr>
          <w:rFonts w:ascii="Times New Roman" w:hAnsi="Times New Roman" w:cs="Times New Roman"/>
          <w:sz w:val="24"/>
          <w:szCs w:val="24"/>
          <w:lang w:eastAsia="ko-KR"/>
        </w:rPr>
        <w:t xml:space="preserve">pseudocapacitance of </w:t>
      </w:r>
      <w:r w:rsidR="007936F1" w:rsidRPr="00CE4B2D">
        <w:rPr>
          <w:rFonts w:ascii="Times New Roman" w:hAnsi="Times New Roman" w:cs="Times New Roman"/>
          <w:b/>
          <w:sz w:val="24"/>
          <w:szCs w:val="24"/>
          <w:lang w:eastAsia="ko-KR"/>
        </w:rPr>
        <w:t>G2</w:t>
      </w:r>
      <w:r w:rsidR="007936F1" w:rsidRPr="00CE4B2D">
        <w:rPr>
          <w:rFonts w:ascii="Times New Roman" w:hAnsi="Times New Roman" w:cs="Times New Roman"/>
          <w:sz w:val="24"/>
          <w:szCs w:val="24"/>
          <w:lang w:eastAsia="ko-KR"/>
        </w:rPr>
        <w:t xml:space="preserve">. </w:t>
      </w:r>
      <w:r w:rsidR="00B4411B" w:rsidRPr="00CE4B2D">
        <w:rPr>
          <w:rFonts w:ascii="Times New Roman" w:hAnsi="Times New Roman" w:cs="Times New Roman"/>
          <w:sz w:val="24"/>
          <w:szCs w:val="24"/>
          <w:lang w:eastAsia="ko-KR"/>
        </w:rPr>
        <w:t>The</w:t>
      </w:r>
      <w:r w:rsidR="00800D2A" w:rsidRPr="00CE4B2D">
        <w:rPr>
          <w:rFonts w:ascii="Times New Roman" w:hAnsi="Times New Roman" w:cs="Times New Roman"/>
          <w:sz w:val="24"/>
          <w:szCs w:val="24"/>
          <w:lang w:eastAsia="ko-KR"/>
        </w:rPr>
        <w:t xml:space="preserve"> increase of the </w:t>
      </w:r>
      <w:r w:rsidR="00D02122" w:rsidRPr="00CE4B2D">
        <w:rPr>
          <w:rFonts w:ascii="Times New Roman" w:hAnsi="Times New Roman" w:cs="Times New Roman"/>
          <w:sz w:val="24"/>
          <w:szCs w:val="24"/>
          <w:lang w:eastAsia="ko-KR"/>
        </w:rPr>
        <w:t xml:space="preserve">capacitance of </w:t>
      </w:r>
      <w:r w:rsidR="00D02122" w:rsidRPr="00CE4B2D">
        <w:rPr>
          <w:rFonts w:ascii="Times New Roman" w:hAnsi="Times New Roman" w:cs="Times New Roman"/>
          <w:b/>
          <w:sz w:val="24"/>
          <w:szCs w:val="24"/>
          <w:lang w:eastAsia="ko-KR"/>
        </w:rPr>
        <w:t>G3</w:t>
      </w:r>
      <w:r w:rsidR="00D02122" w:rsidRPr="00CE4B2D">
        <w:rPr>
          <w:rFonts w:ascii="Times New Roman" w:hAnsi="Times New Roman" w:cs="Times New Roman"/>
          <w:sz w:val="24"/>
          <w:szCs w:val="24"/>
          <w:lang w:eastAsia="ko-KR"/>
        </w:rPr>
        <w:t xml:space="preserve"> (238.59 F/g) and </w:t>
      </w:r>
      <w:r w:rsidR="00D02122" w:rsidRPr="00CE4B2D">
        <w:rPr>
          <w:rFonts w:ascii="Times New Roman" w:hAnsi="Times New Roman" w:cs="Times New Roman"/>
          <w:b/>
          <w:sz w:val="24"/>
          <w:szCs w:val="24"/>
          <w:lang w:eastAsia="ko-KR"/>
        </w:rPr>
        <w:t>G4</w:t>
      </w:r>
      <w:r w:rsidR="00D02122" w:rsidRPr="00CE4B2D">
        <w:rPr>
          <w:rFonts w:ascii="Times New Roman" w:hAnsi="Times New Roman" w:cs="Times New Roman"/>
          <w:sz w:val="24"/>
          <w:szCs w:val="24"/>
          <w:lang w:eastAsia="ko-KR"/>
        </w:rPr>
        <w:t xml:space="preserve"> (371.91 F/g) at 0.1 A/g scan rate</w:t>
      </w:r>
      <w:r w:rsidR="00B45492" w:rsidRPr="00CE4B2D">
        <w:rPr>
          <w:rFonts w:ascii="Times New Roman" w:hAnsi="Times New Roman" w:cs="Times New Roman"/>
          <w:sz w:val="24"/>
          <w:szCs w:val="24"/>
          <w:lang w:eastAsia="ko-KR"/>
        </w:rPr>
        <w:t xml:space="preserve"> is due to </w:t>
      </w:r>
      <w:r w:rsidR="00F6376C" w:rsidRPr="00CE4B2D">
        <w:rPr>
          <w:rFonts w:ascii="Times New Roman" w:hAnsi="Times New Roman" w:cs="Times New Roman"/>
          <w:sz w:val="24"/>
          <w:szCs w:val="24"/>
          <w:lang w:eastAsia="ko-KR"/>
        </w:rPr>
        <w:t xml:space="preserve">the </w:t>
      </w:r>
      <w:r w:rsidR="00B45492" w:rsidRPr="00CE4B2D">
        <w:rPr>
          <w:rFonts w:ascii="Times New Roman" w:hAnsi="Times New Roman" w:cs="Times New Roman"/>
          <w:sz w:val="24"/>
          <w:szCs w:val="24"/>
          <w:lang w:eastAsia="ko-KR"/>
        </w:rPr>
        <w:t xml:space="preserve">good diffusion of Zn-MOF inside the composites, where the porous </w:t>
      </w:r>
      <w:r w:rsidR="008C230B" w:rsidRPr="00CE4B2D">
        <w:rPr>
          <w:rFonts w:ascii="Times New Roman" w:hAnsi="Times New Roman" w:cs="Times New Roman"/>
          <w:sz w:val="24"/>
          <w:szCs w:val="24"/>
          <w:lang w:eastAsia="ko-KR"/>
        </w:rPr>
        <w:t>crystallites</w:t>
      </w:r>
      <w:r w:rsidR="00B45492" w:rsidRPr="00CE4B2D">
        <w:rPr>
          <w:rFonts w:ascii="Times New Roman" w:hAnsi="Times New Roman" w:cs="Times New Roman"/>
          <w:sz w:val="24"/>
          <w:szCs w:val="24"/>
          <w:lang w:eastAsia="ko-KR"/>
        </w:rPr>
        <w:t xml:space="preserve"> contribute to the charging/discharging</w:t>
      </w:r>
      <w:r w:rsidR="006C53F0" w:rsidRPr="00CE4B2D">
        <w:rPr>
          <w:rFonts w:ascii="Times New Roman" w:hAnsi="Times New Roman" w:cs="Times New Roman"/>
          <w:sz w:val="24"/>
          <w:szCs w:val="24"/>
          <w:lang w:eastAsia="ko-KR"/>
        </w:rPr>
        <w:t xml:space="preserve"> processes of electrodes. The </w:t>
      </w:r>
      <w:r w:rsidR="00AD1B4F" w:rsidRPr="00CE4B2D">
        <w:rPr>
          <w:rFonts w:ascii="Times New Roman" w:hAnsi="Times New Roman" w:cs="Times New Roman"/>
          <w:sz w:val="24"/>
          <w:szCs w:val="24"/>
          <w:lang w:eastAsia="ko-KR"/>
        </w:rPr>
        <w:t>combination of both Zn-MOF and PANI in the structures</w:t>
      </w:r>
      <w:r w:rsidR="006C53F0" w:rsidRPr="00CE4B2D">
        <w:rPr>
          <w:rFonts w:ascii="Times New Roman" w:hAnsi="Times New Roman" w:cs="Times New Roman"/>
          <w:sz w:val="24"/>
          <w:szCs w:val="24"/>
          <w:lang w:eastAsia="ko-KR"/>
        </w:rPr>
        <w:t xml:space="preserve"> of </w:t>
      </w:r>
      <w:r w:rsidR="006C53F0" w:rsidRPr="00CE4B2D">
        <w:rPr>
          <w:rFonts w:ascii="Times New Roman" w:hAnsi="Times New Roman" w:cs="Times New Roman"/>
          <w:b/>
          <w:sz w:val="24"/>
          <w:szCs w:val="24"/>
          <w:lang w:eastAsia="ko-KR"/>
        </w:rPr>
        <w:t>G3</w:t>
      </w:r>
      <w:r w:rsidR="006C53F0" w:rsidRPr="00CE4B2D">
        <w:rPr>
          <w:rFonts w:ascii="Times New Roman" w:hAnsi="Times New Roman" w:cs="Times New Roman"/>
          <w:sz w:val="24"/>
          <w:szCs w:val="24"/>
          <w:lang w:eastAsia="ko-KR"/>
        </w:rPr>
        <w:t xml:space="preserve"> and </w:t>
      </w:r>
      <w:r w:rsidR="006C53F0" w:rsidRPr="00CE4B2D">
        <w:rPr>
          <w:rFonts w:ascii="Times New Roman" w:hAnsi="Times New Roman" w:cs="Times New Roman"/>
          <w:b/>
          <w:sz w:val="24"/>
          <w:szCs w:val="24"/>
          <w:lang w:eastAsia="ko-KR"/>
        </w:rPr>
        <w:t>G4</w:t>
      </w:r>
      <w:r w:rsidR="006C53F0" w:rsidRPr="00CE4B2D">
        <w:rPr>
          <w:rFonts w:ascii="Times New Roman" w:hAnsi="Times New Roman" w:cs="Times New Roman"/>
          <w:sz w:val="24"/>
          <w:szCs w:val="24"/>
          <w:lang w:eastAsia="ko-KR"/>
        </w:rPr>
        <w:t xml:space="preserve"> could </w:t>
      </w:r>
      <w:r w:rsidR="004B2773" w:rsidRPr="00CE4B2D">
        <w:rPr>
          <w:rFonts w:ascii="Times New Roman" w:hAnsi="Times New Roman" w:cs="Times New Roman"/>
          <w:sz w:val="24"/>
          <w:szCs w:val="24"/>
          <w:lang w:eastAsia="ko-KR"/>
        </w:rPr>
        <w:t>allow</w:t>
      </w:r>
      <w:r w:rsidR="006A5CAF" w:rsidRPr="00CE4B2D">
        <w:rPr>
          <w:rFonts w:ascii="Times New Roman" w:hAnsi="Times New Roman" w:cs="Times New Roman"/>
          <w:sz w:val="24"/>
          <w:szCs w:val="24"/>
          <w:lang w:eastAsia="ko-KR"/>
        </w:rPr>
        <w:t xml:space="preserve"> the increase of ion transports</w:t>
      </w:r>
      <w:r w:rsidR="004B2773" w:rsidRPr="00CE4B2D">
        <w:rPr>
          <w:rFonts w:ascii="Times New Roman" w:hAnsi="Times New Roman" w:cs="Times New Roman"/>
          <w:sz w:val="24"/>
          <w:szCs w:val="24"/>
          <w:lang w:eastAsia="ko-KR"/>
        </w:rPr>
        <w:t xml:space="preserve">, thus leading to higher capacitance at high scan rates compared to </w:t>
      </w:r>
      <w:r w:rsidR="004B2773" w:rsidRPr="00CE4B2D">
        <w:rPr>
          <w:rFonts w:ascii="Times New Roman" w:hAnsi="Times New Roman" w:cs="Times New Roman"/>
          <w:b/>
          <w:sz w:val="24"/>
          <w:szCs w:val="24"/>
          <w:lang w:eastAsia="ko-KR"/>
        </w:rPr>
        <w:t>G1</w:t>
      </w:r>
      <w:r w:rsidR="004B2773" w:rsidRPr="00CE4B2D">
        <w:rPr>
          <w:rFonts w:ascii="Times New Roman" w:hAnsi="Times New Roman" w:cs="Times New Roman"/>
          <w:sz w:val="24"/>
          <w:szCs w:val="24"/>
          <w:lang w:eastAsia="ko-KR"/>
        </w:rPr>
        <w:t xml:space="preserve"> and </w:t>
      </w:r>
      <w:r w:rsidR="004B2773" w:rsidRPr="00CE4B2D">
        <w:rPr>
          <w:rFonts w:ascii="Times New Roman" w:hAnsi="Times New Roman" w:cs="Times New Roman"/>
          <w:b/>
          <w:sz w:val="24"/>
          <w:szCs w:val="24"/>
          <w:lang w:eastAsia="ko-KR"/>
        </w:rPr>
        <w:t>G2</w:t>
      </w:r>
      <w:r w:rsidR="004B2773" w:rsidRPr="00CE4B2D">
        <w:rPr>
          <w:rFonts w:ascii="Times New Roman" w:hAnsi="Times New Roman" w:cs="Times New Roman"/>
          <w:sz w:val="24"/>
          <w:szCs w:val="24"/>
          <w:lang w:eastAsia="ko-KR"/>
        </w:rPr>
        <w:t xml:space="preserve">. </w:t>
      </w:r>
      <w:r w:rsidR="00A66349" w:rsidRPr="00CE4B2D">
        <w:rPr>
          <w:rFonts w:ascii="Times New Roman" w:hAnsi="Times New Roman" w:cs="Times New Roman"/>
          <w:sz w:val="24"/>
          <w:szCs w:val="24"/>
          <w:lang w:eastAsia="ko-KR"/>
        </w:rPr>
        <w:t>T</w:t>
      </w:r>
      <w:r w:rsidR="006A5CAF" w:rsidRPr="00CE4B2D">
        <w:rPr>
          <w:rFonts w:ascii="Times New Roman" w:hAnsi="Times New Roman" w:cs="Times New Roman"/>
          <w:sz w:val="24"/>
          <w:szCs w:val="24"/>
          <w:lang w:eastAsia="ko-KR"/>
        </w:rPr>
        <w:t xml:space="preserve">he large surface area of </w:t>
      </w:r>
      <w:r w:rsidR="006A5CAF" w:rsidRPr="00CE4B2D">
        <w:rPr>
          <w:rFonts w:ascii="Times New Roman" w:hAnsi="Times New Roman" w:cs="Times New Roman"/>
          <w:b/>
          <w:bCs/>
          <w:sz w:val="24"/>
          <w:szCs w:val="24"/>
          <w:lang w:eastAsia="ko-KR"/>
        </w:rPr>
        <w:t>G3</w:t>
      </w:r>
      <w:r w:rsidR="00726F1F" w:rsidRPr="00CE4B2D">
        <w:rPr>
          <w:rFonts w:ascii="Times New Roman" w:hAnsi="Times New Roman" w:cs="Times New Roman"/>
          <w:sz w:val="24"/>
          <w:szCs w:val="24"/>
          <w:lang w:eastAsia="ko-KR"/>
        </w:rPr>
        <w:t xml:space="preserve"> </w:t>
      </w:r>
      <w:r w:rsidR="006A5CAF" w:rsidRPr="00CE4B2D">
        <w:rPr>
          <w:rFonts w:ascii="Times New Roman" w:hAnsi="Times New Roman" w:cs="Times New Roman"/>
          <w:sz w:val="24"/>
          <w:szCs w:val="24"/>
          <w:lang w:eastAsia="ko-KR"/>
        </w:rPr>
        <w:t>electrode may support the interaction between the electrolyte ions and material surface and let ions access the active regions</w:t>
      </w:r>
      <w:r w:rsidR="00A66349" w:rsidRPr="00CE4B2D">
        <w:rPr>
          <w:rFonts w:ascii="Times New Roman" w:hAnsi="Times New Roman" w:cs="Times New Roman"/>
          <w:sz w:val="24"/>
          <w:szCs w:val="24"/>
          <w:lang w:eastAsia="ko-KR"/>
        </w:rPr>
        <w:t>.</w:t>
      </w:r>
      <w:r w:rsidR="006A5CAF" w:rsidRPr="00CE4B2D">
        <w:rPr>
          <w:rFonts w:ascii="Times New Roman" w:hAnsi="Times New Roman" w:cs="Times New Roman"/>
          <w:sz w:val="24"/>
          <w:szCs w:val="24"/>
          <w:lang w:eastAsia="ko-KR"/>
        </w:rPr>
        <w:t xml:space="preserve"> </w:t>
      </w:r>
      <w:r w:rsidR="00632CBF" w:rsidRPr="00CE4B2D">
        <w:rPr>
          <w:rFonts w:ascii="Times New Roman" w:hAnsi="Times New Roman" w:cs="Times New Roman"/>
          <w:sz w:val="24"/>
          <w:szCs w:val="24"/>
          <w:lang w:eastAsia="ko-KR"/>
        </w:rPr>
        <w:t>Nevertheless, t</w:t>
      </w:r>
      <w:r w:rsidR="00593128" w:rsidRPr="00CE4B2D">
        <w:rPr>
          <w:rFonts w:ascii="Times New Roman" w:hAnsi="Times New Roman" w:cs="Times New Roman"/>
          <w:sz w:val="24"/>
          <w:szCs w:val="24"/>
          <w:lang w:eastAsia="ko-KR"/>
        </w:rPr>
        <w:t xml:space="preserve">he </w:t>
      </w:r>
      <w:r w:rsidR="004B2773" w:rsidRPr="00CE4B2D">
        <w:rPr>
          <w:rFonts w:ascii="Times New Roman" w:hAnsi="Times New Roman" w:cs="Times New Roman"/>
          <w:sz w:val="24"/>
          <w:szCs w:val="24"/>
          <w:lang w:eastAsia="ko-KR"/>
        </w:rPr>
        <w:t xml:space="preserve">PANI </w:t>
      </w:r>
      <w:r w:rsidR="003830B3" w:rsidRPr="00CE4B2D">
        <w:rPr>
          <w:rFonts w:ascii="Times New Roman" w:hAnsi="Times New Roman" w:cs="Times New Roman"/>
          <w:sz w:val="24"/>
          <w:szCs w:val="24"/>
          <w:lang w:eastAsia="ko-KR"/>
        </w:rPr>
        <w:t>thin layer</w:t>
      </w:r>
      <w:r w:rsidR="008C230B" w:rsidRPr="00CE4B2D">
        <w:rPr>
          <w:rFonts w:ascii="Times New Roman" w:hAnsi="Times New Roman" w:cs="Times New Roman"/>
          <w:sz w:val="24"/>
          <w:szCs w:val="24"/>
          <w:lang w:eastAsia="ko-KR"/>
        </w:rPr>
        <w:t>s</w:t>
      </w:r>
      <w:r w:rsidR="006A5CAF" w:rsidRPr="00CE4B2D">
        <w:rPr>
          <w:rFonts w:ascii="Times New Roman" w:hAnsi="Times New Roman" w:cs="Times New Roman"/>
          <w:sz w:val="24"/>
          <w:szCs w:val="24"/>
          <w:lang w:eastAsia="ko-KR"/>
        </w:rPr>
        <w:t xml:space="preserve"> </w:t>
      </w:r>
      <w:r w:rsidR="004B2773" w:rsidRPr="00CE4B2D">
        <w:rPr>
          <w:rFonts w:ascii="Times New Roman" w:hAnsi="Times New Roman" w:cs="Times New Roman"/>
          <w:sz w:val="24"/>
          <w:szCs w:val="24"/>
          <w:lang w:eastAsia="ko-KR"/>
        </w:rPr>
        <w:t xml:space="preserve">in </w:t>
      </w:r>
      <w:r w:rsidR="00593128" w:rsidRPr="00CE4B2D">
        <w:rPr>
          <w:rFonts w:ascii="Times New Roman" w:hAnsi="Times New Roman" w:cs="Times New Roman"/>
          <w:sz w:val="24"/>
          <w:szCs w:val="24"/>
          <w:lang w:eastAsia="ko-KR"/>
        </w:rPr>
        <w:t xml:space="preserve">the </w:t>
      </w:r>
      <w:r w:rsidR="004B2773" w:rsidRPr="00CE4B2D">
        <w:rPr>
          <w:rFonts w:ascii="Times New Roman" w:hAnsi="Times New Roman" w:cs="Times New Roman"/>
          <w:b/>
          <w:sz w:val="24"/>
          <w:szCs w:val="24"/>
          <w:lang w:eastAsia="ko-KR"/>
        </w:rPr>
        <w:t>G4</w:t>
      </w:r>
      <w:r w:rsidR="004B2773" w:rsidRPr="00CE4B2D">
        <w:rPr>
          <w:rFonts w:ascii="Times New Roman" w:hAnsi="Times New Roman" w:cs="Times New Roman"/>
          <w:sz w:val="24"/>
          <w:szCs w:val="24"/>
          <w:lang w:eastAsia="ko-KR"/>
        </w:rPr>
        <w:t xml:space="preserve"> compos</w:t>
      </w:r>
      <w:r w:rsidR="003830B3" w:rsidRPr="00CE4B2D">
        <w:rPr>
          <w:rFonts w:ascii="Times New Roman" w:hAnsi="Times New Roman" w:cs="Times New Roman"/>
          <w:sz w:val="24"/>
          <w:szCs w:val="24"/>
          <w:lang w:eastAsia="ko-KR"/>
        </w:rPr>
        <w:t>ite</w:t>
      </w:r>
      <w:r w:rsidR="005E654A" w:rsidRPr="00CE4B2D">
        <w:rPr>
          <w:rFonts w:ascii="Times New Roman" w:hAnsi="Times New Roman" w:cs="Times New Roman"/>
          <w:sz w:val="24"/>
          <w:szCs w:val="24"/>
          <w:lang w:eastAsia="ko-KR"/>
        </w:rPr>
        <w:t xml:space="preserve"> could</w:t>
      </w:r>
      <w:r w:rsidR="00C20352" w:rsidRPr="00CE4B2D">
        <w:rPr>
          <w:rFonts w:ascii="Times New Roman" w:hAnsi="Times New Roman" w:cs="Times New Roman"/>
          <w:sz w:val="24"/>
          <w:szCs w:val="24"/>
          <w:lang w:eastAsia="ko-KR"/>
        </w:rPr>
        <w:t xml:space="preserve"> introduc</w:t>
      </w:r>
      <w:r w:rsidR="005E654A" w:rsidRPr="00CE4B2D">
        <w:rPr>
          <w:rFonts w:ascii="Times New Roman" w:hAnsi="Times New Roman" w:cs="Times New Roman"/>
          <w:sz w:val="24"/>
          <w:szCs w:val="24"/>
          <w:lang w:eastAsia="ko-KR"/>
        </w:rPr>
        <w:t>e</w:t>
      </w:r>
      <w:r w:rsidR="00C20352" w:rsidRPr="00CE4B2D">
        <w:rPr>
          <w:rFonts w:ascii="Times New Roman" w:hAnsi="Times New Roman" w:cs="Times New Roman"/>
          <w:sz w:val="24"/>
          <w:szCs w:val="24"/>
          <w:lang w:eastAsia="ko-KR"/>
        </w:rPr>
        <w:t xml:space="preserve"> better contact </w:t>
      </w:r>
      <w:r w:rsidR="005E654A" w:rsidRPr="00CE4B2D">
        <w:rPr>
          <w:rFonts w:ascii="Times New Roman" w:hAnsi="Times New Roman" w:cs="Times New Roman"/>
          <w:sz w:val="24"/>
          <w:szCs w:val="24"/>
          <w:lang w:eastAsia="ko-KR"/>
        </w:rPr>
        <w:t>with electrolyte ions</w:t>
      </w:r>
      <w:r w:rsidR="00867F70" w:rsidRPr="00CE4B2D">
        <w:rPr>
          <w:rFonts w:ascii="Times New Roman" w:hAnsi="Times New Roman" w:cs="Times New Roman"/>
          <w:sz w:val="24"/>
          <w:szCs w:val="24"/>
          <w:lang w:eastAsia="ko-KR"/>
        </w:rPr>
        <w:t xml:space="preserve"> because of spreading out the charged structures</w:t>
      </w:r>
      <w:r w:rsidR="005E654A" w:rsidRPr="00CE4B2D">
        <w:rPr>
          <w:rFonts w:ascii="Times New Roman" w:hAnsi="Times New Roman" w:cs="Times New Roman"/>
          <w:sz w:val="24"/>
          <w:szCs w:val="24"/>
          <w:lang w:eastAsia="ko-KR"/>
        </w:rPr>
        <w:t xml:space="preserve">, therefore </w:t>
      </w:r>
      <w:r w:rsidR="00AD1B4F" w:rsidRPr="00CE4B2D">
        <w:rPr>
          <w:rFonts w:ascii="Times New Roman" w:hAnsi="Times New Roman" w:cs="Times New Roman"/>
          <w:sz w:val="24"/>
          <w:szCs w:val="24"/>
          <w:lang w:eastAsia="ko-KR"/>
        </w:rPr>
        <w:t>facilitate</w:t>
      </w:r>
      <w:r w:rsidR="008C230B" w:rsidRPr="00CE4B2D">
        <w:rPr>
          <w:rFonts w:ascii="Times New Roman" w:hAnsi="Times New Roman" w:cs="Times New Roman"/>
          <w:sz w:val="24"/>
          <w:szCs w:val="24"/>
          <w:lang w:eastAsia="ko-KR"/>
        </w:rPr>
        <w:t xml:space="preserve"> conductivity </w:t>
      </w:r>
      <w:r w:rsidR="005E654A" w:rsidRPr="00CE4B2D">
        <w:rPr>
          <w:rFonts w:ascii="Times New Roman" w:hAnsi="Times New Roman" w:cs="Times New Roman"/>
          <w:sz w:val="24"/>
          <w:szCs w:val="24"/>
          <w:lang w:eastAsia="ko-KR"/>
        </w:rPr>
        <w:t xml:space="preserve">during the scanning processes. </w:t>
      </w:r>
      <w:r w:rsidR="00576A0F" w:rsidRPr="00CE4B2D">
        <w:rPr>
          <w:rFonts w:ascii="Times New Roman" w:hAnsi="Times New Roman" w:cs="Times New Roman"/>
          <w:sz w:val="24"/>
          <w:szCs w:val="24"/>
          <w:lang w:eastAsia="ko-KR"/>
        </w:rPr>
        <w:t>Consequently</w:t>
      </w:r>
      <w:r w:rsidR="004B2773" w:rsidRPr="00CE4B2D">
        <w:rPr>
          <w:rFonts w:ascii="Times New Roman" w:hAnsi="Times New Roman" w:cs="Times New Roman"/>
          <w:sz w:val="24"/>
          <w:szCs w:val="24"/>
          <w:lang w:eastAsia="ko-KR"/>
        </w:rPr>
        <w:t xml:space="preserve">, the capacitance of </w:t>
      </w:r>
      <w:r w:rsidR="004B2773" w:rsidRPr="00CE4B2D">
        <w:rPr>
          <w:rFonts w:ascii="Times New Roman" w:hAnsi="Times New Roman" w:cs="Times New Roman"/>
          <w:b/>
          <w:sz w:val="24"/>
          <w:szCs w:val="24"/>
          <w:lang w:eastAsia="ko-KR"/>
        </w:rPr>
        <w:t>G4</w:t>
      </w:r>
      <w:r w:rsidR="00726F1F" w:rsidRPr="00CE4B2D">
        <w:rPr>
          <w:rFonts w:ascii="Times New Roman" w:hAnsi="Times New Roman" w:cs="Times New Roman"/>
          <w:sz w:val="24"/>
          <w:szCs w:val="24"/>
          <w:lang w:eastAsia="ko-KR"/>
        </w:rPr>
        <w:t xml:space="preserve"> recorded at 5 A/g was </w:t>
      </w:r>
      <w:r w:rsidR="00F6376C" w:rsidRPr="00CE4B2D">
        <w:rPr>
          <w:rFonts w:ascii="Times New Roman" w:hAnsi="Times New Roman" w:cs="Times New Roman"/>
          <w:sz w:val="24"/>
          <w:szCs w:val="24"/>
          <w:lang w:eastAsia="ko-KR"/>
        </w:rPr>
        <w:t xml:space="preserve">measured to be </w:t>
      </w:r>
      <w:r w:rsidR="00726F1F" w:rsidRPr="00CE4B2D">
        <w:rPr>
          <w:rFonts w:ascii="Times New Roman" w:hAnsi="Times New Roman" w:cs="Times New Roman"/>
          <w:sz w:val="24"/>
          <w:szCs w:val="24"/>
          <w:lang w:eastAsia="ko-KR"/>
        </w:rPr>
        <w:t xml:space="preserve">207.35 F/g compared to 130.15 F/g of </w:t>
      </w:r>
      <w:r w:rsidR="00726F1F" w:rsidRPr="00CE4B2D">
        <w:rPr>
          <w:rFonts w:ascii="Times New Roman" w:hAnsi="Times New Roman" w:cs="Times New Roman"/>
          <w:b/>
          <w:sz w:val="24"/>
          <w:szCs w:val="24"/>
          <w:lang w:eastAsia="ko-KR"/>
        </w:rPr>
        <w:t>G3</w:t>
      </w:r>
      <w:r w:rsidR="00726F1F" w:rsidRPr="00CE4B2D">
        <w:rPr>
          <w:rFonts w:ascii="Times New Roman" w:hAnsi="Times New Roman" w:cs="Times New Roman"/>
          <w:sz w:val="24"/>
          <w:szCs w:val="24"/>
          <w:lang w:eastAsia="ko-KR"/>
        </w:rPr>
        <w:t xml:space="preserve"> at the same condition.</w:t>
      </w:r>
      <w:r w:rsidR="003E30CF" w:rsidRPr="00CE4B2D">
        <w:rPr>
          <w:rFonts w:ascii="Times New Roman" w:hAnsi="Times New Roman" w:cs="Times New Roman"/>
          <w:sz w:val="24"/>
          <w:szCs w:val="24"/>
          <w:lang w:eastAsia="ko-KR"/>
        </w:rPr>
        <w:t xml:space="preserve"> The specific capacitance of this study and other supercapacitor electrodes based on different kind</w:t>
      </w:r>
      <w:r w:rsidR="00BD669E" w:rsidRPr="00CE4B2D">
        <w:rPr>
          <w:rFonts w:ascii="Times New Roman" w:hAnsi="Times New Roman" w:cs="Times New Roman"/>
          <w:sz w:val="24"/>
          <w:szCs w:val="24"/>
          <w:lang w:eastAsia="ko-KR"/>
        </w:rPr>
        <w:t>s</w:t>
      </w:r>
      <w:r w:rsidR="003E30CF" w:rsidRPr="00CE4B2D">
        <w:rPr>
          <w:rFonts w:ascii="Times New Roman" w:hAnsi="Times New Roman" w:cs="Times New Roman"/>
          <w:sz w:val="24"/>
          <w:szCs w:val="24"/>
          <w:lang w:eastAsia="ko-KR"/>
        </w:rPr>
        <w:t xml:space="preserve"> of materials are compared and shown in </w:t>
      </w:r>
      <w:r w:rsidR="003E30CF" w:rsidRPr="00CE4B2D">
        <w:rPr>
          <w:rFonts w:ascii="Times New Roman" w:hAnsi="Times New Roman" w:cs="Times New Roman"/>
          <w:b/>
          <w:sz w:val="24"/>
          <w:szCs w:val="24"/>
          <w:lang w:eastAsia="ko-KR"/>
        </w:rPr>
        <w:t>Table 3</w:t>
      </w:r>
      <w:r w:rsidR="003E30CF" w:rsidRPr="00CE4B2D">
        <w:rPr>
          <w:rFonts w:ascii="Times New Roman" w:hAnsi="Times New Roman" w:cs="Times New Roman"/>
          <w:sz w:val="24"/>
          <w:szCs w:val="24"/>
          <w:lang w:eastAsia="ko-KR"/>
        </w:rPr>
        <w:t xml:space="preserve">. </w:t>
      </w:r>
      <w:r w:rsidR="003B3DC6" w:rsidRPr="00CE4B2D">
        <w:rPr>
          <w:rFonts w:ascii="Times New Roman" w:hAnsi="Times New Roman" w:cs="Times New Roman"/>
          <w:sz w:val="24"/>
          <w:szCs w:val="24"/>
          <w:lang w:eastAsia="ko-KR"/>
        </w:rPr>
        <w:t xml:space="preserve">It can be noted that the composites made of rGO, Zn-MOF and PANI, showed a good specific capacitance at 0.1 A/g, especially for </w:t>
      </w:r>
      <w:r w:rsidR="003B3DC6" w:rsidRPr="00CE4B2D">
        <w:rPr>
          <w:rFonts w:ascii="Times New Roman" w:hAnsi="Times New Roman" w:cs="Times New Roman"/>
          <w:b/>
          <w:sz w:val="24"/>
          <w:szCs w:val="24"/>
          <w:lang w:eastAsia="ko-KR"/>
        </w:rPr>
        <w:t xml:space="preserve">G4, </w:t>
      </w:r>
      <w:r w:rsidR="003B3DC6" w:rsidRPr="00CE4B2D">
        <w:rPr>
          <w:rFonts w:ascii="Times New Roman" w:hAnsi="Times New Roman" w:cs="Times New Roman"/>
          <w:sz w:val="24"/>
          <w:szCs w:val="24"/>
          <w:lang w:eastAsia="ko-KR"/>
        </w:rPr>
        <w:t xml:space="preserve">when compared to the published results. Such a good electrochemical performance is mostly attributed to the contribution of PANI's pseudocapacitance and the combination of rGO and Zn-MOF. </w:t>
      </w:r>
    </w:p>
    <w:p w14:paraId="417E61D9" w14:textId="5DE5BF52" w:rsidR="008A261D" w:rsidRPr="00CE4B2D" w:rsidRDefault="008A261D" w:rsidP="00E86FFB">
      <w:pPr>
        <w:spacing w:after="0" w:line="480" w:lineRule="auto"/>
        <w:jc w:val="both"/>
        <w:rPr>
          <w:rFonts w:ascii="Times New Roman" w:hAnsi="Times New Roman" w:cs="Times New Roman"/>
          <w:sz w:val="24"/>
          <w:szCs w:val="24"/>
          <w:lang w:eastAsia="ko-KR"/>
        </w:rPr>
      </w:pPr>
    </w:p>
    <w:p w14:paraId="46C73665" w14:textId="769E0BC3" w:rsidR="00E553E5" w:rsidRPr="00CE4B2D" w:rsidRDefault="00D37CC4"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Electrochemical impedance studies </w:t>
      </w:r>
    </w:p>
    <w:p w14:paraId="637E9881" w14:textId="5F944EBA" w:rsidR="00590735" w:rsidRPr="00CE4B2D" w:rsidRDefault="00826A82" w:rsidP="0041331C">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Electrochemical impedance studies (EIS) were performed at an open circuit potential with an AC perturbation of 0.01 V in the frequency range from 0.01 Hz to 100 kHz to decipher the ion transport mechanism</w:t>
      </w:r>
      <w:r w:rsidR="00590735" w:rsidRPr="00CE4B2D">
        <w:rPr>
          <w:rFonts w:ascii="Times New Roman" w:hAnsi="Times New Roman" w:cs="Times New Roman"/>
          <w:sz w:val="24"/>
          <w:szCs w:val="24"/>
        </w:rPr>
        <w:t xml:space="preserve">. </w:t>
      </w:r>
      <w:r w:rsidR="00590735" w:rsidRPr="00CE4B2D">
        <w:rPr>
          <w:rFonts w:ascii="Times New Roman" w:hAnsi="Times New Roman" w:cs="Times New Roman"/>
          <w:b/>
          <w:sz w:val="24"/>
          <w:szCs w:val="24"/>
        </w:rPr>
        <w:t>Fi</w:t>
      </w:r>
      <w:r w:rsidR="0041331C" w:rsidRPr="00CE4B2D">
        <w:rPr>
          <w:rFonts w:ascii="Times New Roman" w:hAnsi="Times New Roman" w:cs="Times New Roman"/>
          <w:b/>
          <w:sz w:val="24"/>
          <w:szCs w:val="24"/>
        </w:rPr>
        <w:t xml:space="preserve">g. </w:t>
      </w:r>
      <w:r w:rsidR="00C659E9" w:rsidRPr="00CE4B2D">
        <w:rPr>
          <w:rFonts w:ascii="Times New Roman" w:hAnsi="Times New Roman" w:cs="Times New Roman"/>
          <w:b/>
          <w:sz w:val="24"/>
          <w:szCs w:val="24"/>
        </w:rPr>
        <w:t>8</w:t>
      </w:r>
      <w:r w:rsidR="00590735" w:rsidRPr="00CE4B2D">
        <w:rPr>
          <w:rFonts w:ascii="Times New Roman" w:hAnsi="Times New Roman" w:cs="Times New Roman"/>
          <w:sz w:val="24"/>
          <w:szCs w:val="24"/>
        </w:rPr>
        <w:t xml:space="preserve"> shows the Nyquist plots and the equivalent circuit for the composites. The imaginary part </w:t>
      </w:r>
      <w:r w:rsidR="00590735" w:rsidRPr="00CE4B2D">
        <w:rPr>
          <w:rFonts w:ascii="Times New Roman" w:hAnsi="Times New Roman" w:cs="Times New Roman"/>
          <w:i/>
          <w:sz w:val="24"/>
          <w:szCs w:val="24"/>
        </w:rPr>
        <w:t>Z”</w:t>
      </w:r>
      <w:r w:rsidR="00590735" w:rsidRPr="00CE4B2D">
        <w:rPr>
          <w:rFonts w:ascii="Times New Roman" w:hAnsi="Times New Roman" w:cs="Times New Roman"/>
          <w:sz w:val="24"/>
          <w:szCs w:val="24"/>
        </w:rPr>
        <w:t xml:space="preserve"> is plotted against the real part </w:t>
      </w:r>
      <w:r w:rsidR="00590735" w:rsidRPr="00CE4B2D">
        <w:rPr>
          <w:rFonts w:ascii="Times New Roman" w:hAnsi="Times New Roman" w:cs="Times New Roman"/>
          <w:i/>
          <w:sz w:val="24"/>
          <w:szCs w:val="24"/>
        </w:rPr>
        <w:t>Z’</w:t>
      </w:r>
      <w:r w:rsidR="00590735" w:rsidRPr="00CE4B2D">
        <w:rPr>
          <w:rFonts w:ascii="Times New Roman" w:hAnsi="Times New Roman" w:cs="Times New Roman"/>
          <w:sz w:val="24"/>
          <w:szCs w:val="24"/>
        </w:rPr>
        <w:t>. The equivalent circuit consists of double-layer capacitance (C</w:t>
      </w:r>
      <w:r w:rsidR="00590735" w:rsidRPr="00CE4B2D">
        <w:rPr>
          <w:rFonts w:ascii="Times New Roman" w:hAnsi="Times New Roman" w:cs="Times New Roman"/>
          <w:sz w:val="24"/>
          <w:szCs w:val="24"/>
          <w:vertAlign w:val="subscript"/>
        </w:rPr>
        <w:t>dl</w:t>
      </w:r>
      <w:r w:rsidR="00590735" w:rsidRPr="00CE4B2D">
        <w:rPr>
          <w:rFonts w:ascii="Times New Roman" w:hAnsi="Times New Roman" w:cs="Times New Roman"/>
          <w:sz w:val="24"/>
          <w:szCs w:val="24"/>
        </w:rPr>
        <w:t>), pseudocapacitance (C</w:t>
      </w:r>
      <w:r w:rsidR="00590735" w:rsidRPr="00CE4B2D">
        <w:rPr>
          <w:rFonts w:ascii="Times New Roman" w:hAnsi="Times New Roman" w:cs="Times New Roman"/>
          <w:sz w:val="24"/>
          <w:szCs w:val="24"/>
          <w:vertAlign w:val="subscript"/>
        </w:rPr>
        <w:t>p</w:t>
      </w:r>
      <w:r w:rsidR="00590735" w:rsidRPr="00CE4B2D">
        <w:rPr>
          <w:rFonts w:ascii="Times New Roman" w:hAnsi="Times New Roman" w:cs="Times New Roman"/>
          <w:sz w:val="24"/>
          <w:szCs w:val="24"/>
        </w:rPr>
        <w:t>), equivalent resistance (R</w:t>
      </w:r>
      <w:r w:rsidR="00590735" w:rsidRPr="00CE4B2D">
        <w:rPr>
          <w:rFonts w:ascii="Times New Roman" w:hAnsi="Times New Roman" w:cs="Times New Roman"/>
          <w:sz w:val="24"/>
          <w:szCs w:val="24"/>
          <w:vertAlign w:val="subscript"/>
        </w:rPr>
        <w:t>s</w:t>
      </w:r>
      <w:r w:rsidR="00590735" w:rsidRPr="00CE4B2D">
        <w:rPr>
          <w:rFonts w:ascii="Times New Roman" w:hAnsi="Times New Roman" w:cs="Times New Roman"/>
          <w:sz w:val="24"/>
          <w:szCs w:val="24"/>
        </w:rPr>
        <w:t>), charge transfer resistance (R</w:t>
      </w:r>
      <w:r w:rsidR="00590735" w:rsidRPr="00CE4B2D">
        <w:rPr>
          <w:rFonts w:ascii="Times New Roman" w:hAnsi="Times New Roman" w:cs="Times New Roman"/>
          <w:sz w:val="24"/>
          <w:szCs w:val="24"/>
          <w:vertAlign w:val="subscript"/>
        </w:rPr>
        <w:t>ct</w:t>
      </w:r>
      <w:r w:rsidR="00590735" w:rsidRPr="00CE4B2D">
        <w:rPr>
          <w:rFonts w:ascii="Times New Roman" w:hAnsi="Times New Roman" w:cs="Times New Roman"/>
          <w:sz w:val="24"/>
          <w:szCs w:val="24"/>
        </w:rPr>
        <w:t>) and electron transfer resistance (R</w:t>
      </w:r>
      <w:r w:rsidR="00590735" w:rsidRPr="00CE4B2D">
        <w:rPr>
          <w:rFonts w:ascii="Times New Roman" w:hAnsi="Times New Roman" w:cs="Times New Roman"/>
          <w:sz w:val="24"/>
          <w:szCs w:val="24"/>
          <w:vertAlign w:val="subscript"/>
        </w:rPr>
        <w:t>ect</w:t>
      </w:r>
      <w:r w:rsidR="00590735" w:rsidRPr="00CE4B2D">
        <w:rPr>
          <w:rFonts w:ascii="Times New Roman" w:hAnsi="Times New Roman" w:cs="Times New Roman"/>
          <w:sz w:val="24"/>
          <w:szCs w:val="24"/>
        </w:rPr>
        <w:t xml:space="preserve">). The shape of the curves demonstrates the pseudo-capacitive behavior of the electrode materials. The first distinct </w:t>
      </w:r>
      <w:r w:rsidR="00F6376C" w:rsidRPr="00CE4B2D">
        <w:rPr>
          <w:rFonts w:ascii="Times New Roman" w:hAnsi="Times New Roman" w:cs="Times New Roman"/>
          <w:sz w:val="24"/>
          <w:szCs w:val="24"/>
        </w:rPr>
        <w:t xml:space="preserve">parts </w:t>
      </w:r>
      <w:r w:rsidR="00590735" w:rsidRPr="00CE4B2D">
        <w:rPr>
          <w:rFonts w:ascii="Times New Roman" w:hAnsi="Times New Roman" w:cs="Times New Roman"/>
          <w:sz w:val="24"/>
          <w:szCs w:val="24"/>
        </w:rPr>
        <w:t xml:space="preserve">are </w:t>
      </w:r>
      <w:r w:rsidR="00625939" w:rsidRPr="00CE4B2D">
        <w:rPr>
          <w:rFonts w:ascii="Times New Roman" w:hAnsi="Times New Roman" w:cs="Times New Roman"/>
          <w:sz w:val="24"/>
          <w:szCs w:val="24"/>
        </w:rPr>
        <w:t>semicircles in</w:t>
      </w:r>
      <w:r w:rsidR="00590735" w:rsidRPr="00CE4B2D">
        <w:rPr>
          <w:rFonts w:ascii="Times New Roman" w:hAnsi="Times New Roman" w:cs="Times New Roman"/>
          <w:sz w:val="24"/>
          <w:szCs w:val="24"/>
        </w:rPr>
        <w:t xml:space="preserve"> the high</w:t>
      </w:r>
      <w:r w:rsidR="00593128" w:rsidRPr="00CE4B2D">
        <w:rPr>
          <w:rFonts w:ascii="Times New Roman" w:hAnsi="Times New Roman" w:cs="Times New Roman"/>
          <w:sz w:val="24"/>
          <w:szCs w:val="24"/>
        </w:rPr>
        <w:t>-</w:t>
      </w:r>
      <w:r w:rsidR="00590735" w:rsidRPr="00CE4B2D">
        <w:rPr>
          <w:rFonts w:ascii="Times New Roman" w:hAnsi="Times New Roman" w:cs="Times New Roman"/>
          <w:sz w:val="24"/>
          <w:szCs w:val="24"/>
        </w:rPr>
        <w:t>frequency region</w:t>
      </w:r>
      <w:r w:rsidR="009779FF" w:rsidRPr="00CE4B2D">
        <w:rPr>
          <w:rFonts w:ascii="Times New Roman" w:hAnsi="Times New Roman" w:cs="Times New Roman"/>
          <w:sz w:val="24"/>
          <w:szCs w:val="24"/>
        </w:rPr>
        <w:t>.</w:t>
      </w:r>
      <w:r w:rsidR="00590735" w:rsidRPr="00CE4B2D">
        <w:rPr>
          <w:rFonts w:ascii="Times New Roman" w:hAnsi="Times New Roman" w:cs="Times New Roman"/>
          <w:sz w:val="24"/>
          <w:szCs w:val="24"/>
        </w:rPr>
        <w:t xml:space="preserve"> </w:t>
      </w:r>
      <w:r w:rsidR="009779FF" w:rsidRPr="00CE4B2D">
        <w:rPr>
          <w:rFonts w:ascii="Times New Roman" w:hAnsi="Times New Roman" w:cs="Times New Roman"/>
          <w:sz w:val="24"/>
          <w:szCs w:val="24"/>
        </w:rPr>
        <w:t>The R</w:t>
      </w:r>
      <w:r w:rsidR="009779FF" w:rsidRPr="00CE4B2D">
        <w:rPr>
          <w:rFonts w:ascii="Times New Roman" w:hAnsi="Times New Roman" w:cs="Times New Roman"/>
          <w:sz w:val="24"/>
          <w:szCs w:val="24"/>
          <w:vertAlign w:val="subscript"/>
        </w:rPr>
        <w:t>s</w:t>
      </w:r>
      <w:r w:rsidR="009779FF" w:rsidRPr="00CE4B2D">
        <w:rPr>
          <w:rFonts w:ascii="Times New Roman" w:hAnsi="Times New Roman" w:cs="Times New Roman"/>
          <w:sz w:val="24"/>
          <w:szCs w:val="24"/>
        </w:rPr>
        <w:t xml:space="preserve"> of the electrolyte in contact with the current collector and electrode is represented at the beginning point of the semicir</w:t>
      </w:r>
      <w:r w:rsidR="00593128" w:rsidRPr="00CE4B2D">
        <w:rPr>
          <w:rFonts w:ascii="Times New Roman" w:hAnsi="Times New Roman" w:cs="Times New Roman"/>
          <w:sz w:val="24"/>
          <w:szCs w:val="24"/>
        </w:rPr>
        <w:t>cl</w:t>
      </w:r>
      <w:r w:rsidR="009779FF" w:rsidRPr="00CE4B2D">
        <w:rPr>
          <w:rFonts w:ascii="Times New Roman" w:hAnsi="Times New Roman" w:cs="Times New Roman"/>
          <w:sz w:val="24"/>
          <w:szCs w:val="24"/>
        </w:rPr>
        <w:t>es</w:t>
      </w:r>
      <w:r w:rsidR="00BA5336" w:rsidRPr="00CE4B2D">
        <w:rPr>
          <w:rFonts w:ascii="Times New Roman" w:hAnsi="Times New Roman" w:cs="Times New Roman"/>
          <w:sz w:val="24"/>
          <w:szCs w:val="24"/>
        </w:rPr>
        <w:t xml:space="preserve"> </w:t>
      </w:r>
      <w:r w:rsidR="009779FF"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{"citationItems":[{"id":"ITEM-1","itemData":{"DOI":"10.1039/c0ee00074d","ISSN":"17545692","abstract":"Ultracapacitors are rapidly being adopted for use for a wide range of electrical energy storage applications. While ultracapacitors are able to deliver high rates of charge and discharge, they are limited in the amount of energy stored. The capacity of ultracapacitors is largely determined by the electrode material and as a result, research to improve the performance of electrode materials has dramatically increased. While test methods for packaged ultracapacitors are well developed, it is often not feasible for the materials scientist to assemble full sized, packaged cells to test electrode materials. Methodology to reliably measure a material's performance for ultracapacitor electrode use is not well standardized with the different techniques currently being used yielding widely varying results. In this manuscript, we review the best practice test methods that accurately predict a materials performance, yet are flexible and quick enough to accommodate a wide range of material sample types and amounts.","author":[{"dropping-particle":"","family":"Stoller","given":"Meryl D.","non-dropping-particle":"","parse-names":false,"suffix":""},{"dropping-particle":"","family":"Ruoff","given":"Rodney S.","non-dropping-particle":"","parse-names":false,"suffix":""}],"container-title":"Energy and Environmental Science","id":"ITEM-1","issue":"9","issued":{"date-parts":[["2010"]]},"page":"1294-1301","title":"Best practice methods for determining an electrode material's performance for ultracapacitors","type":"article-journal","volume":"3"},"uris":["http://www.mendeley.com/documents/?uuid=563f7924-3967-4972-9fe0-46cdac395d8d"]},{"id":"ITEM-2","itemData":{"DOI":"10.1007/s10965-013-0156-y","ISSN":"1022-9760","abstract":"A one-step electrochemical process had been employed to synthesize nanocomposite films of polypyrrole/graphene (PPy/GR) by electrochemical polymerisation on indium tin oxide (ITO) from an aqueous solution containing pyrrole monomer, graphene oxide (GO) nanosheets and sodium p-toluenesulfonate (NapTS). The X-ray diffraction (XRD) patterns showed that the typical peak of GO at 9.9 o was missing from the nanocomposite's diffraction pattern, suggesting that the GO had been stripped off of its oxygenous groups after the reaction. We postulated that a nanocomposite film was produced through a layer-by-layer deposition based on field emission scanning electron microscope (FESEM) images. The Raman spectroscopy profiles exhibited that the D/G intensity ratio (I D /I G ) of PPy was not altered by the inclusion of GO due to the low concentration of the material used. However, the concentration was sufficient to increase the specific capacitance of the nanocomposite by 20 times compared to that of pure PPy, reflecting a synergistic effect between PPy and GR, as analysed by a three-electrode electrochemical cell. The electrochemical performance of the nanocomposites was affected by varying the deposition parameters such as concentrations of pyrrole and GO, scan rate, deposition time and deposition potential. © 2013 Springer Science+Business Media Dordrecht.","author":[{"dropping-particle":"","family":"Lim","given":"Y. S.","non-dropping-particle":"","parse-names":false,"suffix":""},{"dropping-particle":"","family":"Tan","given":"Y. P.","non-dropping-particle":"","parse-names":false,"suffix":""},{"dropping-particle":"","family":"Lim","given":"H. N.","non-dropping-particle":"","parse-names":false,"suffix":""},{"dropping-particle":"","family":"Huang","given":"N. M.","non-dropping-particle":"","parse-names":false,"suffix":""},{"dropping-particle":"","family":"Tan","given":"W. T.","non-dropping-particle":"","parse-names":false,"suffix":""}],"container-title":"Journal of Polymer Research","id":"ITEM-2","issue":"6","issued":{"date-parts":[["2013","6","11"]]},"page":"156","title":"Preparation and characterization of polypyrrole/graphene nanocomposite films and their electrochemical performance","type":"article-journal","volume":"20"},"uris":["http://www.mendeley.com/documents/?uuid=0a68881d-d8c2-4db0-8f55-bbf47c42f3bb"]}],"mendeley":{"formattedCitation":"[56,57]","plainTextFormattedCitation":"[56,57]","previouslyFormattedCitation":"[55,56]"},"properties":{"noteIndex":0},"schema":"https://github.com/citation-style-language/schema/raw/master/csl-citation.json"}</w:instrText>
      </w:r>
      <w:r w:rsidR="009779FF"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[56,57]</w:t>
      </w:r>
      <w:r w:rsidR="009779FF" w:rsidRPr="00CE4B2D">
        <w:rPr>
          <w:rFonts w:ascii="Times New Roman" w:hAnsi="Times New Roman" w:cs="Times New Roman"/>
          <w:sz w:val="24"/>
          <w:szCs w:val="24"/>
        </w:rPr>
        <w:fldChar w:fldCharType="end"/>
      </w:r>
      <w:r w:rsidR="00BA5336" w:rsidRPr="00CE4B2D">
        <w:rPr>
          <w:rFonts w:ascii="Times New Roman" w:hAnsi="Times New Roman" w:cs="Times New Roman"/>
          <w:sz w:val="24"/>
          <w:szCs w:val="24"/>
        </w:rPr>
        <w:t>.</w:t>
      </w:r>
      <w:r w:rsidR="009779FF" w:rsidRPr="00CE4B2D">
        <w:rPr>
          <w:rFonts w:ascii="Times New Roman" w:hAnsi="Times New Roman" w:cs="Times New Roman"/>
          <w:sz w:val="24"/>
          <w:szCs w:val="24"/>
        </w:rPr>
        <w:t xml:space="preserve"> The diameters of the semicir</w:t>
      </w:r>
      <w:r w:rsidR="00593128" w:rsidRPr="00CE4B2D">
        <w:rPr>
          <w:rFonts w:ascii="Times New Roman" w:hAnsi="Times New Roman" w:cs="Times New Roman"/>
          <w:sz w:val="24"/>
          <w:szCs w:val="24"/>
        </w:rPr>
        <w:t>cl</w:t>
      </w:r>
      <w:r w:rsidR="009779FF" w:rsidRPr="00CE4B2D">
        <w:rPr>
          <w:rFonts w:ascii="Times New Roman" w:hAnsi="Times New Roman" w:cs="Times New Roman"/>
          <w:sz w:val="24"/>
          <w:szCs w:val="24"/>
        </w:rPr>
        <w:t>es represent the R</w:t>
      </w:r>
      <w:r w:rsidR="009779FF" w:rsidRPr="00CE4B2D">
        <w:rPr>
          <w:rFonts w:ascii="Times New Roman" w:hAnsi="Times New Roman" w:cs="Times New Roman"/>
          <w:sz w:val="24"/>
          <w:szCs w:val="24"/>
          <w:vertAlign w:val="subscript"/>
        </w:rPr>
        <w:t>ct</w:t>
      </w:r>
      <w:r w:rsidR="009779FF" w:rsidRPr="00CE4B2D">
        <w:rPr>
          <w:rFonts w:ascii="Times New Roman" w:hAnsi="Times New Roman" w:cs="Times New Roman"/>
          <w:sz w:val="24"/>
          <w:szCs w:val="24"/>
        </w:rPr>
        <w:t>, which can signify the charge transfer rate at the electrode and electrolyte interface</w:t>
      </w:r>
      <w:r w:rsidR="00BA5336" w:rsidRPr="00CE4B2D">
        <w:rPr>
          <w:rFonts w:ascii="Times New Roman" w:hAnsi="Times New Roman" w:cs="Times New Roman"/>
          <w:sz w:val="24"/>
          <w:szCs w:val="24"/>
        </w:rPr>
        <w:t xml:space="preserve"> </w:t>
      </w:r>
      <w:r w:rsidR="00AA2E91"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{"citationItems":[{"id":"ITEM-1","itemData":{"DOI":"10.1039/c3nj01286g","ISSN":"11440546","abstract":"Both polypyrrole-titanium nitride (PPy-TiN) and polypyrrole-titania (PPy-TiO2) nanotube hybrids have been prepared by incorporating electroactive polypyrrole into well-aligned titanium nitride and titania nanotube arrays through a normal pulse voltammetry deposition process. Microstructure characterization shows that the polypyrroles have been fully coated on the titanium nitride and titania nanotube arrays to form coaxial heterogenous nanohybrids. The galvanostatic charge-discharge measurements indicate that the PPy-TiN and PPy-TiO2 nanotube hybrids have specific capacitances of 1265 and 382 F g-1 at a current density of 0.6 A g-1. Both nanotube hybrids have similar cyclability, exhibiting stable capacitances of 459 and 72 F g-1 after 2000 cycles at a high current density of 15 A g-1. The highly conductive titanium nitride substrate can promote the electrochemical capacitance of polypyrrole more significantly, as compared to the titania semiconductor, contributing to a higher supercapacitance performance of PPy-TiN. This indicates that PPy-TiN nanotube hybrids can be more suitable to act as supercapacitor electrode materials. © 2014 The Royal Society of Chemistry and the Centre National de la Recherche Scientifique.","author":[{"dropping-particle":"","family":"Du","given":"Hongxiu","non-dropping-particle":"","parse-names":false,"suffix":""},{"dropping-particle":"","family":"Xie","given":"Yibing","non-dropping-particle":"","parse-names":false,"suffix":""},{"dropping-particle":"","family":"Xia","given":"Chi","non-dropping-particle":"","parse-names":false,"suffix":""},{"dropping-particle":"","family":"Wang","given":"Wei","non-dropping-particle":"","parse-names":false,"suffix":""},{"dropping-particle":"","family":"Tian","given":"Fang","non-dropping-particle":"","parse-names":false,"suffix":""}],"container-title":"New Journal of Chemistry","id":"ITEM-1","issue":"3","issued":{"date-parts":[["2014"]]},"page":"1284-1293","title":"Electrochemical capacitance of polypyrrole-titanium nitride and polypyrrole-titania nanotube hybrids","type":"article-journal","volume":"38"},"uris":["http://www.mendeley.com/documents/?uuid=fe7feb78-9a6d-4fe1-b607-87033394142a"]}],"mendeley":{"formattedCitation":"[58]","plainTextFormattedCitation":"[58]","previouslyFormattedCitation":"[57]"},"properties":{"noteIndex":0},"schema":"https://github.com/citation-style-language/schema/raw/master/csl-citation.json"}</w:instrText>
      </w:r>
      <w:r w:rsidR="00AA2E91"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[58]</w:t>
      </w:r>
      <w:r w:rsidR="00AA2E91" w:rsidRPr="00CE4B2D">
        <w:rPr>
          <w:rFonts w:ascii="Times New Roman" w:hAnsi="Times New Roman" w:cs="Times New Roman"/>
          <w:sz w:val="24"/>
          <w:szCs w:val="24"/>
        </w:rPr>
        <w:fldChar w:fldCharType="end"/>
      </w:r>
      <w:r w:rsidR="00BA5336" w:rsidRPr="00CE4B2D">
        <w:rPr>
          <w:rFonts w:ascii="Times New Roman" w:hAnsi="Times New Roman" w:cs="Times New Roman"/>
          <w:sz w:val="24"/>
          <w:szCs w:val="24"/>
        </w:rPr>
        <w:t>.</w:t>
      </w:r>
      <w:r w:rsidR="00AA2E91" w:rsidRPr="00CE4B2D">
        <w:rPr>
          <w:rFonts w:ascii="Times New Roman" w:hAnsi="Times New Roman" w:cs="Times New Roman"/>
          <w:sz w:val="24"/>
          <w:szCs w:val="24"/>
        </w:rPr>
        <w:t xml:space="preserve"> According to the Nyquist plot, R</w:t>
      </w:r>
      <w:r w:rsidR="00AA2E91" w:rsidRPr="00CE4B2D">
        <w:rPr>
          <w:rFonts w:ascii="Times New Roman" w:hAnsi="Times New Roman" w:cs="Times New Roman"/>
          <w:sz w:val="24"/>
          <w:szCs w:val="24"/>
          <w:vertAlign w:val="subscript"/>
        </w:rPr>
        <w:t>ct</w:t>
      </w:r>
      <w:r w:rsidR="00AA2E91" w:rsidRPr="00CE4B2D">
        <w:rPr>
          <w:rFonts w:ascii="Times New Roman" w:hAnsi="Times New Roman" w:cs="Times New Roman"/>
          <w:sz w:val="24"/>
          <w:szCs w:val="24"/>
        </w:rPr>
        <w:t xml:space="preserve"> of </w:t>
      </w:r>
      <w:r w:rsidR="00AA2E91" w:rsidRPr="00CE4B2D">
        <w:rPr>
          <w:rFonts w:ascii="Times New Roman" w:hAnsi="Times New Roman" w:cs="Times New Roman"/>
          <w:b/>
          <w:sz w:val="24"/>
          <w:szCs w:val="24"/>
        </w:rPr>
        <w:t>G1</w:t>
      </w:r>
      <w:r w:rsidR="00AA2E91" w:rsidRPr="00CE4B2D">
        <w:rPr>
          <w:rFonts w:ascii="Times New Roman" w:hAnsi="Times New Roman" w:cs="Times New Roman"/>
          <w:sz w:val="24"/>
          <w:szCs w:val="24"/>
        </w:rPr>
        <w:t xml:space="preserve">, </w:t>
      </w:r>
      <w:r w:rsidR="00AA2E91" w:rsidRPr="00CE4B2D">
        <w:rPr>
          <w:rFonts w:ascii="Times New Roman" w:hAnsi="Times New Roman" w:cs="Times New Roman"/>
          <w:b/>
          <w:sz w:val="24"/>
          <w:szCs w:val="24"/>
        </w:rPr>
        <w:t>G2</w:t>
      </w:r>
      <w:r w:rsidR="00AA2E91" w:rsidRPr="00CE4B2D">
        <w:rPr>
          <w:rFonts w:ascii="Times New Roman" w:hAnsi="Times New Roman" w:cs="Times New Roman"/>
          <w:sz w:val="24"/>
          <w:szCs w:val="24"/>
        </w:rPr>
        <w:t xml:space="preserve">, </w:t>
      </w:r>
      <w:r w:rsidR="00AA2E91" w:rsidRPr="00CE4B2D">
        <w:rPr>
          <w:rFonts w:ascii="Times New Roman" w:hAnsi="Times New Roman" w:cs="Times New Roman"/>
          <w:b/>
          <w:sz w:val="24"/>
          <w:szCs w:val="24"/>
        </w:rPr>
        <w:t>G3</w:t>
      </w:r>
      <w:r w:rsidR="00AA2E91" w:rsidRPr="00CE4B2D">
        <w:rPr>
          <w:rFonts w:ascii="Times New Roman" w:hAnsi="Times New Roman" w:cs="Times New Roman"/>
          <w:sz w:val="24"/>
          <w:szCs w:val="24"/>
        </w:rPr>
        <w:t xml:space="preserve"> and </w:t>
      </w:r>
      <w:r w:rsidR="00AA2E91" w:rsidRPr="00CE4B2D">
        <w:rPr>
          <w:rFonts w:ascii="Times New Roman" w:hAnsi="Times New Roman" w:cs="Times New Roman"/>
          <w:b/>
          <w:sz w:val="24"/>
          <w:szCs w:val="24"/>
        </w:rPr>
        <w:t>G4</w:t>
      </w:r>
      <w:r w:rsidR="00AA2E91" w:rsidRPr="00CE4B2D">
        <w:rPr>
          <w:rFonts w:ascii="Times New Roman" w:hAnsi="Times New Roman" w:cs="Times New Roman"/>
          <w:sz w:val="24"/>
          <w:szCs w:val="24"/>
        </w:rPr>
        <w:t xml:space="preserve"> </w:t>
      </w:r>
      <w:r w:rsidR="00F6376C" w:rsidRPr="00CE4B2D">
        <w:rPr>
          <w:rFonts w:ascii="Times New Roman" w:hAnsi="Times New Roman" w:cs="Times New Roman"/>
          <w:sz w:val="24"/>
          <w:szCs w:val="24"/>
        </w:rPr>
        <w:t>we</w:t>
      </w:r>
      <w:r w:rsidR="00AA2E91" w:rsidRPr="00CE4B2D">
        <w:rPr>
          <w:rFonts w:ascii="Times New Roman" w:hAnsi="Times New Roman" w:cs="Times New Roman"/>
          <w:sz w:val="24"/>
          <w:szCs w:val="24"/>
        </w:rPr>
        <w:t>re calculated to be 1.</w:t>
      </w:r>
      <w:r w:rsidR="00690D46" w:rsidRPr="00CE4B2D">
        <w:rPr>
          <w:rFonts w:ascii="Times New Roman" w:hAnsi="Times New Roman" w:cs="Times New Roman"/>
          <w:sz w:val="24"/>
          <w:szCs w:val="24"/>
        </w:rPr>
        <w:t>208</w:t>
      </w:r>
      <w:r w:rsidR="00AA2E91" w:rsidRPr="00CE4B2D">
        <w:rPr>
          <w:rFonts w:ascii="Times New Roman" w:hAnsi="Times New Roman" w:cs="Times New Roman"/>
          <w:sz w:val="24"/>
          <w:szCs w:val="24"/>
        </w:rPr>
        <w:t xml:space="preserve"> Ω, </w:t>
      </w:r>
      <w:r w:rsidR="00690D46" w:rsidRPr="00CE4B2D">
        <w:rPr>
          <w:rFonts w:ascii="Times New Roman" w:hAnsi="Times New Roman" w:cs="Times New Roman"/>
          <w:sz w:val="24"/>
          <w:szCs w:val="24"/>
        </w:rPr>
        <w:t>0.986</w:t>
      </w:r>
      <w:r w:rsidR="00AA2E91" w:rsidRPr="00CE4B2D">
        <w:rPr>
          <w:rFonts w:ascii="Times New Roman" w:hAnsi="Times New Roman" w:cs="Times New Roman"/>
          <w:sz w:val="24"/>
          <w:szCs w:val="24"/>
        </w:rPr>
        <w:t xml:space="preserve"> Ω, </w:t>
      </w:r>
      <w:r w:rsidR="00690D46" w:rsidRPr="00CE4B2D">
        <w:rPr>
          <w:rFonts w:ascii="Times New Roman" w:hAnsi="Times New Roman" w:cs="Times New Roman"/>
          <w:sz w:val="24"/>
          <w:szCs w:val="24"/>
        </w:rPr>
        <w:t>0.956</w:t>
      </w:r>
      <w:r w:rsidR="00AA2E91" w:rsidRPr="00CE4B2D">
        <w:rPr>
          <w:rFonts w:ascii="Times New Roman" w:hAnsi="Times New Roman" w:cs="Times New Roman"/>
          <w:sz w:val="24"/>
          <w:szCs w:val="24"/>
        </w:rPr>
        <w:t xml:space="preserve"> Ω, and </w:t>
      </w:r>
      <w:r w:rsidR="00690D46" w:rsidRPr="00CE4B2D">
        <w:rPr>
          <w:rFonts w:ascii="Times New Roman" w:hAnsi="Times New Roman" w:cs="Times New Roman"/>
          <w:sz w:val="24"/>
          <w:szCs w:val="24"/>
        </w:rPr>
        <w:t>0.943</w:t>
      </w:r>
      <w:r w:rsidR="0082323B" w:rsidRPr="00CE4B2D">
        <w:rPr>
          <w:rFonts w:ascii="Times New Roman" w:hAnsi="Times New Roman" w:cs="Times New Roman"/>
          <w:sz w:val="24"/>
          <w:szCs w:val="24"/>
        </w:rPr>
        <w:t xml:space="preserve"> Ω,</w:t>
      </w:r>
      <w:r w:rsidR="00AA2E91" w:rsidRPr="00CE4B2D">
        <w:rPr>
          <w:rFonts w:ascii="Times New Roman" w:hAnsi="Times New Roman" w:cs="Times New Roman"/>
          <w:sz w:val="24"/>
          <w:szCs w:val="24"/>
        </w:rPr>
        <w:t xml:space="preserve"> respectively. The low R</w:t>
      </w:r>
      <w:r w:rsidR="00AA2E91" w:rsidRPr="00CE4B2D">
        <w:rPr>
          <w:rFonts w:ascii="Times New Roman" w:hAnsi="Times New Roman" w:cs="Times New Roman"/>
          <w:sz w:val="24"/>
          <w:szCs w:val="24"/>
          <w:vertAlign w:val="subscript"/>
        </w:rPr>
        <w:t>ct</w:t>
      </w:r>
      <w:r w:rsidR="00AA2E91" w:rsidRPr="00CE4B2D">
        <w:rPr>
          <w:rFonts w:ascii="Times New Roman" w:hAnsi="Times New Roman" w:cs="Times New Roman"/>
          <w:sz w:val="24"/>
          <w:szCs w:val="24"/>
        </w:rPr>
        <w:t xml:space="preserve"> of </w:t>
      </w:r>
      <w:r w:rsidR="00AA2E91" w:rsidRPr="00CE4B2D">
        <w:rPr>
          <w:rFonts w:ascii="Times New Roman" w:hAnsi="Times New Roman" w:cs="Times New Roman"/>
          <w:b/>
          <w:sz w:val="24"/>
          <w:szCs w:val="24"/>
        </w:rPr>
        <w:t>G3</w:t>
      </w:r>
      <w:r w:rsidR="00AA2E91" w:rsidRPr="00CE4B2D">
        <w:rPr>
          <w:rFonts w:ascii="Times New Roman" w:hAnsi="Times New Roman" w:cs="Times New Roman"/>
          <w:sz w:val="24"/>
          <w:szCs w:val="24"/>
        </w:rPr>
        <w:t xml:space="preserve"> and </w:t>
      </w:r>
      <w:r w:rsidR="00AA2E91" w:rsidRPr="00CE4B2D">
        <w:rPr>
          <w:rFonts w:ascii="Times New Roman" w:hAnsi="Times New Roman" w:cs="Times New Roman"/>
          <w:b/>
          <w:sz w:val="24"/>
          <w:szCs w:val="24"/>
        </w:rPr>
        <w:t>G4</w:t>
      </w:r>
      <w:r w:rsidR="00AA2E91" w:rsidRPr="00CE4B2D">
        <w:rPr>
          <w:rFonts w:ascii="Times New Roman" w:hAnsi="Times New Roman" w:cs="Times New Roman"/>
          <w:sz w:val="24"/>
          <w:szCs w:val="24"/>
        </w:rPr>
        <w:t xml:space="preserve"> </w:t>
      </w:r>
      <w:r w:rsidR="00F6376C" w:rsidRPr="00CE4B2D">
        <w:rPr>
          <w:rFonts w:ascii="Times New Roman" w:hAnsi="Times New Roman" w:cs="Times New Roman"/>
          <w:sz w:val="24"/>
          <w:szCs w:val="24"/>
        </w:rPr>
        <w:t xml:space="preserve">indicate </w:t>
      </w:r>
      <w:r w:rsidR="00AA2E91" w:rsidRPr="00CE4B2D">
        <w:rPr>
          <w:rFonts w:ascii="Times New Roman" w:hAnsi="Times New Roman" w:cs="Times New Roman"/>
          <w:sz w:val="24"/>
          <w:szCs w:val="24"/>
        </w:rPr>
        <w:t xml:space="preserve">the fast electron transport between the electrolyte </w:t>
      </w:r>
      <w:r w:rsidR="00F6376C" w:rsidRPr="00CE4B2D">
        <w:rPr>
          <w:rFonts w:ascii="Times New Roman" w:hAnsi="Times New Roman" w:cs="Times New Roman"/>
          <w:sz w:val="24"/>
          <w:szCs w:val="24"/>
        </w:rPr>
        <w:t xml:space="preserve">and </w:t>
      </w:r>
      <w:r w:rsidR="00AA2E91" w:rsidRPr="00CE4B2D">
        <w:rPr>
          <w:rFonts w:ascii="Times New Roman" w:hAnsi="Times New Roman" w:cs="Times New Roman"/>
          <w:sz w:val="24"/>
          <w:szCs w:val="24"/>
        </w:rPr>
        <w:t>the samples, which could lead to higher capacitance retention</w:t>
      </w:r>
      <w:r w:rsidR="00BA5336" w:rsidRPr="00CE4B2D">
        <w:rPr>
          <w:rFonts w:ascii="Times New Roman" w:hAnsi="Times New Roman" w:cs="Times New Roman"/>
          <w:sz w:val="24"/>
          <w:szCs w:val="24"/>
        </w:rPr>
        <w:t xml:space="preserve"> </w:t>
      </w:r>
      <w:r w:rsidR="00AA2E91"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{"citationItems":[{"id":"ITEM-1","itemData":{"DOI":"10.1016/j.electacta.2016.04.084","ISSN":"00134686","abstract":"Pure Ni-Mn layered double hydroxide (LDH), Co-Mn LDH with a flower-like morphology and sandwich-like Ni-Mn LDH/reduced graphene oxide (rGO), Co-Mn LDH/rGO hybrids are fabricated via a simple co-precipitation method. In the hybrids, Ni-Mn and Co-Mn hydroxide nanoflakes are tightly anchored on the both surfaces of rGO, leading to the composites with high specific surface areas. Electrochemical measurements prove that rGO can improve the capacitance and cyclic stability of the hybrid materials and that Ni-Mn LDH delivers a much higher specific capacitance but a worse cycling performance than Co-Mn LDH. A high specific capacitance of 1635 F g-1 at 1 A g-1 and a high rate retention of 71% at 10 A g-1 are achieved for Ni-Mn LDH/rGO. A hybrid capacitor with Ni-Mn LDH/rGO as positive electrode and activated carbon as negative electrode is assembled. It possesses a specific capacitance of 84.26 F g-1 at 1 A g-1 and an energy density of 33.8 Wh kg-1 within a potential window of 1.7 V.","author":[{"dropping-particle":"","family":"Li","given":"M.","non-dropping-particle":"","parse-names":false,"suffix":""},{"dropping-particle":"","family":"Cheng","given":"J. P.","non-dropping-particle":"","parse-names":false,"suffix":""},{"dropping-particle":"","family":"Wang","given":"J.","non-dropping-particle":"","parse-names":false,"suffix":""},{"dropping-particle":"","family":"Liu","given":"F.","non-dropping-particle":"","parse-names":false,"suffix":""},{"dropping-particle":"","family":"Zhang","given":"X. B.","non-dropping-particle":"","parse-names":false,"suffix":""}],"container-title":"Electrochimica Acta","id":"ITEM-1","issued":{"date-parts":[["2016"]]},"page":"108-115","title":"The growth of nickel-manganese and cobalt-manganese layered double hydroxides on reduced graphene oxide for supercapacitor","type":"article-journal","volume":"206"},"uris":["http://www.mendeley.com/documents/?uuid=cf36d9f9-5ce6-45a5-8ac4-35478c18a824"]}],"mendeley":{"formattedCitation":"[59]","plainTextFormattedCitation":"[59]","previouslyFormattedCitation":"[58]"},"properties":{"noteIndex":0},"schema":"https://github.com/citation-style-language/schema/raw/master/csl-citation.json"}</w:instrText>
      </w:r>
      <w:r w:rsidR="00AA2E91"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[59]</w:t>
      </w:r>
      <w:r w:rsidR="00AA2E91" w:rsidRPr="00CE4B2D">
        <w:rPr>
          <w:rFonts w:ascii="Times New Roman" w:hAnsi="Times New Roman" w:cs="Times New Roman"/>
          <w:sz w:val="24"/>
          <w:szCs w:val="24"/>
        </w:rPr>
        <w:fldChar w:fldCharType="end"/>
      </w:r>
      <w:r w:rsidR="00BA5336" w:rsidRPr="00CE4B2D">
        <w:rPr>
          <w:rFonts w:ascii="Times New Roman" w:hAnsi="Times New Roman" w:cs="Times New Roman"/>
          <w:sz w:val="24"/>
          <w:szCs w:val="24"/>
        </w:rPr>
        <w:t>.</w:t>
      </w:r>
      <w:r w:rsidR="005B0B98" w:rsidRPr="00CE4B2D">
        <w:rPr>
          <w:rFonts w:ascii="Times New Roman" w:hAnsi="Times New Roman" w:cs="Times New Roman"/>
          <w:sz w:val="24"/>
          <w:szCs w:val="24"/>
        </w:rPr>
        <w:t xml:space="preserve"> The second </w:t>
      </w:r>
      <w:r w:rsidR="00F6376C" w:rsidRPr="00CE4B2D">
        <w:rPr>
          <w:rFonts w:ascii="Times New Roman" w:hAnsi="Times New Roman" w:cs="Times New Roman"/>
          <w:sz w:val="24"/>
          <w:szCs w:val="24"/>
        </w:rPr>
        <w:t xml:space="preserve">part </w:t>
      </w:r>
      <w:r w:rsidR="005B64A8" w:rsidRPr="00CE4B2D">
        <w:rPr>
          <w:rFonts w:ascii="Times New Roman" w:hAnsi="Times New Roman" w:cs="Times New Roman"/>
          <w:sz w:val="24"/>
          <w:szCs w:val="24"/>
        </w:rPr>
        <w:t>is</w:t>
      </w:r>
      <w:r w:rsidR="005B0B98" w:rsidRPr="00CE4B2D">
        <w:rPr>
          <w:rFonts w:ascii="Times New Roman" w:hAnsi="Times New Roman" w:cs="Times New Roman"/>
          <w:sz w:val="24"/>
          <w:szCs w:val="24"/>
        </w:rPr>
        <w:t xml:space="preserve"> shown as straight lines </w:t>
      </w:r>
      <w:r w:rsidR="005B64A8" w:rsidRPr="00CE4B2D">
        <w:rPr>
          <w:rFonts w:ascii="Times New Roman" w:hAnsi="Times New Roman" w:cs="Times New Roman"/>
          <w:sz w:val="24"/>
          <w:szCs w:val="24"/>
        </w:rPr>
        <w:t>in</w:t>
      </w:r>
      <w:r w:rsidR="005B0B98" w:rsidRPr="00CE4B2D">
        <w:rPr>
          <w:rFonts w:ascii="Times New Roman" w:hAnsi="Times New Roman" w:cs="Times New Roman"/>
          <w:sz w:val="24"/>
          <w:szCs w:val="24"/>
        </w:rPr>
        <w:t xml:space="preserve"> the low</w:t>
      </w:r>
      <w:r w:rsidR="008539A9" w:rsidRPr="00CE4B2D">
        <w:rPr>
          <w:rFonts w:ascii="Times New Roman" w:hAnsi="Times New Roman" w:cs="Times New Roman"/>
          <w:sz w:val="24"/>
          <w:szCs w:val="24"/>
        </w:rPr>
        <w:t>-</w:t>
      </w:r>
      <w:r w:rsidR="005B0B98" w:rsidRPr="00CE4B2D">
        <w:rPr>
          <w:rFonts w:ascii="Times New Roman" w:hAnsi="Times New Roman" w:cs="Times New Roman"/>
          <w:sz w:val="24"/>
          <w:szCs w:val="24"/>
        </w:rPr>
        <w:t>frequency region. This part is recognized as the Warburg impedance of diffusive resistance between</w:t>
      </w:r>
      <w:r w:rsidR="005C7FD2" w:rsidRPr="00CE4B2D">
        <w:rPr>
          <w:rFonts w:ascii="Times New Roman" w:hAnsi="Times New Roman" w:cs="Times New Roman"/>
          <w:sz w:val="24"/>
          <w:szCs w:val="24"/>
        </w:rPr>
        <w:t xml:space="preserve"> the</w:t>
      </w:r>
      <w:r w:rsidR="005B0B98" w:rsidRPr="00CE4B2D">
        <w:rPr>
          <w:rFonts w:ascii="Times New Roman" w:hAnsi="Times New Roman" w:cs="Times New Roman"/>
          <w:sz w:val="24"/>
          <w:szCs w:val="24"/>
        </w:rPr>
        <w:t xml:space="preserve"> electrode material and electrolyte ions</w:t>
      </w:r>
      <w:r w:rsidR="005C7FD2" w:rsidRPr="00CE4B2D">
        <w:rPr>
          <w:rFonts w:ascii="Times New Roman" w:hAnsi="Times New Roman" w:cs="Times New Roman"/>
          <w:sz w:val="24"/>
          <w:szCs w:val="24"/>
        </w:rPr>
        <w:t xml:space="preserve"> </w:t>
      </w:r>
      <w:r w:rsidR="001B5108"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{"citationItems":[{"id":"ITEM-1","itemData":{"DOI":"10.1016/j.electacta.2016.04.084","ISSN":"00134686","abstract":"Pure Ni-Mn layered double hydroxide (LDH), Co-Mn LDH with a flower-like morphology and sandwich-like Ni-Mn LDH/reduced graphene oxide (rGO), Co-Mn LDH/rGO hybrids are fabricated via a simple co-precipitation method. In the hybrids, Ni-Mn and Co-Mn hydroxide nanoflakes are tightly anchored on the both surfaces of rGO, leading to the composites with high specific surface areas. Electrochemical measurements prove that rGO can improve the capacitance and cyclic stability of the hybrid materials and that Ni-Mn LDH delivers a much higher specific capacitance but a worse cycling performance than Co-Mn LDH. A high specific capacitance of 1635 F g-1 at 1 A g-1 and a high rate retention of 71% at 10 A g-1 are achieved for Ni-Mn LDH/rGO. A hybrid capacitor with Ni-Mn LDH/rGO as positive electrode and activated carbon as negative electrode is assembled. It possesses a specific capacitance of 84.26 F g-1 at 1 A g-1 and an energy density of 33.8 Wh kg-1 within a potential window of 1.7 V.","author":[{"dropping-particle":"","family":"Li","given":"M.","non-dropping-particle":"","parse-names":false,"suffix":""},{"dropping-particle":"","family":"Cheng","given":"J. P.","non-dropping-particle":"","parse-names":false,"suffix":""},{"dropping-particle":"","family":"Wang","given":"J.","non-dropping-particle":"","parse-names":false,"suffix":""},{"dropping-particle":"","family":"Liu","given":"F.","non-dropping-particle":"","parse-names":false,"suffix":""},{"dropping-particle":"","family":"Zhang","given":"X. B.","non-dropping-particle":"","parse-names":false,"suffix":""}],"container-title":"Electrochimica Acta","id":"ITEM-1","issued":{"date-parts":[["2016"]]},"page":"108-115","title":"The growth of nickel-manganese and cobalt-manganese layered double hydroxides on reduced graphene oxide for supercapacitor","type":"article-journal","volume":"206"},"uris":["http://www.mendeley.com/documents/?uuid=cf36d9f9-5ce6-45a5-8ac4-35478c18a824"]}],"mendeley":{"formattedCitation":"[59]","plainTextFormattedCitation":"[59]","previouslyFormattedCitation":"[58]"},"properties":{"noteIndex":0},"schema":"https://github.com/citation-style-language/schema/raw/master/csl-citation.json"}</w:instrText>
      </w:r>
      <w:r w:rsidR="001B5108"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[59]</w:t>
      </w:r>
      <w:r w:rsidR="001B5108" w:rsidRPr="00CE4B2D">
        <w:rPr>
          <w:rFonts w:ascii="Times New Roman" w:hAnsi="Times New Roman" w:cs="Times New Roman"/>
          <w:sz w:val="24"/>
          <w:szCs w:val="24"/>
        </w:rPr>
        <w:fldChar w:fldCharType="end"/>
      </w:r>
      <w:r w:rsidR="001B5108" w:rsidRPr="00CE4B2D">
        <w:rPr>
          <w:rFonts w:ascii="Times New Roman" w:hAnsi="Times New Roman" w:cs="Times New Roman"/>
          <w:sz w:val="24"/>
          <w:szCs w:val="24"/>
        </w:rPr>
        <w:t>.</w:t>
      </w:r>
    </w:p>
    <w:p w14:paraId="7F3D80ED" w14:textId="77777777" w:rsidR="00DD18E7" w:rsidRPr="00CE4B2D" w:rsidRDefault="00DD18E7" w:rsidP="0041331C">
      <w:pPr>
        <w:spacing w:after="0" w:line="480" w:lineRule="auto"/>
        <w:ind w:firstLine="360"/>
        <w:jc w:val="both"/>
        <w:rPr>
          <w:rFonts w:ascii="Times New Roman" w:hAnsi="Times New Roman" w:cs="Times New Roman"/>
          <w:sz w:val="24"/>
          <w:szCs w:val="24"/>
        </w:rPr>
      </w:pPr>
    </w:p>
    <w:p w14:paraId="0AAD8893" w14:textId="267CA6B4" w:rsidR="002F5D9B" w:rsidRPr="00CE4B2D" w:rsidRDefault="00E73235"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Electrochemical properties of symmetric supercapacitor</w:t>
      </w:r>
    </w:p>
    <w:p w14:paraId="49F78740" w14:textId="374CF269" w:rsidR="000B59F3" w:rsidRPr="00CE4B2D" w:rsidRDefault="00E73235" w:rsidP="000671A4">
      <w:pPr>
        <w:spacing w:after="0" w:line="480" w:lineRule="auto"/>
        <w:ind w:firstLine="426"/>
        <w:jc w:val="both"/>
        <w:rPr>
          <w:rFonts w:ascii="Times New Roman" w:hAnsi="Times New Roman" w:cs="Times New Roman"/>
          <w:sz w:val="24"/>
          <w:szCs w:val="24"/>
        </w:rPr>
      </w:pPr>
      <w:r w:rsidRPr="00CE4B2D">
        <w:rPr>
          <w:rFonts w:ascii="Times New Roman" w:hAnsi="Times New Roman" w:cs="Times New Roman"/>
          <w:sz w:val="24"/>
          <w:szCs w:val="24"/>
        </w:rPr>
        <w:t xml:space="preserve">To discuss more the </w:t>
      </w:r>
      <w:r w:rsidR="00117702" w:rsidRPr="00CE4B2D">
        <w:rPr>
          <w:rFonts w:ascii="Times New Roman" w:hAnsi="Times New Roman" w:cs="Times New Roman"/>
          <w:sz w:val="24"/>
          <w:szCs w:val="24"/>
        </w:rPr>
        <w:t>potential</w:t>
      </w:r>
      <w:r w:rsidRPr="00CE4B2D">
        <w:rPr>
          <w:rFonts w:ascii="Times New Roman" w:hAnsi="Times New Roman" w:cs="Times New Roman"/>
          <w:sz w:val="24"/>
          <w:szCs w:val="24"/>
        </w:rPr>
        <w:t xml:space="preserve"> of the composites, the two-electrode supercapacitor cell</w:t>
      </w:r>
      <w:r w:rsidR="00BB3E16" w:rsidRPr="00CE4B2D">
        <w:rPr>
          <w:rFonts w:ascii="Times New Roman" w:hAnsi="Times New Roman" w:cs="Times New Roman"/>
          <w:sz w:val="24"/>
          <w:szCs w:val="24"/>
        </w:rPr>
        <w:t>s</w:t>
      </w:r>
      <w:r w:rsidRPr="00CE4B2D">
        <w:rPr>
          <w:rFonts w:ascii="Times New Roman" w:hAnsi="Times New Roman" w:cs="Times New Roman"/>
          <w:sz w:val="24"/>
          <w:szCs w:val="24"/>
        </w:rPr>
        <w:t xml:space="preserve"> based on G1, G2, G3, and G4 were </w:t>
      </w:r>
      <w:r w:rsidR="00117702" w:rsidRPr="00CE4B2D">
        <w:rPr>
          <w:rFonts w:ascii="Times New Roman" w:hAnsi="Times New Roman" w:cs="Times New Roman"/>
          <w:sz w:val="24"/>
          <w:szCs w:val="24"/>
        </w:rPr>
        <w:t xml:space="preserve">assembled in 1 M H2SO4 aqueous solution. </w:t>
      </w:r>
      <w:r w:rsidR="00BB3E16" w:rsidRPr="00CE4B2D">
        <w:rPr>
          <w:rFonts w:ascii="Times New Roman" w:hAnsi="Times New Roman" w:cs="Times New Roman"/>
          <w:sz w:val="24"/>
          <w:szCs w:val="24"/>
        </w:rPr>
        <w:t xml:space="preserve">The cells were characterized via CV, GCD and EIS. </w:t>
      </w:r>
      <w:r w:rsidR="000671A4" w:rsidRPr="00CE4B2D">
        <w:rPr>
          <w:rFonts w:ascii="Times New Roman" w:hAnsi="Times New Roman" w:cs="Times New Roman"/>
          <w:sz w:val="24"/>
          <w:szCs w:val="24"/>
        </w:rPr>
        <w:t>The CV curves of two-electrode of all</w:t>
      </w:r>
      <w:r w:rsidR="000B59F3" w:rsidRPr="00CE4B2D">
        <w:rPr>
          <w:rFonts w:ascii="Times New Roman" w:hAnsi="Times New Roman" w:cs="Times New Roman"/>
          <w:sz w:val="24"/>
          <w:szCs w:val="24"/>
        </w:rPr>
        <w:t xml:space="preserve"> cells measured at potential scan rates form 5 – 100 mV are display in </w:t>
      </w:r>
      <w:r w:rsidR="00C716E3" w:rsidRPr="00CE4B2D">
        <w:rPr>
          <w:rFonts w:ascii="Times New Roman" w:hAnsi="Times New Roman" w:cs="Times New Roman"/>
          <w:b/>
          <w:sz w:val="24"/>
          <w:szCs w:val="24"/>
        </w:rPr>
        <w:t>Fig</w:t>
      </w:r>
      <w:r w:rsidR="004D7053" w:rsidRPr="00CE4B2D">
        <w:rPr>
          <w:rFonts w:ascii="Times New Roman" w:hAnsi="Times New Roman" w:cs="Times New Roman"/>
          <w:b/>
          <w:sz w:val="24"/>
          <w:szCs w:val="24"/>
        </w:rPr>
        <w:t>.</w:t>
      </w:r>
      <w:r w:rsidR="00C659E9" w:rsidRPr="00CE4B2D">
        <w:rPr>
          <w:rFonts w:ascii="Times New Roman" w:hAnsi="Times New Roman" w:cs="Times New Roman"/>
          <w:b/>
          <w:sz w:val="24"/>
          <w:szCs w:val="24"/>
        </w:rPr>
        <w:t>9</w:t>
      </w:r>
      <w:r w:rsidR="004D7053" w:rsidRPr="00CE4B2D">
        <w:rPr>
          <w:rFonts w:ascii="Times New Roman" w:hAnsi="Times New Roman" w:cs="Times New Roman"/>
          <w:sz w:val="24"/>
          <w:szCs w:val="24"/>
        </w:rPr>
        <w:t xml:space="preserve"> and</w:t>
      </w:r>
      <w:r w:rsidR="00C716E3" w:rsidRPr="00CE4B2D">
        <w:rPr>
          <w:rFonts w:ascii="Times New Roman" w:hAnsi="Times New Roman" w:cs="Times New Roman"/>
          <w:sz w:val="24"/>
          <w:szCs w:val="24"/>
        </w:rPr>
        <w:t xml:space="preserve"> </w:t>
      </w:r>
      <w:r w:rsidR="000B59F3"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7</w:t>
      </w:r>
      <w:r w:rsidR="000B59F3" w:rsidRPr="00CE4B2D">
        <w:rPr>
          <w:rFonts w:ascii="Times New Roman" w:hAnsi="Times New Roman" w:cs="Times New Roman"/>
          <w:sz w:val="24"/>
          <w:szCs w:val="24"/>
        </w:rPr>
        <w:t>.</w:t>
      </w:r>
      <w:r w:rsidR="000671A4" w:rsidRPr="00CE4B2D">
        <w:rPr>
          <w:rFonts w:ascii="Times New Roman" w:hAnsi="Times New Roman" w:cs="Times New Roman"/>
          <w:sz w:val="24"/>
          <w:szCs w:val="24"/>
        </w:rPr>
        <w:t xml:space="preserve"> </w:t>
      </w:r>
      <w:r w:rsidR="004D7053" w:rsidRPr="00CE4B2D">
        <w:rPr>
          <w:rFonts w:ascii="Times New Roman" w:hAnsi="Times New Roman" w:cs="Times New Roman"/>
          <w:sz w:val="24"/>
          <w:szCs w:val="24"/>
        </w:rPr>
        <w:t xml:space="preserve">CV curves of </w:t>
      </w:r>
      <w:r w:rsidR="000671A4" w:rsidRPr="00CE4B2D">
        <w:rPr>
          <w:rFonts w:ascii="Times New Roman" w:hAnsi="Times New Roman" w:cs="Times New Roman"/>
          <w:b/>
          <w:sz w:val="24"/>
          <w:szCs w:val="24"/>
        </w:rPr>
        <w:t>G1</w:t>
      </w:r>
      <w:r w:rsidR="000671A4" w:rsidRPr="00CE4B2D">
        <w:rPr>
          <w:rFonts w:ascii="Times New Roman" w:hAnsi="Times New Roman" w:cs="Times New Roman"/>
          <w:sz w:val="24"/>
          <w:szCs w:val="24"/>
        </w:rPr>
        <w:t xml:space="preserve">, </w:t>
      </w:r>
      <w:r w:rsidR="000671A4" w:rsidRPr="00CE4B2D">
        <w:rPr>
          <w:rFonts w:ascii="Times New Roman" w:hAnsi="Times New Roman" w:cs="Times New Roman"/>
          <w:b/>
          <w:sz w:val="24"/>
          <w:szCs w:val="24"/>
        </w:rPr>
        <w:t>G2</w:t>
      </w:r>
      <w:r w:rsidR="000671A4" w:rsidRPr="00CE4B2D">
        <w:rPr>
          <w:rFonts w:ascii="Times New Roman" w:hAnsi="Times New Roman" w:cs="Times New Roman"/>
          <w:sz w:val="24"/>
          <w:szCs w:val="24"/>
        </w:rPr>
        <w:t xml:space="preserve">, and </w:t>
      </w:r>
      <w:r w:rsidR="000671A4" w:rsidRPr="00CE4B2D">
        <w:rPr>
          <w:rFonts w:ascii="Times New Roman" w:hAnsi="Times New Roman" w:cs="Times New Roman"/>
          <w:b/>
          <w:sz w:val="24"/>
          <w:szCs w:val="24"/>
        </w:rPr>
        <w:t>G4</w:t>
      </w:r>
      <w:r w:rsidR="004D7053" w:rsidRPr="00CE4B2D">
        <w:rPr>
          <w:rFonts w:ascii="Times New Roman" w:hAnsi="Times New Roman" w:cs="Times New Roman"/>
          <w:sz w:val="24"/>
          <w:szCs w:val="24"/>
        </w:rPr>
        <w:t xml:space="preserve"> samples show sl</w:t>
      </w:r>
      <w:r w:rsidR="000671A4" w:rsidRPr="00CE4B2D">
        <w:rPr>
          <w:rFonts w:ascii="Times New Roman" w:hAnsi="Times New Roman" w:cs="Times New Roman"/>
          <w:sz w:val="24"/>
          <w:szCs w:val="24"/>
        </w:rPr>
        <w:t>ight curvature</w:t>
      </w:r>
      <w:r w:rsidR="004D7053" w:rsidRPr="00CE4B2D">
        <w:rPr>
          <w:rFonts w:ascii="Times New Roman" w:hAnsi="Times New Roman" w:cs="Times New Roman"/>
          <w:sz w:val="24"/>
          <w:szCs w:val="24"/>
        </w:rPr>
        <w:t xml:space="preserve"> from the </w:t>
      </w:r>
      <w:r w:rsidR="00987EBE" w:rsidRPr="00CE4B2D">
        <w:rPr>
          <w:rFonts w:ascii="Times New Roman" w:hAnsi="Times New Roman" w:cs="Times New Roman"/>
          <w:sz w:val="24"/>
          <w:szCs w:val="24"/>
        </w:rPr>
        <w:t xml:space="preserve">quasi rectangular shape. </w:t>
      </w:r>
      <w:r w:rsidR="00D22696" w:rsidRPr="00CE4B2D">
        <w:rPr>
          <w:rFonts w:ascii="Times New Roman" w:hAnsi="Times New Roman" w:cs="Times New Roman"/>
          <w:sz w:val="24"/>
          <w:szCs w:val="24"/>
        </w:rPr>
        <w:t xml:space="preserve">Those curves indicate the good capacitive behavior of the composites. </w:t>
      </w:r>
      <w:r w:rsidR="000671A4" w:rsidRPr="00CE4B2D">
        <w:rPr>
          <w:rFonts w:ascii="Times New Roman" w:hAnsi="Times New Roman" w:cs="Times New Roman"/>
          <w:sz w:val="24"/>
          <w:szCs w:val="24"/>
        </w:rPr>
        <w:t xml:space="preserve">Moreover, </w:t>
      </w:r>
      <w:r w:rsidR="005B64A8" w:rsidRPr="00CE4B2D">
        <w:rPr>
          <w:rFonts w:ascii="Times New Roman" w:hAnsi="Times New Roman" w:cs="Times New Roman"/>
          <w:sz w:val="24"/>
          <w:szCs w:val="24"/>
        </w:rPr>
        <w:t xml:space="preserve">the </w:t>
      </w:r>
      <w:r w:rsidR="000671A4" w:rsidRPr="00CE4B2D">
        <w:rPr>
          <w:rFonts w:ascii="Times New Roman" w:hAnsi="Times New Roman" w:cs="Times New Roman"/>
          <w:b/>
          <w:sz w:val="24"/>
          <w:szCs w:val="24"/>
        </w:rPr>
        <w:t>G3</w:t>
      </w:r>
      <w:r w:rsidR="000671A4" w:rsidRPr="00CE4B2D">
        <w:rPr>
          <w:rFonts w:ascii="Times New Roman" w:hAnsi="Times New Roman" w:cs="Times New Roman"/>
          <w:sz w:val="24"/>
          <w:szCs w:val="24"/>
        </w:rPr>
        <w:t xml:space="preserve"> CV curve shows the appearance of two redox peaks in the two electrode</w:t>
      </w:r>
      <w:r w:rsidR="005B64A8" w:rsidRPr="00CE4B2D">
        <w:rPr>
          <w:rFonts w:ascii="Times New Roman" w:hAnsi="Times New Roman" w:cs="Times New Roman"/>
          <w:sz w:val="24"/>
          <w:szCs w:val="24"/>
        </w:rPr>
        <w:t>-</w:t>
      </w:r>
      <w:r w:rsidR="000671A4" w:rsidRPr="00CE4B2D">
        <w:rPr>
          <w:rFonts w:ascii="Times New Roman" w:hAnsi="Times New Roman" w:cs="Times New Roman"/>
          <w:sz w:val="24"/>
          <w:szCs w:val="24"/>
        </w:rPr>
        <w:t>system</w:t>
      </w:r>
      <w:r w:rsidR="00576A0F" w:rsidRPr="00CE4B2D">
        <w:rPr>
          <w:rFonts w:ascii="Times New Roman" w:hAnsi="Times New Roman" w:cs="Times New Roman"/>
          <w:sz w:val="24"/>
          <w:szCs w:val="24"/>
        </w:rPr>
        <w:t>,</w:t>
      </w:r>
      <w:r w:rsidR="000671A4" w:rsidRPr="00CE4B2D">
        <w:rPr>
          <w:rFonts w:ascii="Times New Roman" w:hAnsi="Times New Roman" w:cs="Times New Roman"/>
          <w:sz w:val="24"/>
          <w:szCs w:val="24"/>
        </w:rPr>
        <w:t xml:space="preserve"> which can be seen in the redox materials. </w:t>
      </w:r>
      <w:r w:rsidR="00FB3377" w:rsidRPr="00CE4B2D">
        <w:rPr>
          <w:rFonts w:ascii="Times New Roman" w:hAnsi="Times New Roman" w:cs="Times New Roman"/>
          <w:sz w:val="24"/>
          <w:szCs w:val="24"/>
        </w:rPr>
        <w:t xml:space="preserve">As </w:t>
      </w:r>
      <w:r w:rsidR="00576A0F" w:rsidRPr="00CE4B2D">
        <w:rPr>
          <w:rFonts w:ascii="Times New Roman" w:hAnsi="Times New Roman" w:cs="Times New Roman"/>
          <w:sz w:val="24"/>
          <w:szCs w:val="24"/>
        </w:rPr>
        <w:t xml:space="preserve">shown in </w:t>
      </w:r>
      <w:r w:rsidR="00576A0F"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7</w:t>
      </w:r>
      <w:r w:rsidR="00576A0F" w:rsidRPr="00CE4B2D">
        <w:rPr>
          <w:rFonts w:ascii="Times New Roman" w:hAnsi="Times New Roman" w:cs="Times New Roman"/>
          <w:sz w:val="24"/>
          <w:szCs w:val="24"/>
        </w:rPr>
        <w:t>, the increasing scan rate does not significantly affect the shape of CV curves</w:t>
      </w:r>
      <w:r w:rsidR="00FB3377" w:rsidRPr="00CE4B2D">
        <w:rPr>
          <w:rFonts w:ascii="Times New Roman" w:hAnsi="Times New Roman" w:cs="Times New Roman"/>
          <w:sz w:val="24"/>
          <w:szCs w:val="24"/>
        </w:rPr>
        <w:t>. It indicates the good electron conductivity of the compos</w:t>
      </w:r>
      <w:r w:rsidR="005B64A8" w:rsidRPr="00CE4B2D">
        <w:rPr>
          <w:rFonts w:ascii="Times New Roman" w:hAnsi="Times New Roman" w:cs="Times New Roman"/>
          <w:sz w:val="24"/>
          <w:szCs w:val="24"/>
        </w:rPr>
        <w:t>i</w:t>
      </w:r>
      <w:r w:rsidR="00FB3377" w:rsidRPr="00CE4B2D">
        <w:rPr>
          <w:rFonts w:ascii="Times New Roman" w:hAnsi="Times New Roman" w:cs="Times New Roman"/>
          <w:sz w:val="24"/>
          <w:szCs w:val="24"/>
        </w:rPr>
        <w:t xml:space="preserve">tes. By comparing the current response of the CV curves, </w:t>
      </w:r>
      <w:r w:rsidR="00FB3377" w:rsidRPr="00CE4B2D">
        <w:rPr>
          <w:rFonts w:ascii="Times New Roman" w:hAnsi="Times New Roman" w:cs="Times New Roman"/>
          <w:b/>
          <w:sz w:val="24"/>
          <w:szCs w:val="24"/>
        </w:rPr>
        <w:t>G4</w:t>
      </w:r>
      <w:r w:rsidR="00FB3377" w:rsidRPr="00CE4B2D">
        <w:rPr>
          <w:rFonts w:ascii="Times New Roman" w:hAnsi="Times New Roman" w:cs="Times New Roman"/>
          <w:sz w:val="24"/>
          <w:szCs w:val="24"/>
        </w:rPr>
        <w:t xml:space="preserve"> exhibited the largest area following by </w:t>
      </w:r>
      <w:r w:rsidR="00FB3377" w:rsidRPr="00CE4B2D">
        <w:rPr>
          <w:rFonts w:ascii="Times New Roman" w:hAnsi="Times New Roman" w:cs="Times New Roman"/>
          <w:b/>
          <w:sz w:val="24"/>
          <w:szCs w:val="24"/>
        </w:rPr>
        <w:t>G3</w:t>
      </w:r>
      <w:r w:rsidR="00FB3377" w:rsidRPr="00CE4B2D">
        <w:rPr>
          <w:rFonts w:ascii="Times New Roman" w:hAnsi="Times New Roman" w:cs="Times New Roman"/>
          <w:sz w:val="24"/>
          <w:szCs w:val="24"/>
        </w:rPr>
        <w:t xml:space="preserve">, </w:t>
      </w:r>
      <w:r w:rsidR="00FB3377" w:rsidRPr="00CE4B2D">
        <w:rPr>
          <w:rFonts w:ascii="Times New Roman" w:hAnsi="Times New Roman" w:cs="Times New Roman"/>
          <w:b/>
          <w:sz w:val="24"/>
          <w:szCs w:val="24"/>
        </w:rPr>
        <w:t>G2,</w:t>
      </w:r>
      <w:r w:rsidR="00FB3377" w:rsidRPr="00CE4B2D">
        <w:rPr>
          <w:rFonts w:ascii="Times New Roman" w:hAnsi="Times New Roman" w:cs="Times New Roman"/>
          <w:sz w:val="24"/>
          <w:szCs w:val="24"/>
        </w:rPr>
        <w:t xml:space="preserve"> and </w:t>
      </w:r>
      <w:r w:rsidR="00FB3377" w:rsidRPr="00CE4B2D">
        <w:rPr>
          <w:rFonts w:ascii="Times New Roman" w:hAnsi="Times New Roman" w:cs="Times New Roman"/>
          <w:b/>
          <w:sz w:val="24"/>
          <w:szCs w:val="24"/>
        </w:rPr>
        <w:t>G1,</w:t>
      </w:r>
      <w:r w:rsidR="00FB3377" w:rsidRPr="00CE4B2D">
        <w:rPr>
          <w:rFonts w:ascii="Times New Roman" w:hAnsi="Times New Roman" w:cs="Times New Roman"/>
          <w:sz w:val="24"/>
          <w:szCs w:val="24"/>
        </w:rPr>
        <w:t xml:space="preserve"> respectively, thus indicating the higher specific capacitance of </w:t>
      </w:r>
      <w:r w:rsidR="00FB3377" w:rsidRPr="00CE4B2D">
        <w:rPr>
          <w:rFonts w:ascii="Times New Roman" w:hAnsi="Times New Roman" w:cs="Times New Roman"/>
          <w:b/>
          <w:sz w:val="24"/>
          <w:szCs w:val="24"/>
        </w:rPr>
        <w:t>G4</w:t>
      </w:r>
      <w:r w:rsidR="00FB3377" w:rsidRPr="00CE4B2D">
        <w:rPr>
          <w:rFonts w:ascii="Times New Roman" w:hAnsi="Times New Roman" w:cs="Times New Roman"/>
          <w:sz w:val="24"/>
          <w:szCs w:val="24"/>
        </w:rPr>
        <w:t xml:space="preserve">. </w:t>
      </w:r>
    </w:p>
    <w:p w14:paraId="23442D29" w14:textId="794E2928" w:rsidR="006E3A4E" w:rsidRPr="00CE4B2D" w:rsidRDefault="00637947" w:rsidP="006E3A4E">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GCD curves of the composites characterized at different scan rates reveal the relative symmetrical and linear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9</w:t>
      </w:r>
      <w:r w:rsidRPr="00CE4B2D">
        <w:rPr>
          <w:rFonts w:ascii="Times New Roman" w:hAnsi="Times New Roman" w:cs="Times New Roman"/>
          <w:b/>
          <w:sz w:val="24"/>
          <w:szCs w:val="24"/>
        </w:rPr>
        <w:t>b</w:t>
      </w:r>
      <w:r w:rsidRPr="00CE4B2D">
        <w:rPr>
          <w:rFonts w:ascii="Times New Roman" w:hAnsi="Times New Roman" w:cs="Times New Roman"/>
          <w:sz w:val="24"/>
          <w:szCs w:val="24"/>
        </w:rPr>
        <w:t>). The curves have exhibited the good electrochemical capacit</w:t>
      </w:r>
      <w:r w:rsidR="005B64A8" w:rsidRPr="00CE4B2D">
        <w:rPr>
          <w:rFonts w:ascii="Times New Roman" w:hAnsi="Times New Roman" w:cs="Times New Roman"/>
          <w:sz w:val="24"/>
          <w:szCs w:val="24"/>
        </w:rPr>
        <w:t>i</w:t>
      </w:r>
      <w:r w:rsidRPr="00CE4B2D">
        <w:rPr>
          <w:rFonts w:ascii="Times New Roman" w:hAnsi="Times New Roman" w:cs="Times New Roman"/>
          <w:sz w:val="24"/>
          <w:szCs w:val="24"/>
        </w:rPr>
        <w:t xml:space="preserve">ve behavior of the cells. </w:t>
      </w:r>
      <w:r w:rsidR="006E3A4E" w:rsidRPr="00CE4B2D">
        <w:rPr>
          <w:rFonts w:ascii="Times New Roman" w:hAnsi="Times New Roman" w:cs="Times New Roman"/>
          <w:sz w:val="24"/>
          <w:szCs w:val="24"/>
        </w:rPr>
        <w:t xml:space="preserve">The specific </w:t>
      </w:r>
      <w:r w:rsidR="006E3A4E" w:rsidRPr="00CE4B2D">
        <w:rPr>
          <w:rFonts w:ascii="Times New Roman" w:hAnsi="Times New Roman" w:cs="Times New Roman"/>
          <w:noProof/>
          <w:sz w:val="24"/>
          <w:szCs w:val="24"/>
        </w:rPr>
        <w:t>capacitance</w:t>
      </w:r>
      <w:r w:rsidR="006E3A4E" w:rsidRPr="00CE4B2D">
        <w:rPr>
          <w:rFonts w:ascii="Times New Roman" w:hAnsi="Times New Roman" w:cs="Times New Roman"/>
          <w:sz w:val="24"/>
          <w:szCs w:val="24"/>
        </w:rPr>
        <w:t xml:space="preserve"> </w:t>
      </w:r>
      <w:r w:rsidR="00AA16F3" w:rsidRPr="00CE4B2D">
        <w:rPr>
          <w:rFonts w:ascii="Times New Roman" w:hAnsi="Times New Roman" w:cs="Times New Roman"/>
          <w:sz w:val="24"/>
          <w:szCs w:val="24"/>
        </w:rPr>
        <w:t xml:space="preserve">of two-electrode SC </w:t>
      </w:r>
      <w:r w:rsidR="006E3A4E" w:rsidRPr="00CE4B2D">
        <w:rPr>
          <w:rFonts w:ascii="Times New Roman" w:hAnsi="Times New Roman" w:cs="Times New Roman"/>
          <w:sz w:val="24"/>
          <w:szCs w:val="24"/>
        </w:rPr>
        <w:t xml:space="preserve">value </w:t>
      </w:r>
      <w:r w:rsidR="00AA16F3" w:rsidRPr="00CE4B2D">
        <w:rPr>
          <w:rFonts w:ascii="Times New Roman" w:hAnsi="Times New Roman" w:cs="Times New Roman"/>
          <w:sz w:val="24"/>
          <w:szCs w:val="24"/>
        </w:rPr>
        <w:t>(</w:t>
      </w:r>
      <m:oMath>
        <m:sSubSup>
          <m:sSubSupPr>
            <m:ctrlPr>
              <w:rPr>
                <w:rFonts w:ascii="Cambria Math" w:hAnsi="Cambria Math" w:cs="Times New Roman"/>
                <w:i/>
                <w:sz w:val="24"/>
                <w:szCs w:val="24"/>
              </w:rPr>
            </m:ctrlPr>
          </m:sSubSupPr>
          <m:e>
            <m:r>
              <w:rPr>
                <w:rFonts w:ascii="Cambria Math" w:hAnsi="Cambria Math" w:cs="Times New Roman"/>
                <w:sz w:val="24"/>
                <w:szCs w:val="24"/>
              </w:rPr>
              <m:t>C</m:t>
            </m:r>
          </m:e>
          <m:sub>
            <m:r>
              <w:rPr>
                <w:rFonts w:ascii="Cambria Math" w:hAnsi="Cambria Math" w:cs="Times New Roman"/>
                <w:sz w:val="24"/>
                <w:szCs w:val="24"/>
              </w:rPr>
              <m:t>s</m:t>
            </m:r>
          </m:sub>
          <m:sup>
            <m:r>
              <w:rPr>
                <w:rFonts w:ascii="Cambria Math" w:hAnsi="Cambria Math" w:cs="Times New Roman"/>
                <w:sz w:val="24"/>
                <w:szCs w:val="24"/>
              </w:rPr>
              <m:t>,</m:t>
            </m:r>
          </m:sup>
        </m:sSubSup>
      </m:oMath>
      <w:r w:rsidR="00AA16F3" w:rsidRPr="00CE4B2D">
        <w:rPr>
          <w:rFonts w:ascii="Times New Roman" w:hAnsi="Times New Roman" w:cs="Times New Roman"/>
          <w:sz w:val="24"/>
          <w:szCs w:val="24"/>
        </w:rPr>
        <w:t xml:space="preserve">) </w:t>
      </w:r>
      <w:r w:rsidR="006E3A4E" w:rsidRPr="00CE4B2D">
        <w:rPr>
          <w:rFonts w:ascii="Times New Roman" w:hAnsi="Times New Roman" w:cs="Times New Roman"/>
          <w:sz w:val="24"/>
          <w:szCs w:val="24"/>
        </w:rPr>
        <w:t xml:space="preserve">was calculated as follows: </w:t>
      </w:r>
    </w:p>
    <w:p w14:paraId="09854E99" w14:textId="768C13BB" w:rsidR="006E3A4E" w:rsidRPr="00CE4B2D" w:rsidRDefault="00385FFE" w:rsidP="006E3A4E">
      <w:pPr>
        <w:spacing w:after="0" w:line="480" w:lineRule="auto"/>
        <w:ind w:left="4320"/>
        <w:jc w:val="both"/>
        <w:rPr>
          <w:rFonts w:ascii="Times New Roman"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C</m:t>
            </m:r>
          </m:e>
          <m:sub>
            <m:r>
              <w:rPr>
                <w:rFonts w:ascii="Cambria Math" w:hAnsi="Cambria Math" w:cs="Times New Roman"/>
                <w:sz w:val="24"/>
                <w:szCs w:val="24"/>
              </w:rPr>
              <m:t>s</m:t>
            </m:r>
          </m:sub>
          <m:sup>
            <m:r>
              <w:rPr>
                <w:rFonts w:ascii="Cambria Math" w:hAnsi="Cambria Math" w:cs="Times New Roman"/>
                <w:sz w:val="24"/>
                <w:szCs w:val="24"/>
              </w:rPr>
              <m:t>,</m:t>
            </m:r>
          </m:sup>
        </m:sSubSup>
        <m:r>
          <w:rPr>
            <w:rFonts w:ascii="Cambria Math" w:hAnsi="Cambria Math" w:cs="Times New Roman"/>
            <w:sz w:val="24"/>
            <w:szCs w:val="24"/>
          </w:rPr>
          <m:t>= 2</m:t>
        </m:r>
        <m:f>
          <m:fPr>
            <m:ctrlPr>
              <w:rPr>
                <w:rFonts w:ascii="Cambria Math" w:hAnsi="Cambria Math" w:cs="Times New Roman"/>
                <w:i/>
                <w:sz w:val="24"/>
                <w:szCs w:val="24"/>
              </w:rPr>
            </m:ctrlPr>
          </m:fPr>
          <m:num>
            <m:r>
              <w:rPr>
                <w:rFonts w:ascii="Cambria Math" w:hAnsi="Cambria Math" w:cs="Times New Roman"/>
                <w:sz w:val="24"/>
                <w:szCs w:val="24"/>
              </w:rPr>
              <m:t>I.∆t</m:t>
            </m:r>
          </m:num>
          <m:den>
            <m:r>
              <w:rPr>
                <w:rFonts w:ascii="Cambria Math" w:hAnsi="Cambria Math" w:cs="Times New Roman"/>
                <w:sz w:val="24"/>
                <w:szCs w:val="24"/>
              </w:rPr>
              <m:t>m. ∆V</m:t>
            </m:r>
          </m:den>
        </m:f>
      </m:oMath>
      <w:r w:rsidR="006E3A4E" w:rsidRPr="00CE4B2D">
        <w:rPr>
          <w:rFonts w:ascii="Times New Roman" w:hAnsi="Times New Roman" w:cs="Times New Roman"/>
          <w:sz w:val="24"/>
          <w:szCs w:val="24"/>
        </w:rPr>
        <w:t xml:space="preserve">   </w:t>
      </w:r>
      <w:r w:rsidR="006E3A4E" w:rsidRPr="00CE4B2D">
        <w:rPr>
          <w:rFonts w:ascii="Times New Roman" w:hAnsi="Times New Roman" w:cs="Times New Roman"/>
          <w:sz w:val="24"/>
          <w:szCs w:val="24"/>
        </w:rPr>
        <w:tab/>
      </w:r>
      <w:r w:rsidR="006E3A4E" w:rsidRPr="00CE4B2D">
        <w:rPr>
          <w:rFonts w:ascii="Times New Roman" w:hAnsi="Times New Roman" w:cs="Times New Roman"/>
          <w:sz w:val="24"/>
          <w:szCs w:val="24"/>
        </w:rPr>
        <w:tab/>
      </w:r>
      <w:r w:rsidR="006E3A4E" w:rsidRPr="00CE4B2D">
        <w:rPr>
          <w:rFonts w:ascii="Times New Roman" w:hAnsi="Times New Roman" w:cs="Times New Roman"/>
          <w:sz w:val="24"/>
          <w:szCs w:val="24"/>
        </w:rPr>
        <w:tab/>
      </w:r>
      <w:r w:rsidR="006E3A4E" w:rsidRPr="00CE4B2D">
        <w:rPr>
          <w:rFonts w:ascii="Times New Roman" w:hAnsi="Times New Roman" w:cs="Times New Roman"/>
          <w:sz w:val="24"/>
          <w:szCs w:val="24"/>
        </w:rPr>
        <w:tab/>
      </w:r>
      <w:r w:rsidR="006E3A4E" w:rsidRPr="00CE4B2D">
        <w:rPr>
          <w:rFonts w:ascii="Times New Roman" w:hAnsi="Times New Roman" w:cs="Times New Roman"/>
          <w:sz w:val="24"/>
          <w:szCs w:val="24"/>
        </w:rPr>
        <w:tab/>
        <w:t>(3)</w:t>
      </w:r>
    </w:p>
    <w:p w14:paraId="2DE9C6C3" w14:textId="01A6F0CC" w:rsidR="006E3A4E" w:rsidRPr="00CE4B2D" w:rsidRDefault="006E3A4E" w:rsidP="000671A4">
      <w:pPr>
        <w:spacing w:after="0" w:line="480" w:lineRule="auto"/>
        <w:ind w:firstLine="426"/>
        <w:jc w:val="both"/>
        <w:rPr>
          <w:rFonts w:ascii="Times New Roman" w:hAnsi="Times New Roman" w:cs="Times New Roman"/>
          <w:sz w:val="24"/>
          <w:szCs w:val="24"/>
        </w:rPr>
      </w:pPr>
      <w:r w:rsidRPr="00CE4B2D">
        <w:rPr>
          <w:rFonts w:ascii="Times New Roman" w:hAnsi="Times New Roman" w:cs="Times New Roman"/>
          <w:sz w:val="24"/>
          <w:szCs w:val="24"/>
        </w:rPr>
        <w:t xml:space="preserve">The details of </w:t>
      </w:r>
      <w:r w:rsidR="005B64A8" w:rsidRPr="00CE4B2D">
        <w:rPr>
          <w:rFonts w:ascii="Times New Roman" w:hAnsi="Times New Roman" w:cs="Times New Roman"/>
          <w:sz w:val="24"/>
          <w:szCs w:val="24"/>
        </w:rPr>
        <w:t xml:space="preserve">the </w:t>
      </w:r>
      <w:r w:rsidRPr="00CE4B2D">
        <w:rPr>
          <w:rFonts w:ascii="Times New Roman" w:hAnsi="Times New Roman" w:cs="Times New Roman"/>
          <w:sz w:val="24"/>
          <w:szCs w:val="24"/>
        </w:rPr>
        <w:t xml:space="preserve">specific capacitance of two-electrode </w:t>
      </w:r>
      <w:r w:rsidR="005B64A8" w:rsidRPr="00CE4B2D">
        <w:rPr>
          <w:rFonts w:ascii="Times New Roman" w:hAnsi="Times New Roman" w:cs="Times New Roman"/>
          <w:sz w:val="24"/>
          <w:szCs w:val="24"/>
        </w:rPr>
        <w:t>SC</w:t>
      </w:r>
      <w:r w:rsidRPr="00CE4B2D">
        <w:rPr>
          <w:rFonts w:ascii="Times New Roman" w:hAnsi="Times New Roman" w:cs="Times New Roman"/>
          <w:sz w:val="24"/>
          <w:szCs w:val="24"/>
        </w:rPr>
        <w:t xml:space="preserve"> cells are shown in </w:t>
      </w:r>
      <w:r w:rsidR="00535703" w:rsidRPr="00CE4B2D">
        <w:rPr>
          <w:rFonts w:ascii="Times New Roman" w:hAnsi="Times New Roman" w:cs="Times New Roman"/>
          <w:b/>
          <w:sz w:val="24"/>
          <w:szCs w:val="24"/>
        </w:rPr>
        <w:t>Fig. S</w:t>
      </w:r>
      <w:r w:rsidR="00117B33" w:rsidRPr="00CE4B2D">
        <w:rPr>
          <w:rFonts w:ascii="Times New Roman" w:hAnsi="Times New Roman" w:cs="Times New Roman"/>
          <w:b/>
          <w:sz w:val="24"/>
          <w:szCs w:val="24"/>
        </w:rPr>
        <w:t>8</w:t>
      </w:r>
      <w:r w:rsidR="00E3017C" w:rsidRPr="00CE4B2D">
        <w:rPr>
          <w:rFonts w:ascii="Times New Roman" w:hAnsi="Times New Roman" w:cs="Times New Roman"/>
          <w:b/>
          <w:sz w:val="24"/>
          <w:szCs w:val="24"/>
        </w:rPr>
        <w:t>,</w:t>
      </w:r>
      <w:r w:rsidR="00535703"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Table S1</w:t>
      </w:r>
      <w:r w:rsidRPr="00CE4B2D">
        <w:rPr>
          <w:rFonts w:ascii="Times New Roman" w:hAnsi="Times New Roman" w:cs="Times New Roman"/>
          <w:sz w:val="24"/>
          <w:szCs w:val="24"/>
        </w:rPr>
        <w:t>. The results well agree with the curves of composites acqu</w:t>
      </w:r>
      <w:r w:rsidR="005B64A8" w:rsidRPr="00CE4B2D">
        <w:rPr>
          <w:rFonts w:ascii="Times New Roman" w:hAnsi="Times New Roman" w:cs="Times New Roman"/>
          <w:sz w:val="24"/>
          <w:szCs w:val="24"/>
        </w:rPr>
        <w:t>i</w:t>
      </w:r>
      <w:r w:rsidRPr="00CE4B2D">
        <w:rPr>
          <w:rFonts w:ascii="Times New Roman" w:hAnsi="Times New Roman" w:cs="Times New Roman"/>
          <w:sz w:val="24"/>
          <w:szCs w:val="24"/>
        </w:rPr>
        <w:t>ring in three-electrode systems.</w:t>
      </w:r>
    </w:p>
    <w:p w14:paraId="486081B9" w14:textId="3ABA90DC" w:rsidR="00335760" w:rsidRPr="00CE4B2D" w:rsidRDefault="00E621AE" w:rsidP="00335760">
      <w:pPr>
        <w:spacing w:after="0" w:line="480" w:lineRule="auto"/>
        <w:ind w:firstLine="426"/>
        <w:jc w:val="both"/>
        <w:rPr>
          <w:rFonts w:ascii="Times New Roman" w:hAnsi="Times New Roman" w:cs="Times New Roman"/>
          <w:sz w:val="24"/>
          <w:szCs w:val="24"/>
        </w:rPr>
      </w:pPr>
      <w:r w:rsidRPr="00CE4B2D">
        <w:rPr>
          <w:rFonts w:ascii="Times New Roman" w:hAnsi="Times New Roman" w:cs="Times New Roman"/>
          <w:sz w:val="24"/>
          <w:szCs w:val="24"/>
        </w:rPr>
        <w:t>The EIS collected in the same frequency range of 0.01 Hz to 100 kHz at 0.01V for all devices w</w:t>
      </w:r>
      <w:r w:rsidR="005B64A8" w:rsidRPr="00CE4B2D">
        <w:rPr>
          <w:rFonts w:ascii="Times New Roman" w:hAnsi="Times New Roman" w:cs="Times New Roman"/>
          <w:sz w:val="24"/>
          <w:szCs w:val="24"/>
        </w:rPr>
        <w:t>as</w:t>
      </w:r>
      <w:r w:rsidRPr="00CE4B2D">
        <w:rPr>
          <w:rFonts w:ascii="Times New Roman" w:hAnsi="Times New Roman" w:cs="Times New Roman"/>
          <w:sz w:val="24"/>
          <w:szCs w:val="24"/>
        </w:rPr>
        <w:t xml:space="preserve"> also carried out and shown in </w:t>
      </w: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9</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Compared to the results displayed </w:t>
      </w:r>
      <w:r w:rsidR="0059187E" w:rsidRPr="00CE4B2D">
        <w:rPr>
          <w:rFonts w:ascii="Times New Roman" w:hAnsi="Times New Roman" w:cs="Times New Roman"/>
          <w:sz w:val="24"/>
          <w:szCs w:val="24"/>
        </w:rPr>
        <w:t>in EIS study of three-electrode system</w:t>
      </w:r>
      <w:r w:rsidRPr="00CE4B2D">
        <w:rPr>
          <w:rFonts w:ascii="Times New Roman" w:hAnsi="Times New Roman" w:cs="Times New Roman"/>
          <w:sz w:val="24"/>
          <w:szCs w:val="24"/>
        </w:rPr>
        <w:t>, the Nyquist plot</w:t>
      </w:r>
      <w:r w:rsidR="005B64A8" w:rsidRPr="00CE4B2D">
        <w:rPr>
          <w:rFonts w:ascii="Times New Roman" w:hAnsi="Times New Roman" w:cs="Times New Roman"/>
          <w:sz w:val="24"/>
          <w:szCs w:val="24"/>
        </w:rPr>
        <w:t>s</w:t>
      </w:r>
      <w:r w:rsidRPr="00CE4B2D">
        <w:rPr>
          <w:rFonts w:ascii="Times New Roman" w:hAnsi="Times New Roman" w:cs="Times New Roman"/>
          <w:sz w:val="24"/>
          <w:szCs w:val="24"/>
        </w:rPr>
        <w:t xml:space="preserve"> of two-electrode cells exhibit </w:t>
      </w:r>
      <w:r w:rsidR="005B64A8" w:rsidRPr="00CE4B2D">
        <w:rPr>
          <w:rFonts w:ascii="Times New Roman" w:hAnsi="Times New Roman" w:cs="Times New Roman"/>
          <w:sz w:val="24"/>
          <w:szCs w:val="24"/>
        </w:rPr>
        <w:t>a</w:t>
      </w:r>
      <w:r w:rsidRPr="00CE4B2D">
        <w:rPr>
          <w:rFonts w:ascii="Times New Roman" w:hAnsi="Times New Roman" w:cs="Times New Roman"/>
          <w:sz w:val="24"/>
          <w:szCs w:val="24"/>
        </w:rPr>
        <w:t xml:space="preserve"> similar straight line in the low</w:t>
      </w:r>
      <w:r w:rsidR="005B64A8" w:rsidRPr="00CE4B2D">
        <w:rPr>
          <w:rFonts w:ascii="Times New Roman" w:hAnsi="Times New Roman" w:cs="Times New Roman"/>
          <w:sz w:val="24"/>
          <w:szCs w:val="24"/>
        </w:rPr>
        <w:t>-</w:t>
      </w:r>
      <w:r w:rsidRPr="00CE4B2D">
        <w:rPr>
          <w:rFonts w:ascii="Times New Roman" w:hAnsi="Times New Roman" w:cs="Times New Roman"/>
          <w:sz w:val="24"/>
          <w:szCs w:val="24"/>
        </w:rPr>
        <w:t>frequency region. The R</w:t>
      </w:r>
      <w:r w:rsidRPr="00CE4B2D">
        <w:rPr>
          <w:rFonts w:ascii="Times New Roman" w:hAnsi="Times New Roman" w:cs="Times New Roman"/>
          <w:sz w:val="24"/>
          <w:szCs w:val="24"/>
          <w:vertAlign w:val="subscript"/>
        </w:rPr>
        <w:t>ct</w:t>
      </w:r>
      <w:r w:rsidRPr="00CE4B2D">
        <w:rPr>
          <w:rFonts w:ascii="Times New Roman" w:hAnsi="Times New Roman" w:cs="Times New Roman"/>
          <w:sz w:val="24"/>
          <w:szCs w:val="24"/>
        </w:rPr>
        <w:t xml:space="preserve"> of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still has the smallest value indicating the </w:t>
      </w:r>
      <w:r w:rsidR="00576A0F" w:rsidRPr="00CE4B2D">
        <w:rPr>
          <w:rFonts w:ascii="Times New Roman" w:hAnsi="Times New Roman" w:cs="Times New Roman"/>
          <w:sz w:val="24"/>
          <w:szCs w:val="24"/>
        </w:rPr>
        <w:t>device's better capacitance behavior</w:t>
      </w:r>
      <w:r w:rsidR="00030853" w:rsidRPr="00CE4B2D">
        <w:rPr>
          <w:rFonts w:ascii="Times New Roman" w:hAnsi="Times New Roman" w:cs="Times New Roman"/>
          <w:sz w:val="24"/>
          <w:szCs w:val="24"/>
        </w:rPr>
        <w:t xml:space="preserve"> </w:t>
      </w:r>
      <w:r w:rsidR="00030853"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{"citationItems":[{"id":"ITEM-1","itemData":{"DOI":"10.1016/j.electacta.2016.04.084","ISSN":"00134686","abstract":"Pure Ni-Mn layered double hydroxide (LDH), Co-Mn LDH with a flower-like morphology and sandwich-like Ni-Mn LDH/reduced graphene oxide (rGO), Co-Mn LDH/rGO hybrids are fabricated via a simple co-precipitation method. In the hybrids, Ni-Mn and Co-Mn hydroxide nanoflakes are tightly anchored on the both surfaces of rGO, leading to the composites with high specific surface areas. Electrochemical measurements prove that rGO can improve the capacitance and cyclic stability of the hybrid materials and that Ni-Mn LDH delivers a much higher specific capacitance but a worse cycling performance than Co-Mn LDH. A high specific capacitance of 1635 F g-1 at 1 A g-1 and a high rate retention of 71% at 10 A g-1 are achieved for Ni-Mn LDH/rGO. A hybrid capacitor with Ni-Mn LDH/rGO as positive electrode and activated carbon as negative electrode is assembled. It possesses a specific capacitance of 84.26 F g-1 at 1 A g-1 and an energy density of 33.8 Wh kg-1 within a potential window of 1.7 V.","author":[{"dropping-particle":"","family":"Li","given":"M.","non-dropping-particle":"","parse-names":false,"suffix":""},{"dropping-particle":"","family":"Cheng","given":"J. P.","non-dropping-particle":"","parse-names":false,"suffix":""},{"dropping-particle":"","family":"Wang","given":"J.","non-dropping-particle":"","parse-names":false,"suffix":""},{"dropping-particle":"","family":"Liu","given":"F.","non-dropping-particle":"","parse-names":false,"suffix":""},{"dropping-particle":"","family":"Zhang","given":"X. B.","non-dropping-particle":"","parse-names":false,"suffix":""}],"container-title":"Electrochimica Acta","id":"ITEM-1","issued":{"date-parts":[["2016"]]},"page":"108-115","title":"The growth of nickel-manganese and cobalt-manganese layered double hydroxides on reduced graphene oxide for supercapacitor","type":"article-journal","volume":"206"},"uris":["http://www.mendeley.com/documents/?uuid=cf36d9f9-5ce6-45a5-8ac4-35478c18a824"]}],"mendeley":{"formattedCitation":"[59]","plainTextFormattedCitation":"[59]","previouslyFormattedCitation":"[58]"},"properties":{"noteIndex":0},"schema":"https://github.com/citation-style-language/schema/raw/master/csl-citation.json"}</w:instrText>
      </w:r>
      <w:r w:rsidR="00030853"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[59]</w:t>
      </w:r>
      <w:r w:rsidR="00030853" w:rsidRPr="00CE4B2D">
        <w:rPr>
          <w:rFonts w:ascii="Times New Roman" w:hAnsi="Times New Roman" w:cs="Times New Roman"/>
          <w:sz w:val="24"/>
          <w:szCs w:val="24"/>
        </w:rPr>
        <w:fldChar w:fldCharType="end"/>
      </w:r>
      <w:r w:rsidRPr="00CE4B2D">
        <w:rPr>
          <w:rFonts w:ascii="Times New Roman" w:hAnsi="Times New Roman" w:cs="Times New Roman"/>
          <w:sz w:val="24"/>
          <w:szCs w:val="24"/>
        </w:rPr>
        <w:t xml:space="preserve">.  </w:t>
      </w:r>
    </w:p>
    <w:p w14:paraId="3E5D1E9C" w14:textId="77777777" w:rsidR="008B688C" w:rsidRPr="00CE4B2D" w:rsidRDefault="00666C02" w:rsidP="00016F90">
      <w:pPr>
        <w:pStyle w:val="Odstavecseseznamem"/>
        <w:numPr>
          <w:ilvl w:val="1"/>
          <w:numId w:val="1"/>
        </w:numPr>
        <w:spacing w:after="0" w:line="480" w:lineRule="auto"/>
        <w:jc w:val="both"/>
        <w:outlineLvl w:val="2"/>
        <w:rPr>
          <w:rFonts w:ascii="Times New Roman" w:hAnsi="Times New Roman" w:cs="Times New Roman"/>
          <w:sz w:val="24"/>
          <w:szCs w:val="24"/>
        </w:rPr>
      </w:pPr>
      <w:r w:rsidRPr="00CE4B2D">
        <w:rPr>
          <w:rFonts w:ascii="Times New Roman" w:hAnsi="Times New Roman" w:cs="Times New Roman"/>
          <w:sz w:val="24"/>
          <w:szCs w:val="24"/>
        </w:rPr>
        <w:t xml:space="preserve"> </w:t>
      </w:r>
      <w:r w:rsidR="00D37CC4" w:rsidRPr="00CE4B2D">
        <w:rPr>
          <w:rFonts w:ascii="Times New Roman" w:hAnsi="Times New Roman" w:cs="Times New Roman"/>
          <w:sz w:val="24"/>
          <w:szCs w:val="24"/>
        </w:rPr>
        <w:t>Cyclic stability</w:t>
      </w:r>
    </w:p>
    <w:p w14:paraId="076D61D3" w14:textId="2D9B8F35" w:rsidR="00FE141A" w:rsidRPr="00CE4B2D" w:rsidRDefault="004D7053" w:rsidP="00FE141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b/>
          <w:sz w:val="24"/>
          <w:szCs w:val="24"/>
        </w:rPr>
        <w:t xml:space="preserve">Fig. </w:t>
      </w:r>
      <w:r w:rsidR="00C659E9" w:rsidRPr="00CE4B2D">
        <w:rPr>
          <w:rFonts w:ascii="Times New Roman" w:hAnsi="Times New Roman" w:cs="Times New Roman"/>
          <w:b/>
          <w:sz w:val="24"/>
          <w:szCs w:val="24"/>
        </w:rPr>
        <w:t>10</w:t>
      </w:r>
      <w:r w:rsidR="00D37CC4" w:rsidRPr="00CE4B2D">
        <w:rPr>
          <w:rFonts w:ascii="Times New Roman" w:hAnsi="Times New Roman" w:cs="Times New Roman"/>
          <w:sz w:val="24"/>
          <w:szCs w:val="24"/>
        </w:rPr>
        <w:t xml:space="preserve"> shows the </w:t>
      </w:r>
      <w:r w:rsidR="00826A82" w:rsidRPr="00CE4B2D">
        <w:rPr>
          <w:rFonts w:ascii="Times New Roman" w:hAnsi="Times New Roman" w:cs="Times New Roman"/>
          <w:sz w:val="24"/>
          <w:szCs w:val="24"/>
        </w:rPr>
        <w:t>four samples' cycling stability performance</w:t>
      </w:r>
      <w:r w:rsidR="0018417B" w:rsidRPr="00CE4B2D">
        <w:rPr>
          <w:rFonts w:ascii="Times New Roman" w:hAnsi="Times New Roman" w:cs="Times New Roman"/>
          <w:sz w:val="24"/>
          <w:szCs w:val="24"/>
        </w:rPr>
        <w:t>s</w:t>
      </w:r>
      <w:r w:rsidR="00D37CC4" w:rsidRPr="00CE4B2D">
        <w:rPr>
          <w:rFonts w:ascii="Times New Roman" w:hAnsi="Times New Roman" w:cs="Times New Roman"/>
          <w:sz w:val="24"/>
          <w:szCs w:val="24"/>
        </w:rPr>
        <w:t xml:space="preserve"> at the current density of 1</w:t>
      </w:r>
      <w:r w:rsidR="00D148D8" w:rsidRPr="00CE4B2D">
        <w:rPr>
          <w:rFonts w:ascii="Times New Roman" w:hAnsi="Times New Roman" w:cs="Times New Roman"/>
          <w:sz w:val="24"/>
          <w:szCs w:val="24"/>
        </w:rPr>
        <w:t> </w:t>
      </w:r>
      <w:r w:rsidR="00D37CC4" w:rsidRPr="00CE4B2D">
        <w:rPr>
          <w:rFonts w:ascii="Times New Roman" w:hAnsi="Times New Roman" w:cs="Times New Roman"/>
          <w:sz w:val="24"/>
          <w:szCs w:val="24"/>
        </w:rPr>
        <w:t>A/g for 5000 cycles in a two-electrode symmetrical SC.</w:t>
      </w:r>
      <w:r w:rsidR="00804000" w:rsidRPr="00CE4B2D">
        <w:rPr>
          <w:rFonts w:ascii="Times New Roman" w:hAnsi="Times New Roman" w:cs="Times New Roman"/>
          <w:sz w:val="24"/>
          <w:szCs w:val="24"/>
        </w:rPr>
        <w:t xml:space="preserve"> Compared to the other samples, </w:t>
      </w:r>
      <w:r w:rsidR="00804000" w:rsidRPr="00CE4B2D">
        <w:rPr>
          <w:rFonts w:ascii="Times New Roman" w:hAnsi="Times New Roman" w:cs="Times New Roman"/>
          <w:b/>
          <w:sz w:val="24"/>
          <w:szCs w:val="24"/>
        </w:rPr>
        <w:t>G2</w:t>
      </w:r>
      <w:r w:rsidR="00804000" w:rsidRPr="00CE4B2D">
        <w:rPr>
          <w:rFonts w:ascii="Times New Roman" w:hAnsi="Times New Roman" w:cs="Times New Roman"/>
          <w:sz w:val="24"/>
          <w:szCs w:val="24"/>
        </w:rPr>
        <w:t xml:space="preserve"> appear</w:t>
      </w:r>
      <w:r w:rsidR="00D148D8" w:rsidRPr="00CE4B2D">
        <w:rPr>
          <w:rFonts w:ascii="Times New Roman" w:hAnsi="Times New Roman" w:cs="Times New Roman"/>
          <w:sz w:val="24"/>
          <w:szCs w:val="24"/>
        </w:rPr>
        <w:t>s</w:t>
      </w:r>
      <w:r w:rsidR="00804000" w:rsidRPr="00CE4B2D">
        <w:rPr>
          <w:rFonts w:ascii="Times New Roman" w:hAnsi="Times New Roman" w:cs="Times New Roman"/>
          <w:sz w:val="24"/>
          <w:szCs w:val="24"/>
        </w:rPr>
        <w:t xml:space="preserve"> to have l</w:t>
      </w:r>
      <w:r w:rsidR="00CE6ABF" w:rsidRPr="00CE4B2D">
        <w:rPr>
          <w:rFonts w:ascii="Times New Roman" w:hAnsi="Times New Roman" w:cs="Times New Roman"/>
          <w:sz w:val="24"/>
          <w:szCs w:val="24"/>
        </w:rPr>
        <w:t>ower charge-discharge stability; its</w:t>
      </w:r>
      <w:r w:rsidR="009A0029" w:rsidRPr="00CE4B2D">
        <w:rPr>
          <w:rFonts w:ascii="Times New Roman" w:hAnsi="Times New Roman" w:cs="Times New Roman"/>
          <w:sz w:val="24"/>
          <w:szCs w:val="24"/>
        </w:rPr>
        <w:t xml:space="preserve"> specific capacitance decrease</w:t>
      </w:r>
      <w:r w:rsidR="00D148D8" w:rsidRPr="00CE4B2D">
        <w:rPr>
          <w:rFonts w:ascii="Times New Roman" w:hAnsi="Times New Roman" w:cs="Times New Roman"/>
          <w:sz w:val="24"/>
          <w:szCs w:val="24"/>
        </w:rPr>
        <w:t>s</w:t>
      </w:r>
      <w:r w:rsidR="009A0029" w:rsidRPr="00CE4B2D">
        <w:rPr>
          <w:rFonts w:ascii="Times New Roman" w:hAnsi="Times New Roman" w:cs="Times New Roman"/>
          <w:sz w:val="24"/>
          <w:szCs w:val="24"/>
        </w:rPr>
        <w:t xml:space="preserve"> gradually </w:t>
      </w:r>
      <w:r w:rsidR="00D148D8" w:rsidRPr="00CE4B2D">
        <w:rPr>
          <w:rFonts w:ascii="Times New Roman" w:hAnsi="Times New Roman" w:cs="Times New Roman"/>
          <w:sz w:val="24"/>
          <w:szCs w:val="24"/>
        </w:rPr>
        <w:t>with</w:t>
      </w:r>
      <w:r w:rsidR="009A0029" w:rsidRPr="00CE4B2D">
        <w:rPr>
          <w:rFonts w:ascii="Times New Roman" w:hAnsi="Times New Roman" w:cs="Times New Roman"/>
          <w:sz w:val="24"/>
          <w:szCs w:val="24"/>
        </w:rPr>
        <w:t xml:space="preserve"> time. After 5000 </w:t>
      </w:r>
      <w:r w:rsidR="00D148D8" w:rsidRPr="00CE4B2D">
        <w:rPr>
          <w:rFonts w:ascii="Times New Roman" w:hAnsi="Times New Roman" w:cs="Times New Roman"/>
          <w:sz w:val="24"/>
          <w:szCs w:val="24"/>
        </w:rPr>
        <w:t xml:space="preserve">charge/discharge </w:t>
      </w:r>
      <w:r w:rsidR="009A0029" w:rsidRPr="00CE4B2D">
        <w:rPr>
          <w:rFonts w:ascii="Times New Roman" w:hAnsi="Times New Roman" w:cs="Times New Roman"/>
          <w:sz w:val="24"/>
          <w:szCs w:val="24"/>
        </w:rPr>
        <w:t xml:space="preserve">cycles, its capacitance retention was </w:t>
      </w:r>
      <w:r w:rsidR="00D148D8" w:rsidRPr="00CE4B2D">
        <w:rPr>
          <w:rFonts w:ascii="Times New Roman" w:hAnsi="Times New Roman" w:cs="Times New Roman"/>
          <w:sz w:val="24"/>
          <w:szCs w:val="24"/>
        </w:rPr>
        <w:t xml:space="preserve">measured </w:t>
      </w:r>
      <w:r w:rsidR="00553389" w:rsidRPr="00CE4B2D">
        <w:rPr>
          <w:rFonts w:ascii="Times New Roman" w:hAnsi="Times New Roman" w:cs="Times New Roman"/>
          <w:sz w:val="24"/>
          <w:szCs w:val="24"/>
        </w:rPr>
        <w:t xml:space="preserve">at </w:t>
      </w:r>
      <w:r w:rsidR="009A0029" w:rsidRPr="00CE4B2D">
        <w:rPr>
          <w:rFonts w:ascii="Times New Roman" w:hAnsi="Times New Roman" w:cs="Times New Roman"/>
          <w:sz w:val="24"/>
          <w:szCs w:val="24"/>
        </w:rPr>
        <w:t xml:space="preserve">77.18%. The </w:t>
      </w:r>
      <w:r w:rsidR="00576A0F" w:rsidRPr="00CE4B2D">
        <w:rPr>
          <w:rFonts w:ascii="Times New Roman" w:hAnsi="Times New Roman" w:cs="Times New Roman"/>
          <w:sz w:val="24"/>
          <w:szCs w:val="24"/>
        </w:rPr>
        <w:t>low electron transport expressed via the higher Rct in EIS study can explain the poor cycle stabilit</w:t>
      </w:r>
      <w:r w:rsidR="00F31AFC" w:rsidRPr="00CE4B2D">
        <w:rPr>
          <w:rFonts w:ascii="Times New Roman" w:hAnsi="Times New Roman" w:cs="Times New Roman"/>
          <w:sz w:val="24"/>
          <w:szCs w:val="24"/>
        </w:rPr>
        <w:t>y</w:t>
      </w:r>
      <w:r w:rsidR="00770321" w:rsidRPr="00CE4B2D">
        <w:rPr>
          <w:rFonts w:ascii="Times New Roman" w:hAnsi="Times New Roman" w:cs="Times New Roman"/>
          <w:sz w:val="24"/>
          <w:szCs w:val="24"/>
        </w:rPr>
        <w:t xml:space="preserve">. Furthermore, in the doping/dedoping process, the volumetric </w:t>
      </w:r>
      <w:r w:rsidR="00D148D8" w:rsidRPr="00CE4B2D">
        <w:rPr>
          <w:rFonts w:ascii="Times New Roman" w:hAnsi="Times New Roman" w:cs="Times New Roman"/>
          <w:sz w:val="24"/>
          <w:szCs w:val="24"/>
        </w:rPr>
        <w:t xml:space="preserve">performance </w:t>
      </w:r>
      <w:r w:rsidR="00770321" w:rsidRPr="00CE4B2D">
        <w:rPr>
          <w:rFonts w:ascii="Times New Roman" w:hAnsi="Times New Roman" w:cs="Times New Roman"/>
          <w:sz w:val="24"/>
          <w:szCs w:val="24"/>
        </w:rPr>
        <w:t>of PANI was significantly changed, leading to mechanical degradation, which could involve the stability of the composite</w:t>
      </w:r>
      <w:r w:rsidR="00BA5336" w:rsidRPr="00CE4B2D">
        <w:rPr>
          <w:rFonts w:ascii="Times New Roman" w:hAnsi="Times New Roman" w:cs="Times New Roman"/>
          <w:sz w:val="24"/>
          <w:szCs w:val="24"/>
        </w:rPr>
        <w:t xml:space="preserve"> </w:t>
      </w:r>
      <w:r w:rsidR="00F31AFC" w:rsidRPr="00CE4B2D">
        <w:rPr>
          <w:rFonts w:ascii="Times New Roman" w:hAnsi="Times New Roman" w:cs="Times New Roman"/>
          <w:sz w:val="24"/>
          <w:szCs w:val="24"/>
        </w:rPr>
        <w:fldChar w:fldCharType="begin" w:fldLock="1"/>
      </w:r>
      <w:r w:rsidR="00F31AFC" w:rsidRPr="00CE4B2D">
        <w:rPr>
          <w:rFonts w:ascii="Times New Roman" w:hAnsi="Times New Roman" w:cs="Times New Roman"/>
          <w:sz w:val="24"/>
          <w:szCs w:val="24"/>
        </w:rPr>
        <w:instrText>ADDIN CSL_CITATION {"citationItems":[{"id":"ITEM-1","itemData":{"DOI":"10.1021/am4013165","ISSN":"19448244","abstract":"A facile and cost-effective approach to the fabrication of a nanocomposite material of polyaniline (PANI) and graphene nanoribbons (GNRs) has been developed. The morphology of the composite was characterized by scanning electron microscopy, transmission electron microscopy, X-ray photoelectron microscopy, and X-ray diffraction analysis. The resulting composite has a high specific capacitance of 340 F/g and stable cycling performance with 90% capacitance retention over 4200 cycles. The high performance of the composite results from the synergistic combination of electrically conductive GNRs and highly capacitiv</w:instrText>
      </w:r>
      <w:r w:rsidR="00F31AFC" w:rsidRPr="00CE4B2D">
        <w:rPr>
          <w:rFonts w:ascii="Times New Roman" w:hAnsi="Times New Roman" w:cs="Times New Roman"/>
          <w:sz w:val="24"/>
          <w:szCs w:val="24"/>
          <w:lang w:eastAsia="ko-KR"/>
        </w:rPr>
        <w:instrText>e PANI. The method developed here is practical for large-scale development of pseudocapacitor electrodes for energy storage. © 2013 American Chemical Society.","author":[{"dropping-particle":"","family":"Li","given":"Lei","non-dropping-particle":"","parse-names":false,"suffix":""},{"dropping-particle":"","family":"Raji","given":"Abdul Rahman O.","non-dropping-particle":"","parse-names":false,"suffix":""},{"dropping-particle":"","family":"Fei","given":"Huilong","non-dropping-particle":"","parse-names":false,"suffix":""},{"dropping-particle":"","family":"Yang","given":"Yang","non-dropping-particle":"","parse-names":false,"suffix":""},{"dropping-particle":"","family":"Samuel","given":"Errol L.G.","non-dropping-particle":"","parse-names":false,"suffix":""},{"dropping-particle":"","family":"Tour","given":"James M.","non-dropping-particle":"","parse-names":false,"suffix":""}],"container-title":"ACS Applied Materials and Interfaces","id":"ITEM-1","issue":"14","issued":{"date-parts":[["2013"]]},"page":"6622-6627","title":"Nanocomposite of polyaniline nanorods grown on graphene nanoribbons for highly capacitive pseudocapacitors","type":"article-journal","volume":"5"},"uris":["http://www.mendeley.com/documents/?uuid=cf7b9357-0616-46c3-97db-4258c1faae70"]}],"mendeley":{"formattedCitation":"[17]","plainTextFormattedCitation":"[17]","previouslyFormattedCitation":"[17]"},"properties":{"noteIndex":0},"schema":"https://github.com/citation-style-language/schema/raw/master/csl-citation.json"}</w:instrText>
      </w:r>
      <w:r w:rsidR="00F31AFC" w:rsidRPr="00CE4B2D">
        <w:rPr>
          <w:rFonts w:ascii="Times New Roman" w:hAnsi="Times New Roman" w:cs="Times New Roman"/>
          <w:sz w:val="24"/>
          <w:szCs w:val="24"/>
        </w:rPr>
        <w:fldChar w:fldCharType="separate"/>
      </w:r>
      <w:r w:rsidR="00F31AFC" w:rsidRPr="00CE4B2D">
        <w:rPr>
          <w:rFonts w:ascii="Times New Roman" w:hAnsi="Times New Roman" w:cs="Times New Roman"/>
          <w:noProof/>
          <w:sz w:val="24"/>
          <w:szCs w:val="24"/>
          <w:lang w:eastAsia="ko-KR"/>
        </w:rPr>
        <w:t>[17]</w:t>
      </w:r>
      <w:r w:rsidR="00F31AFC" w:rsidRPr="00CE4B2D">
        <w:rPr>
          <w:rFonts w:ascii="Times New Roman" w:hAnsi="Times New Roman" w:cs="Times New Roman"/>
          <w:sz w:val="24"/>
          <w:szCs w:val="24"/>
        </w:rPr>
        <w:fldChar w:fldCharType="end"/>
      </w:r>
      <w:r w:rsidR="00BA5336" w:rsidRPr="00CE4B2D">
        <w:rPr>
          <w:rFonts w:ascii="Times New Roman" w:hAnsi="Times New Roman" w:cs="Times New Roman"/>
          <w:sz w:val="24"/>
          <w:szCs w:val="24"/>
        </w:rPr>
        <w:t>.</w:t>
      </w:r>
      <w:r w:rsidR="00F31AFC" w:rsidRPr="00CE4B2D">
        <w:rPr>
          <w:rFonts w:ascii="Times New Roman" w:hAnsi="Times New Roman" w:cs="Times New Roman"/>
          <w:sz w:val="24"/>
          <w:szCs w:val="24"/>
        </w:rPr>
        <w:t xml:space="preserve"> </w:t>
      </w:r>
      <w:r w:rsidR="00CE6ABF" w:rsidRPr="00CE4B2D">
        <w:rPr>
          <w:rFonts w:ascii="Times New Roman" w:hAnsi="Times New Roman" w:cs="Times New Roman"/>
          <w:sz w:val="24"/>
          <w:szCs w:val="24"/>
        </w:rPr>
        <w:t>Higher R</w:t>
      </w:r>
      <w:r w:rsidR="00CE6ABF" w:rsidRPr="00CE4B2D">
        <w:rPr>
          <w:rFonts w:ascii="Times New Roman" w:hAnsi="Times New Roman" w:cs="Times New Roman"/>
          <w:sz w:val="24"/>
          <w:szCs w:val="24"/>
          <w:vertAlign w:val="subscript"/>
        </w:rPr>
        <w:t>ct</w:t>
      </w:r>
      <w:r w:rsidR="00CE6ABF" w:rsidRPr="00CE4B2D">
        <w:rPr>
          <w:rFonts w:ascii="Times New Roman" w:hAnsi="Times New Roman" w:cs="Times New Roman"/>
          <w:sz w:val="24"/>
          <w:szCs w:val="24"/>
        </w:rPr>
        <w:t xml:space="preserve"> of </w:t>
      </w:r>
      <w:r w:rsidR="00CE6ABF" w:rsidRPr="00CE4B2D">
        <w:rPr>
          <w:rFonts w:ascii="Times New Roman" w:hAnsi="Times New Roman" w:cs="Times New Roman"/>
          <w:b/>
          <w:sz w:val="24"/>
          <w:szCs w:val="24"/>
        </w:rPr>
        <w:t xml:space="preserve">G1 </w:t>
      </w:r>
      <w:r w:rsidR="00CE6ABF" w:rsidRPr="00CE4B2D">
        <w:rPr>
          <w:rFonts w:ascii="Times New Roman" w:hAnsi="Times New Roman" w:cs="Times New Roman"/>
          <w:sz w:val="24"/>
          <w:szCs w:val="24"/>
        </w:rPr>
        <w:t xml:space="preserve">compared to </w:t>
      </w:r>
      <w:r w:rsidR="00CE6ABF" w:rsidRPr="00CE4B2D">
        <w:rPr>
          <w:rFonts w:ascii="Times New Roman" w:hAnsi="Times New Roman" w:cs="Times New Roman"/>
          <w:b/>
          <w:sz w:val="24"/>
          <w:szCs w:val="24"/>
        </w:rPr>
        <w:t>G2</w:t>
      </w:r>
      <w:r w:rsidR="00CE6ABF" w:rsidRPr="00CE4B2D">
        <w:rPr>
          <w:rFonts w:ascii="Times New Roman" w:hAnsi="Times New Roman" w:cs="Times New Roman"/>
          <w:sz w:val="24"/>
          <w:szCs w:val="24"/>
        </w:rPr>
        <w:t xml:space="preserve"> may lead to lower capacitance retention after the period. However, the </w:t>
      </w:r>
      <w:r w:rsidR="00FB304D" w:rsidRPr="00CE4B2D">
        <w:rPr>
          <w:rFonts w:ascii="Times New Roman" w:hAnsi="Times New Roman" w:cs="Times New Roman"/>
          <w:sz w:val="24"/>
          <w:szCs w:val="24"/>
        </w:rPr>
        <w:t xml:space="preserve">firmed </w:t>
      </w:r>
      <w:r w:rsidR="00E9467F" w:rsidRPr="00CE4B2D">
        <w:rPr>
          <w:rFonts w:ascii="Times New Roman" w:hAnsi="Times New Roman" w:cs="Times New Roman"/>
          <w:sz w:val="24"/>
          <w:szCs w:val="24"/>
        </w:rPr>
        <w:t>crystalli</w:t>
      </w:r>
      <w:r w:rsidR="00D148D8" w:rsidRPr="00CE4B2D">
        <w:rPr>
          <w:rFonts w:ascii="Times New Roman" w:hAnsi="Times New Roman" w:cs="Times New Roman"/>
          <w:sz w:val="24"/>
          <w:szCs w:val="24"/>
        </w:rPr>
        <w:t>ne</w:t>
      </w:r>
      <w:r w:rsidR="00E9467F" w:rsidRPr="00CE4B2D">
        <w:rPr>
          <w:rFonts w:ascii="Times New Roman" w:hAnsi="Times New Roman" w:cs="Times New Roman"/>
          <w:sz w:val="24"/>
          <w:szCs w:val="24"/>
        </w:rPr>
        <w:t xml:space="preserve"> structure of Zn-MOF </w:t>
      </w:r>
      <w:r w:rsidR="00D148D8" w:rsidRPr="00CE4B2D">
        <w:rPr>
          <w:rFonts w:ascii="Times New Roman" w:hAnsi="Times New Roman" w:cs="Times New Roman"/>
          <w:sz w:val="24"/>
          <w:szCs w:val="24"/>
        </w:rPr>
        <w:t xml:space="preserve">has </w:t>
      </w:r>
      <w:r w:rsidR="00E9467F" w:rsidRPr="00CE4B2D">
        <w:rPr>
          <w:rFonts w:ascii="Times New Roman" w:hAnsi="Times New Roman" w:cs="Times New Roman"/>
          <w:sz w:val="24"/>
          <w:szCs w:val="24"/>
        </w:rPr>
        <w:t>not be</w:t>
      </w:r>
      <w:r w:rsidR="00D148D8" w:rsidRPr="00CE4B2D">
        <w:rPr>
          <w:rFonts w:ascii="Times New Roman" w:hAnsi="Times New Roman" w:cs="Times New Roman"/>
          <w:sz w:val="24"/>
          <w:szCs w:val="24"/>
        </w:rPr>
        <w:t>en</w:t>
      </w:r>
      <w:r w:rsidR="00E9467F" w:rsidRPr="00CE4B2D">
        <w:rPr>
          <w:rFonts w:ascii="Times New Roman" w:hAnsi="Times New Roman" w:cs="Times New Roman"/>
          <w:sz w:val="24"/>
          <w:szCs w:val="24"/>
        </w:rPr>
        <w:t xml:space="preserve"> affected during the testing times</w:t>
      </w:r>
      <w:r w:rsidR="00D148D8" w:rsidRPr="00CE4B2D">
        <w:rPr>
          <w:rFonts w:ascii="Times New Roman" w:hAnsi="Times New Roman" w:cs="Times New Roman"/>
          <w:sz w:val="24"/>
          <w:szCs w:val="24"/>
        </w:rPr>
        <w:t xml:space="preserve">, which </w:t>
      </w:r>
      <w:r w:rsidR="00E9467F" w:rsidRPr="00CE4B2D">
        <w:rPr>
          <w:rFonts w:ascii="Times New Roman" w:hAnsi="Times New Roman" w:cs="Times New Roman"/>
          <w:sz w:val="24"/>
          <w:szCs w:val="24"/>
        </w:rPr>
        <w:t xml:space="preserve">could explain </w:t>
      </w:r>
      <w:r w:rsidR="00D148D8" w:rsidRPr="00CE4B2D">
        <w:rPr>
          <w:rFonts w:ascii="Times New Roman" w:hAnsi="Times New Roman" w:cs="Times New Roman"/>
          <w:sz w:val="24"/>
          <w:szCs w:val="24"/>
        </w:rPr>
        <w:t xml:space="preserve">why </w:t>
      </w:r>
      <w:r w:rsidR="00E9467F" w:rsidRPr="00CE4B2D">
        <w:rPr>
          <w:rFonts w:ascii="Times New Roman" w:hAnsi="Times New Roman" w:cs="Times New Roman"/>
          <w:sz w:val="24"/>
          <w:szCs w:val="24"/>
        </w:rPr>
        <w:t xml:space="preserve">the capacitance retention of </w:t>
      </w:r>
      <w:r w:rsidR="00E9467F" w:rsidRPr="00CE4B2D">
        <w:rPr>
          <w:rFonts w:ascii="Times New Roman" w:hAnsi="Times New Roman" w:cs="Times New Roman"/>
          <w:b/>
          <w:sz w:val="24"/>
          <w:szCs w:val="24"/>
        </w:rPr>
        <w:t>G1</w:t>
      </w:r>
      <w:r w:rsidR="00E9467F" w:rsidRPr="00CE4B2D">
        <w:rPr>
          <w:rFonts w:ascii="Times New Roman" w:hAnsi="Times New Roman" w:cs="Times New Roman"/>
          <w:sz w:val="24"/>
          <w:szCs w:val="24"/>
        </w:rPr>
        <w:t xml:space="preserve"> was 79.53%</w:t>
      </w:r>
      <w:r w:rsidR="00BE570A" w:rsidRPr="00CE4B2D">
        <w:rPr>
          <w:rFonts w:ascii="Times New Roman" w:hAnsi="Times New Roman" w:cs="Times New Roman"/>
          <w:sz w:val="24"/>
          <w:szCs w:val="24"/>
        </w:rPr>
        <w:t xml:space="preserve"> after a long period</w:t>
      </w:r>
      <w:r w:rsidR="00E9467F" w:rsidRPr="00CE4B2D">
        <w:rPr>
          <w:rFonts w:ascii="Times New Roman" w:hAnsi="Times New Roman" w:cs="Times New Roman"/>
          <w:sz w:val="24"/>
          <w:szCs w:val="24"/>
        </w:rPr>
        <w:t>.</w:t>
      </w:r>
      <w:r w:rsidR="0071396B" w:rsidRPr="00CE4B2D">
        <w:rPr>
          <w:rFonts w:ascii="Times New Roman" w:hAnsi="Times New Roman" w:cs="Times New Roman"/>
          <w:sz w:val="24"/>
          <w:szCs w:val="24"/>
        </w:rPr>
        <w:t xml:space="preserve"> </w:t>
      </w:r>
      <w:bookmarkStart w:id="2" w:name="_Hlk56198852"/>
      <w:r w:rsidR="00FE141A" w:rsidRPr="00CE4B2D">
        <w:rPr>
          <w:rFonts w:ascii="Times New Roman" w:hAnsi="Times New Roman" w:cs="Times New Roman"/>
          <w:sz w:val="24"/>
          <w:szCs w:val="24"/>
        </w:rPr>
        <w:t xml:space="preserve">In case of the composites containing both </w:t>
      </w:r>
      <w:r w:rsidR="00FE141A" w:rsidRPr="00CE4B2D">
        <w:rPr>
          <w:rFonts w:ascii="Times New Roman" w:hAnsi="Times New Roman" w:cs="Times New Roman"/>
          <w:bCs/>
          <w:sz w:val="24"/>
          <w:szCs w:val="24"/>
        </w:rPr>
        <w:t xml:space="preserve">such as </w:t>
      </w:r>
      <w:r w:rsidR="00FE141A" w:rsidRPr="00CE4B2D">
        <w:rPr>
          <w:rFonts w:ascii="Times New Roman" w:hAnsi="Times New Roman" w:cs="Times New Roman"/>
          <w:b/>
          <w:sz w:val="24"/>
          <w:szCs w:val="24"/>
        </w:rPr>
        <w:t>G3</w:t>
      </w:r>
      <w:r w:rsidR="00FE141A" w:rsidRPr="00CE4B2D">
        <w:rPr>
          <w:rFonts w:ascii="Times New Roman" w:hAnsi="Times New Roman" w:cs="Times New Roman"/>
          <w:sz w:val="24"/>
          <w:szCs w:val="24"/>
        </w:rPr>
        <w:t xml:space="preserve"> and </w:t>
      </w:r>
      <w:r w:rsidR="00FE141A" w:rsidRPr="00CE4B2D">
        <w:rPr>
          <w:rFonts w:ascii="Times New Roman" w:hAnsi="Times New Roman" w:cs="Times New Roman"/>
          <w:b/>
          <w:sz w:val="24"/>
          <w:szCs w:val="24"/>
        </w:rPr>
        <w:t>G4</w:t>
      </w:r>
      <w:r w:rsidR="00FE141A" w:rsidRPr="00CE4B2D">
        <w:rPr>
          <w:rFonts w:ascii="Times New Roman" w:hAnsi="Times New Roman" w:cs="Times New Roman"/>
          <w:sz w:val="24"/>
          <w:szCs w:val="24"/>
        </w:rPr>
        <w:t xml:space="preserve">, the capacitance retentions were higher than the others at 82% and 81.1 %, respectively. This rise can be explained by the stability and the solidity of the whole structure when combining three constituents. The PANI morphologies caused the different interaction among each component in </w:t>
      </w:r>
      <w:r w:rsidR="00FE141A" w:rsidRPr="00CE4B2D">
        <w:rPr>
          <w:rFonts w:ascii="Times New Roman" w:hAnsi="Times New Roman" w:cs="Times New Roman"/>
          <w:b/>
          <w:bCs/>
          <w:sz w:val="24"/>
          <w:szCs w:val="24"/>
        </w:rPr>
        <w:t>G3</w:t>
      </w:r>
      <w:r w:rsidR="00FE141A" w:rsidRPr="00CE4B2D">
        <w:rPr>
          <w:rFonts w:ascii="Times New Roman" w:hAnsi="Times New Roman" w:cs="Times New Roman"/>
          <w:sz w:val="24"/>
          <w:szCs w:val="24"/>
        </w:rPr>
        <w:t xml:space="preserve"> and </w:t>
      </w:r>
      <w:r w:rsidR="00FE141A" w:rsidRPr="00CE4B2D">
        <w:rPr>
          <w:rFonts w:ascii="Times New Roman" w:hAnsi="Times New Roman" w:cs="Times New Roman"/>
          <w:b/>
          <w:bCs/>
          <w:sz w:val="24"/>
          <w:szCs w:val="24"/>
        </w:rPr>
        <w:t>G4.</w:t>
      </w:r>
      <w:r w:rsidR="00FE141A" w:rsidRPr="00CE4B2D">
        <w:rPr>
          <w:rFonts w:ascii="Times New Roman" w:hAnsi="Times New Roman" w:cs="Times New Roman"/>
          <w:sz w:val="24"/>
          <w:szCs w:val="24"/>
        </w:rPr>
        <w:t xml:space="preserve"> The Zn-MOF </w:t>
      </w:r>
      <w:r w:rsidR="00FE141A" w:rsidRPr="00CE4B2D">
        <w:rPr>
          <w:rFonts w:ascii="Times New Roman" w:hAnsi="Times New Roman" w:cs="Times New Roman"/>
          <w:noProof/>
          <w:sz w:val="24"/>
          <w:szCs w:val="24"/>
        </w:rPr>
        <w:t>reinforced the steadiness of material frameworks and compensated for the less mechanical stability of the thin-layer PANI affected by the charge</w:t>
      </w:r>
      <w:r w:rsidR="0059187E" w:rsidRPr="00CE4B2D">
        <w:rPr>
          <w:rFonts w:ascii="Times New Roman" w:hAnsi="Times New Roman" w:cs="Times New Roman"/>
          <w:noProof/>
          <w:sz w:val="24"/>
          <w:szCs w:val="24"/>
        </w:rPr>
        <w:t>/</w:t>
      </w:r>
      <w:r w:rsidR="00FE141A" w:rsidRPr="00CE4B2D">
        <w:rPr>
          <w:rFonts w:ascii="Times New Roman" w:hAnsi="Times New Roman" w:cs="Times New Roman"/>
          <w:noProof/>
          <w:sz w:val="24"/>
          <w:szCs w:val="24"/>
        </w:rPr>
        <w:t>d</w:t>
      </w:r>
      <w:r w:rsidR="0059187E" w:rsidRPr="00CE4B2D">
        <w:rPr>
          <w:rFonts w:ascii="Times New Roman" w:hAnsi="Times New Roman" w:cs="Times New Roman"/>
          <w:noProof/>
          <w:sz w:val="24"/>
          <w:szCs w:val="24"/>
        </w:rPr>
        <w:t>is</w:t>
      </w:r>
      <w:r w:rsidR="00FE141A" w:rsidRPr="00CE4B2D">
        <w:rPr>
          <w:rFonts w:ascii="Times New Roman" w:hAnsi="Times New Roman" w:cs="Times New Roman"/>
          <w:noProof/>
          <w:sz w:val="24"/>
          <w:szCs w:val="24"/>
        </w:rPr>
        <w:t xml:space="preserve">charge process. </w:t>
      </w:r>
      <w:r w:rsidR="0059187E" w:rsidRPr="00CE4B2D">
        <w:rPr>
          <w:rFonts w:ascii="Times New Roman" w:hAnsi="Times New Roman" w:cs="Times New Roman"/>
          <w:noProof/>
          <w:sz w:val="24"/>
          <w:szCs w:val="24"/>
        </w:rPr>
        <w:t xml:space="preserve">It explains the reason why the specific capacitance of </w:t>
      </w:r>
      <w:r w:rsidR="00FE141A" w:rsidRPr="00CE4B2D">
        <w:rPr>
          <w:rFonts w:ascii="Times New Roman" w:hAnsi="Times New Roman" w:cs="Times New Roman"/>
          <w:b/>
          <w:bCs/>
          <w:sz w:val="24"/>
          <w:szCs w:val="24"/>
        </w:rPr>
        <w:t xml:space="preserve">G4 </w:t>
      </w:r>
      <w:r w:rsidR="0059187E" w:rsidRPr="00CE4B2D">
        <w:rPr>
          <w:rFonts w:ascii="Times New Roman" w:hAnsi="Times New Roman" w:cs="Times New Roman"/>
          <w:bCs/>
          <w:sz w:val="24"/>
          <w:szCs w:val="24"/>
        </w:rPr>
        <w:t>was</w:t>
      </w:r>
      <w:r w:rsidR="00FE141A" w:rsidRPr="00CE4B2D">
        <w:rPr>
          <w:rFonts w:ascii="Times New Roman" w:hAnsi="Times New Roman" w:cs="Times New Roman"/>
          <w:sz w:val="24"/>
          <w:szCs w:val="24"/>
        </w:rPr>
        <w:t xml:space="preserve"> good </w:t>
      </w:r>
      <w:r w:rsidR="0059187E" w:rsidRPr="00CE4B2D">
        <w:rPr>
          <w:rFonts w:ascii="Times New Roman" w:hAnsi="Times New Roman" w:cs="Times New Roman"/>
          <w:sz w:val="24"/>
          <w:szCs w:val="24"/>
        </w:rPr>
        <w:t xml:space="preserve">in </w:t>
      </w:r>
      <w:r w:rsidR="00FE141A" w:rsidRPr="00CE4B2D">
        <w:rPr>
          <w:rFonts w:ascii="Times New Roman" w:hAnsi="Times New Roman" w:cs="Times New Roman"/>
          <w:sz w:val="24"/>
          <w:szCs w:val="24"/>
        </w:rPr>
        <w:t xml:space="preserve">but </w:t>
      </w:r>
      <w:r w:rsidR="0059187E" w:rsidRPr="00CE4B2D">
        <w:rPr>
          <w:rFonts w:ascii="Times New Roman" w:hAnsi="Times New Roman" w:cs="Times New Roman"/>
          <w:sz w:val="24"/>
          <w:szCs w:val="24"/>
        </w:rPr>
        <w:t xml:space="preserve">its retention </w:t>
      </w:r>
      <w:r w:rsidR="00FE141A" w:rsidRPr="00CE4B2D">
        <w:rPr>
          <w:rFonts w:ascii="Times New Roman" w:hAnsi="Times New Roman" w:cs="Times New Roman"/>
          <w:sz w:val="24"/>
          <w:szCs w:val="24"/>
        </w:rPr>
        <w:t>decreas</w:t>
      </w:r>
      <w:r w:rsidR="00141233" w:rsidRPr="00CE4B2D">
        <w:rPr>
          <w:rFonts w:ascii="Times New Roman" w:hAnsi="Times New Roman" w:cs="Times New Roman"/>
          <w:sz w:val="24"/>
          <w:szCs w:val="24"/>
        </w:rPr>
        <w:t>e</w:t>
      </w:r>
      <w:r w:rsidR="0059187E" w:rsidRPr="00CE4B2D">
        <w:rPr>
          <w:rFonts w:ascii="Times New Roman" w:hAnsi="Times New Roman" w:cs="Times New Roman"/>
          <w:sz w:val="24"/>
          <w:szCs w:val="24"/>
        </w:rPr>
        <w:t>d</w:t>
      </w:r>
      <w:r w:rsidR="00FE141A" w:rsidRPr="00CE4B2D">
        <w:rPr>
          <w:rFonts w:ascii="Times New Roman" w:hAnsi="Times New Roman" w:cs="Times New Roman"/>
          <w:sz w:val="24"/>
          <w:szCs w:val="24"/>
        </w:rPr>
        <w:t xml:space="preserve"> gradually according to times. In contrast, the </w:t>
      </w:r>
      <w:r w:rsidR="00FE141A" w:rsidRPr="00CE4B2D">
        <w:rPr>
          <w:rFonts w:ascii="Times New Roman" w:hAnsi="Times New Roman" w:cs="Times New Roman"/>
          <w:b/>
          <w:bCs/>
          <w:sz w:val="24"/>
          <w:szCs w:val="24"/>
        </w:rPr>
        <w:t>G3</w:t>
      </w:r>
      <w:r w:rsidR="00FE141A" w:rsidRPr="00CE4B2D">
        <w:rPr>
          <w:rFonts w:ascii="Times New Roman" w:hAnsi="Times New Roman" w:cs="Times New Roman"/>
          <w:sz w:val="24"/>
          <w:szCs w:val="24"/>
        </w:rPr>
        <w:t xml:space="preserve"> work dropped quickly after 200 cycles and then gained the stable level </w:t>
      </w:r>
      <w:r w:rsidR="0059187E" w:rsidRPr="00CE4B2D">
        <w:rPr>
          <w:rFonts w:ascii="Times New Roman" w:hAnsi="Times New Roman" w:cs="Times New Roman"/>
          <w:sz w:val="24"/>
          <w:szCs w:val="24"/>
        </w:rPr>
        <w:t>after</w:t>
      </w:r>
      <w:r w:rsidR="00FE141A" w:rsidRPr="00CE4B2D">
        <w:rPr>
          <w:rFonts w:ascii="Times New Roman" w:hAnsi="Times New Roman" w:cs="Times New Roman"/>
          <w:sz w:val="24"/>
          <w:szCs w:val="24"/>
        </w:rPr>
        <w:t xml:space="preserve"> </w:t>
      </w:r>
      <w:r w:rsidR="0059187E" w:rsidRPr="00CE4B2D">
        <w:rPr>
          <w:rFonts w:ascii="Times New Roman" w:hAnsi="Times New Roman" w:cs="Times New Roman"/>
          <w:sz w:val="24"/>
          <w:szCs w:val="24"/>
        </w:rPr>
        <w:t>800</w:t>
      </w:r>
      <w:r w:rsidR="00FE141A" w:rsidRPr="00CE4B2D">
        <w:rPr>
          <w:rFonts w:ascii="Times New Roman" w:hAnsi="Times New Roman" w:cs="Times New Roman"/>
          <w:sz w:val="24"/>
          <w:szCs w:val="24"/>
        </w:rPr>
        <w:t xml:space="preserve"> cycles. The </w:t>
      </w:r>
      <w:r w:rsidR="00FE141A" w:rsidRPr="00CE4B2D">
        <w:rPr>
          <w:rFonts w:ascii="Times New Roman" w:hAnsi="Times New Roman" w:cs="Times New Roman"/>
          <w:b/>
          <w:bCs/>
          <w:sz w:val="24"/>
          <w:szCs w:val="24"/>
        </w:rPr>
        <w:t>G3</w:t>
      </w:r>
      <w:r w:rsidR="00FE141A" w:rsidRPr="00CE4B2D">
        <w:rPr>
          <w:rFonts w:ascii="Times New Roman" w:hAnsi="Times New Roman" w:cs="Times New Roman"/>
          <w:sz w:val="24"/>
          <w:szCs w:val="24"/>
        </w:rPr>
        <w:t xml:space="preserve"> composited of granule PANI, Zn-MOF powder and rGO aerogel may have better pathway for electrolyte ions to contact the surface of materials and thus need the initial stability.</w:t>
      </w:r>
    </w:p>
    <w:bookmarkEnd w:id="2"/>
    <w:p w14:paraId="6CE678C4" w14:textId="77777777" w:rsidR="002F5D9B" w:rsidRPr="00CE4B2D" w:rsidRDefault="002F5D9B" w:rsidP="00D26C67">
      <w:pPr>
        <w:spacing w:after="0" w:line="480" w:lineRule="auto"/>
        <w:ind w:firstLine="360"/>
        <w:jc w:val="both"/>
        <w:rPr>
          <w:rFonts w:ascii="Times New Roman" w:hAnsi="Times New Roman" w:cs="Times New Roman"/>
          <w:sz w:val="24"/>
          <w:szCs w:val="24"/>
        </w:rPr>
      </w:pPr>
    </w:p>
    <w:p w14:paraId="60B3D66F" w14:textId="77777777" w:rsidR="000C3B17" w:rsidRPr="00CE4B2D" w:rsidRDefault="00D37CC4" w:rsidP="00016F90">
      <w:pPr>
        <w:pStyle w:val="Odstavecseseznamem"/>
        <w:numPr>
          <w:ilvl w:val="0"/>
          <w:numId w:val="1"/>
        </w:numPr>
        <w:spacing w:after="0" w:line="480" w:lineRule="auto"/>
        <w:jc w:val="both"/>
        <w:outlineLvl w:val="1"/>
        <w:rPr>
          <w:rFonts w:ascii="Times New Roman" w:hAnsi="Times New Roman" w:cs="Times New Roman"/>
          <w:b/>
          <w:sz w:val="24"/>
          <w:szCs w:val="24"/>
        </w:rPr>
      </w:pPr>
      <w:r w:rsidRPr="00CE4B2D">
        <w:rPr>
          <w:rFonts w:ascii="Times New Roman" w:hAnsi="Times New Roman" w:cs="Times New Roman"/>
          <w:b/>
          <w:sz w:val="24"/>
          <w:szCs w:val="24"/>
        </w:rPr>
        <w:t>Conclusion</w:t>
      </w:r>
    </w:p>
    <w:p w14:paraId="6E365B6E" w14:textId="7D6A625B" w:rsidR="006F5503" w:rsidRPr="00CE4B2D" w:rsidRDefault="006F5503" w:rsidP="0041331C">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 xml:space="preserve">Instead of using single materials, the combination of rGO with conducting PANI and Zn-MOF </w:t>
      </w:r>
      <w:r w:rsidR="00D148D8" w:rsidRPr="00CE4B2D">
        <w:rPr>
          <w:rFonts w:ascii="Times New Roman" w:hAnsi="Times New Roman" w:cs="Times New Roman"/>
          <w:sz w:val="24"/>
          <w:szCs w:val="24"/>
        </w:rPr>
        <w:t xml:space="preserve">used in our research </w:t>
      </w:r>
      <w:r w:rsidRPr="00CE4B2D">
        <w:rPr>
          <w:rFonts w:ascii="Times New Roman" w:hAnsi="Times New Roman" w:cs="Times New Roman"/>
          <w:sz w:val="24"/>
          <w:szCs w:val="24"/>
        </w:rPr>
        <w:t>ha</w:t>
      </w:r>
      <w:r w:rsidR="00625939" w:rsidRPr="00CE4B2D">
        <w:rPr>
          <w:rFonts w:ascii="Times New Roman" w:hAnsi="Times New Roman" w:cs="Times New Roman"/>
          <w:sz w:val="24"/>
          <w:szCs w:val="24"/>
        </w:rPr>
        <w:t>s</w:t>
      </w:r>
      <w:r w:rsidRPr="00CE4B2D">
        <w:rPr>
          <w:rFonts w:ascii="Times New Roman" w:hAnsi="Times New Roman" w:cs="Times New Roman"/>
          <w:sz w:val="24"/>
          <w:szCs w:val="24"/>
        </w:rPr>
        <w:t xml:space="preserve"> offered a good performance beyond the limitations of individual compo</w:t>
      </w:r>
      <w:r w:rsidR="00F3581D" w:rsidRPr="00CE4B2D">
        <w:rPr>
          <w:rFonts w:ascii="Times New Roman" w:hAnsi="Times New Roman" w:cs="Times New Roman"/>
          <w:sz w:val="24"/>
          <w:szCs w:val="24"/>
        </w:rPr>
        <w:t>nents. Therefore, composite</w:t>
      </w:r>
      <w:r w:rsidRPr="00CE4B2D">
        <w:rPr>
          <w:rFonts w:ascii="Times New Roman" w:hAnsi="Times New Roman" w:cs="Times New Roman"/>
          <w:sz w:val="24"/>
          <w:szCs w:val="24"/>
        </w:rPr>
        <w:t xml:space="preserve"> materials based on rGO, PANI, and Zn-MOF </w:t>
      </w:r>
      <w:r w:rsidR="00D148D8" w:rsidRPr="00CE4B2D">
        <w:rPr>
          <w:rFonts w:ascii="Times New Roman" w:hAnsi="Times New Roman" w:cs="Times New Roman"/>
          <w:sz w:val="24"/>
          <w:szCs w:val="24"/>
        </w:rPr>
        <w:t xml:space="preserve">have been </w:t>
      </w:r>
      <w:r w:rsidRPr="00CE4B2D">
        <w:rPr>
          <w:rFonts w:ascii="Times New Roman" w:hAnsi="Times New Roman" w:cs="Times New Roman"/>
          <w:sz w:val="24"/>
          <w:szCs w:val="24"/>
        </w:rPr>
        <w:t xml:space="preserve">fabricated </w:t>
      </w:r>
      <w:r w:rsidR="00D148D8" w:rsidRPr="00CE4B2D">
        <w:rPr>
          <w:rFonts w:ascii="Times New Roman" w:hAnsi="Times New Roman" w:cs="Times New Roman"/>
          <w:sz w:val="24"/>
          <w:szCs w:val="24"/>
        </w:rPr>
        <w:t xml:space="preserve">via </w:t>
      </w:r>
      <w:r w:rsidRPr="00CE4B2D">
        <w:rPr>
          <w:rFonts w:ascii="Times New Roman" w:hAnsi="Times New Roman" w:cs="Times New Roman"/>
          <w:sz w:val="24"/>
          <w:szCs w:val="24"/>
        </w:rPr>
        <w:t>different methods</w:t>
      </w:r>
      <w:r w:rsidR="00F3581D" w:rsidRPr="00CE4B2D">
        <w:rPr>
          <w:rFonts w:ascii="Times New Roman" w:hAnsi="Times New Roman" w:cs="Times New Roman"/>
          <w:sz w:val="24"/>
          <w:szCs w:val="24"/>
        </w:rPr>
        <w:t xml:space="preserve"> related to the polymerization processes</w:t>
      </w:r>
      <w:r w:rsidRPr="00CE4B2D">
        <w:rPr>
          <w:rFonts w:ascii="Times New Roman" w:hAnsi="Times New Roman" w:cs="Times New Roman"/>
          <w:sz w:val="24"/>
          <w:szCs w:val="24"/>
        </w:rPr>
        <w:t>.</w:t>
      </w:r>
      <w:r w:rsidR="00F3581D" w:rsidRPr="00CE4B2D">
        <w:rPr>
          <w:rFonts w:ascii="Times New Roman" w:hAnsi="Times New Roman" w:cs="Times New Roman"/>
          <w:sz w:val="24"/>
          <w:szCs w:val="24"/>
        </w:rPr>
        <w:t xml:space="preserve"> </w:t>
      </w:r>
      <w:r w:rsidRPr="00CE4B2D">
        <w:rPr>
          <w:rFonts w:ascii="Times New Roman" w:hAnsi="Times New Roman" w:cs="Times New Roman"/>
          <w:sz w:val="24"/>
          <w:szCs w:val="24"/>
        </w:rPr>
        <w:t>The rGO component provide</w:t>
      </w:r>
      <w:r w:rsidR="00D148D8" w:rsidRPr="00CE4B2D">
        <w:rPr>
          <w:rFonts w:ascii="Times New Roman" w:hAnsi="Times New Roman" w:cs="Times New Roman"/>
          <w:sz w:val="24"/>
          <w:szCs w:val="24"/>
        </w:rPr>
        <w:t>s</w:t>
      </w:r>
      <w:r w:rsidRPr="00CE4B2D">
        <w:rPr>
          <w:rFonts w:ascii="Times New Roman" w:hAnsi="Times New Roman" w:cs="Times New Roman"/>
          <w:sz w:val="24"/>
          <w:szCs w:val="24"/>
        </w:rPr>
        <w:t xml:space="preserve"> porous conductive support with </w:t>
      </w:r>
      <w:r w:rsidR="005F0564" w:rsidRPr="00CE4B2D">
        <w:rPr>
          <w:rFonts w:ascii="Times New Roman" w:hAnsi="Times New Roman" w:cs="Times New Roman"/>
          <w:sz w:val="24"/>
          <w:szCs w:val="24"/>
        </w:rPr>
        <w:t xml:space="preserve">the </w:t>
      </w:r>
      <w:r w:rsidR="0033287D" w:rsidRPr="00CE4B2D">
        <w:rPr>
          <w:rFonts w:ascii="Times New Roman" w:hAnsi="Times New Roman" w:cs="Times New Roman"/>
          <w:sz w:val="24"/>
          <w:szCs w:val="24"/>
        </w:rPr>
        <w:t>π-conjugated system spreading out the carbon backbones</w:t>
      </w:r>
      <w:r w:rsidRPr="00CE4B2D">
        <w:rPr>
          <w:rFonts w:ascii="Times New Roman" w:hAnsi="Times New Roman" w:cs="Times New Roman"/>
          <w:sz w:val="24"/>
          <w:szCs w:val="24"/>
        </w:rPr>
        <w:t xml:space="preserve"> combined with the crystalline structure of Zn-MOF for the composites. The addition of PANI into the composite facilitate</w:t>
      </w:r>
      <w:r w:rsidR="00D148D8" w:rsidRPr="00CE4B2D">
        <w:rPr>
          <w:rFonts w:ascii="Times New Roman" w:hAnsi="Times New Roman" w:cs="Times New Roman"/>
          <w:sz w:val="24"/>
          <w:szCs w:val="24"/>
        </w:rPr>
        <w:t>s</w:t>
      </w:r>
      <w:r w:rsidRPr="00CE4B2D">
        <w:rPr>
          <w:rFonts w:ascii="Times New Roman" w:hAnsi="Times New Roman" w:cs="Times New Roman"/>
          <w:sz w:val="24"/>
          <w:szCs w:val="24"/>
        </w:rPr>
        <w:t xml:space="preserve"> charge transfer between electrolyte and electrodes</w:t>
      </w:r>
      <w:r w:rsidR="00D148D8" w:rsidRPr="00CE4B2D">
        <w:rPr>
          <w:rFonts w:ascii="Times New Roman" w:hAnsi="Times New Roman" w:cs="Times New Roman"/>
          <w:sz w:val="24"/>
          <w:szCs w:val="24"/>
        </w:rPr>
        <w:t>,</w:t>
      </w:r>
      <w:r w:rsidRPr="00CE4B2D">
        <w:rPr>
          <w:rFonts w:ascii="Times New Roman" w:hAnsi="Times New Roman" w:cs="Times New Roman"/>
          <w:sz w:val="24"/>
          <w:szCs w:val="24"/>
        </w:rPr>
        <w:t xml:space="preserve"> which result</w:t>
      </w:r>
      <w:r w:rsidR="00940ADD" w:rsidRPr="00CE4B2D">
        <w:rPr>
          <w:rFonts w:ascii="Times New Roman" w:hAnsi="Times New Roman" w:cs="Times New Roman"/>
          <w:sz w:val="24"/>
          <w:szCs w:val="24"/>
        </w:rPr>
        <w:t>s</w:t>
      </w:r>
      <w:r w:rsidRPr="00CE4B2D">
        <w:rPr>
          <w:rFonts w:ascii="Times New Roman" w:hAnsi="Times New Roman" w:cs="Times New Roman"/>
          <w:sz w:val="24"/>
          <w:szCs w:val="24"/>
        </w:rPr>
        <w:t xml:space="preserve"> in the specific capacity increment </w:t>
      </w:r>
      <w:r w:rsidR="00D148D8" w:rsidRPr="00CE4B2D">
        <w:rPr>
          <w:rFonts w:ascii="Times New Roman" w:hAnsi="Times New Roman" w:cs="Times New Roman"/>
          <w:sz w:val="24"/>
          <w:szCs w:val="24"/>
        </w:rPr>
        <w:t>of ca 3</w:t>
      </w:r>
      <w:r w:rsidR="00D32F12" w:rsidRPr="00CE4B2D">
        <w:rPr>
          <w:rFonts w:ascii="Times New Roman" w:hAnsi="Times New Roman" w:cs="Times New Roman"/>
          <w:sz w:val="24"/>
          <w:szCs w:val="24"/>
        </w:rPr>
        <w:t>7</w:t>
      </w:r>
      <w:r w:rsidR="00D148D8" w:rsidRPr="00CE4B2D">
        <w:rPr>
          <w:rFonts w:ascii="Times New Roman" w:hAnsi="Times New Roman" w:cs="Times New Roman"/>
          <w:sz w:val="24"/>
          <w:szCs w:val="24"/>
        </w:rPr>
        <w:t>2</w:t>
      </w:r>
      <w:r w:rsidRPr="00CE4B2D">
        <w:rPr>
          <w:rFonts w:ascii="Times New Roman" w:hAnsi="Times New Roman" w:cs="Times New Roman"/>
          <w:sz w:val="24"/>
          <w:szCs w:val="24"/>
        </w:rPr>
        <w:t xml:space="preserve"> F/g at a current density of 0.1 A/g. The improved performance </w:t>
      </w:r>
      <w:r w:rsidR="00D148D8" w:rsidRPr="00CE4B2D">
        <w:rPr>
          <w:rFonts w:ascii="Times New Roman" w:hAnsi="Times New Roman" w:cs="Times New Roman"/>
          <w:sz w:val="24"/>
          <w:szCs w:val="24"/>
        </w:rPr>
        <w:t xml:space="preserve">can be </w:t>
      </w:r>
      <w:r w:rsidRPr="00CE4B2D">
        <w:rPr>
          <w:rFonts w:ascii="Times New Roman" w:hAnsi="Times New Roman" w:cs="Times New Roman"/>
          <w:sz w:val="24"/>
          <w:szCs w:val="24"/>
        </w:rPr>
        <w:t xml:space="preserve">attributed to the enhanced electronic conductivity, higher </w:t>
      </w:r>
      <w:r w:rsidR="0033287D" w:rsidRPr="00CE4B2D">
        <w:rPr>
          <w:rFonts w:ascii="Times New Roman" w:hAnsi="Times New Roman" w:cs="Times New Roman"/>
          <w:sz w:val="24"/>
          <w:szCs w:val="24"/>
        </w:rPr>
        <w:t>ps</w:t>
      </w:r>
      <w:r w:rsidR="005F0564" w:rsidRPr="00CE4B2D">
        <w:rPr>
          <w:rFonts w:ascii="Times New Roman" w:hAnsi="Times New Roman" w:cs="Times New Roman"/>
          <w:sz w:val="24"/>
          <w:szCs w:val="24"/>
        </w:rPr>
        <w:t>eudo</w:t>
      </w:r>
      <w:r w:rsidR="0033287D" w:rsidRPr="00CE4B2D">
        <w:rPr>
          <w:rFonts w:ascii="Times New Roman" w:hAnsi="Times New Roman" w:cs="Times New Roman"/>
          <w:sz w:val="24"/>
          <w:szCs w:val="24"/>
        </w:rPr>
        <w:t>capacitance behavior</w:t>
      </w:r>
      <w:r w:rsidR="00576A0F"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porous morphology of the</w:t>
      </w:r>
      <w:r w:rsidR="00D148D8" w:rsidRPr="00CE4B2D">
        <w:rPr>
          <w:rFonts w:ascii="Times New Roman" w:hAnsi="Times New Roman" w:cs="Times New Roman"/>
          <w:sz w:val="24"/>
          <w:szCs w:val="24"/>
        </w:rPr>
        <w:t xml:space="preserve"> created</w:t>
      </w:r>
      <w:r w:rsidRPr="00CE4B2D">
        <w:rPr>
          <w:rFonts w:ascii="Times New Roman" w:hAnsi="Times New Roman" w:cs="Times New Roman"/>
          <w:sz w:val="24"/>
          <w:szCs w:val="24"/>
        </w:rPr>
        <w:t xml:space="preserve"> structures, which can provide efficient ions transfer. The results reveal that the composites containing Zn-MOF appear to have better stability due to its crystalline structure, which can be maintained during a long time of the charge/discharge process. As a consequence of higher specific capacity and better cycle stability, the composites based on rGO, PANI</w:t>
      </w:r>
      <w:r w:rsidR="00576A0F"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Zn-MOF </w:t>
      </w:r>
      <w:r w:rsidR="008301AA" w:rsidRPr="00CE4B2D">
        <w:rPr>
          <w:rFonts w:ascii="Times New Roman" w:hAnsi="Times New Roman" w:cs="Times New Roman"/>
          <w:sz w:val="24"/>
          <w:szCs w:val="24"/>
        </w:rPr>
        <w:t>developed in our study appear to be</w:t>
      </w:r>
      <w:r w:rsidRPr="00CE4B2D">
        <w:rPr>
          <w:rFonts w:ascii="Times New Roman" w:hAnsi="Times New Roman" w:cs="Times New Roman"/>
          <w:sz w:val="24"/>
          <w:szCs w:val="24"/>
        </w:rPr>
        <w:t xml:space="preserve"> </w:t>
      </w:r>
      <w:r w:rsidR="008301AA" w:rsidRPr="00CE4B2D">
        <w:rPr>
          <w:rFonts w:ascii="Times New Roman" w:hAnsi="Times New Roman" w:cs="Times New Roman"/>
          <w:sz w:val="24"/>
          <w:szCs w:val="24"/>
        </w:rPr>
        <w:t xml:space="preserve">suitable </w:t>
      </w:r>
      <w:r w:rsidRPr="00CE4B2D">
        <w:rPr>
          <w:rFonts w:ascii="Times New Roman" w:hAnsi="Times New Roman" w:cs="Times New Roman"/>
          <w:sz w:val="24"/>
          <w:szCs w:val="24"/>
        </w:rPr>
        <w:t>potential electrode materials for SC applications.</w:t>
      </w:r>
    </w:p>
    <w:p w14:paraId="60CEE174" w14:textId="77777777" w:rsidR="000C3B17" w:rsidRPr="00CE4B2D" w:rsidRDefault="000C3B17" w:rsidP="0083239A">
      <w:pPr>
        <w:spacing w:after="0" w:line="480" w:lineRule="auto"/>
        <w:jc w:val="both"/>
        <w:rPr>
          <w:rFonts w:ascii="Times New Roman" w:hAnsi="Times New Roman" w:cs="Times New Roman"/>
          <w:sz w:val="24"/>
          <w:szCs w:val="24"/>
        </w:rPr>
      </w:pPr>
    </w:p>
    <w:p w14:paraId="7BAC0830" w14:textId="77777777" w:rsidR="00715F92" w:rsidRPr="00CE4B2D" w:rsidRDefault="00D37CC4" w:rsidP="0083239A">
      <w:pPr>
        <w:spacing w:after="0" w:line="480" w:lineRule="auto"/>
        <w:jc w:val="both"/>
        <w:rPr>
          <w:rFonts w:ascii="Times New Roman" w:hAnsi="Times New Roman" w:cs="Times New Roman"/>
          <w:b/>
          <w:sz w:val="24"/>
          <w:szCs w:val="24"/>
        </w:rPr>
      </w:pPr>
      <w:r w:rsidRPr="00CE4B2D">
        <w:rPr>
          <w:rFonts w:ascii="Times New Roman" w:hAnsi="Times New Roman" w:cs="Times New Roman"/>
          <w:b/>
          <w:sz w:val="24"/>
          <w:szCs w:val="24"/>
        </w:rPr>
        <w:t>Acknowledgments</w:t>
      </w:r>
    </w:p>
    <w:p w14:paraId="4DA66DBA" w14:textId="54DB1262" w:rsidR="004C0C88" w:rsidRPr="00CE4B2D" w:rsidRDefault="00241418"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This work was supported by the Ministry of Education, Youth and Sports of the Czech Republic – DKRVO (RP/CPS/2020/005)</w:t>
      </w:r>
    </w:p>
    <w:p w14:paraId="04CC49B9" w14:textId="4575B439" w:rsidR="00C57BF5" w:rsidRPr="00CE4B2D" w:rsidRDefault="00D37CC4" w:rsidP="0083239A">
      <w:pPr>
        <w:spacing w:after="0" w:line="480" w:lineRule="auto"/>
        <w:ind w:firstLine="360"/>
        <w:jc w:val="both"/>
        <w:rPr>
          <w:rFonts w:ascii="Times New Roman" w:hAnsi="Times New Roman" w:cs="Times New Roman"/>
          <w:b/>
          <w:sz w:val="24"/>
          <w:szCs w:val="24"/>
        </w:rPr>
      </w:pPr>
      <w:r w:rsidRPr="00CE4B2D">
        <w:rPr>
          <w:rFonts w:ascii="Times New Roman" w:hAnsi="Times New Roman" w:cs="Times New Roman"/>
          <w:b/>
          <w:sz w:val="24"/>
          <w:szCs w:val="24"/>
        </w:rPr>
        <w:t>References</w:t>
      </w:r>
    </w:p>
    <w:p w14:paraId="52C93D2E" w14:textId="0A644E0C" w:rsidR="009B15E3" w:rsidRPr="00CE4B2D" w:rsidRDefault="00D37CC4"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sz w:val="24"/>
          <w:szCs w:val="24"/>
        </w:rPr>
        <w:fldChar w:fldCharType="begin" w:fldLock="1"/>
      </w:r>
      <w:r w:rsidRPr="00CE4B2D">
        <w:rPr>
          <w:rFonts w:ascii="Times New Roman" w:hAnsi="Times New Roman" w:cs="Times New Roman"/>
          <w:sz w:val="24"/>
          <w:szCs w:val="24"/>
        </w:rPr>
        <w:instrText xml:space="preserve">ADDIN Mendeley Bibliography CSL_BIBLIOGRAPHY </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[1]</w:t>
      </w:r>
      <w:r w:rsidR="009B15E3" w:rsidRPr="00CE4B2D">
        <w:rPr>
          <w:rFonts w:ascii="Times New Roman" w:hAnsi="Times New Roman" w:cs="Times New Roman"/>
          <w:noProof/>
          <w:sz w:val="24"/>
          <w:szCs w:val="24"/>
        </w:rPr>
        <w:tab/>
        <w:t>C. Xu, B. Xu, Y. Gu, Z. Xiong, J. Sun, X.S. Zhao, Graphene-based electrodes for electrochemical energy storage, Energy Environ. Sci. 6 (2013) 1388. doi:10.1039/c3ee23870a.</w:t>
      </w:r>
    </w:p>
    <w:p w14:paraId="0D3CF67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w:t>
      </w:r>
      <w:r w:rsidRPr="00CE4B2D">
        <w:rPr>
          <w:rFonts w:ascii="Times New Roman" w:hAnsi="Times New Roman" w:cs="Times New Roman"/>
          <w:noProof/>
          <w:sz w:val="24"/>
          <w:szCs w:val="24"/>
        </w:rPr>
        <w:tab/>
        <w:t>C. Zhao, W. Zheng, A Review for Aqueous Electrochemical Supercapacitors, Front. Energy Res. 3 (2015) 1–11. doi:10.3389/fenrg.2015.00023.</w:t>
      </w:r>
    </w:p>
    <w:p w14:paraId="76C7E428"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w:t>
      </w:r>
      <w:r w:rsidRPr="00CE4B2D">
        <w:rPr>
          <w:rFonts w:ascii="Times New Roman" w:hAnsi="Times New Roman" w:cs="Times New Roman"/>
          <w:noProof/>
          <w:sz w:val="24"/>
          <w:szCs w:val="24"/>
        </w:rPr>
        <w:tab/>
        <w:t>K. Ma, X. Liu, Q. Cheng, P. Saha, H. Jiang, C. Li, Flexible textile electrode with high areal capacity from hierarchical V2O5 nanosheet arrays, J. Power Sources. 357 (2017) 71–76. doi:10.1016/j.jpowsour.2017.04.105.</w:t>
      </w:r>
    </w:p>
    <w:p w14:paraId="6D88C3D2"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w:t>
      </w:r>
      <w:r w:rsidRPr="00CE4B2D">
        <w:rPr>
          <w:rFonts w:ascii="Times New Roman" w:hAnsi="Times New Roman" w:cs="Times New Roman"/>
          <w:noProof/>
          <w:sz w:val="24"/>
          <w:szCs w:val="24"/>
        </w:rPr>
        <w:tab/>
        <w:t>Y. Gao, Graphene and Polymer Composites for Supercapacitor Applications: a Review, Nanoscale Res. Lett. 12 (2017) 387. doi:10.1186/s11671-017-2150-5.</w:t>
      </w:r>
    </w:p>
    <w:p w14:paraId="32CD41B5"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w:t>
      </w:r>
      <w:r w:rsidRPr="00CE4B2D">
        <w:rPr>
          <w:rFonts w:ascii="Times New Roman" w:hAnsi="Times New Roman" w:cs="Times New Roman"/>
          <w:noProof/>
          <w:sz w:val="24"/>
          <w:szCs w:val="24"/>
        </w:rPr>
        <w:tab/>
        <w:t>W. Wei, X. Cui, W. Chen, D.G. Ivey, Manganese oxide-based materials as electrochemical supercapacitor electrodes, Chem. Soc. Rev. 40 (2011) 1697–1721. doi:10.1039/C0CS00127A.</w:t>
      </w:r>
    </w:p>
    <w:p w14:paraId="075E7E52"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[6]</w:t>
      </w:r>
      <w:r w:rsidRPr="00CE4B2D">
        <w:rPr>
          <w:rFonts w:ascii="Times New Roman" w:hAnsi="Times New Roman" w:cs="Times New Roman"/>
          <w:noProof/>
          <w:sz w:val="24"/>
          <w:szCs w:val="24"/>
        </w:rPr>
        <w:tab/>
        <w:t>A. González, E. Goikolea, J.A. Barrena, R. Mysyk, Review on supercapacitors: Technologies and materials, Renew. Sustain. Energy Rev. 58 (2016) 1189–1206. doi:10.1016/j.rser.2015.12.249.</w:t>
      </w:r>
    </w:p>
    <w:p w14:paraId="4F20C0CB"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[7]</w:t>
      </w:r>
      <w:r w:rsidRPr="00CE4B2D">
        <w:rPr>
          <w:rFonts w:ascii="Times New Roman" w:hAnsi="Times New Roman" w:cs="Times New Roman"/>
          <w:noProof/>
          <w:sz w:val="24"/>
          <w:szCs w:val="24"/>
        </w:rPr>
        <w:tab/>
        <w:t>Patrice Simon, Yury Gogotsi, Materials for electrochemical capacitors, Nat. Mater. 7 (2008) 845–854. doi:10.1038/nmat2297.</w:t>
      </w:r>
    </w:p>
    <w:p w14:paraId="3690FDA5"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[8]</w:t>
      </w:r>
      <w:r w:rsidRPr="00CE4B2D">
        <w:rPr>
          <w:rFonts w:ascii="Times New Roman" w:hAnsi="Times New Roman" w:cs="Times New Roman"/>
          <w:noProof/>
          <w:sz w:val="24"/>
          <w:szCs w:val="24"/>
        </w:rPr>
        <w:tab/>
        <w:t>Q. Cheng, J. Tang, J. Ma, H. Zhang, N. Shinya, L.C. Qin, Polyaniline-coated electro-etched carbon fiber cloth electrodes for supercapacitors, J. Phys. Chem. C. 115 (2011) 23584–23590. doi:10.1021/jp203852p.</w:t>
      </w:r>
    </w:p>
    <w:p w14:paraId="735F6ADF"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[9]</w:t>
      </w:r>
      <w:r w:rsidRPr="00CE4B2D">
        <w:rPr>
          <w:rFonts w:ascii="Times New Roman" w:hAnsi="Times New Roman" w:cs="Times New Roman"/>
          <w:noProof/>
          <w:sz w:val="24"/>
          <w:szCs w:val="24"/>
        </w:rPr>
        <w:tab/>
        <w:t>Y. Wang, J. Guo, T. Wang, J. Shao, D. Wang, Y.W. Yang, Mesoporous transition metal oxides for supercapacitors, Nanomaterials. 5 (2015) 1667–1689. doi:10.3390/nano5041667.</w:t>
      </w:r>
    </w:p>
    <w:p w14:paraId="2E93D53D"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[10]</w:t>
      </w:r>
      <w:r w:rsidRPr="00CE4B2D">
        <w:rPr>
          <w:rFonts w:ascii="Times New Roman" w:hAnsi="Times New Roman" w:cs="Times New Roman"/>
          <w:noProof/>
          <w:sz w:val="24"/>
          <w:szCs w:val="24"/>
        </w:rPr>
        <w:tab/>
        <w:t>V.C. Tran, S. Sahoo, J. Hwang, V.Q. Nguyen, J.-J. Shim, Poly(aniline‑co‑pyrrole)-spaced graphene aerogel for advanced supercapacitor electrodes, J. Electroanal. Chem. 810 (2018) 154–160. doi:10.1016/j.jelechem.2018.01.011.</w:t>
      </w:r>
    </w:p>
    <w:p w14:paraId="7868521C"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[11]</w:t>
      </w:r>
      <w:r w:rsidRPr="00CE4B2D">
        <w:rPr>
          <w:rFonts w:ascii="Times New Roman" w:hAnsi="Times New Roman" w:cs="Times New Roman"/>
          <w:noProof/>
          <w:sz w:val="24"/>
          <w:szCs w:val="24"/>
        </w:rPr>
        <w:tab/>
        <w:t>X. Li, L. Zhi, Graphene hybridization for energy storage applications, Chem. Soc. Rev. 47 (2018) 3189–3216. doi:10.1039/c7cs00871f.</w:t>
      </w:r>
    </w:p>
    <w:p w14:paraId="5522EAE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[12]</w:t>
      </w:r>
      <w:r w:rsidRPr="00CE4B2D">
        <w:rPr>
          <w:rFonts w:ascii="Times New Roman" w:hAnsi="Times New Roman" w:cs="Times New Roman"/>
          <w:noProof/>
          <w:sz w:val="24"/>
          <w:szCs w:val="24"/>
        </w:rPr>
        <w:tab/>
        <w:t>N. Kumar, P.K. Sahoo, H.S. Panda, Enriched Doping Level and Tuned Fiber Fractal Dimensions in Nonwoven Carbon-Doped Polyaniline for Efficient Solid-State Supercapacitors, Energy Technol. 5 (2017) 253–266. doi:10.1002/ente.201600239.</w:t>
      </w:r>
    </w:p>
    <w:p w14:paraId="379AFED5"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[13]</w:t>
      </w:r>
      <w:r w:rsidRPr="00CE4B2D">
        <w:rPr>
          <w:rFonts w:ascii="Times New Roman" w:hAnsi="Times New Roman" w:cs="Times New Roman"/>
          <w:noProof/>
          <w:sz w:val="24"/>
          <w:szCs w:val="24"/>
        </w:rPr>
        <w:tab/>
        <w:t>A. Borenstein, O. Hanna, R. Attias, S. Luski, T. Brousse, D. Aurbach, Carbon-based composite materials for supercapacitor electrodes: A review, J. Mater. Chem. A. 5 (2017) 12653–12672. doi:10.1039/c7ta00863e.</w:t>
      </w:r>
    </w:p>
    <w:p w14:paraId="502EF37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[14]</w:t>
      </w:r>
      <w:r w:rsidRPr="00CE4B2D">
        <w:rPr>
          <w:rFonts w:ascii="Times New Roman" w:hAnsi="Times New Roman" w:cs="Times New Roman"/>
          <w:noProof/>
          <w:sz w:val="24"/>
          <w:szCs w:val="24"/>
        </w:rPr>
        <w:tab/>
        <w:t>C. Su, G. Wang, F. Huang, Y. Sun, Effect of carbon black modified with polyaniline on resistivity behavior of polyethylene/carbon black composites, J. Macromol. Sci. Part B Phys. 47 (2008) 65–75. doi:10.1080/15568310701744158.</w:t>
      </w:r>
    </w:p>
    <w:p w14:paraId="343EFE03"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[15]</w:t>
      </w:r>
      <w:r w:rsidRPr="00CE4B2D">
        <w:rPr>
          <w:rFonts w:ascii="Times New Roman" w:hAnsi="Times New Roman" w:cs="Times New Roman"/>
          <w:noProof/>
          <w:sz w:val="24"/>
          <w:szCs w:val="24"/>
        </w:rPr>
        <w:tab/>
        <w:t>P. Lv, X. Tang, R. Zheng, X. Ma, K. Yu, W. Wei, Graphene/Polyaniline Aerogel with Superelasticity and High Capacitance as Highly Compression-Tolerant Supercapacitor Electrode, Nanoscale Res. Lett. 12 (2017). doi:10.1186/s11671-017-2395-z.</w:t>
      </w:r>
    </w:p>
    <w:p w14:paraId="6FA39480"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[16]</w:t>
      </w:r>
      <w:r w:rsidRPr="00CE4B2D">
        <w:rPr>
          <w:rFonts w:ascii="Times New Roman" w:hAnsi="Times New Roman" w:cs="Times New Roman"/>
          <w:noProof/>
          <w:sz w:val="24"/>
          <w:szCs w:val="24"/>
        </w:rPr>
        <w:tab/>
        <w:t>H.P. Cong, X.C. Ren, P. Wang, S.H. Yu, Flexible graphene-polyaniline composite paper for high-performance supercapacitor, Energy Environ. Sci. 6 (2013) 1185–1191. doi:10.1039/c2ee24203f.</w:t>
      </w:r>
    </w:p>
    <w:p w14:paraId="7184E36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[17]</w:t>
      </w:r>
      <w:r w:rsidRPr="00CE4B2D">
        <w:rPr>
          <w:rFonts w:ascii="Times New Roman" w:hAnsi="Times New Roman" w:cs="Times New Roman"/>
          <w:noProof/>
          <w:sz w:val="24"/>
          <w:szCs w:val="24"/>
        </w:rPr>
        <w:tab/>
        <w:t>L. Li, A.R.O. Raji, H. Fei, Y. Yang, E.L.G. Samuel, J.M. Tour, Nanocomposite of polyaniline nanorods grown on graphene nanoribbons for highly capacitive pseudocapacitors, ACS Appl. Mater. Interfaces. 5 (2013) 6622–6627. doi:10.1021/am4013165.</w:t>
      </w:r>
    </w:p>
    <w:p w14:paraId="12154F86"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[18]</w:t>
      </w:r>
      <w:r w:rsidRPr="00CE4B2D">
        <w:rPr>
          <w:rFonts w:ascii="Times New Roman" w:hAnsi="Times New Roman" w:cs="Times New Roman"/>
          <w:noProof/>
          <w:sz w:val="24"/>
          <w:szCs w:val="24"/>
        </w:rPr>
        <w:tab/>
        <w:t>Z. Wang, J. Huang, Z. Guo, X. Dong, Y. Liu, Y. Wang, Y. Xia, A Metal-Organic Framework Host for Highly Reversible Dendrite-free Zinc Metal Anodes, Joule. 3 (2019) 1289–1300. doi:10.1016/j.joule.2019.02.012.</w:t>
      </w:r>
    </w:p>
    <w:p w14:paraId="56987E74"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[19]</w:t>
      </w:r>
      <w:r w:rsidRPr="00CE4B2D">
        <w:rPr>
          <w:rFonts w:ascii="Times New Roman" w:hAnsi="Times New Roman" w:cs="Times New Roman"/>
          <w:noProof/>
          <w:sz w:val="24"/>
          <w:szCs w:val="24"/>
        </w:rPr>
        <w:tab/>
        <w:t>L. Ma, C. Abney, W. Lin, Enantioselective catalysis with homochiral metal-organic frameworks, Chem. Soc. Rev. 38 (2009) 1248–1256. doi:10.1039/b807083k.</w:t>
      </w:r>
    </w:p>
    <w:p w14:paraId="3337F984"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[20]</w:t>
      </w:r>
      <w:r w:rsidRPr="00CE4B2D">
        <w:rPr>
          <w:rFonts w:ascii="Times New Roman" w:hAnsi="Times New Roman" w:cs="Times New Roman"/>
          <w:noProof/>
          <w:sz w:val="24"/>
          <w:szCs w:val="24"/>
        </w:rPr>
        <w:tab/>
        <w:t>Y. Gong, J. Li, P.G. Jiang, Q.F. Li, J.H. Lin, Novel metal(ii) coordination polymers based on N,N′-bis-(4-pyridyl) phthalamide as supercapacitor electrode materials in an aqueous electrolyte, Dalt. Trans. 42 (2013) 1603–1611. doi:10.1039/c2dt31965a.</w:t>
      </w:r>
    </w:p>
    <w:p w14:paraId="056BFA79"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[21]</w:t>
      </w:r>
      <w:r w:rsidRPr="00CE4B2D">
        <w:rPr>
          <w:rFonts w:ascii="Times New Roman" w:hAnsi="Times New Roman" w:cs="Times New Roman"/>
          <w:noProof/>
          <w:sz w:val="24"/>
          <w:szCs w:val="24"/>
        </w:rPr>
        <w:tab/>
        <w:t>K.M. Choi, H.M. Jeong, J.H. Park, Y.B. Zhang, J.K. Kang, O.M. Yaghi, Supercapacitors of nanocrystalline metal-organic frameworks, ACS Nano. 8 (2014) 7451–7457. doi:10.1021/nn5027092.</w:t>
      </w:r>
    </w:p>
    <w:p w14:paraId="1A74AC4E"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[22]</w:t>
      </w:r>
      <w:r w:rsidRPr="00CE4B2D">
        <w:rPr>
          <w:rFonts w:ascii="Times New Roman" w:hAnsi="Times New Roman" w:cs="Times New Roman"/>
          <w:noProof/>
          <w:sz w:val="24"/>
          <w:szCs w:val="24"/>
        </w:rPr>
        <w:tab/>
        <w:t>N. Campagnol, R. Romero-Vara, W. Deleu, L. Stappers, K. Binnemans, D.E. De Vos, J. Fransaer, A Hybrid Supercapacitor based on Porous Carbon and the Metal-Organic Framework MIL-100(Fe), ChemElectroChem. 1 (2014) 1182–1188. doi:10.1002/celc.201402022.</w:t>
      </w:r>
    </w:p>
    <w:p w14:paraId="0902F698"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[23]</w:t>
      </w:r>
      <w:r w:rsidRPr="00CE4B2D">
        <w:rPr>
          <w:rFonts w:ascii="Times New Roman" w:hAnsi="Times New Roman" w:cs="Times New Roman"/>
          <w:noProof/>
          <w:sz w:val="24"/>
          <w:szCs w:val="24"/>
        </w:rPr>
        <w:tab/>
        <w:t>D.Y. Lee, S.J. Yoon, N.K. Shrestha, S.H. Lee, H. Ahn, S.H. Han, Unusual energy storage and charge retention in Co-based metal-organic-frameworks, Microporous Mesoporous Mater. 153 (2012) 163–165. doi:10.1016/j.micromeso.2011.12.040.</w:t>
      </w:r>
    </w:p>
    <w:p w14:paraId="51BAD8EB"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[24]</w:t>
      </w:r>
      <w:r w:rsidRPr="00CE4B2D">
        <w:rPr>
          <w:rFonts w:ascii="Times New Roman" w:hAnsi="Times New Roman" w:cs="Times New Roman"/>
          <w:noProof/>
          <w:sz w:val="24"/>
          <w:szCs w:val="24"/>
        </w:rPr>
        <w:tab/>
        <w:t>M. Du, M. Chen, X.G. Yang, J. Wen, X. Wang, S.M. Fang, C. Sen Liu, A channel-type mesoporous In(iii)-carboxylate coordination framework with high physicochemical stability for use as an electrode material in supercapacitors, J. Mater. Chem. A. 2 (2014) 9828–9834. doi:10.1039/c4ta00963k.</w:t>
      </w:r>
    </w:p>
    <w:p w14:paraId="082095F4"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[25]</w:t>
      </w:r>
      <w:r w:rsidRPr="00CE4B2D">
        <w:rPr>
          <w:rFonts w:ascii="Times New Roman" w:hAnsi="Times New Roman" w:cs="Times New Roman"/>
          <w:noProof/>
          <w:sz w:val="24"/>
          <w:szCs w:val="24"/>
        </w:rPr>
        <w:tab/>
        <w:t>S. Sundriyal, S. Mishra, A. Deep, Study of manganese-1,4-benzenedicarboxylate metal organic framework electrodes based solid state symmetrical supercapacitor, Energy Procedia. 158 (2019) 5817–5824. doi:10.1016/j.egypro.2019.01.546.</w:t>
      </w:r>
    </w:p>
    <w:p w14:paraId="6525584D"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[26]</w:t>
      </w:r>
      <w:r w:rsidRPr="00CE4B2D">
        <w:rPr>
          <w:rFonts w:ascii="Times New Roman" w:hAnsi="Times New Roman" w:cs="Times New Roman"/>
          <w:noProof/>
          <w:sz w:val="24"/>
          <w:szCs w:val="24"/>
        </w:rPr>
        <w:tab/>
        <w:t>N.A. Jalil, M.A.A. Mohd Abdah, N.H.N. Azman, Y. Sulaiman, Polyaniline and manganese oxide decorated on carbon nanofibers as a superior electrode material for supercapacitor, J. Electroanal. Chem. 867 (2020) 114188. doi:10.1016/j.jelechem.2020.114188.</w:t>
      </w:r>
    </w:p>
    <w:p w14:paraId="64B977AF"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[27]</w:t>
      </w:r>
      <w:r w:rsidRPr="00CE4B2D">
        <w:rPr>
          <w:rFonts w:ascii="Times New Roman" w:hAnsi="Times New Roman" w:cs="Times New Roman"/>
          <w:noProof/>
          <w:sz w:val="24"/>
          <w:szCs w:val="24"/>
        </w:rPr>
        <w:tab/>
        <w:t>P. Yang, X. Xiao, Y. Li, Y. Ding, P. Qiang, X. Tan, W. Mai, Z. Lin, W. Wu, T. Li, H. Jin, P. Liu, J. Zhou, C.P. Wong, Z.L. Wang, Hydrogenated ZnO core-shell nanocables for flexible supercapacitors and self-powered systems, ACS Nano. 7 (2013) 2617–2626. doi:10.1021/nn306044d.</w:t>
      </w:r>
    </w:p>
    <w:p w14:paraId="3A315C20"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[28]</w:t>
      </w:r>
      <w:r w:rsidRPr="00CE4B2D">
        <w:rPr>
          <w:rFonts w:ascii="Times New Roman" w:hAnsi="Times New Roman" w:cs="Times New Roman"/>
          <w:noProof/>
          <w:sz w:val="24"/>
          <w:szCs w:val="24"/>
        </w:rPr>
        <w:tab/>
        <w:t>Y. Jiao, J. Pei, D. Chen, C. Yan, Y. Hu, Q. Zhang, G. Chen, Mixed-metallic MOF based electrode materials for high performance hybrid supercapacitors, J. Mater. Chem. A. 5 (2017) 1094–1102. doi:10.1039/C6TA09805C.</w:t>
      </w:r>
    </w:p>
    <w:p w14:paraId="12A81284"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[29]</w:t>
      </w:r>
      <w:r w:rsidRPr="00CE4B2D">
        <w:rPr>
          <w:rFonts w:ascii="Times New Roman" w:hAnsi="Times New Roman" w:cs="Times New Roman"/>
          <w:noProof/>
          <w:sz w:val="24"/>
          <w:szCs w:val="24"/>
        </w:rPr>
        <w:tab/>
        <w:t>Q.B. Le, E. Vargun, H. Fei, Q. Cheng, C. Bubulinca, R. Moučka, I. Sapurina, T.D. Tran, N.E. Kazantseva, P. Saha, Effect of PANI and PPy on Electrochemical Performance of rGO/ZnMn2O4 Aerogels as Electrodes for Supercapacitors, J. Electron. Mater. 49 (2020) 4697–4706. doi:10.1007/s11664-020-08198-4.</w:t>
      </w:r>
    </w:p>
    <w:p w14:paraId="54DB121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[30]</w:t>
      </w:r>
      <w:r w:rsidRPr="00CE4B2D">
        <w:rPr>
          <w:rFonts w:ascii="Times New Roman" w:hAnsi="Times New Roman" w:cs="Times New Roman"/>
          <w:noProof/>
          <w:sz w:val="24"/>
          <w:szCs w:val="24"/>
        </w:rPr>
        <w:tab/>
        <w:t>G. Wang, L. Jin, J. Ye, X. Li, Electrical and electrochemical properties of poly(2,5-dimercapto-1,3,4-thiadiazole)-polyaniline adduct intercalated graphite oxide composites, Mater. Chem. Phys. 122 (2010) 224–229. doi:10.1016/j.matchemphys.2010.02.038.</w:t>
      </w:r>
    </w:p>
    <w:p w14:paraId="7351E8C6"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[31]</w:t>
      </w:r>
      <w:r w:rsidRPr="00CE4B2D">
        <w:rPr>
          <w:rFonts w:ascii="Times New Roman" w:hAnsi="Times New Roman" w:cs="Times New Roman"/>
          <w:noProof/>
          <w:sz w:val="24"/>
          <w:szCs w:val="24"/>
        </w:rPr>
        <w:tab/>
        <w:t>H.M. Yang, X.L. Song, T.L. Yang, Z.H. Liang, C.M. Fan, X.G. Hao, Electrochemical synthesis of flower shaped morphology MOFs in an ionic liquid system and their electrocatalytic application to the hydrogen evolution reaction, RSC Adv. 4 (2014) 15720–15726. doi:10.1039/c3ra47744d.</w:t>
      </w:r>
    </w:p>
    <w:p w14:paraId="285BEDC4"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[32]</w:t>
      </w:r>
      <w:r w:rsidRPr="00CE4B2D">
        <w:rPr>
          <w:rFonts w:ascii="Times New Roman" w:hAnsi="Times New Roman" w:cs="Times New Roman"/>
          <w:noProof/>
          <w:sz w:val="24"/>
          <w:szCs w:val="24"/>
        </w:rPr>
        <w:tab/>
        <w:t>A.K. Chaudhari, B.E. Souza, J.C. Tan, Electrochromic thin films of Zn-based MOF-74 nanocrystals facilely grown on flexible conducting substrates at room temperature, APL Mater. 7 (2019). doi:10.1063/1.5108948.</w:t>
      </w:r>
    </w:p>
    <w:p w14:paraId="69BD392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[33]</w:t>
      </w:r>
      <w:r w:rsidRPr="00CE4B2D">
        <w:rPr>
          <w:rFonts w:ascii="Times New Roman" w:hAnsi="Times New Roman" w:cs="Times New Roman"/>
          <w:noProof/>
          <w:sz w:val="24"/>
          <w:szCs w:val="24"/>
        </w:rPr>
        <w:tab/>
        <w:t>B. Manna, S. Sharma, S.K. Ghosh, Synthesis and crystal structure of a Zn(II)-based MOF bearing neutral N-donor linker and SiF62- anion, Crystals. 8 (2018). doi:10.3390/cryst8010037.</w:t>
      </w:r>
    </w:p>
    <w:p w14:paraId="1B46EC9B"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[34]</w:t>
      </w:r>
      <w:r w:rsidRPr="00CE4B2D">
        <w:rPr>
          <w:rFonts w:ascii="Times New Roman" w:hAnsi="Times New Roman" w:cs="Times New Roman"/>
          <w:noProof/>
          <w:sz w:val="24"/>
          <w:szCs w:val="24"/>
        </w:rPr>
        <w:tab/>
        <w:t>L.N. Zhu, L.Z. Zhang, W.Z. Wang, D.Z. Liao, P. Cheng, Z.H. Jiang, S.P. Yan, [Zn(BDC)(H2O)2]n: A novel blue luminescent coordination polymer constructed from BDC-bridged 1-D chains via interchain hydrogen bonds (BDC = 1,4-benzenedicarboxylate), Inorg. Chem. Commun. 5 (2002) 1017–1021. doi:10.1016/S1387-7003(02)00634-2.</w:t>
      </w:r>
    </w:p>
    <w:p w14:paraId="0AEFC2D0"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[35]</w:t>
      </w:r>
      <w:r w:rsidRPr="00CE4B2D">
        <w:rPr>
          <w:rFonts w:ascii="Times New Roman" w:hAnsi="Times New Roman" w:cs="Times New Roman"/>
          <w:noProof/>
          <w:sz w:val="24"/>
          <w:szCs w:val="24"/>
        </w:rPr>
        <w:tab/>
        <w:t>Q. Shao, J. Tang, Y. Lin, J. Li, F. Qin, J. Yuan, L.C. Qin, Carbon nanotube spaced graphene aerogels with enhanced capacitance in aqueous and ionic liquid electrolytes, J. Power Sources. 278 (2015) 751–759. doi:10.1016/j.jpowsour.2014.12.052.</w:t>
      </w:r>
    </w:p>
    <w:p w14:paraId="2B116A80"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[36]</w:t>
      </w:r>
      <w:r w:rsidRPr="00CE4B2D">
        <w:rPr>
          <w:rFonts w:ascii="Times New Roman" w:hAnsi="Times New Roman" w:cs="Times New Roman"/>
          <w:noProof/>
          <w:sz w:val="24"/>
          <w:szCs w:val="24"/>
        </w:rPr>
        <w:tab/>
        <w:t>A. Alazmi, O. El Tall, S. Rasul, M.N. Hedhili, S.P. Patole, P.M.F.J. Costa, A process to enhance the specific surface area and capacitance of hydrothermally reduced graphene oxide, Nanoscale. 8 (2016) 17782–17787. doi:10.1039/c6nr04426c.</w:t>
      </w:r>
    </w:p>
    <w:p w14:paraId="562F682C"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[37]</w:t>
      </w:r>
      <w:r w:rsidRPr="00CE4B2D">
        <w:rPr>
          <w:rFonts w:ascii="Times New Roman" w:hAnsi="Times New Roman" w:cs="Times New Roman"/>
          <w:noProof/>
          <w:sz w:val="24"/>
          <w:szCs w:val="24"/>
        </w:rPr>
        <w:tab/>
        <w:t>N. Arjun, K. Uma, G.T. Pan, T.C.K. Yang, G. Sharmila, One-pot synthesis of covalently functionalized reduced graphene oxide–polyaniline nanocomposite for supercapacitor applications, Clean Technol. Environ. Policy. 20 (2018) 2025–2035. doi:10.1007/s10098-018-1573-8.</w:t>
      </w:r>
    </w:p>
    <w:p w14:paraId="73BC383F"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[38]</w:t>
      </w:r>
      <w:r w:rsidRPr="00CE4B2D">
        <w:rPr>
          <w:rFonts w:ascii="Times New Roman" w:hAnsi="Times New Roman" w:cs="Times New Roman"/>
          <w:noProof/>
          <w:sz w:val="24"/>
          <w:szCs w:val="24"/>
        </w:rPr>
        <w:tab/>
        <w:t>F.P. Du, N.N. Cao, Y.F. Zhang, P. Fu, Y.G. Wu, Z.D. Lin, R. Shi, A. Amini, C. Cheng, PEDOT:PSS/graphene quantum dots films with enhanced thermoelectric properties via strong interfacial interaction and phase separation, Sci. Rep. 8 (2018) 1–12. doi:10.1038/s41598-018-24632-4.</w:t>
      </w:r>
    </w:p>
    <w:p w14:paraId="16C6C80B"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[39]</w:t>
      </w:r>
      <w:r w:rsidRPr="00CE4B2D">
        <w:rPr>
          <w:rFonts w:ascii="Times New Roman" w:hAnsi="Times New Roman" w:cs="Times New Roman"/>
          <w:noProof/>
          <w:sz w:val="24"/>
          <w:szCs w:val="24"/>
        </w:rPr>
        <w:tab/>
        <w:t>M. Li, X. Huang, C. Wu, H. Xu, P. Jiang, T. Tanaka, Fabrication of two-dimensional hybrid sheets by decorating insulating PANI on reduced graphene oxide for polymer nanocomposites with low dielectric loss and high dielectric constant, J. Mater. Chem. 22 (2012) 23477–23484. doi:10.1039/c2jm34683d.</w:t>
      </w:r>
    </w:p>
    <w:p w14:paraId="62F50AE9"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[40]</w:t>
      </w:r>
      <w:r w:rsidRPr="00CE4B2D">
        <w:rPr>
          <w:rFonts w:ascii="Times New Roman" w:hAnsi="Times New Roman" w:cs="Times New Roman"/>
          <w:noProof/>
          <w:sz w:val="24"/>
          <w:szCs w:val="24"/>
        </w:rPr>
        <w:tab/>
        <w:t>Y. Wu, X. Song, J. Zhang, S. Xu, N. Xu, H. Yang, Y. Miao, L. Gao, J. Zhang, G. Xiao, Zn2(C9H3O6)(C4H5N2)(C4H6N2)3 MOF as a highly efficient catalyst for chemical fixation of CO2 into cyclic carbonates and kinetic studies, Chem. Eng. Res. Des. 140 (2018) 273–282. doi:10.1016/j.cherd.2018.10.034.</w:t>
      </w:r>
    </w:p>
    <w:p w14:paraId="6DB08055"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[41]</w:t>
      </w:r>
      <w:r w:rsidRPr="00CE4B2D">
        <w:rPr>
          <w:rFonts w:ascii="Times New Roman" w:hAnsi="Times New Roman" w:cs="Times New Roman"/>
          <w:noProof/>
          <w:sz w:val="24"/>
          <w:szCs w:val="24"/>
        </w:rPr>
        <w:tab/>
        <w:t>S.H. Patil, A.P. Gaikwad, S.D. Sathaye, K.R. Patil, To form layer by layer composite film in view of its application as supercapacitor electrode by exploiting the techniques of thin films formation just around the corner, Electrochim. Acta. 265 (2018) 556–568. doi:10.1016/j.electacta.2018.01.165.</w:t>
      </w:r>
    </w:p>
    <w:p w14:paraId="2738281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[42]</w:t>
      </w:r>
      <w:r w:rsidRPr="00CE4B2D">
        <w:rPr>
          <w:rFonts w:ascii="Times New Roman" w:hAnsi="Times New Roman" w:cs="Times New Roman"/>
          <w:noProof/>
          <w:sz w:val="24"/>
          <w:szCs w:val="24"/>
        </w:rPr>
        <w:tab/>
        <w:t>H. Hantsche, High resolution XPS of organic polymers, the scienta ESCA300 database. By G. Beamson and D. Briggs, Wiley, Chichester 1992, 295 pp., hardcover, £ 65.00, ISBN 0-471-93592-1, 1993. doi:10.1002/adma.19930051035.</w:t>
      </w:r>
    </w:p>
    <w:p w14:paraId="3067449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[43]</w:t>
      </w:r>
      <w:r w:rsidRPr="00CE4B2D">
        <w:rPr>
          <w:rFonts w:ascii="Times New Roman" w:hAnsi="Times New Roman" w:cs="Times New Roman"/>
          <w:noProof/>
          <w:sz w:val="24"/>
          <w:szCs w:val="24"/>
        </w:rPr>
        <w:tab/>
        <w:t>P. Xiong, Q. Chen, M. He, X. Sun, X. Wang, Cobalt ferrite-polyaniline heteroarchitecture: A magnetically recyclable photocatalyst with highly enhanced performances, J. Mater. Chem. 22 (2012) 17485–17493. doi:10.1039/c2jm31522j.</w:t>
      </w:r>
    </w:p>
    <w:p w14:paraId="04BF11D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[44]</w:t>
      </w:r>
      <w:r w:rsidRPr="00CE4B2D">
        <w:rPr>
          <w:rFonts w:ascii="Times New Roman" w:hAnsi="Times New Roman" w:cs="Times New Roman"/>
          <w:noProof/>
          <w:sz w:val="24"/>
          <w:szCs w:val="24"/>
        </w:rPr>
        <w:tab/>
        <w:t>P. Sekar, B. Anothumakkool, S. Kurungot, 3D Polyaniline Porous Layer Anchored Pillared Graphene Sheets: Enhanced Interface Joined with High Conductivity for Better Charge Storage Applications, ACS Appl. Mater. Interfaces. 7 (2015) 7661–7669. doi:10.1021/acsami.5b00504.</w:t>
      </w:r>
    </w:p>
    <w:p w14:paraId="311C8621"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[45]</w:t>
      </w:r>
      <w:r w:rsidRPr="00CE4B2D">
        <w:rPr>
          <w:rFonts w:ascii="Times New Roman" w:hAnsi="Times New Roman" w:cs="Times New Roman"/>
          <w:noProof/>
          <w:sz w:val="24"/>
          <w:szCs w:val="24"/>
        </w:rPr>
        <w:tab/>
        <w:t>H. Xu, H. Jiang, X. Li, G. Wang, Synthesis and electrochemical capacitance performance of polyaniline doped with lignosulfonate, RSC Adv. 5 (2015) 76116–76121. doi:10.1039/c5ra12292a.</w:t>
      </w:r>
    </w:p>
    <w:p w14:paraId="2E5260B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[46]</w:t>
      </w:r>
      <w:r w:rsidRPr="00CE4B2D">
        <w:rPr>
          <w:rFonts w:ascii="Times New Roman" w:hAnsi="Times New Roman" w:cs="Times New Roman"/>
          <w:noProof/>
          <w:sz w:val="24"/>
          <w:szCs w:val="24"/>
        </w:rPr>
        <w:tab/>
        <w:t>H. Fei, N. Saha, N. Kazantseva, T. Babkova, M. Machovsky, G. Wang, H. Bao, P. Saha, Polyaniline/reduced graphene oxide hydrogel film with attached graphite current collector for flexible supercapacitors, J. Mater. Sci. Mater. Electron. 29 (2018) 3025–3034. doi:10.1007/s10854-017-8233-3.</w:t>
      </w:r>
    </w:p>
    <w:p w14:paraId="29559703"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[47]</w:t>
      </w:r>
      <w:r w:rsidRPr="00CE4B2D">
        <w:rPr>
          <w:rFonts w:ascii="Times New Roman" w:hAnsi="Times New Roman" w:cs="Times New Roman"/>
          <w:noProof/>
          <w:sz w:val="24"/>
          <w:szCs w:val="24"/>
        </w:rPr>
        <w:tab/>
        <w:t>X. Li, H. Song, Y. Zhang, H. Wang, K. Du, H. Li, Y. Yuan, J. Huang, Enhanced electrochemical capacitance of graphene nanosheets coating with polyaniline for supercapacitors, Int. J. Electrochem. Sci. 7 (2012) 5163–5171.</w:t>
      </w:r>
    </w:p>
    <w:p w14:paraId="538F26F4"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[48]</w:t>
      </w:r>
      <w:r w:rsidRPr="00CE4B2D">
        <w:rPr>
          <w:rFonts w:ascii="Times New Roman" w:hAnsi="Times New Roman" w:cs="Times New Roman"/>
          <w:noProof/>
          <w:sz w:val="24"/>
          <w:szCs w:val="24"/>
        </w:rPr>
        <w:tab/>
        <w:t>P.E. Saranya, S. Selladurai, Efficient electrochemical performance of ZnMn2O4 nanoparticles with rGO nanosheets for electrodes in supercapacitor applications, J. Mater. Sci. Mater. Electron. 29 (2018) 3326–3339. doi:10.1007/s10854-017-8268-5.</w:t>
      </w:r>
    </w:p>
    <w:p w14:paraId="35D648D1"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[49]</w:t>
      </w:r>
      <w:r w:rsidRPr="00CE4B2D">
        <w:rPr>
          <w:rFonts w:ascii="Times New Roman" w:hAnsi="Times New Roman" w:cs="Times New Roman"/>
          <w:noProof/>
          <w:sz w:val="24"/>
          <w:szCs w:val="24"/>
        </w:rPr>
        <w:tab/>
        <w:t>D. Wang, F. Li, J. Zhao, W. Ren, Z. Chen, J. Tan, Z. Wu, I. Gentle, G.Q. Lu, H. Cheng, Fabrication of Graphene/Polyaniline Composite Paper via In Situ Anodic Electropolymerization for High-Performance Flexible Electrode, ACS Nano. 3 (2009) 1745–1752. doi:10.1021/nn900297m.</w:t>
      </w:r>
    </w:p>
    <w:p w14:paraId="78B43C29"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[50]</w:t>
      </w:r>
      <w:r w:rsidRPr="00CE4B2D">
        <w:rPr>
          <w:rFonts w:ascii="Times New Roman" w:hAnsi="Times New Roman" w:cs="Times New Roman"/>
          <w:noProof/>
          <w:sz w:val="24"/>
          <w:szCs w:val="24"/>
        </w:rPr>
        <w:tab/>
        <w:t>B. Jugović, M. Gvozdenović, J. Stevanović, T. Trišović, B. Grgur, Characterization of electrochemically synthesized PANI on graphite electrode for potential use in electrochemical power sources, Mater. Chem. Phys. 114 (2009) 939–942. doi:10.1016/j.matchemphys.2008.10.069.</w:t>
      </w:r>
    </w:p>
    <w:p w14:paraId="3574E09D"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[51]</w:t>
      </w:r>
      <w:r w:rsidRPr="00CE4B2D">
        <w:rPr>
          <w:rFonts w:ascii="Times New Roman" w:hAnsi="Times New Roman" w:cs="Times New Roman"/>
          <w:noProof/>
          <w:sz w:val="24"/>
          <w:szCs w:val="24"/>
        </w:rPr>
        <w:tab/>
        <w:t>N. Gospodinova, L. Terlemezyan, Conducting polymers prepared by oxidative polymerization: Polyaniline, Prog. Polym. Sci. 23 (1998) 1443–1484. doi:10.1016/S0079-6700(98)00008-2.</w:t>
      </w:r>
    </w:p>
    <w:p w14:paraId="5FD9BA4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[52]</w:t>
      </w:r>
      <w:r w:rsidRPr="00CE4B2D">
        <w:rPr>
          <w:rFonts w:ascii="Times New Roman" w:hAnsi="Times New Roman" w:cs="Times New Roman"/>
          <w:noProof/>
          <w:sz w:val="24"/>
          <w:szCs w:val="24"/>
        </w:rPr>
        <w:tab/>
        <w:t>Q. Zhou, Y. Li, L. Huang, C. Li, G. Shi, Three-dimensional porous graphene/polyaniline composites for high-rate electrochemical capacitors, J. Mater. Chem. A. 2 (2014) 17489–17494. doi:10.1039/c4ta03639e.</w:t>
      </w:r>
    </w:p>
    <w:p w14:paraId="3ECC2E6E"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[53]</w:t>
      </w:r>
      <w:r w:rsidRPr="00CE4B2D">
        <w:rPr>
          <w:rFonts w:ascii="Times New Roman" w:hAnsi="Times New Roman" w:cs="Times New Roman"/>
          <w:noProof/>
          <w:sz w:val="24"/>
          <w:szCs w:val="24"/>
        </w:rPr>
        <w:tab/>
        <w:t>J. Shabani Shayeh, P. Norouzi, M.R. Ganjali, Studying the supercapacitive behavior of a polyaniline/nano-structural manganese dioxide composite using fast Fourier transform continuous cyclic voltammetry, RSC Adv. 5 (2015) 20446–20452. doi:10.1039/c4ra16801a.</w:t>
      </w:r>
    </w:p>
    <w:p w14:paraId="3A1DF65F"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[54]</w:t>
      </w:r>
      <w:r w:rsidRPr="00CE4B2D">
        <w:rPr>
          <w:rFonts w:ascii="Times New Roman" w:hAnsi="Times New Roman" w:cs="Times New Roman"/>
          <w:noProof/>
          <w:sz w:val="24"/>
          <w:szCs w:val="24"/>
        </w:rPr>
        <w:tab/>
        <w:t>T. Brousse, M. Toupin, R. Dugas, L. Athouël, O. Crosnier, D. Bélanger, Crystalline MnO[sub 2] as Possible Alternatives to Amorphous Compounds in Electrochemical Supercapacitors, J. Electrochem. Soc. 153 (2006) A2171. doi:10.1149/1.2352197.</w:t>
      </w:r>
    </w:p>
    <w:p w14:paraId="2A816E22"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[55]</w:t>
      </w:r>
      <w:r w:rsidRPr="00CE4B2D">
        <w:rPr>
          <w:rFonts w:ascii="Times New Roman" w:hAnsi="Times New Roman" w:cs="Times New Roman"/>
          <w:noProof/>
          <w:sz w:val="24"/>
          <w:szCs w:val="24"/>
        </w:rPr>
        <w:tab/>
        <w:t>L. Vast, L. Carpentier, F. Lallemand, J.F. Colomer, G. Van Tendeloo, A. Fonseca, J.B. Nagy, Z. Mekhalif, J. Delhalle, Multiwalled carbon nanotubes functionalized with 7-octenyltrichlorosilane and n-octyltrichlorosilane: Dispersion in Sylgard®184 silicone and Young’s modulus, J. Mater. Sci. 44 (2009) 3476–3482. doi:10.1007/s10853-009-3464-1.</w:t>
      </w:r>
    </w:p>
    <w:p w14:paraId="426ADD1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[56]</w:t>
      </w:r>
      <w:r w:rsidRPr="00CE4B2D">
        <w:rPr>
          <w:rFonts w:ascii="Times New Roman" w:hAnsi="Times New Roman" w:cs="Times New Roman"/>
          <w:noProof/>
          <w:sz w:val="24"/>
          <w:szCs w:val="24"/>
        </w:rPr>
        <w:tab/>
        <w:t>M.D. Stoller, R.S. Ruoff, Best practice methods for determining an electrode material’s performance for ultracapacitors, Energy Environ. Sci. 3 (2010) 1294–1301. doi:10.1039/c0ee00074d.</w:t>
      </w:r>
    </w:p>
    <w:p w14:paraId="18B1049E"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[57]</w:t>
      </w:r>
      <w:r w:rsidRPr="00CE4B2D">
        <w:rPr>
          <w:rFonts w:ascii="Times New Roman" w:hAnsi="Times New Roman" w:cs="Times New Roman"/>
          <w:noProof/>
          <w:sz w:val="24"/>
          <w:szCs w:val="24"/>
        </w:rPr>
        <w:tab/>
        <w:t>Y.S. Lim, Y.P. Tan, H.N. Lim, N.M. Huang, W.T. Tan, Preparation and characterization of polypyrrole/graphene nanocomposite films and their electrochemical performance, J. Polym. Res. 20 (2013) 156. doi:10.1007/s10965-013-0156-y.</w:t>
      </w:r>
    </w:p>
    <w:p w14:paraId="5A0AD08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[58]</w:t>
      </w:r>
      <w:r w:rsidRPr="00CE4B2D">
        <w:rPr>
          <w:rFonts w:ascii="Times New Roman" w:hAnsi="Times New Roman" w:cs="Times New Roman"/>
          <w:noProof/>
          <w:sz w:val="24"/>
          <w:szCs w:val="24"/>
        </w:rPr>
        <w:tab/>
        <w:t>H. Du, Y. Xie, C. Xia, W. Wang, F. Tian, Electrochemical capacitance of polypyrrole-titanium nitride and polypyrrole-titania nanotube hybrids, New J. Chem. 38 (2014) 1284–1293. doi:10.1039/c3nj01286g.</w:t>
      </w:r>
    </w:p>
    <w:p w14:paraId="6BEEAE8C"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[59]</w:t>
      </w:r>
      <w:r w:rsidRPr="00CE4B2D">
        <w:rPr>
          <w:rFonts w:ascii="Times New Roman" w:hAnsi="Times New Roman" w:cs="Times New Roman"/>
          <w:noProof/>
          <w:sz w:val="24"/>
          <w:szCs w:val="24"/>
        </w:rPr>
        <w:tab/>
        <w:t>M. Li, J.P. Cheng, J. Wang, F. Liu, X.B. Zhang, The growth of nickel-manganese and cobalt-manganese layered double hydroxides on reduced graphene oxide for supercapacitor, Electrochim. Acta. 206 (2016) 108–115. doi:10.1016/j.electacta.2016.04.084.</w:t>
      </w:r>
    </w:p>
    <w:p w14:paraId="3EAB1317"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E4B2D">
        <w:rPr>
          <w:rFonts w:ascii="Times New Roman" w:hAnsi="Times New Roman" w:cs="Times New Roman"/>
          <w:noProof/>
          <w:sz w:val="24"/>
          <w:szCs w:val="24"/>
        </w:rPr>
        <w:t>[60]</w:t>
      </w:r>
      <w:r w:rsidRPr="00CE4B2D">
        <w:rPr>
          <w:rFonts w:ascii="Times New Roman" w:hAnsi="Times New Roman" w:cs="Times New Roman"/>
          <w:noProof/>
          <w:sz w:val="24"/>
          <w:szCs w:val="24"/>
        </w:rPr>
        <w:tab/>
        <w:t>D.Y. Lee, D. V. Shinde, E.K. Kim, W. Lee, I.W. Oh, N.K. Shrestha, J.K. Lee, S.H. Han, Supercapacitive property of metal-organic-frameworks with different pore dimensions and morphology, Microporous Mesoporous Mater. 171 (2013) 53–57. doi:10.1016/j.micromeso.2012.12.039.</w:t>
      </w:r>
    </w:p>
    <w:p w14:paraId="4408384A" w14:textId="77777777" w:rsidR="009B15E3" w:rsidRPr="00CE4B2D" w:rsidRDefault="009B15E3" w:rsidP="009B15E3">
      <w:pPr>
        <w:widowControl w:val="0"/>
        <w:autoSpaceDE w:val="0"/>
        <w:autoSpaceDN w:val="0"/>
        <w:adjustRightInd w:val="0"/>
        <w:spacing w:after="0" w:line="480" w:lineRule="auto"/>
        <w:ind w:left="640" w:hanging="640"/>
        <w:rPr>
          <w:rFonts w:ascii="Times New Roman" w:hAnsi="Times New Roman" w:cs="Times New Roman"/>
          <w:noProof/>
          <w:sz w:val="24"/>
        </w:rPr>
      </w:pPr>
      <w:r w:rsidRPr="00CE4B2D">
        <w:rPr>
          <w:rFonts w:ascii="Times New Roman" w:hAnsi="Times New Roman" w:cs="Times New Roman"/>
          <w:noProof/>
          <w:sz w:val="24"/>
          <w:szCs w:val="24"/>
        </w:rPr>
        <w:t>[61]</w:t>
      </w:r>
      <w:r w:rsidRPr="00CE4B2D">
        <w:rPr>
          <w:rFonts w:ascii="Times New Roman" w:hAnsi="Times New Roman" w:cs="Times New Roman"/>
          <w:noProof/>
          <w:sz w:val="24"/>
          <w:szCs w:val="24"/>
        </w:rPr>
        <w:tab/>
        <w:t>G. Zhu, H. Wen, M. Ma, W. Wang, L. Yang, L. Wang, X. Shi, X. Cheng, X. Sun, Y. Yao, A self-supported hierarchical Co-MOF as a supercapacitor electrode with ultrahigh areal capacitance and excellent rate performance, Chem. Commun. 54 (2018) 10499–10502. doi:10.1039/c8cc03669a.</w:t>
      </w:r>
    </w:p>
    <w:p w14:paraId="5E477EB2" w14:textId="5F5B5778" w:rsidR="00960B96" w:rsidRPr="00CE4B2D" w:rsidRDefault="00D37CC4" w:rsidP="005C3FA2">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fldChar w:fldCharType="end"/>
      </w:r>
      <w:r w:rsidR="00960B96" w:rsidRPr="00CE4B2D">
        <w:rPr>
          <w:rFonts w:ascii="Times New Roman" w:hAnsi="Times New Roman" w:cs="Times New Roman"/>
          <w:sz w:val="24"/>
          <w:szCs w:val="24"/>
        </w:rPr>
        <w:br w:type="page"/>
      </w:r>
    </w:p>
    <w:p w14:paraId="77D460E1" w14:textId="1AC52E2B" w:rsidR="00960B96" w:rsidRPr="00CE4B2D" w:rsidRDefault="00960B96" w:rsidP="003E1FDD">
      <w:pPr>
        <w:rPr>
          <w:rFonts w:ascii="Times New Roman" w:hAnsi="Times New Roman" w:cs="Times New Roman"/>
          <w:b/>
          <w:sz w:val="24"/>
          <w:szCs w:val="24"/>
        </w:rPr>
      </w:pPr>
      <w:r w:rsidRPr="00CE4B2D">
        <w:rPr>
          <w:rFonts w:ascii="Times New Roman" w:hAnsi="Times New Roman" w:cs="Times New Roman"/>
          <w:b/>
          <w:sz w:val="24"/>
          <w:szCs w:val="24"/>
        </w:rPr>
        <w:t>Table Caption</w:t>
      </w:r>
      <w:r w:rsidR="00BA5336" w:rsidRPr="00CE4B2D">
        <w:rPr>
          <w:rFonts w:ascii="Times New Roman" w:hAnsi="Times New Roman" w:cs="Times New Roman"/>
          <w:b/>
          <w:sz w:val="24"/>
          <w:szCs w:val="24"/>
        </w:rPr>
        <w:t>s</w:t>
      </w:r>
    </w:p>
    <w:p w14:paraId="6C0F5D91" w14:textId="1F30DDAE" w:rsidR="00960B96" w:rsidRPr="00CE4B2D" w:rsidRDefault="00960B96" w:rsidP="00477735">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Table 1:</w:t>
      </w:r>
      <w:r w:rsidRPr="00CE4B2D">
        <w:rPr>
          <w:rFonts w:ascii="Times New Roman" w:hAnsi="Times New Roman" w:cs="Times New Roman"/>
          <w:sz w:val="24"/>
          <w:szCs w:val="24"/>
        </w:rPr>
        <w:t xml:space="preserve"> </w:t>
      </w:r>
      <w:r w:rsidR="005B64A8" w:rsidRPr="00CE4B2D">
        <w:rPr>
          <w:rFonts w:ascii="Times New Roman" w:hAnsi="Times New Roman" w:cs="Times New Roman"/>
          <w:sz w:val="24"/>
          <w:szCs w:val="24"/>
        </w:rPr>
        <w:t>The e</w:t>
      </w:r>
      <w:r w:rsidR="00477735" w:rsidRPr="00CE4B2D">
        <w:rPr>
          <w:rFonts w:ascii="Times New Roman" w:hAnsi="Times New Roman" w:cs="Times New Roman"/>
          <w:sz w:val="24"/>
          <w:szCs w:val="24"/>
        </w:rPr>
        <w:t xml:space="preserve">lemental composition of prepared hybrids as determined by EDX-XRF method. </w:t>
      </w:r>
    </w:p>
    <w:p w14:paraId="24857904" w14:textId="586E01E9" w:rsidR="00960B96" w:rsidRPr="00CE4B2D" w:rsidRDefault="00960B96" w:rsidP="0083239A">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Table 2:</w:t>
      </w:r>
      <w:r w:rsidRPr="00CE4B2D">
        <w:rPr>
          <w:rFonts w:ascii="Times New Roman" w:hAnsi="Times New Roman" w:cs="Times New Roman"/>
          <w:sz w:val="24"/>
          <w:szCs w:val="24"/>
        </w:rPr>
        <w:t xml:space="preserve"> </w:t>
      </w:r>
      <w:r w:rsidR="005B64A8" w:rsidRPr="00CE4B2D">
        <w:rPr>
          <w:rFonts w:ascii="Times New Roman" w:hAnsi="Times New Roman" w:cs="Times New Roman"/>
          <w:sz w:val="24"/>
          <w:szCs w:val="24"/>
        </w:rPr>
        <w:t>The s</w:t>
      </w:r>
      <w:r w:rsidRPr="00CE4B2D">
        <w:rPr>
          <w:rFonts w:ascii="Times New Roman" w:hAnsi="Times New Roman" w:cs="Times New Roman"/>
          <w:sz w:val="24"/>
          <w:szCs w:val="24"/>
        </w:rPr>
        <w:t>pecific capacitance of the electrodes made of composites at different rates.</w:t>
      </w:r>
    </w:p>
    <w:p w14:paraId="70ECD9F2" w14:textId="4352B1F6" w:rsidR="00620C3B" w:rsidRPr="00CE4B2D" w:rsidRDefault="00620C3B" w:rsidP="0083239A">
      <w:pPr>
        <w:spacing w:after="0" w:line="480" w:lineRule="auto"/>
        <w:jc w:val="both"/>
        <w:rPr>
          <w:rFonts w:ascii="Times New Roman" w:hAnsi="Times New Roman" w:cs="Times New Roman"/>
          <w:b/>
          <w:sz w:val="24"/>
          <w:szCs w:val="24"/>
        </w:rPr>
      </w:pPr>
      <w:r w:rsidRPr="00CE4B2D">
        <w:rPr>
          <w:rFonts w:ascii="Times New Roman" w:hAnsi="Times New Roman" w:cs="Times New Roman"/>
          <w:b/>
          <w:sz w:val="24"/>
          <w:szCs w:val="24"/>
        </w:rPr>
        <w:t xml:space="preserve">Table 3: </w:t>
      </w:r>
      <w:r w:rsidRPr="00CE4B2D">
        <w:rPr>
          <w:rFonts w:ascii="Times New Roman" w:hAnsi="Times New Roman" w:cs="Times New Roman"/>
          <w:sz w:val="24"/>
          <w:szCs w:val="24"/>
        </w:rPr>
        <w:t>Comparison of the specific capacitance of composites obtained in this study with reported literature.</w:t>
      </w:r>
    </w:p>
    <w:p w14:paraId="2F805350" w14:textId="77777777" w:rsidR="00960B96" w:rsidRPr="00CE4B2D" w:rsidRDefault="00960B96" w:rsidP="0083239A">
      <w:pPr>
        <w:spacing w:after="0" w:line="480" w:lineRule="auto"/>
        <w:jc w:val="both"/>
        <w:rPr>
          <w:rFonts w:ascii="Times New Roman" w:hAnsi="Times New Roman" w:cs="Times New Roman"/>
          <w:sz w:val="24"/>
          <w:szCs w:val="24"/>
        </w:rPr>
      </w:pPr>
    </w:p>
    <w:p w14:paraId="6908FB21" w14:textId="77777777" w:rsidR="00960B96" w:rsidRPr="00CE4B2D" w:rsidRDefault="00960B96" w:rsidP="0083239A">
      <w:pPr>
        <w:spacing w:after="0"/>
        <w:rPr>
          <w:rFonts w:ascii="Times New Roman" w:hAnsi="Times New Roman" w:cs="Times New Roman"/>
          <w:b/>
          <w:sz w:val="24"/>
          <w:szCs w:val="24"/>
        </w:rPr>
      </w:pPr>
      <w:r w:rsidRPr="00CE4B2D">
        <w:rPr>
          <w:rFonts w:ascii="Times New Roman" w:hAnsi="Times New Roman" w:cs="Times New Roman"/>
          <w:b/>
          <w:sz w:val="24"/>
          <w:szCs w:val="24"/>
        </w:rPr>
        <w:br w:type="page"/>
      </w:r>
    </w:p>
    <w:p w14:paraId="1896FD61" w14:textId="5034407D" w:rsidR="00960B96" w:rsidRPr="00CE4B2D" w:rsidRDefault="00960B96" w:rsidP="003E1FDD">
      <w:pPr>
        <w:rPr>
          <w:rFonts w:ascii="Times New Roman" w:hAnsi="Times New Roman" w:cs="Times New Roman"/>
          <w:b/>
          <w:sz w:val="24"/>
          <w:szCs w:val="24"/>
        </w:rPr>
      </w:pPr>
      <w:r w:rsidRPr="00CE4B2D">
        <w:rPr>
          <w:rFonts w:ascii="Times New Roman" w:hAnsi="Times New Roman" w:cs="Times New Roman"/>
          <w:b/>
          <w:sz w:val="24"/>
          <w:szCs w:val="24"/>
        </w:rPr>
        <w:t>Figure Caption</w:t>
      </w:r>
      <w:r w:rsidR="004109D1" w:rsidRPr="00CE4B2D">
        <w:rPr>
          <w:rFonts w:ascii="Times New Roman" w:hAnsi="Times New Roman" w:cs="Times New Roman"/>
          <w:b/>
          <w:sz w:val="24"/>
          <w:szCs w:val="24"/>
        </w:rPr>
        <w:t>s</w:t>
      </w:r>
    </w:p>
    <w:p w14:paraId="7383244A" w14:textId="4B2B14A9" w:rsidR="00960B96" w:rsidRPr="00CE4B2D" w:rsidRDefault="00960B96" w:rsidP="0083239A">
      <w:pPr>
        <w:spacing w:after="0" w:line="480" w:lineRule="auto"/>
        <w:jc w:val="both"/>
        <w:rPr>
          <w:rFonts w:ascii="Times New Roman" w:hAnsi="Times New Roman" w:cs="Times New Roman"/>
          <w:b/>
          <w:sz w:val="24"/>
          <w:szCs w:val="24"/>
        </w:rPr>
      </w:pPr>
      <w:r w:rsidRPr="00CE4B2D">
        <w:rPr>
          <w:rFonts w:ascii="Times New Roman" w:hAnsi="Times New Roman" w:cs="Times New Roman"/>
          <w:b/>
          <w:sz w:val="24"/>
          <w:szCs w:val="24"/>
        </w:rPr>
        <w:t>Figure 1</w:t>
      </w:r>
      <w:r w:rsidR="00D37CC4" w:rsidRPr="00CE4B2D">
        <w:rPr>
          <w:rFonts w:ascii="Times New Roman" w:hAnsi="Times New Roman" w:cs="Times New Roman"/>
          <w:b/>
          <w:sz w:val="24"/>
          <w:szCs w:val="24"/>
        </w:rPr>
        <w:t>.</w:t>
      </w:r>
      <w:r w:rsidRPr="00CE4B2D">
        <w:rPr>
          <w:rFonts w:ascii="Times New Roman" w:hAnsi="Times New Roman" w:cs="Times New Roman"/>
          <w:sz w:val="24"/>
          <w:szCs w:val="24"/>
        </w:rPr>
        <w:t xml:space="preserve"> SEM images of</w:t>
      </w:r>
      <w:r w:rsidRPr="00CE4B2D">
        <w:rPr>
          <w:rFonts w:ascii="Times New Roman" w:hAnsi="Times New Roman" w:cs="Times New Roman"/>
          <w:b/>
          <w:sz w:val="24"/>
          <w:szCs w:val="24"/>
        </w:rPr>
        <w:t xml:space="preserve"> (a)</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(c)</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TEM images of </w:t>
      </w:r>
      <w:r w:rsidRPr="00CE4B2D">
        <w:rPr>
          <w:rFonts w:ascii="Times New Roman" w:hAnsi="Times New Roman" w:cs="Times New Roman"/>
          <w:b/>
          <w:sz w:val="24"/>
          <w:szCs w:val="24"/>
        </w:rPr>
        <w:t>(e), (f)</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 (h)</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(i), (j)</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(k), (l)</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G4.</w:t>
      </w:r>
    </w:p>
    <w:p w14:paraId="5F6171AD" w14:textId="77777777" w:rsidR="009768FC" w:rsidRPr="00CE4B2D" w:rsidRDefault="009768FC" w:rsidP="009768FC">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Figure 2.</w:t>
      </w:r>
      <w:r w:rsidRPr="00CE4B2D">
        <w:rPr>
          <w:rFonts w:ascii="Times New Roman" w:hAnsi="Times New Roman" w:cs="Times New Roman"/>
          <w:sz w:val="24"/>
          <w:szCs w:val="24"/>
        </w:rPr>
        <w:t xml:space="preserve"> BET data of composite materials </w:t>
      </w:r>
      <w:r w:rsidRPr="00CE4B2D">
        <w:rPr>
          <w:rFonts w:ascii="Times New Roman" w:hAnsi="Times New Roman" w:cs="Times New Roman"/>
          <w:b/>
          <w:bCs/>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bCs/>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bCs/>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bCs/>
          <w:sz w:val="24"/>
          <w:szCs w:val="24"/>
        </w:rPr>
        <w:t>G4</w:t>
      </w:r>
      <w:r w:rsidRPr="00CE4B2D">
        <w:rPr>
          <w:rFonts w:ascii="Times New Roman" w:hAnsi="Times New Roman" w:cs="Times New Roman"/>
          <w:sz w:val="24"/>
          <w:szCs w:val="24"/>
        </w:rPr>
        <w:t>.</w:t>
      </w:r>
    </w:p>
    <w:p w14:paraId="0914119D" w14:textId="5DA5FCE5" w:rsidR="00960B96" w:rsidRPr="00CE4B2D" w:rsidRDefault="00960B96" w:rsidP="0083239A">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3</w:t>
      </w:r>
      <w:r w:rsidR="00D37CC4" w:rsidRPr="00CE4B2D">
        <w:rPr>
          <w:rFonts w:ascii="Times New Roman" w:hAnsi="Times New Roman" w:cs="Times New Roman"/>
          <w:b/>
          <w:sz w:val="24"/>
          <w:szCs w:val="24"/>
        </w:rPr>
        <w:t>.</w:t>
      </w:r>
      <w:r w:rsidRPr="00CE4B2D">
        <w:rPr>
          <w:rFonts w:ascii="Times New Roman" w:hAnsi="Times New Roman" w:cs="Times New Roman"/>
          <w:sz w:val="24"/>
          <w:szCs w:val="24"/>
        </w:rPr>
        <w:t xml:space="preserve"> FTIR spectra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Zn-MOF and PANI(p)</w:t>
      </w:r>
      <w:r w:rsidR="004109D1"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p>
    <w:p w14:paraId="61F468B5" w14:textId="12F433F1" w:rsidR="00960B96" w:rsidRPr="00CE4B2D" w:rsidRDefault="004B7731" w:rsidP="0083239A">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4</w:t>
      </w:r>
      <w:r w:rsidR="00D37CC4" w:rsidRPr="00CE4B2D">
        <w:rPr>
          <w:rFonts w:ascii="Times New Roman" w:hAnsi="Times New Roman" w:cs="Times New Roman"/>
          <w:b/>
          <w:sz w:val="24"/>
          <w:szCs w:val="24"/>
        </w:rPr>
        <w:t>.</w:t>
      </w:r>
      <w:r w:rsidRPr="00CE4B2D">
        <w:rPr>
          <w:rFonts w:ascii="Times New Roman" w:hAnsi="Times New Roman" w:cs="Times New Roman"/>
          <w:sz w:val="24"/>
          <w:szCs w:val="24"/>
        </w:rPr>
        <w:t xml:space="preserve"> TGA spectra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p>
    <w:p w14:paraId="7861DC30" w14:textId="750A4101" w:rsidR="00960B96" w:rsidRPr="00CE4B2D" w:rsidRDefault="004B7731" w:rsidP="0083239A">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5</w:t>
      </w:r>
      <w:r w:rsidR="00D37CC4" w:rsidRPr="00CE4B2D">
        <w:rPr>
          <w:rFonts w:ascii="Times New Roman" w:hAnsi="Times New Roman" w:cs="Times New Roman"/>
          <w:b/>
          <w:sz w:val="24"/>
          <w:szCs w:val="24"/>
        </w:rPr>
        <w:t>.</w:t>
      </w:r>
      <w:r w:rsidRPr="00CE4B2D">
        <w:rPr>
          <w:rFonts w:ascii="Times New Roman" w:hAnsi="Times New Roman" w:cs="Times New Roman"/>
          <w:sz w:val="24"/>
          <w:szCs w:val="24"/>
        </w:rPr>
        <w:t xml:space="preserve"> XPS spectra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survey spectrum </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C1s</w:t>
      </w:r>
      <w:r w:rsidR="004109D1" w:rsidRPr="00CE4B2D">
        <w:rPr>
          <w:rFonts w:ascii="Times New Roman" w:hAnsi="Times New Roman" w:cs="Times New Roman"/>
          <w:sz w:val="24"/>
          <w:szCs w:val="24"/>
        </w:rPr>
        <w:t>,</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(c)</w:t>
      </w:r>
      <w:r w:rsidRPr="00CE4B2D">
        <w:rPr>
          <w:rFonts w:ascii="Times New Roman" w:hAnsi="Times New Roman" w:cs="Times New Roman"/>
          <w:sz w:val="24"/>
          <w:szCs w:val="24"/>
        </w:rPr>
        <w:t xml:space="preserve"> O1s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p>
    <w:p w14:paraId="5D4927FA" w14:textId="54F9CD11" w:rsidR="004716E2" w:rsidRPr="00CE4B2D" w:rsidRDefault="004716E2" w:rsidP="0083239A">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6</w:t>
      </w:r>
      <w:r w:rsidR="00D37CC4" w:rsidRPr="00CE4B2D">
        <w:rPr>
          <w:rFonts w:ascii="Times New Roman" w:hAnsi="Times New Roman" w:cs="Times New Roman"/>
          <w:b/>
          <w:sz w:val="24"/>
          <w:szCs w:val="24"/>
        </w:rPr>
        <w:t>.</w:t>
      </w:r>
      <w:r w:rsidRPr="00CE4B2D">
        <w:rPr>
          <w:rFonts w:ascii="Times New Roman" w:hAnsi="Times New Roman" w:cs="Times New Roman"/>
          <w:b/>
          <w:sz w:val="24"/>
          <w:szCs w:val="24"/>
        </w:rPr>
        <w:t xml:space="preserve"> </w:t>
      </w:r>
      <w:r w:rsidRPr="00CE4B2D">
        <w:rPr>
          <w:rFonts w:ascii="Times New Roman" w:hAnsi="Times New Roman" w:cs="Times New Roman"/>
          <w:sz w:val="24"/>
          <w:szCs w:val="24"/>
        </w:rPr>
        <w:t xml:space="preserve">Cyclic voltammetry of </w:t>
      </w:r>
      <w:r w:rsidRPr="00CE4B2D">
        <w:rPr>
          <w:rFonts w:ascii="Times New Roman" w:hAnsi="Times New Roman" w:cs="Times New Roman"/>
          <w:b/>
          <w:sz w:val="24"/>
          <w:szCs w:val="24"/>
        </w:rPr>
        <w:t>(a) 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(b) 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(c) G3</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G4</w:t>
      </w:r>
      <w:r w:rsidR="004109D1" w:rsidRPr="00CE4B2D">
        <w:rPr>
          <w:rFonts w:ascii="Times New Roman" w:hAnsi="Times New Roman" w:cs="Times New Roman"/>
          <w:b/>
          <w:sz w:val="24"/>
          <w:szCs w:val="24"/>
        </w:rPr>
        <w:t>,</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 xml:space="preserve">(e) </w:t>
      </w:r>
      <w:r w:rsidRPr="00CE4B2D">
        <w:rPr>
          <w:rFonts w:ascii="Times New Roman" w:hAnsi="Times New Roman" w:cs="Times New Roman"/>
          <w:sz w:val="24"/>
          <w:szCs w:val="24"/>
        </w:rPr>
        <w:t>all samples at 5 mV/s.</w:t>
      </w:r>
    </w:p>
    <w:p w14:paraId="451858BC" w14:textId="4EE2DE08" w:rsidR="00E25558" w:rsidRPr="00CE4B2D" w:rsidRDefault="00E25558" w:rsidP="001B7AAA">
      <w:pPr>
        <w:spacing w:after="0" w:line="480" w:lineRule="auto"/>
        <w:jc w:val="both"/>
        <w:rPr>
          <w:rFonts w:ascii="Times New Roman" w:hAnsi="Times New Roman" w:cs="Times New Roman"/>
          <w:b/>
          <w:sz w:val="24"/>
          <w:szCs w:val="24"/>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7</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Charge-discharge plots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 (c)</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G4</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 xml:space="preserve">(e) </w:t>
      </w:r>
      <w:r w:rsidRPr="00CE4B2D">
        <w:rPr>
          <w:rFonts w:ascii="Times New Roman" w:hAnsi="Times New Roman" w:cs="Times New Roman"/>
          <w:sz w:val="24"/>
          <w:szCs w:val="24"/>
        </w:rPr>
        <w:t xml:space="preserve">all samples at 0.1 A/g and </w:t>
      </w:r>
      <w:r w:rsidRPr="00CE4B2D">
        <w:rPr>
          <w:rFonts w:ascii="Times New Roman" w:hAnsi="Times New Roman" w:cs="Times New Roman"/>
          <w:b/>
          <w:sz w:val="24"/>
          <w:szCs w:val="24"/>
        </w:rPr>
        <w:t>(f)</w:t>
      </w:r>
      <w:r w:rsidRPr="00CE4B2D">
        <w:rPr>
          <w:rFonts w:ascii="Times New Roman" w:hAnsi="Times New Roman" w:cs="Times New Roman"/>
          <w:sz w:val="24"/>
          <w:szCs w:val="24"/>
        </w:rPr>
        <w:t xml:space="preserve"> their s</w:t>
      </w:r>
      <w:r w:rsidRPr="00CE4B2D">
        <w:rPr>
          <w:rFonts w:ascii="Times New Roman" w:hAnsi="Times New Roman" w:cs="Times New Roman"/>
          <w:noProof/>
          <w:sz w:val="24"/>
          <w:szCs w:val="24"/>
        </w:rPr>
        <w:t>pecific</w:t>
      </w:r>
      <w:r w:rsidRPr="00CE4B2D">
        <w:rPr>
          <w:rFonts w:ascii="Times New Roman" w:hAnsi="Times New Roman" w:cs="Times New Roman"/>
          <w:sz w:val="24"/>
          <w:szCs w:val="24"/>
        </w:rPr>
        <w:t xml:space="preserve"> capacitance </w:t>
      </w:r>
      <w:r w:rsidRPr="00CE4B2D">
        <w:rPr>
          <w:rFonts w:ascii="Times New Roman" w:hAnsi="Times New Roman" w:cs="Times New Roman"/>
          <w:noProof/>
          <w:sz w:val="24"/>
          <w:szCs w:val="24"/>
        </w:rPr>
        <w:t>calculated</w:t>
      </w:r>
      <w:r w:rsidRPr="00CE4B2D">
        <w:rPr>
          <w:rFonts w:ascii="Times New Roman" w:hAnsi="Times New Roman" w:cs="Times New Roman"/>
          <w:sz w:val="24"/>
          <w:szCs w:val="24"/>
        </w:rPr>
        <w:t xml:space="preserve"> from </w:t>
      </w:r>
      <w:r w:rsidRPr="00CE4B2D">
        <w:rPr>
          <w:rFonts w:ascii="Times New Roman" w:hAnsi="Times New Roman" w:cs="Times New Roman"/>
          <w:noProof/>
          <w:sz w:val="24"/>
          <w:szCs w:val="24"/>
        </w:rPr>
        <w:t>galvanostatic</w:t>
      </w:r>
      <w:r w:rsidRPr="00CE4B2D">
        <w:rPr>
          <w:rFonts w:ascii="Times New Roman" w:hAnsi="Times New Roman" w:cs="Times New Roman"/>
          <w:sz w:val="24"/>
          <w:szCs w:val="24"/>
        </w:rPr>
        <w:t xml:space="preserve"> curves</w:t>
      </w:r>
      <w:r w:rsidRPr="00CE4B2D">
        <w:rPr>
          <w:rFonts w:ascii="Times New Roman" w:hAnsi="Times New Roman" w:cs="Times New Roman"/>
          <w:b/>
          <w:sz w:val="24"/>
          <w:szCs w:val="24"/>
        </w:rPr>
        <w:t xml:space="preserve"> </w:t>
      </w:r>
    </w:p>
    <w:p w14:paraId="556AFEDB" w14:textId="163A2DBE" w:rsidR="001B7AAA" w:rsidRPr="00CE4B2D" w:rsidRDefault="001B7AAA" w:rsidP="001B7AAA">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8</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Electrical </w:t>
      </w:r>
      <w:r w:rsidRPr="00CE4B2D">
        <w:rPr>
          <w:rFonts w:ascii="Times New Roman" w:hAnsi="Times New Roman" w:cs="Times New Roman"/>
          <w:noProof/>
          <w:sz w:val="24"/>
          <w:szCs w:val="24"/>
        </w:rPr>
        <w:t>impedance</w:t>
      </w:r>
      <w:r w:rsidRPr="00CE4B2D">
        <w:rPr>
          <w:rFonts w:ascii="Times New Roman" w:hAnsi="Times New Roman" w:cs="Times New Roman"/>
          <w:sz w:val="24"/>
          <w:szCs w:val="24"/>
        </w:rPr>
        <w:t xml:space="preserve"> spectra in 1 M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w:t>
      </w:r>
    </w:p>
    <w:p w14:paraId="1703AE79" w14:textId="0F161617" w:rsidR="00365C12" w:rsidRPr="00CE4B2D" w:rsidRDefault="00365C12" w:rsidP="00365C12">
      <w:pPr>
        <w:spacing w:after="0" w:line="480" w:lineRule="auto"/>
        <w:rPr>
          <w:noProof/>
        </w:rPr>
      </w:pPr>
      <w:r w:rsidRPr="00CE4B2D">
        <w:rPr>
          <w:rFonts w:ascii="Times New Roman" w:hAnsi="Times New Roman" w:cs="Times New Roman"/>
          <w:b/>
          <w:sz w:val="24"/>
          <w:szCs w:val="24"/>
        </w:rPr>
        <w:t xml:space="preserve">Figure </w:t>
      </w:r>
      <w:r w:rsidR="009768FC" w:rsidRPr="00CE4B2D">
        <w:rPr>
          <w:rFonts w:ascii="Times New Roman" w:hAnsi="Times New Roman" w:cs="Times New Roman"/>
          <w:b/>
          <w:sz w:val="24"/>
          <w:szCs w:val="24"/>
        </w:rPr>
        <w:t>9</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Two-electrode supercapacitor performance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cyclic voltammetry at 5 mV/s, </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 xml:space="preserve">charge-discharge plots at 0.1 A/g, </w:t>
      </w:r>
      <w:r w:rsidRPr="00CE4B2D">
        <w:rPr>
          <w:rFonts w:ascii="Times New Roman" w:hAnsi="Times New Roman" w:cs="Times New Roman"/>
          <w:b/>
          <w:sz w:val="24"/>
          <w:szCs w:val="24"/>
        </w:rPr>
        <w:t>(c)</w:t>
      </w:r>
      <w:r w:rsidRPr="00CE4B2D">
        <w:rPr>
          <w:rFonts w:ascii="Times New Roman" w:hAnsi="Times New Roman" w:cs="Times New Roman"/>
          <w:sz w:val="24"/>
          <w:szCs w:val="24"/>
        </w:rPr>
        <w:t xml:space="preserve"> s</w:t>
      </w:r>
      <w:r w:rsidRPr="00CE4B2D">
        <w:rPr>
          <w:rFonts w:ascii="Times New Roman" w:hAnsi="Times New Roman" w:cs="Times New Roman"/>
          <w:noProof/>
          <w:sz w:val="24"/>
          <w:szCs w:val="24"/>
        </w:rPr>
        <w:t>pecific</w:t>
      </w:r>
      <w:r w:rsidRPr="00CE4B2D">
        <w:rPr>
          <w:rFonts w:ascii="Times New Roman" w:hAnsi="Times New Roman" w:cs="Times New Roman"/>
          <w:sz w:val="24"/>
          <w:szCs w:val="24"/>
        </w:rPr>
        <w:t xml:space="preserve"> capacitance </w:t>
      </w:r>
      <w:r w:rsidRPr="00CE4B2D">
        <w:rPr>
          <w:rFonts w:ascii="Times New Roman" w:hAnsi="Times New Roman" w:cs="Times New Roman"/>
          <w:noProof/>
          <w:sz w:val="24"/>
          <w:szCs w:val="24"/>
        </w:rPr>
        <w:t>calculated</w:t>
      </w:r>
      <w:r w:rsidRPr="00CE4B2D">
        <w:rPr>
          <w:rFonts w:ascii="Times New Roman" w:hAnsi="Times New Roman" w:cs="Times New Roman"/>
          <w:sz w:val="24"/>
          <w:szCs w:val="24"/>
        </w:rPr>
        <w:t xml:space="preserve"> from </w:t>
      </w:r>
      <w:r w:rsidRPr="00CE4B2D">
        <w:rPr>
          <w:rFonts w:ascii="Times New Roman" w:hAnsi="Times New Roman" w:cs="Times New Roman"/>
          <w:noProof/>
          <w:sz w:val="24"/>
          <w:szCs w:val="24"/>
        </w:rPr>
        <w:t>galvanostatic</w:t>
      </w:r>
      <w:r w:rsidRPr="00CE4B2D">
        <w:rPr>
          <w:rFonts w:ascii="Times New Roman" w:hAnsi="Times New Roman" w:cs="Times New Roman"/>
          <w:sz w:val="24"/>
          <w:szCs w:val="24"/>
        </w:rPr>
        <w:t xml:space="preserve"> curves, and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electrical </w:t>
      </w:r>
      <w:r w:rsidRPr="00CE4B2D">
        <w:rPr>
          <w:rFonts w:ascii="Times New Roman" w:hAnsi="Times New Roman" w:cs="Times New Roman"/>
          <w:noProof/>
          <w:sz w:val="24"/>
          <w:szCs w:val="24"/>
        </w:rPr>
        <w:t>impedance</w:t>
      </w:r>
      <w:r w:rsidRPr="00CE4B2D">
        <w:rPr>
          <w:rFonts w:ascii="Times New Roman" w:hAnsi="Times New Roman" w:cs="Times New Roman"/>
          <w:sz w:val="24"/>
          <w:szCs w:val="24"/>
        </w:rPr>
        <w:t xml:space="preserve">. </w:t>
      </w:r>
    </w:p>
    <w:p w14:paraId="5272DB6C" w14:textId="14E0D42E" w:rsidR="001B7AAA" w:rsidRPr="00CE4B2D" w:rsidRDefault="004716E2" w:rsidP="0083239A">
      <w:pPr>
        <w:spacing w:after="0" w:line="480" w:lineRule="auto"/>
        <w:jc w:val="both"/>
        <w:rPr>
          <w:rStyle w:val="fontstyle01"/>
          <w:rFonts w:ascii="Times New Roman" w:hAnsi="Times New Roman" w:cs="Times New Roman"/>
          <w:color w:val="auto"/>
          <w:sz w:val="24"/>
          <w:szCs w:val="24"/>
        </w:rPr>
      </w:pPr>
      <w:r w:rsidRPr="00CE4B2D">
        <w:rPr>
          <w:rStyle w:val="fontstyle01"/>
          <w:rFonts w:ascii="Times New Roman" w:hAnsi="Times New Roman" w:cs="Times New Roman"/>
          <w:b/>
          <w:color w:val="auto"/>
          <w:sz w:val="24"/>
          <w:szCs w:val="24"/>
        </w:rPr>
        <w:t>Fig</w:t>
      </w:r>
      <w:r w:rsidR="00643230" w:rsidRPr="00CE4B2D">
        <w:rPr>
          <w:rStyle w:val="fontstyle01"/>
          <w:rFonts w:ascii="Times New Roman" w:hAnsi="Times New Roman" w:cs="Times New Roman"/>
          <w:b/>
          <w:color w:val="auto"/>
          <w:sz w:val="24"/>
          <w:szCs w:val="24"/>
        </w:rPr>
        <w:t>ure</w:t>
      </w:r>
      <w:r w:rsidR="001B7AAA" w:rsidRPr="00CE4B2D">
        <w:rPr>
          <w:rStyle w:val="fontstyle01"/>
          <w:rFonts w:ascii="Times New Roman" w:hAnsi="Times New Roman" w:cs="Times New Roman"/>
          <w:b/>
          <w:color w:val="auto"/>
          <w:sz w:val="24"/>
          <w:szCs w:val="24"/>
        </w:rPr>
        <w:t xml:space="preserve"> </w:t>
      </w:r>
      <w:r w:rsidR="009768FC" w:rsidRPr="00CE4B2D">
        <w:rPr>
          <w:rStyle w:val="fontstyle01"/>
          <w:rFonts w:ascii="Times New Roman" w:hAnsi="Times New Roman" w:cs="Times New Roman"/>
          <w:b/>
          <w:color w:val="auto"/>
          <w:sz w:val="24"/>
          <w:szCs w:val="24"/>
        </w:rPr>
        <w:t>10</w:t>
      </w:r>
      <w:r w:rsidR="00D37CC4" w:rsidRPr="00CE4B2D">
        <w:rPr>
          <w:rStyle w:val="fontstyle01"/>
          <w:rFonts w:ascii="Times New Roman" w:hAnsi="Times New Roman" w:cs="Times New Roman"/>
          <w:b/>
          <w:color w:val="auto"/>
          <w:sz w:val="24"/>
          <w:szCs w:val="24"/>
        </w:rPr>
        <w:t>.</w:t>
      </w:r>
      <w:r w:rsidRPr="00CE4B2D">
        <w:rPr>
          <w:rStyle w:val="fontstyle01"/>
          <w:rFonts w:ascii="Times New Roman" w:hAnsi="Times New Roman" w:cs="Times New Roman"/>
          <w:color w:val="auto"/>
          <w:sz w:val="24"/>
          <w:szCs w:val="24"/>
        </w:rPr>
        <w:t xml:space="preserve"> The cyclic capacity retention during 5000 cycles at 1 A/g.</w:t>
      </w:r>
    </w:p>
    <w:p w14:paraId="259A1669" w14:textId="77777777" w:rsidR="00B914EF" w:rsidRPr="00CE4B2D" w:rsidRDefault="001B7AAA" w:rsidP="003E1FDD">
      <w:pPr>
        <w:rPr>
          <w:rFonts w:ascii="Times New Roman" w:hAnsi="Times New Roman" w:cs="Times New Roman"/>
          <w:b/>
          <w:sz w:val="24"/>
          <w:szCs w:val="24"/>
        </w:rPr>
      </w:pPr>
      <w:r w:rsidRPr="00CE4B2D">
        <w:rPr>
          <w:rStyle w:val="fontstyle01"/>
          <w:rFonts w:ascii="Times New Roman" w:hAnsi="Times New Roman" w:cs="Times New Roman"/>
          <w:color w:val="auto"/>
          <w:sz w:val="24"/>
          <w:szCs w:val="24"/>
        </w:rPr>
        <w:br w:type="page"/>
      </w:r>
      <w:r w:rsidR="00B914EF" w:rsidRPr="00CE4B2D">
        <w:rPr>
          <w:rFonts w:ascii="Times New Roman" w:hAnsi="Times New Roman" w:cs="Times New Roman"/>
          <w:b/>
          <w:sz w:val="24"/>
          <w:szCs w:val="24"/>
        </w:rPr>
        <w:t>Table caption of Supplementary.</w:t>
      </w:r>
    </w:p>
    <w:p w14:paraId="235A90FD" w14:textId="77777777" w:rsidR="00B914EF" w:rsidRPr="00CE4B2D" w:rsidRDefault="00B914EF" w:rsidP="00B914EF">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Table S1</w:t>
      </w:r>
      <w:r w:rsidRPr="00CE4B2D">
        <w:rPr>
          <w:rFonts w:ascii="Times New Roman" w:hAnsi="Times New Roman" w:cs="Times New Roman"/>
          <w:sz w:val="24"/>
          <w:szCs w:val="24"/>
        </w:rPr>
        <w:t>: The specific capacitance at different scan rates of 2-electrode supercapacitor cells.</w:t>
      </w:r>
    </w:p>
    <w:p w14:paraId="59AF91F5" w14:textId="5F6D1F0F" w:rsidR="00B914EF" w:rsidRPr="00CE4B2D" w:rsidRDefault="00B914EF">
      <w:pPr>
        <w:rPr>
          <w:rStyle w:val="fontstyle01"/>
          <w:rFonts w:ascii="Times New Roman" w:hAnsi="Times New Roman" w:cs="Times New Roman"/>
          <w:color w:val="auto"/>
          <w:sz w:val="24"/>
          <w:szCs w:val="24"/>
        </w:rPr>
      </w:pPr>
      <w:r w:rsidRPr="00CE4B2D">
        <w:rPr>
          <w:rStyle w:val="fontstyle01"/>
          <w:rFonts w:ascii="Times New Roman" w:hAnsi="Times New Roman" w:cs="Times New Roman"/>
          <w:color w:val="auto"/>
          <w:sz w:val="24"/>
          <w:szCs w:val="24"/>
        </w:rPr>
        <w:br w:type="page"/>
      </w:r>
    </w:p>
    <w:p w14:paraId="18A53DD7" w14:textId="300E6334" w:rsidR="001B7AAA" w:rsidRPr="00CE4B2D" w:rsidRDefault="001B7AAA" w:rsidP="003E1FDD">
      <w:pPr>
        <w:rPr>
          <w:rFonts w:ascii="Times New Roman" w:hAnsi="Times New Roman" w:cs="Times New Roman"/>
          <w:b/>
          <w:sz w:val="24"/>
          <w:szCs w:val="24"/>
        </w:rPr>
      </w:pPr>
      <w:r w:rsidRPr="00CE4B2D">
        <w:rPr>
          <w:rFonts w:ascii="Times New Roman" w:hAnsi="Times New Roman" w:cs="Times New Roman"/>
          <w:b/>
          <w:sz w:val="24"/>
          <w:szCs w:val="24"/>
        </w:rPr>
        <w:t>Figure Captions of Supplementary</w:t>
      </w:r>
    </w:p>
    <w:p w14:paraId="13D34064" w14:textId="39BA0479" w:rsidR="005C3FA2" w:rsidRPr="00CE4B2D" w:rsidRDefault="005C3FA2" w:rsidP="005C3FA2">
      <w:pPr>
        <w:jc w:val="both"/>
        <w:rPr>
          <w:rFonts w:ascii="Times New Roman" w:hAnsi="Times New Roman" w:cs="Times New Roman"/>
          <w:sz w:val="24"/>
          <w:szCs w:val="24"/>
        </w:rPr>
      </w:pPr>
      <w:r w:rsidRPr="00CE4B2D">
        <w:rPr>
          <w:rFonts w:ascii="Times New Roman" w:hAnsi="Times New Roman" w:cs="Times New Roman"/>
          <w:b/>
          <w:sz w:val="24"/>
          <w:szCs w:val="24"/>
        </w:rPr>
        <w:t>Figure S1.</w:t>
      </w:r>
      <w:r w:rsidRPr="00CE4B2D">
        <w:rPr>
          <w:rFonts w:ascii="Times New Roman" w:hAnsi="Times New Roman" w:cs="Times New Roman"/>
          <w:sz w:val="24"/>
          <w:szCs w:val="24"/>
        </w:rPr>
        <w:t xml:space="preserve"> SEM images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PANI(p) and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Zn-MOF.</w:t>
      </w:r>
    </w:p>
    <w:p w14:paraId="598E32F6" w14:textId="09DA5BDE" w:rsidR="005C3FA2" w:rsidRPr="00CE4B2D" w:rsidRDefault="005C3FA2" w:rsidP="005C3FA2">
      <w:pPr>
        <w:jc w:val="both"/>
        <w:rPr>
          <w:rFonts w:ascii="Times New Roman" w:hAnsi="Times New Roman" w:cs="Times New Roman"/>
          <w:sz w:val="24"/>
          <w:szCs w:val="24"/>
        </w:rPr>
      </w:pPr>
      <w:r w:rsidRPr="00CE4B2D">
        <w:rPr>
          <w:rFonts w:ascii="Times New Roman" w:hAnsi="Times New Roman" w:cs="Times New Roman"/>
          <w:b/>
          <w:sz w:val="24"/>
          <w:szCs w:val="24"/>
        </w:rPr>
        <w:t>Figure S2.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XRD spectra of Zn-MOF and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The molecular structure and atom-labeling scheme of Zn-MOF.</w:t>
      </w:r>
    </w:p>
    <w:p w14:paraId="04B80769" w14:textId="77777777" w:rsidR="005C3FA2" w:rsidRPr="00CE4B2D" w:rsidRDefault="005C3FA2" w:rsidP="005C3FA2">
      <w:pPr>
        <w:jc w:val="both"/>
        <w:rPr>
          <w:rFonts w:ascii="Times New Roman" w:hAnsi="Times New Roman" w:cs="Times New Roman"/>
          <w:sz w:val="24"/>
          <w:szCs w:val="24"/>
        </w:rPr>
      </w:pPr>
      <w:r w:rsidRPr="00CE4B2D">
        <w:rPr>
          <w:rFonts w:ascii="Times New Roman" w:hAnsi="Times New Roman" w:cs="Times New Roman"/>
          <w:b/>
          <w:sz w:val="24"/>
          <w:szCs w:val="24"/>
        </w:rPr>
        <w:t>Figure S3.</w:t>
      </w:r>
      <w:r w:rsidRPr="00CE4B2D">
        <w:rPr>
          <w:rFonts w:ascii="Times New Roman" w:hAnsi="Times New Roman" w:cs="Times New Roman"/>
          <w:sz w:val="24"/>
          <w:szCs w:val="24"/>
        </w:rPr>
        <w:t xml:space="preserve"> Elemental analysis spectrum of rGO/Zn-MOF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rGO/PANI(p)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rGO/PANI(p)/Zn-MOF </w:t>
      </w:r>
      <w:r w:rsidRPr="00CE4B2D">
        <w:rPr>
          <w:rFonts w:ascii="Times New Roman" w:hAnsi="Times New Roman" w:cs="Times New Roman"/>
          <w:b/>
          <w:sz w:val="24"/>
          <w:szCs w:val="24"/>
        </w:rPr>
        <w:t xml:space="preserve">(G3) </w:t>
      </w:r>
      <w:r w:rsidRPr="00CE4B2D">
        <w:rPr>
          <w:rFonts w:ascii="Times New Roman" w:hAnsi="Times New Roman" w:cs="Times New Roman"/>
          <w:sz w:val="24"/>
          <w:szCs w:val="24"/>
        </w:rPr>
        <w:t xml:space="preserve">and rGO/Zn-MOF@PANI </w:t>
      </w:r>
      <w:r w:rsidRPr="00CE4B2D">
        <w:rPr>
          <w:rFonts w:ascii="Times New Roman" w:hAnsi="Times New Roman" w:cs="Times New Roman"/>
          <w:b/>
          <w:sz w:val="24"/>
          <w:szCs w:val="24"/>
        </w:rPr>
        <w:t>(G4)</w:t>
      </w:r>
      <w:r w:rsidRPr="00CE4B2D">
        <w:rPr>
          <w:rFonts w:ascii="Times New Roman" w:hAnsi="Times New Roman" w:cs="Times New Roman"/>
          <w:sz w:val="24"/>
          <w:szCs w:val="24"/>
        </w:rPr>
        <w:t>.</w:t>
      </w:r>
    </w:p>
    <w:p w14:paraId="13D40439" w14:textId="77777777" w:rsidR="005C3FA2" w:rsidRPr="00CE4B2D" w:rsidRDefault="005C3FA2" w:rsidP="005C3FA2">
      <w:pPr>
        <w:jc w:val="both"/>
        <w:rPr>
          <w:rFonts w:ascii="Times New Roman" w:hAnsi="Times New Roman" w:cs="Times New Roman"/>
          <w:b/>
          <w:sz w:val="24"/>
          <w:szCs w:val="24"/>
        </w:rPr>
      </w:pPr>
      <w:r w:rsidRPr="00CE4B2D">
        <w:rPr>
          <w:rFonts w:ascii="Times New Roman" w:hAnsi="Times New Roman" w:cs="Times New Roman"/>
          <w:b/>
          <w:sz w:val="24"/>
          <w:szCs w:val="24"/>
        </w:rPr>
        <w:t>Figure S4.</w:t>
      </w:r>
      <w:r w:rsidRPr="00CE4B2D">
        <w:rPr>
          <w:rFonts w:ascii="Times New Roman" w:hAnsi="Times New Roman" w:cs="Times New Roman"/>
          <w:sz w:val="24"/>
          <w:szCs w:val="24"/>
        </w:rPr>
        <w:t xml:space="preserve"> XPS spectra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survey spectrum </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 xml:space="preserve">Zn 2p, </w:t>
      </w:r>
      <w:r w:rsidRPr="00CE4B2D">
        <w:rPr>
          <w:rFonts w:ascii="Times New Roman" w:hAnsi="Times New Roman" w:cs="Times New Roman"/>
          <w:b/>
          <w:sz w:val="24"/>
          <w:szCs w:val="24"/>
        </w:rPr>
        <w:t xml:space="preserve">(c) </w:t>
      </w:r>
      <w:r w:rsidRPr="00CE4B2D">
        <w:rPr>
          <w:rFonts w:ascii="Times New Roman" w:hAnsi="Times New Roman" w:cs="Times New Roman"/>
          <w:sz w:val="24"/>
          <w:szCs w:val="24"/>
        </w:rPr>
        <w:t xml:space="preserve">C 1s and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O1s of Zn-MOF and </w:t>
      </w:r>
      <w:r w:rsidRPr="00CE4B2D">
        <w:rPr>
          <w:rFonts w:ascii="Times New Roman" w:hAnsi="Times New Roman" w:cs="Times New Roman"/>
          <w:b/>
          <w:sz w:val="24"/>
          <w:szCs w:val="24"/>
        </w:rPr>
        <w:t>(e)</w:t>
      </w:r>
      <w:r w:rsidRPr="00CE4B2D">
        <w:rPr>
          <w:rFonts w:ascii="Times New Roman" w:hAnsi="Times New Roman" w:cs="Times New Roman"/>
          <w:sz w:val="24"/>
          <w:szCs w:val="24"/>
        </w:rPr>
        <w:t xml:space="preserve"> ZnO Auger peak.</w:t>
      </w:r>
    </w:p>
    <w:p w14:paraId="4604B83B" w14:textId="0BEEBD29" w:rsidR="005C3FA2" w:rsidRPr="00CE4B2D" w:rsidRDefault="005C3FA2" w:rsidP="005C3FA2">
      <w:pPr>
        <w:jc w:val="both"/>
        <w:rPr>
          <w:rFonts w:ascii="Times New Roman" w:hAnsi="Times New Roman" w:cs="Times New Roman"/>
          <w:sz w:val="24"/>
          <w:szCs w:val="24"/>
        </w:rPr>
      </w:pPr>
      <w:r w:rsidRPr="00CE4B2D">
        <w:rPr>
          <w:rFonts w:ascii="Times New Roman" w:hAnsi="Times New Roman" w:cs="Times New Roman"/>
          <w:b/>
          <w:sz w:val="24"/>
          <w:szCs w:val="24"/>
        </w:rPr>
        <w:t>Figure S5.</w:t>
      </w:r>
      <w:r w:rsidRPr="00CE4B2D">
        <w:rPr>
          <w:rFonts w:ascii="Times New Roman" w:hAnsi="Times New Roman" w:cs="Times New Roman"/>
          <w:sz w:val="24"/>
          <w:szCs w:val="24"/>
        </w:rPr>
        <w:t xml:space="preserve"> </w:t>
      </w:r>
      <w:r w:rsidR="00282222" w:rsidRPr="00CE4B2D">
        <w:rPr>
          <w:rFonts w:ascii="Times New Roman" w:hAnsi="Times New Roman" w:cs="Times New Roman"/>
          <w:sz w:val="24"/>
          <w:szCs w:val="24"/>
        </w:rPr>
        <w:t xml:space="preserve">XPS spectra of </w:t>
      </w:r>
      <w:r w:rsidR="00E25558" w:rsidRPr="00CE4B2D">
        <w:rPr>
          <w:rFonts w:ascii="Times New Roman" w:hAnsi="Times New Roman" w:cs="Times New Roman"/>
          <w:b/>
          <w:sz w:val="24"/>
          <w:szCs w:val="24"/>
        </w:rPr>
        <w:t>(a)</w:t>
      </w:r>
      <w:r w:rsidR="00E25558" w:rsidRPr="00CE4B2D">
        <w:rPr>
          <w:rFonts w:ascii="Times New Roman" w:hAnsi="Times New Roman" w:cs="Times New Roman"/>
          <w:sz w:val="24"/>
          <w:szCs w:val="24"/>
        </w:rPr>
        <w:t xml:space="preserve"> Zn 2p of </w:t>
      </w:r>
      <w:r w:rsidR="00E25558" w:rsidRPr="00CE4B2D">
        <w:rPr>
          <w:rFonts w:ascii="Times New Roman" w:hAnsi="Times New Roman" w:cs="Times New Roman"/>
          <w:b/>
          <w:sz w:val="24"/>
          <w:szCs w:val="24"/>
        </w:rPr>
        <w:t>G1</w:t>
      </w:r>
      <w:r w:rsidR="00E25558" w:rsidRPr="00CE4B2D">
        <w:rPr>
          <w:rFonts w:ascii="Times New Roman" w:hAnsi="Times New Roman" w:cs="Times New Roman"/>
          <w:sz w:val="24"/>
          <w:szCs w:val="24"/>
        </w:rPr>
        <w:t xml:space="preserve">, </w:t>
      </w:r>
      <w:r w:rsidR="00E25558" w:rsidRPr="00CE4B2D">
        <w:rPr>
          <w:rFonts w:ascii="Times New Roman" w:hAnsi="Times New Roman" w:cs="Times New Roman"/>
          <w:b/>
          <w:sz w:val="24"/>
          <w:szCs w:val="24"/>
        </w:rPr>
        <w:t>G3,</w:t>
      </w:r>
      <w:r w:rsidR="00E25558" w:rsidRPr="00CE4B2D">
        <w:rPr>
          <w:rFonts w:ascii="Times New Roman" w:hAnsi="Times New Roman" w:cs="Times New Roman"/>
          <w:sz w:val="24"/>
          <w:szCs w:val="24"/>
        </w:rPr>
        <w:t xml:space="preserve"> and </w:t>
      </w:r>
      <w:r w:rsidR="00E25558" w:rsidRPr="00CE4B2D">
        <w:rPr>
          <w:rFonts w:ascii="Times New Roman" w:hAnsi="Times New Roman" w:cs="Times New Roman"/>
          <w:b/>
          <w:sz w:val="24"/>
          <w:szCs w:val="24"/>
        </w:rPr>
        <w:t>G4</w:t>
      </w:r>
      <w:r w:rsidR="00E25558" w:rsidRPr="00CE4B2D">
        <w:rPr>
          <w:rFonts w:ascii="Times New Roman" w:hAnsi="Times New Roman" w:cs="Times New Roman"/>
          <w:sz w:val="24"/>
          <w:szCs w:val="24"/>
        </w:rPr>
        <w:t xml:space="preserve"> and </w:t>
      </w:r>
      <w:r w:rsidR="00E25558" w:rsidRPr="00CE4B2D">
        <w:rPr>
          <w:rFonts w:ascii="Times New Roman" w:hAnsi="Times New Roman" w:cs="Times New Roman"/>
          <w:b/>
          <w:sz w:val="24"/>
          <w:szCs w:val="24"/>
        </w:rPr>
        <w:t xml:space="preserve">(b) </w:t>
      </w:r>
      <w:r w:rsidR="00E25558" w:rsidRPr="00CE4B2D">
        <w:rPr>
          <w:rFonts w:ascii="Times New Roman" w:hAnsi="Times New Roman" w:cs="Times New Roman"/>
          <w:sz w:val="24"/>
          <w:szCs w:val="24"/>
        </w:rPr>
        <w:t xml:space="preserve">N 1s of </w:t>
      </w:r>
      <w:r w:rsidR="00E25558" w:rsidRPr="00CE4B2D">
        <w:rPr>
          <w:rFonts w:ascii="Times New Roman" w:hAnsi="Times New Roman" w:cs="Times New Roman"/>
          <w:b/>
          <w:sz w:val="24"/>
          <w:szCs w:val="24"/>
        </w:rPr>
        <w:t>G2</w:t>
      </w:r>
      <w:r w:rsidR="00E25558" w:rsidRPr="00CE4B2D">
        <w:rPr>
          <w:rFonts w:ascii="Times New Roman" w:hAnsi="Times New Roman" w:cs="Times New Roman"/>
          <w:sz w:val="24"/>
          <w:szCs w:val="24"/>
        </w:rPr>
        <w:t xml:space="preserve">, </w:t>
      </w:r>
      <w:r w:rsidR="00E25558" w:rsidRPr="00CE4B2D">
        <w:rPr>
          <w:rFonts w:ascii="Times New Roman" w:hAnsi="Times New Roman" w:cs="Times New Roman"/>
          <w:b/>
          <w:sz w:val="24"/>
          <w:szCs w:val="24"/>
        </w:rPr>
        <w:t>G3</w:t>
      </w:r>
      <w:r w:rsidR="00E25558" w:rsidRPr="00CE4B2D">
        <w:rPr>
          <w:rFonts w:ascii="Times New Roman" w:hAnsi="Times New Roman" w:cs="Times New Roman"/>
          <w:sz w:val="24"/>
          <w:szCs w:val="24"/>
        </w:rPr>
        <w:t xml:space="preserve">, and </w:t>
      </w:r>
      <w:r w:rsidR="00E25558" w:rsidRPr="00CE4B2D">
        <w:rPr>
          <w:rFonts w:ascii="Times New Roman" w:hAnsi="Times New Roman" w:cs="Times New Roman"/>
          <w:b/>
          <w:sz w:val="24"/>
          <w:szCs w:val="24"/>
        </w:rPr>
        <w:t>G4</w:t>
      </w:r>
      <w:r w:rsidR="00E25558" w:rsidRPr="00CE4B2D">
        <w:rPr>
          <w:rFonts w:ascii="Times New Roman" w:hAnsi="Times New Roman" w:cs="Times New Roman"/>
          <w:sz w:val="24"/>
          <w:szCs w:val="24"/>
        </w:rPr>
        <w:t>.</w:t>
      </w:r>
    </w:p>
    <w:p w14:paraId="6E77D086" w14:textId="61BC7723" w:rsidR="005C3FA2" w:rsidRPr="00CE4B2D" w:rsidRDefault="005C3FA2" w:rsidP="005C3FA2">
      <w:pPr>
        <w:jc w:val="both"/>
        <w:rPr>
          <w:rFonts w:ascii="Times New Roman" w:hAnsi="Times New Roman" w:cs="Times New Roman"/>
          <w:sz w:val="24"/>
          <w:szCs w:val="24"/>
        </w:rPr>
      </w:pPr>
      <w:r w:rsidRPr="00CE4B2D">
        <w:rPr>
          <w:rFonts w:ascii="Times New Roman" w:hAnsi="Times New Roman" w:cs="Times New Roman"/>
          <w:b/>
          <w:sz w:val="24"/>
          <w:szCs w:val="24"/>
        </w:rPr>
        <w:t>Figure S</w:t>
      </w:r>
      <w:r w:rsidR="00E25558" w:rsidRPr="00CE4B2D">
        <w:rPr>
          <w:rFonts w:ascii="Times New Roman" w:hAnsi="Times New Roman" w:cs="Times New Roman"/>
          <w:b/>
          <w:sz w:val="24"/>
          <w:szCs w:val="24"/>
        </w:rPr>
        <w:t>6</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CV curve of </w:t>
      </w:r>
      <w:r w:rsidR="00F60638" w:rsidRPr="00CE4B2D">
        <w:rPr>
          <w:rFonts w:ascii="Times New Roman" w:hAnsi="Times New Roman" w:cs="Times New Roman"/>
          <w:b/>
          <w:sz w:val="24"/>
          <w:szCs w:val="24"/>
        </w:rPr>
        <w:t>G4</w:t>
      </w:r>
      <w:r w:rsidR="00F60638" w:rsidRPr="00CE4B2D">
        <w:rPr>
          <w:rFonts w:ascii="Times New Roman" w:hAnsi="Times New Roman" w:cs="Times New Roman"/>
          <w:sz w:val="24"/>
          <w:szCs w:val="24"/>
        </w:rPr>
        <w:t xml:space="preserve"> at 5 mV/s scan rate</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schematic chemical representation of oxidation states of PANI.</w:t>
      </w:r>
    </w:p>
    <w:p w14:paraId="6FB1EAF2" w14:textId="4C0A89E2" w:rsidR="00282222" w:rsidRPr="00CE4B2D" w:rsidRDefault="00282222" w:rsidP="00282222">
      <w:pPr>
        <w:rPr>
          <w:rFonts w:ascii="Times New Roman" w:hAnsi="Times New Roman" w:cs="Times New Roman"/>
          <w:sz w:val="24"/>
          <w:szCs w:val="24"/>
        </w:rPr>
      </w:pPr>
      <w:r w:rsidRPr="00CE4B2D">
        <w:rPr>
          <w:rFonts w:ascii="Times New Roman" w:hAnsi="Times New Roman" w:cs="Times New Roman"/>
          <w:b/>
          <w:sz w:val="24"/>
          <w:szCs w:val="24"/>
        </w:rPr>
        <w:t>Figure S</w:t>
      </w:r>
      <w:r w:rsidR="00E25558" w:rsidRPr="00CE4B2D">
        <w:rPr>
          <w:rFonts w:ascii="Times New Roman" w:hAnsi="Times New Roman" w:cs="Times New Roman"/>
          <w:b/>
          <w:sz w:val="24"/>
          <w:szCs w:val="24"/>
        </w:rPr>
        <w:t>7</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Cyclic voltammetry from 5 – 100 mV/s of two-electrode supercapacitor cells made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w:t>
      </w:r>
    </w:p>
    <w:p w14:paraId="55502912" w14:textId="1F110074" w:rsidR="00282222" w:rsidRPr="00CE4B2D" w:rsidRDefault="00282222" w:rsidP="00282222">
      <w:pPr>
        <w:rPr>
          <w:rFonts w:ascii="Times New Roman" w:hAnsi="Times New Roman" w:cs="Times New Roman"/>
          <w:sz w:val="24"/>
          <w:szCs w:val="24"/>
        </w:rPr>
      </w:pPr>
      <w:r w:rsidRPr="00CE4B2D">
        <w:rPr>
          <w:rFonts w:ascii="Times New Roman" w:hAnsi="Times New Roman" w:cs="Times New Roman"/>
          <w:b/>
          <w:sz w:val="24"/>
          <w:szCs w:val="24"/>
        </w:rPr>
        <w:t>Figure S</w:t>
      </w:r>
      <w:r w:rsidR="00E25558" w:rsidRPr="00CE4B2D">
        <w:rPr>
          <w:rFonts w:ascii="Times New Roman" w:hAnsi="Times New Roman" w:cs="Times New Roman"/>
          <w:b/>
          <w:sz w:val="24"/>
          <w:szCs w:val="24"/>
        </w:rPr>
        <w:t>8</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Charge-discharge plots of two-electrode supercapacitor cells made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w:t>
      </w:r>
    </w:p>
    <w:p w14:paraId="53BC7B72" w14:textId="2A3147D1" w:rsidR="00282222" w:rsidRPr="00CE4B2D" w:rsidRDefault="00282222">
      <w:pPr>
        <w:rPr>
          <w:rFonts w:ascii="Times New Roman" w:hAnsi="Times New Roman" w:cs="Times New Roman"/>
          <w:sz w:val="24"/>
          <w:szCs w:val="24"/>
        </w:rPr>
      </w:pPr>
      <w:r w:rsidRPr="00CE4B2D">
        <w:rPr>
          <w:rFonts w:ascii="Times New Roman" w:hAnsi="Times New Roman" w:cs="Times New Roman"/>
          <w:sz w:val="24"/>
          <w:szCs w:val="24"/>
        </w:rPr>
        <w:br w:type="page"/>
      </w:r>
    </w:p>
    <w:p w14:paraId="7F4B87B9" w14:textId="67403175" w:rsidR="004109D1"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b/>
          <w:sz w:val="24"/>
          <w:szCs w:val="24"/>
        </w:rPr>
        <w:t>Table 1</w:t>
      </w:r>
      <w:r w:rsidRPr="00CE4B2D">
        <w:rPr>
          <w:rFonts w:ascii="Times New Roman" w:hAnsi="Times New Roman" w:cs="Times New Roman"/>
          <w:sz w:val="24"/>
          <w:szCs w:val="24"/>
        </w:rPr>
        <w:t xml:space="preserve"> </w:t>
      </w:r>
    </w:p>
    <w:p w14:paraId="3072E6B7" w14:textId="0F9A5E03" w:rsidR="00113CA2" w:rsidRPr="00CE4B2D" w:rsidRDefault="005B64A8"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The e</w:t>
      </w:r>
      <w:r w:rsidR="00477735" w:rsidRPr="00CE4B2D">
        <w:rPr>
          <w:rFonts w:ascii="Times New Roman" w:hAnsi="Times New Roman" w:cs="Times New Roman"/>
          <w:sz w:val="24"/>
          <w:szCs w:val="24"/>
        </w:rPr>
        <w:t>lemental composition of prepared hybrids as determined by EDX-XRF method.</w:t>
      </w:r>
      <w:r w:rsidR="00A93ACE" w:rsidRPr="00CE4B2D">
        <w:rPr>
          <w:rFonts w:ascii="Times New Roman" w:hAnsi="Times New Roman" w:cs="Times New Roman"/>
          <w:sz w:val="24"/>
          <w:szCs w:val="24"/>
        </w:rPr>
        <w:t xml:space="preserve">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2337"/>
        <w:gridCol w:w="2338"/>
        <w:gridCol w:w="2338"/>
      </w:tblGrid>
      <w:tr w:rsidR="00CE4B2D" w:rsidRPr="00CE4B2D" w14:paraId="16504D29" w14:textId="77777777" w:rsidTr="00D260FB">
        <w:trPr>
          <w:trHeight w:val="510"/>
        </w:trPr>
        <w:tc>
          <w:tcPr>
            <w:tcW w:w="2337" w:type="dxa"/>
            <w:tcBorders>
              <w:top w:val="single" w:sz="12" w:space="0" w:color="auto"/>
              <w:bottom w:val="single" w:sz="12" w:space="0" w:color="auto"/>
            </w:tcBorders>
            <w:vAlign w:val="center"/>
          </w:tcPr>
          <w:p w14:paraId="4309BE4A" w14:textId="77777777" w:rsidR="00C57BF5" w:rsidRPr="00CE4B2D" w:rsidRDefault="00D37CC4" w:rsidP="0083239A">
            <w:pPr>
              <w:pStyle w:val="Normlnweb"/>
              <w:spacing w:before="0" w:beforeAutospacing="0" w:after="0" w:afterAutospacing="0"/>
              <w:jc w:val="center"/>
            </w:pPr>
            <w:r w:rsidRPr="00CE4B2D">
              <w:rPr>
                <w:b/>
                <w:bCs/>
                <w:kern w:val="24"/>
              </w:rPr>
              <w:t>Samples</w:t>
            </w:r>
          </w:p>
        </w:tc>
        <w:tc>
          <w:tcPr>
            <w:tcW w:w="2337" w:type="dxa"/>
            <w:tcBorders>
              <w:top w:val="single" w:sz="12" w:space="0" w:color="auto"/>
              <w:bottom w:val="single" w:sz="12" w:space="0" w:color="auto"/>
            </w:tcBorders>
            <w:vAlign w:val="center"/>
          </w:tcPr>
          <w:p w14:paraId="67D6057B" w14:textId="77777777" w:rsidR="00C57BF5" w:rsidRPr="00CE4B2D" w:rsidRDefault="00D37CC4" w:rsidP="0083239A">
            <w:pPr>
              <w:pStyle w:val="Normlnweb"/>
              <w:spacing w:before="0" w:beforeAutospacing="0" w:after="0" w:afterAutospacing="0"/>
              <w:jc w:val="center"/>
            </w:pPr>
            <w:r w:rsidRPr="00CE4B2D">
              <w:rPr>
                <w:b/>
                <w:bCs/>
                <w:kern w:val="24"/>
              </w:rPr>
              <w:t>C(%)</w:t>
            </w:r>
          </w:p>
        </w:tc>
        <w:tc>
          <w:tcPr>
            <w:tcW w:w="2338" w:type="dxa"/>
            <w:tcBorders>
              <w:top w:val="single" w:sz="12" w:space="0" w:color="auto"/>
              <w:bottom w:val="single" w:sz="12" w:space="0" w:color="auto"/>
            </w:tcBorders>
            <w:vAlign w:val="center"/>
          </w:tcPr>
          <w:p w14:paraId="189D2F68" w14:textId="77777777" w:rsidR="00C57BF5" w:rsidRPr="00CE4B2D" w:rsidRDefault="00D37CC4" w:rsidP="0083239A">
            <w:pPr>
              <w:pStyle w:val="Normlnweb"/>
              <w:spacing w:before="0" w:beforeAutospacing="0" w:after="0" w:afterAutospacing="0"/>
              <w:jc w:val="center"/>
            </w:pPr>
            <w:r w:rsidRPr="00CE4B2D">
              <w:rPr>
                <w:b/>
                <w:bCs/>
                <w:kern w:val="24"/>
              </w:rPr>
              <w:t>H(%)</w:t>
            </w:r>
          </w:p>
        </w:tc>
        <w:tc>
          <w:tcPr>
            <w:tcW w:w="2338" w:type="dxa"/>
            <w:tcBorders>
              <w:top w:val="single" w:sz="12" w:space="0" w:color="auto"/>
              <w:bottom w:val="single" w:sz="12" w:space="0" w:color="auto"/>
            </w:tcBorders>
            <w:vAlign w:val="center"/>
          </w:tcPr>
          <w:p w14:paraId="61305596" w14:textId="77777777" w:rsidR="00C57BF5" w:rsidRPr="00CE4B2D" w:rsidRDefault="00D37CC4" w:rsidP="0083239A">
            <w:pPr>
              <w:pStyle w:val="Normlnweb"/>
              <w:spacing w:before="0" w:beforeAutospacing="0" w:after="0" w:afterAutospacing="0"/>
              <w:jc w:val="center"/>
            </w:pPr>
            <w:r w:rsidRPr="00CE4B2D">
              <w:rPr>
                <w:b/>
                <w:bCs/>
                <w:kern w:val="24"/>
              </w:rPr>
              <w:t>N(%)</w:t>
            </w:r>
          </w:p>
        </w:tc>
      </w:tr>
      <w:tr w:rsidR="00CE4B2D" w:rsidRPr="00CE4B2D" w14:paraId="3094E88F" w14:textId="77777777" w:rsidTr="00D260FB">
        <w:trPr>
          <w:trHeight w:val="510"/>
        </w:trPr>
        <w:tc>
          <w:tcPr>
            <w:tcW w:w="2337" w:type="dxa"/>
            <w:tcBorders>
              <w:top w:val="single" w:sz="12" w:space="0" w:color="auto"/>
            </w:tcBorders>
            <w:vAlign w:val="center"/>
          </w:tcPr>
          <w:p w14:paraId="21ACE66D" w14:textId="77777777" w:rsidR="00C57BF5" w:rsidRPr="00CE4B2D" w:rsidRDefault="00D37CC4" w:rsidP="0083239A">
            <w:pPr>
              <w:pStyle w:val="Normlnweb"/>
              <w:spacing w:before="0" w:beforeAutospacing="0" w:after="0" w:afterAutospacing="0"/>
              <w:jc w:val="center"/>
              <w:rPr>
                <w:b/>
              </w:rPr>
            </w:pPr>
            <w:r w:rsidRPr="00CE4B2D">
              <w:rPr>
                <w:b/>
                <w:kern w:val="24"/>
              </w:rPr>
              <w:t>G1</w:t>
            </w:r>
          </w:p>
        </w:tc>
        <w:tc>
          <w:tcPr>
            <w:tcW w:w="2337" w:type="dxa"/>
            <w:tcBorders>
              <w:top w:val="single" w:sz="12" w:space="0" w:color="auto"/>
            </w:tcBorders>
            <w:vAlign w:val="center"/>
          </w:tcPr>
          <w:p w14:paraId="0110B6D9" w14:textId="77777777" w:rsidR="00C57BF5" w:rsidRPr="00CE4B2D" w:rsidRDefault="00D37CC4" w:rsidP="0083239A">
            <w:pPr>
              <w:pStyle w:val="Normlnweb"/>
              <w:spacing w:before="0" w:beforeAutospacing="0" w:after="0" w:afterAutospacing="0"/>
              <w:jc w:val="center"/>
              <w:textAlignment w:val="bottom"/>
            </w:pPr>
            <w:r w:rsidRPr="00CE4B2D">
              <w:rPr>
                <w:kern w:val="24"/>
              </w:rPr>
              <w:t>75.06 ± 4.06</w:t>
            </w:r>
          </w:p>
        </w:tc>
        <w:tc>
          <w:tcPr>
            <w:tcW w:w="2338" w:type="dxa"/>
            <w:tcBorders>
              <w:top w:val="single" w:sz="12" w:space="0" w:color="auto"/>
            </w:tcBorders>
            <w:vAlign w:val="center"/>
          </w:tcPr>
          <w:p w14:paraId="79434EBD" w14:textId="77777777" w:rsidR="00C57BF5" w:rsidRPr="00CE4B2D" w:rsidRDefault="00D37CC4" w:rsidP="0083239A">
            <w:pPr>
              <w:pStyle w:val="Normlnweb"/>
              <w:spacing w:before="0" w:beforeAutospacing="0" w:after="0" w:afterAutospacing="0"/>
              <w:jc w:val="center"/>
              <w:textAlignment w:val="bottom"/>
            </w:pPr>
            <w:r w:rsidRPr="00CE4B2D">
              <w:rPr>
                <w:kern w:val="24"/>
              </w:rPr>
              <w:t>0.81 ± 0.04</w:t>
            </w:r>
          </w:p>
        </w:tc>
        <w:tc>
          <w:tcPr>
            <w:tcW w:w="2338" w:type="dxa"/>
            <w:tcBorders>
              <w:top w:val="single" w:sz="12" w:space="0" w:color="auto"/>
            </w:tcBorders>
            <w:vAlign w:val="center"/>
          </w:tcPr>
          <w:p w14:paraId="26309370" w14:textId="77777777" w:rsidR="00C57BF5" w:rsidRPr="00CE4B2D" w:rsidRDefault="00D37CC4" w:rsidP="0083239A">
            <w:pPr>
              <w:pStyle w:val="Normlnweb"/>
              <w:spacing w:before="0" w:beforeAutospacing="0" w:after="0" w:afterAutospacing="0"/>
              <w:jc w:val="center"/>
            </w:pPr>
            <w:r w:rsidRPr="00CE4B2D">
              <w:rPr>
                <w:kern w:val="24"/>
              </w:rPr>
              <w:t>0</w:t>
            </w:r>
          </w:p>
        </w:tc>
      </w:tr>
      <w:tr w:rsidR="00CE4B2D" w:rsidRPr="00CE4B2D" w14:paraId="1B53EC27" w14:textId="77777777" w:rsidTr="00D260FB">
        <w:trPr>
          <w:trHeight w:val="510"/>
        </w:trPr>
        <w:tc>
          <w:tcPr>
            <w:tcW w:w="2337" w:type="dxa"/>
            <w:vAlign w:val="center"/>
          </w:tcPr>
          <w:p w14:paraId="5BAA8A9E" w14:textId="77777777" w:rsidR="00C57BF5" w:rsidRPr="00CE4B2D" w:rsidRDefault="00D37CC4" w:rsidP="0083239A">
            <w:pPr>
              <w:pStyle w:val="Normlnweb"/>
              <w:spacing w:before="0" w:beforeAutospacing="0" w:after="0" w:afterAutospacing="0"/>
              <w:jc w:val="center"/>
              <w:rPr>
                <w:b/>
              </w:rPr>
            </w:pPr>
            <w:r w:rsidRPr="00CE4B2D">
              <w:rPr>
                <w:b/>
                <w:kern w:val="24"/>
              </w:rPr>
              <w:t>G2</w:t>
            </w:r>
          </w:p>
        </w:tc>
        <w:tc>
          <w:tcPr>
            <w:tcW w:w="2337" w:type="dxa"/>
            <w:vAlign w:val="center"/>
          </w:tcPr>
          <w:p w14:paraId="3894B2FB" w14:textId="77777777" w:rsidR="00C57BF5" w:rsidRPr="00CE4B2D" w:rsidRDefault="00D37CC4" w:rsidP="0083239A">
            <w:pPr>
              <w:pStyle w:val="Normlnweb"/>
              <w:spacing w:before="0" w:beforeAutospacing="0" w:after="0" w:afterAutospacing="0"/>
              <w:jc w:val="center"/>
              <w:textAlignment w:val="bottom"/>
            </w:pPr>
            <w:r w:rsidRPr="00CE4B2D">
              <w:rPr>
                <w:kern w:val="24"/>
              </w:rPr>
              <w:t>86.83 ± 3.44</w:t>
            </w:r>
          </w:p>
        </w:tc>
        <w:tc>
          <w:tcPr>
            <w:tcW w:w="2338" w:type="dxa"/>
            <w:vAlign w:val="center"/>
          </w:tcPr>
          <w:p w14:paraId="3BA30A05" w14:textId="77777777" w:rsidR="00C57BF5" w:rsidRPr="00CE4B2D" w:rsidRDefault="00D37CC4" w:rsidP="0083239A">
            <w:pPr>
              <w:pStyle w:val="Normlnweb"/>
              <w:spacing w:before="0" w:beforeAutospacing="0" w:after="0" w:afterAutospacing="0"/>
              <w:jc w:val="center"/>
              <w:textAlignment w:val="bottom"/>
            </w:pPr>
            <w:r w:rsidRPr="00CE4B2D">
              <w:rPr>
                <w:kern w:val="24"/>
              </w:rPr>
              <w:t>0.74 ± 0.03</w:t>
            </w:r>
          </w:p>
        </w:tc>
        <w:tc>
          <w:tcPr>
            <w:tcW w:w="2338" w:type="dxa"/>
            <w:vAlign w:val="center"/>
          </w:tcPr>
          <w:p w14:paraId="78C43C8D" w14:textId="77777777" w:rsidR="00C57BF5" w:rsidRPr="00CE4B2D" w:rsidRDefault="00D37CC4" w:rsidP="0083239A">
            <w:pPr>
              <w:pStyle w:val="Normlnweb"/>
              <w:spacing w:before="0" w:beforeAutospacing="0" w:after="0" w:afterAutospacing="0"/>
              <w:jc w:val="center"/>
              <w:textAlignment w:val="bottom"/>
            </w:pPr>
            <w:r w:rsidRPr="00CE4B2D">
              <w:rPr>
                <w:kern w:val="24"/>
              </w:rPr>
              <w:t>1.63 ± 0.06</w:t>
            </w:r>
          </w:p>
        </w:tc>
      </w:tr>
      <w:tr w:rsidR="00CE4B2D" w:rsidRPr="00CE4B2D" w14:paraId="7484E006" w14:textId="77777777" w:rsidTr="00D260FB">
        <w:trPr>
          <w:trHeight w:val="510"/>
        </w:trPr>
        <w:tc>
          <w:tcPr>
            <w:tcW w:w="2337" w:type="dxa"/>
            <w:vAlign w:val="center"/>
          </w:tcPr>
          <w:p w14:paraId="7D97629D" w14:textId="77777777" w:rsidR="00C57BF5" w:rsidRPr="00CE4B2D" w:rsidRDefault="00D37CC4" w:rsidP="0083239A">
            <w:pPr>
              <w:pStyle w:val="Normlnweb"/>
              <w:spacing w:before="0" w:beforeAutospacing="0" w:after="0" w:afterAutospacing="0"/>
              <w:jc w:val="center"/>
              <w:rPr>
                <w:b/>
              </w:rPr>
            </w:pPr>
            <w:r w:rsidRPr="00CE4B2D">
              <w:rPr>
                <w:b/>
                <w:kern w:val="24"/>
              </w:rPr>
              <w:t>G3</w:t>
            </w:r>
          </w:p>
        </w:tc>
        <w:tc>
          <w:tcPr>
            <w:tcW w:w="2337" w:type="dxa"/>
            <w:vAlign w:val="center"/>
          </w:tcPr>
          <w:p w14:paraId="33AF280F" w14:textId="77777777" w:rsidR="00C57BF5" w:rsidRPr="00CE4B2D" w:rsidRDefault="00D37CC4" w:rsidP="0083239A">
            <w:pPr>
              <w:pStyle w:val="Normlnweb"/>
              <w:spacing w:before="0" w:beforeAutospacing="0" w:after="0" w:afterAutospacing="0"/>
              <w:jc w:val="center"/>
              <w:textAlignment w:val="bottom"/>
            </w:pPr>
            <w:r w:rsidRPr="00CE4B2D">
              <w:rPr>
                <w:kern w:val="24"/>
              </w:rPr>
              <w:t>75.95 ± 0.42</w:t>
            </w:r>
          </w:p>
        </w:tc>
        <w:tc>
          <w:tcPr>
            <w:tcW w:w="2338" w:type="dxa"/>
            <w:vAlign w:val="center"/>
          </w:tcPr>
          <w:p w14:paraId="61A08736" w14:textId="77777777" w:rsidR="00C57BF5" w:rsidRPr="00CE4B2D" w:rsidRDefault="00D37CC4" w:rsidP="0083239A">
            <w:pPr>
              <w:pStyle w:val="Normlnweb"/>
              <w:spacing w:before="0" w:beforeAutospacing="0" w:after="0" w:afterAutospacing="0"/>
              <w:jc w:val="center"/>
              <w:textAlignment w:val="bottom"/>
            </w:pPr>
            <w:r w:rsidRPr="00CE4B2D">
              <w:rPr>
                <w:kern w:val="24"/>
              </w:rPr>
              <w:t>1.24 ± 0.14</w:t>
            </w:r>
          </w:p>
        </w:tc>
        <w:tc>
          <w:tcPr>
            <w:tcW w:w="2338" w:type="dxa"/>
            <w:vAlign w:val="center"/>
          </w:tcPr>
          <w:p w14:paraId="6670128F" w14:textId="77777777" w:rsidR="00C57BF5" w:rsidRPr="00CE4B2D" w:rsidRDefault="00D37CC4" w:rsidP="0083239A">
            <w:pPr>
              <w:pStyle w:val="Normlnweb"/>
              <w:spacing w:before="0" w:beforeAutospacing="0" w:after="0" w:afterAutospacing="0"/>
              <w:jc w:val="center"/>
              <w:textAlignment w:val="bottom"/>
            </w:pPr>
            <w:r w:rsidRPr="00CE4B2D">
              <w:rPr>
                <w:kern w:val="24"/>
              </w:rPr>
              <w:t>1.80 ± 0.53</w:t>
            </w:r>
          </w:p>
        </w:tc>
      </w:tr>
      <w:tr w:rsidR="00D260FB" w:rsidRPr="00CE4B2D" w14:paraId="63942D3C" w14:textId="77777777" w:rsidTr="00D260FB">
        <w:trPr>
          <w:trHeight w:val="510"/>
        </w:trPr>
        <w:tc>
          <w:tcPr>
            <w:tcW w:w="2337" w:type="dxa"/>
            <w:tcBorders>
              <w:bottom w:val="single" w:sz="12" w:space="0" w:color="auto"/>
            </w:tcBorders>
            <w:vAlign w:val="center"/>
          </w:tcPr>
          <w:p w14:paraId="28932B7C" w14:textId="77777777" w:rsidR="00C57BF5" w:rsidRPr="00CE4B2D" w:rsidRDefault="00D37CC4" w:rsidP="0083239A">
            <w:pPr>
              <w:pStyle w:val="Normlnweb"/>
              <w:spacing w:before="0" w:beforeAutospacing="0" w:after="0" w:afterAutospacing="0"/>
              <w:jc w:val="center"/>
              <w:rPr>
                <w:b/>
              </w:rPr>
            </w:pPr>
            <w:r w:rsidRPr="00CE4B2D">
              <w:rPr>
                <w:b/>
                <w:kern w:val="24"/>
              </w:rPr>
              <w:t>G4</w:t>
            </w:r>
          </w:p>
        </w:tc>
        <w:tc>
          <w:tcPr>
            <w:tcW w:w="2337" w:type="dxa"/>
            <w:tcBorders>
              <w:bottom w:val="single" w:sz="12" w:space="0" w:color="auto"/>
            </w:tcBorders>
            <w:vAlign w:val="center"/>
          </w:tcPr>
          <w:p w14:paraId="30F7FDB4" w14:textId="77777777" w:rsidR="00C57BF5" w:rsidRPr="00CE4B2D" w:rsidRDefault="00D37CC4" w:rsidP="0083239A">
            <w:pPr>
              <w:pStyle w:val="Normlnweb"/>
              <w:spacing w:before="0" w:beforeAutospacing="0" w:after="0" w:afterAutospacing="0"/>
              <w:jc w:val="center"/>
              <w:textAlignment w:val="bottom"/>
            </w:pPr>
            <w:r w:rsidRPr="00CE4B2D">
              <w:rPr>
                <w:kern w:val="24"/>
              </w:rPr>
              <w:t>76.69 ± 0.17</w:t>
            </w:r>
          </w:p>
        </w:tc>
        <w:tc>
          <w:tcPr>
            <w:tcW w:w="2338" w:type="dxa"/>
            <w:tcBorders>
              <w:bottom w:val="single" w:sz="12" w:space="0" w:color="auto"/>
            </w:tcBorders>
            <w:vAlign w:val="center"/>
          </w:tcPr>
          <w:p w14:paraId="34CCAB12" w14:textId="77777777" w:rsidR="00C57BF5" w:rsidRPr="00CE4B2D" w:rsidRDefault="00D37CC4" w:rsidP="0083239A">
            <w:pPr>
              <w:pStyle w:val="Normlnweb"/>
              <w:spacing w:before="0" w:beforeAutospacing="0" w:after="0" w:afterAutospacing="0"/>
              <w:jc w:val="center"/>
              <w:textAlignment w:val="bottom"/>
            </w:pPr>
            <w:r w:rsidRPr="00CE4B2D">
              <w:rPr>
                <w:kern w:val="24"/>
              </w:rPr>
              <w:t>0.87 ± 0.02</w:t>
            </w:r>
          </w:p>
        </w:tc>
        <w:tc>
          <w:tcPr>
            <w:tcW w:w="2338" w:type="dxa"/>
            <w:tcBorders>
              <w:bottom w:val="single" w:sz="12" w:space="0" w:color="auto"/>
            </w:tcBorders>
            <w:vAlign w:val="center"/>
          </w:tcPr>
          <w:p w14:paraId="2ACBB2B9" w14:textId="77777777" w:rsidR="00C57BF5" w:rsidRPr="00CE4B2D" w:rsidRDefault="00D37CC4" w:rsidP="0083239A">
            <w:pPr>
              <w:pStyle w:val="Normlnweb"/>
              <w:spacing w:before="0" w:beforeAutospacing="0" w:after="0" w:afterAutospacing="0"/>
              <w:jc w:val="center"/>
              <w:textAlignment w:val="bottom"/>
            </w:pPr>
            <w:r w:rsidRPr="00CE4B2D">
              <w:rPr>
                <w:kern w:val="24"/>
              </w:rPr>
              <w:t>0.50 ± 0.05</w:t>
            </w:r>
          </w:p>
        </w:tc>
      </w:tr>
    </w:tbl>
    <w:p w14:paraId="46984252" w14:textId="77777777" w:rsidR="00726F1F" w:rsidRPr="00CE4B2D" w:rsidRDefault="00726F1F" w:rsidP="0083239A">
      <w:pPr>
        <w:spacing w:after="0" w:line="480" w:lineRule="auto"/>
        <w:ind w:firstLine="360"/>
        <w:jc w:val="both"/>
        <w:rPr>
          <w:rFonts w:ascii="Times New Roman" w:hAnsi="Times New Roman" w:cs="Times New Roman"/>
          <w:sz w:val="24"/>
          <w:szCs w:val="24"/>
        </w:rPr>
      </w:pPr>
    </w:p>
    <w:p w14:paraId="5A35105D" w14:textId="77777777" w:rsidR="00726F1F" w:rsidRPr="00CE4B2D" w:rsidRDefault="00D37CC4" w:rsidP="0083239A">
      <w:pPr>
        <w:spacing w:after="0"/>
        <w:rPr>
          <w:rFonts w:ascii="Times New Roman" w:hAnsi="Times New Roman" w:cs="Times New Roman"/>
          <w:sz w:val="24"/>
          <w:szCs w:val="24"/>
        </w:rPr>
      </w:pPr>
      <w:r w:rsidRPr="00CE4B2D">
        <w:rPr>
          <w:rFonts w:ascii="Times New Roman" w:hAnsi="Times New Roman" w:cs="Times New Roman"/>
          <w:sz w:val="24"/>
          <w:szCs w:val="24"/>
        </w:rPr>
        <w:br w:type="page"/>
      </w:r>
    </w:p>
    <w:p w14:paraId="6FDA3FE5" w14:textId="01285C42" w:rsidR="004109D1" w:rsidRPr="00CE4B2D" w:rsidRDefault="00D37CC4"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b/>
          <w:sz w:val="24"/>
          <w:szCs w:val="24"/>
        </w:rPr>
        <w:t>Table 2</w:t>
      </w:r>
      <w:r w:rsidRPr="00CE4B2D">
        <w:rPr>
          <w:rFonts w:ascii="Times New Roman" w:hAnsi="Times New Roman" w:cs="Times New Roman"/>
          <w:sz w:val="24"/>
          <w:szCs w:val="24"/>
        </w:rPr>
        <w:t xml:space="preserve"> </w:t>
      </w:r>
    </w:p>
    <w:p w14:paraId="40C1B20D" w14:textId="7B0D2134" w:rsidR="00726F1F" w:rsidRPr="00CE4B2D" w:rsidRDefault="005B64A8" w:rsidP="0083239A">
      <w:pPr>
        <w:spacing w:after="0" w:line="480" w:lineRule="auto"/>
        <w:ind w:firstLine="360"/>
        <w:jc w:val="both"/>
        <w:rPr>
          <w:rFonts w:ascii="Times New Roman" w:hAnsi="Times New Roman" w:cs="Times New Roman"/>
          <w:sz w:val="24"/>
          <w:szCs w:val="24"/>
        </w:rPr>
      </w:pPr>
      <w:r w:rsidRPr="00CE4B2D">
        <w:rPr>
          <w:rFonts w:ascii="Times New Roman" w:hAnsi="Times New Roman" w:cs="Times New Roman"/>
          <w:sz w:val="24"/>
          <w:szCs w:val="24"/>
        </w:rPr>
        <w:t>The s</w:t>
      </w:r>
      <w:r w:rsidR="00D37CC4" w:rsidRPr="00CE4B2D">
        <w:rPr>
          <w:rFonts w:ascii="Times New Roman" w:hAnsi="Times New Roman" w:cs="Times New Roman"/>
          <w:sz w:val="24"/>
          <w:szCs w:val="24"/>
        </w:rPr>
        <w:t>pecific capacitance of the electrodes made o</w:t>
      </w:r>
      <w:r w:rsidR="00EF5BCE" w:rsidRPr="00CE4B2D">
        <w:rPr>
          <w:rFonts w:ascii="Times New Roman" w:hAnsi="Times New Roman" w:cs="Times New Roman"/>
          <w:sz w:val="24"/>
          <w:szCs w:val="24"/>
        </w:rPr>
        <w:t>f composites at different rates</w:t>
      </w:r>
      <w:r w:rsidR="00D37CC4" w:rsidRPr="00CE4B2D">
        <w:rPr>
          <w:rFonts w:ascii="Times New Roman" w:hAnsi="Times New Roman" w:cs="Times New Roman"/>
          <w:sz w:val="24"/>
          <w:szCs w:val="24"/>
        </w:rPr>
        <w:t xml:space="preserve">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CE4B2D" w:rsidRPr="00CE4B2D" w14:paraId="2C085DD4" w14:textId="77777777" w:rsidTr="004A5CCC">
        <w:trPr>
          <w:trHeight w:val="510"/>
        </w:trPr>
        <w:tc>
          <w:tcPr>
            <w:tcW w:w="1870" w:type="dxa"/>
            <w:vMerge w:val="restart"/>
            <w:tcBorders>
              <w:top w:val="single" w:sz="12" w:space="0" w:color="000000"/>
            </w:tcBorders>
            <w:vAlign w:val="center"/>
          </w:tcPr>
          <w:p w14:paraId="61D876A3" w14:textId="77777777" w:rsidR="004A5CCC" w:rsidRPr="00CE4B2D" w:rsidRDefault="00D37CC4" w:rsidP="0083239A">
            <w:pPr>
              <w:jc w:val="center"/>
              <w:rPr>
                <w:rFonts w:ascii="Times New Roman" w:hAnsi="Times New Roman" w:cs="Times New Roman"/>
                <w:b/>
                <w:sz w:val="24"/>
                <w:szCs w:val="24"/>
              </w:rPr>
            </w:pPr>
            <w:r w:rsidRPr="00CE4B2D">
              <w:rPr>
                <w:rFonts w:ascii="Times New Roman" w:hAnsi="Times New Roman" w:cs="Times New Roman"/>
                <w:b/>
                <w:sz w:val="24"/>
                <w:szCs w:val="24"/>
              </w:rPr>
              <w:t>Scan rate (A/g)</w:t>
            </w:r>
          </w:p>
        </w:tc>
        <w:tc>
          <w:tcPr>
            <w:tcW w:w="7480" w:type="dxa"/>
            <w:gridSpan w:val="4"/>
            <w:tcBorders>
              <w:top w:val="single" w:sz="12" w:space="0" w:color="000000"/>
            </w:tcBorders>
            <w:vAlign w:val="center"/>
          </w:tcPr>
          <w:p w14:paraId="484C23DB" w14:textId="77777777" w:rsidR="004A5CCC" w:rsidRPr="00CE4B2D" w:rsidRDefault="00D37CC4" w:rsidP="0083239A">
            <w:pPr>
              <w:jc w:val="center"/>
              <w:rPr>
                <w:rFonts w:ascii="Times New Roman" w:hAnsi="Times New Roman" w:cs="Times New Roman"/>
                <w:b/>
                <w:sz w:val="24"/>
                <w:szCs w:val="24"/>
              </w:rPr>
            </w:pPr>
            <w:r w:rsidRPr="00CE4B2D">
              <w:rPr>
                <w:rFonts w:ascii="Times New Roman" w:hAnsi="Times New Roman" w:cs="Times New Roman"/>
                <w:b/>
                <w:sz w:val="24"/>
                <w:szCs w:val="24"/>
              </w:rPr>
              <w:t>Specific capacitance (F/g)</w:t>
            </w:r>
          </w:p>
        </w:tc>
      </w:tr>
      <w:tr w:rsidR="00CE4B2D" w:rsidRPr="00CE4B2D" w14:paraId="5BA3BADC" w14:textId="77777777" w:rsidTr="004A5CCC">
        <w:trPr>
          <w:trHeight w:val="510"/>
        </w:trPr>
        <w:tc>
          <w:tcPr>
            <w:tcW w:w="1870" w:type="dxa"/>
            <w:vMerge/>
            <w:tcBorders>
              <w:bottom w:val="single" w:sz="12" w:space="0" w:color="000000"/>
            </w:tcBorders>
            <w:vAlign w:val="center"/>
          </w:tcPr>
          <w:p w14:paraId="58045C9D" w14:textId="77777777" w:rsidR="004A5CCC" w:rsidRPr="00CE4B2D" w:rsidRDefault="004A5CCC" w:rsidP="0083239A">
            <w:pPr>
              <w:jc w:val="center"/>
              <w:rPr>
                <w:rFonts w:ascii="Times New Roman" w:hAnsi="Times New Roman" w:cs="Times New Roman"/>
                <w:b/>
                <w:sz w:val="24"/>
                <w:szCs w:val="24"/>
              </w:rPr>
            </w:pPr>
          </w:p>
        </w:tc>
        <w:tc>
          <w:tcPr>
            <w:tcW w:w="1870" w:type="dxa"/>
            <w:tcBorders>
              <w:top w:val="single" w:sz="12" w:space="0" w:color="000000"/>
              <w:bottom w:val="single" w:sz="12" w:space="0" w:color="000000"/>
            </w:tcBorders>
            <w:vAlign w:val="center"/>
          </w:tcPr>
          <w:p w14:paraId="3A61E1A1" w14:textId="77777777" w:rsidR="004A5CCC" w:rsidRPr="00CE4B2D" w:rsidRDefault="00D37CC4" w:rsidP="0083239A">
            <w:pPr>
              <w:jc w:val="center"/>
              <w:rPr>
                <w:rFonts w:ascii="Times New Roman" w:hAnsi="Times New Roman" w:cs="Times New Roman"/>
                <w:b/>
                <w:sz w:val="24"/>
                <w:szCs w:val="24"/>
              </w:rPr>
            </w:pPr>
            <w:r w:rsidRPr="00CE4B2D">
              <w:rPr>
                <w:rFonts w:ascii="Times New Roman" w:hAnsi="Times New Roman" w:cs="Times New Roman"/>
                <w:b/>
                <w:sz w:val="24"/>
                <w:szCs w:val="24"/>
              </w:rPr>
              <w:t>G1</w:t>
            </w:r>
          </w:p>
        </w:tc>
        <w:tc>
          <w:tcPr>
            <w:tcW w:w="1870" w:type="dxa"/>
            <w:tcBorders>
              <w:top w:val="single" w:sz="12" w:space="0" w:color="000000"/>
              <w:bottom w:val="single" w:sz="12" w:space="0" w:color="000000"/>
            </w:tcBorders>
            <w:vAlign w:val="center"/>
          </w:tcPr>
          <w:p w14:paraId="5819BB39" w14:textId="77777777" w:rsidR="004A5CCC" w:rsidRPr="00CE4B2D" w:rsidRDefault="00D37CC4" w:rsidP="0083239A">
            <w:pPr>
              <w:jc w:val="center"/>
              <w:rPr>
                <w:rFonts w:ascii="Times New Roman" w:hAnsi="Times New Roman" w:cs="Times New Roman"/>
                <w:b/>
                <w:sz w:val="24"/>
                <w:szCs w:val="24"/>
              </w:rPr>
            </w:pPr>
            <w:r w:rsidRPr="00CE4B2D">
              <w:rPr>
                <w:rFonts w:ascii="Times New Roman" w:hAnsi="Times New Roman" w:cs="Times New Roman"/>
                <w:b/>
                <w:sz w:val="24"/>
                <w:szCs w:val="24"/>
              </w:rPr>
              <w:t>G2</w:t>
            </w:r>
          </w:p>
        </w:tc>
        <w:tc>
          <w:tcPr>
            <w:tcW w:w="1870" w:type="dxa"/>
            <w:tcBorders>
              <w:top w:val="single" w:sz="12" w:space="0" w:color="000000"/>
              <w:bottom w:val="single" w:sz="12" w:space="0" w:color="000000"/>
            </w:tcBorders>
            <w:vAlign w:val="center"/>
          </w:tcPr>
          <w:p w14:paraId="6E305C76" w14:textId="77777777" w:rsidR="004A5CCC" w:rsidRPr="00CE4B2D" w:rsidRDefault="00D37CC4" w:rsidP="0083239A">
            <w:pPr>
              <w:jc w:val="center"/>
              <w:rPr>
                <w:rFonts w:ascii="Times New Roman" w:hAnsi="Times New Roman" w:cs="Times New Roman"/>
                <w:b/>
                <w:sz w:val="24"/>
                <w:szCs w:val="24"/>
              </w:rPr>
            </w:pPr>
            <w:r w:rsidRPr="00CE4B2D">
              <w:rPr>
                <w:rFonts w:ascii="Times New Roman" w:hAnsi="Times New Roman" w:cs="Times New Roman"/>
                <w:b/>
                <w:sz w:val="24"/>
                <w:szCs w:val="24"/>
              </w:rPr>
              <w:t>G3</w:t>
            </w:r>
          </w:p>
        </w:tc>
        <w:tc>
          <w:tcPr>
            <w:tcW w:w="1870" w:type="dxa"/>
            <w:tcBorders>
              <w:top w:val="single" w:sz="12" w:space="0" w:color="000000"/>
              <w:bottom w:val="single" w:sz="12" w:space="0" w:color="000000"/>
            </w:tcBorders>
            <w:vAlign w:val="center"/>
          </w:tcPr>
          <w:p w14:paraId="50580424" w14:textId="77777777" w:rsidR="004A5CCC" w:rsidRPr="00CE4B2D" w:rsidRDefault="00D37CC4" w:rsidP="0083239A">
            <w:pPr>
              <w:jc w:val="center"/>
              <w:rPr>
                <w:rFonts w:ascii="Times New Roman" w:hAnsi="Times New Roman" w:cs="Times New Roman"/>
                <w:b/>
                <w:sz w:val="24"/>
                <w:szCs w:val="24"/>
              </w:rPr>
            </w:pPr>
            <w:r w:rsidRPr="00CE4B2D">
              <w:rPr>
                <w:rFonts w:ascii="Times New Roman" w:hAnsi="Times New Roman" w:cs="Times New Roman"/>
                <w:b/>
                <w:sz w:val="24"/>
                <w:szCs w:val="24"/>
              </w:rPr>
              <w:t>G4</w:t>
            </w:r>
          </w:p>
        </w:tc>
      </w:tr>
      <w:tr w:rsidR="00CE4B2D" w:rsidRPr="00CE4B2D" w14:paraId="4EDD0191" w14:textId="77777777" w:rsidTr="004A5CCC">
        <w:trPr>
          <w:trHeight w:val="510"/>
        </w:trPr>
        <w:tc>
          <w:tcPr>
            <w:tcW w:w="1870" w:type="dxa"/>
            <w:tcBorders>
              <w:top w:val="single" w:sz="12" w:space="0" w:color="000000"/>
            </w:tcBorders>
            <w:vAlign w:val="center"/>
          </w:tcPr>
          <w:p w14:paraId="33446556"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0.1</w:t>
            </w:r>
          </w:p>
        </w:tc>
        <w:tc>
          <w:tcPr>
            <w:tcW w:w="1870" w:type="dxa"/>
            <w:tcBorders>
              <w:top w:val="single" w:sz="12" w:space="0" w:color="000000"/>
            </w:tcBorders>
            <w:vAlign w:val="center"/>
          </w:tcPr>
          <w:p w14:paraId="61F05ECB"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153.11</w:t>
            </w:r>
          </w:p>
        </w:tc>
        <w:tc>
          <w:tcPr>
            <w:tcW w:w="1870" w:type="dxa"/>
            <w:tcBorders>
              <w:top w:val="single" w:sz="12" w:space="0" w:color="000000"/>
            </w:tcBorders>
            <w:vAlign w:val="center"/>
          </w:tcPr>
          <w:p w14:paraId="5D7187AF"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185.37</w:t>
            </w:r>
          </w:p>
        </w:tc>
        <w:tc>
          <w:tcPr>
            <w:tcW w:w="1870" w:type="dxa"/>
            <w:tcBorders>
              <w:top w:val="single" w:sz="12" w:space="0" w:color="000000"/>
            </w:tcBorders>
            <w:vAlign w:val="center"/>
          </w:tcPr>
          <w:p w14:paraId="676F1AAA"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238.59</w:t>
            </w:r>
          </w:p>
        </w:tc>
        <w:tc>
          <w:tcPr>
            <w:tcW w:w="1870" w:type="dxa"/>
            <w:tcBorders>
              <w:top w:val="single" w:sz="12" w:space="0" w:color="000000"/>
            </w:tcBorders>
            <w:vAlign w:val="center"/>
          </w:tcPr>
          <w:p w14:paraId="2C5EE0A6"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371.91</w:t>
            </w:r>
          </w:p>
        </w:tc>
      </w:tr>
      <w:tr w:rsidR="00CE4B2D" w:rsidRPr="00CE4B2D" w14:paraId="634B7332" w14:textId="77777777" w:rsidTr="004A5CCC">
        <w:trPr>
          <w:trHeight w:val="510"/>
        </w:trPr>
        <w:tc>
          <w:tcPr>
            <w:tcW w:w="1870" w:type="dxa"/>
            <w:vAlign w:val="center"/>
          </w:tcPr>
          <w:p w14:paraId="0F91F98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0.2</w:t>
            </w:r>
          </w:p>
        </w:tc>
        <w:tc>
          <w:tcPr>
            <w:tcW w:w="1870" w:type="dxa"/>
            <w:vAlign w:val="center"/>
          </w:tcPr>
          <w:p w14:paraId="6E1EB8C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132.83</w:t>
            </w:r>
          </w:p>
        </w:tc>
        <w:tc>
          <w:tcPr>
            <w:tcW w:w="1870" w:type="dxa"/>
            <w:vAlign w:val="center"/>
          </w:tcPr>
          <w:p w14:paraId="2BA3E3D1"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134.46</w:t>
            </w:r>
          </w:p>
        </w:tc>
        <w:tc>
          <w:tcPr>
            <w:tcW w:w="1870" w:type="dxa"/>
            <w:vAlign w:val="center"/>
          </w:tcPr>
          <w:p w14:paraId="496798E0"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223.75</w:t>
            </w:r>
          </w:p>
        </w:tc>
        <w:tc>
          <w:tcPr>
            <w:tcW w:w="1870" w:type="dxa"/>
            <w:vAlign w:val="center"/>
          </w:tcPr>
          <w:p w14:paraId="26609BF3"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291.87</w:t>
            </w:r>
          </w:p>
        </w:tc>
      </w:tr>
      <w:tr w:rsidR="00CE4B2D" w:rsidRPr="00CE4B2D" w14:paraId="285AB808" w14:textId="77777777" w:rsidTr="004A5CCC">
        <w:trPr>
          <w:trHeight w:val="510"/>
        </w:trPr>
        <w:tc>
          <w:tcPr>
            <w:tcW w:w="1870" w:type="dxa"/>
            <w:vAlign w:val="center"/>
          </w:tcPr>
          <w:p w14:paraId="608F2EA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0.5</w:t>
            </w:r>
          </w:p>
        </w:tc>
        <w:tc>
          <w:tcPr>
            <w:tcW w:w="1870" w:type="dxa"/>
            <w:vAlign w:val="center"/>
          </w:tcPr>
          <w:p w14:paraId="6FFE0001"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119.94</w:t>
            </w:r>
          </w:p>
        </w:tc>
        <w:tc>
          <w:tcPr>
            <w:tcW w:w="1870" w:type="dxa"/>
            <w:vAlign w:val="center"/>
          </w:tcPr>
          <w:p w14:paraId="7E5314CE"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110.63</w:t>
            </w:r>
          </w:p>
        </w:tc>
        <w:tc>
          <w:tcPr>
            <w:tcW w:w="1870" w:type="dxa"/>
            <w:vAlign w:val="center"/>
          </w:tcPr>
          <w:p w14:paraId="54521926"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185.67</w:t>
            </w:r>
          </w:p>
        </w:tc>
        <w:tc>
          <w:tcPr>
            <w:tcW w:w="1870" w:type="dxa"/>
            <w:vAlign w:val="center"/>
          </w:tcPr>
          <w:p w14:paraId="6C9B9973"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253.35</w:t>
            </w:r>
          </w:p>
        </w:tc>
      </w:tr>
      <w:tr w:rsidR="00CE4B2D" w:rsidRPr="00CE4B2D" w14:paraId="61F95D06" w14:textId="77777777" w:rsidTr="004A5CCC">
        <w:trPr>
          <w:trHeight w:val="510"/>
        </w:trPr>
        <w:tc>
          <w:tcPr>
            <w:tcW w:w="1870" w:type="dxa"/>
            <w:vAlign w:val="center"/>
          </w:tcPr>
          <w:p w14:paraId="3B52CA12"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w:t>
            </w:r>
          </w:p>
        </w:tc>
        <w:tc>
          <w:tcPr>
            <w:tcW w:w="1870" w:type="dxa"/>
            <w:vAlign w:val="center"/>
          </w:tcPr>
          <w:p w14:paraId="721EF31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111.18</w:t>
            </w:r>
          </w:p>
        </w:tc>
        <w:tc>
          <w:tcPr>
            <w:tcW w:w="1870" w:type="dxa"/>
            <w:vAlign w:val="center"/>
          </w:tcPr>
          <w:p w14:paraId="2860E8C4"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96.91</w:t>
            </w:r>
          </w:p>
        </w:tc>
        <w:tc>
          <w:tcPr>
            <w:tcW w:w="1870" w:type="dxa"/>
            <w:vAlign w:val="center"/>
          </w:tcPr>
          <w:p w14:paraId="28CE633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168.1</w:t>
            </w:r>
          </w:p>
        </w:tc>
        <w:tc>
          <w:tcPr>
            <w:tcW w:w="1870" w:type="dxa"/>
            <w:vAlign w:val="center"/>
          </w:tcPr>
          <w:p w14:paraId="10C14825"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237.7</w:t>
            </w:r>
          </w:p>
        </w:tc>
      </w:tr>
      <w:tr w:rsidR="00CE4B2D" w:rsidRPr="00CE4B2D" w14:paraId="2630F0CF" w14:textId="77777777" w:rsidTr="004A5CCC">
        <w:trPr>
          <w:trHeight w:val="510"/>
        </w:trPr>
        <w:tc>
          <w:tcPr>
            <w:tcW w:w="1870" w:type="dxa"/>
            <w:vAlign w:val="center"/>
          </w:tcPr>
          <w:p w14:paraId="3672A81D"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1.5</w:t>
            </w:r>
          </w:p>
        </w:tc>
        <w:tc>
          <w:tcPr>
            <w:tcW w:w="1870" w:type="dxa"/>
            <w:vAlign w:val="center"/>
          </w:tcPr>
          <w:p w14:paraId="67A840D1"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107.36</w:t>
            </w:r>
          </w:p>
        </w:tc>
        <w:tc>
          <w:tcPr>
            <w:tcW w:w="1870" w:type="dxa"/>
            <w:vAlign w:val="center"/>
          </w:tcPr>
          <w:p w14:paraId="3CCB7B6D"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88.25</w:t>
            </w:r>
          </w:p>
        </w:tc>
        <w:tc>
          <w:tcPr>
            <w:tcW w:w="1870" w:type="dxa"/>
            <w:vAlign w:val="center"/>
          </w:tcPr>
          <w:p w14:paraId="654AD4D8"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158.88</w:t>
            </w:r>
          </w:p>
        </w:tc>
        <w:tc>
          <w:tcPr>
            <w:tcW w:w="1870" w:type="dxa"/>
            <w:vAlign w:val="center"/>
          </w:tcPr>
          <w:p w14:paraId="02D450EB"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229.26</w:t>
            </w:r>
          </w:p>
        </w:tc>
      </w:tr>
      <w:tr w:rsidR="00CE4B2D" w:rsidRPr="00CE4B2D" w14:paraId="772E8905" w14:textId="77777777" w:rsidTr="004A5CCC">
        <w:trPr>
          <w:trHeight w:val="510"/>
        </w:trPr>
        <w:tc>
          <w:tcPr>
            <w:tcW w:w="1870" w:type="dxa"/>
            <w:vAlign w:val="center"/>
          </w:tcPr>
          <w:p w14:paraId="3E92F9D6"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w:t>
            </w:r>
          </w:p>
        </w:tc>
        <w:tc>
          <w:tcPr>
            <w:tcW w:w="1870" w:type="dxa"/>
            <w:vAlign w:val="center"/>
          </w:tcPr>
          <w:p w14:paraId="27875FE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103.7</w:t>
            </w:r>
          </w:p>
        </w:tc>
        <w:tc>
          <w:tcPr>
            <w:tcW w:w="1870" w:type="dxa"/>
            <w:vAlign w:val="center"/>
          </w:tcPr>
          <w:p w14:paraId="0F7726F8"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82.52</w:t>
            </w:r>
          </w:p>
        </w:tc>
        <w:tc>
          <w:tcPr>
            <w:tcW w:w="1870" w:type="dxa"/>
            <w:vAlign w:val="center"/>
          </w:tcPr>
          <w:p w14:paraId="691EA9D8"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151.46</w:t>
            </w:r>
          </w:p>
        </w:tc>
        <w:tc>
          <w:tcPr>
            <w:tcW w:w="1870" w:type="dxa"/>
            <w:vAlign w:val="center"/>
          </w:tcPr>
          <w:p w14:paraId="5866B4AF"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223.48</w:t>
            </w:r>
          </w:p>
        </w:tc>
      </w:tr>
      <w:tr w:rsidR="00CE4B2D" w:rsidRPr="00CE4B2D" w14:paraId="15220D44" w14:textId="77777777" w:rsidTr="004A5CCC">
        <w:trPr>
          <w:trHeight w:val="510"/>
        </w:trPr>
        <w:tc>
          <w:tcPr>
            <w:tcW w:w="1870" w:type="dxa"/>
            <w:vAlign w:val="center"/>
          </w:tcPr>
          <w:p w14:paraId="4F4B70CA"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2.5</w:t>
            </w:r>
          </w:p>
        </w:tc>
        <w:tc>
          <w:tcPr>
            <w:tcW w:w="1870" w:type="dxa"/>
            <w:vAlign w:val="center"/>
          </w:tcPr>
          <w:p w14:paraId="1C32C57C"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100.78</w:t>
            </w:r>
          </w:p>
        </w:tc>
        <w:tc>
          <w:tcPr>
            <w:tcW w:w="1870" w:type="dxa"/>
            <w:vAlign w:val="center"/>
          </w:tcPr>
          <w:p w14:paraId="62CEE030"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78.15</w:t>
            </w:r>
          </w:p>
        </w:tc>
        <w:tc>
          <w:tcPr>
            <w:tcW w:w="1870" w:type="dxa"/>
            <w:vAlign w:val="center"/>
          </w:tcPr>
          <w:p w14:paraId="357B8FD8"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146.58</w:t>
            </w:r>
          </w:p>
        </w:tc>
        <w:tc>
          <w:tcPr>
            <w:tcW w:w="1870" w:type="dxa"/>
            <w:vAlign w:val="center"/>
          </w:tcPr>
          <w:p w14:paraId="604A155A"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216.36</w:t>
            </w:r>
          </w:p>
        </w:tc>
      </w:tr>
      <w:tr w:rsidR="00CE4B2D" w:rsidRPr="00CE4B2D" w14:paraId="08F5114B" w14:textId="77777777" w:rsidTr="004A5CCC">
        <w:trPr>
          <w:trHeight w:val="510"/>
        </w:trPr>
        <w:tc>
          <w:tcPr>
            <w:tcW w:w="1870" w:type="dxa"/>
            <w:vAlign w:val="center"/>
          </w:tcPr>
          <w:p w14:paraId="5663AEF0"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3</w:t>
            </w:r>
          </w:p>
        </w:tc>
        <w:tc>
          <w:tcPr>
            <w:tcW w:w="1870" w:type="dxa"/>
            <w:vAlign w:val="center"/>
          </w:tcPr>
          <w:p w14:paraId="493B00BB"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98.58</w:t>
            </w:r>
          </w:p>
        </w:tc>
        <w:tc>
          <w:tcPr>
            <w:tcW w:w="1870" w:type="dxa"/>
            <w:vAlign w:val="center"/>
          </w:tcPr>
          <w:p w14:paraId="7797F413"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74.97</w:t>
            </w:r>
          </w:p>
        </w:tc>
        <w:tc>
          <w:tcPr>
            <w:tcW w:w="1870" w:type="dxa"/>
            <w:vAlign w:val="center"/>
          </w:tcPr>
          <w:p w14:paraId="1B7B7D8F"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142.47</w:t>
            </w:r>
          </w:p>
        </w:tc>
        <w:tc>
          <w:tcPr>
            <w:tcW w:w="1870" w:type="dxa"/>
            <w:vAlign w:val="center"/>
          </w:tcPr>
          <w:p w14:paraId="6B8C85C7"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212.4</w:t>
            </w:r>
          </w:p>
        </w:tc>
      </w:tr>
      <w:tr w:rsidR="00CE4B2D" w:rsidRPr="00CE4B2D" w14:paraId="08E34A1E" w14:textId="77777777" w:rsidTr="004A5CCC">
        <w:trPr>
          <w:trHeight w:val="510"/>
        </w:trPr>
        <w:tc>
          <w:tcPr>
            <w:tcW w:w="1870" w:type="dxa"/>
            <w:vAlign w:val="center"/>
          </w:tcPr>
          <w:p w14:paraId="3CA5103C"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4</w:t>
            </w:r>
          </w:p>
        </w:tc>
        <w:tc>
          <w:tcPr>
            <w:tcW w:w="1870" w:type="dxa"/>
            <w:vAlign w:val="center"/>
          </w:tcPr>
          <w:p w14:paraId="236CAB2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94.92</w:t>
            </w:r>
          </w:p>
        </w:tc>
        <w:tc>
          <w:tcPr>
            <w:tcW w:w="1870" w:type="dxa"/>
            <w:vAlign w:val="center"/>
          </w:tcPr>
          <w:p w14:paraId="1AEF03D0"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69.44</w:t>
            </w:r>
          </w:p>
        </w:tc>
        <w:tc>
          <w:tcPr>
            <w:tcW w:w="1870" w:type="dxa"/>
            <w:vAlign w:val="center"/>
          </w:tcPr>
          <w:p w14:paraId="5E71F3B7"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136.09</w:t>
            </w:r>
          </w:p>
        </w:tc>
        <w:tc>
          <w:tcPr>
            <w:tcW w:w="1870" w:type="dxa"/>
            <w:vAlign w:val="center"/>
          </w:tcPr>
          <w:p w14:paraId="549F9350"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211.36</w:t>
            </w:r>
          </w:p>
        </w:tc>
      </w:tr>
      <w:tr w:rsidR="00CE4B2D" w:rsidRPr="00CE4B2D" w14:paraId="35D266BE" w14:textId="77777777" w:rsidTr="004A5CCC">
        <w:trPr>
          <w:trHeight w:val="510"/>
        </w:trPr>
        <w:tc>
          <w:tcPr>
            <w:tcW w:w="1870" w:type="dxa"/>
            <w:tcBorders>
              <w:bottom w:val="single" w:sz="12" w:space="0" w:color="000000"/>
            </w:tcBorders>
            <w:vAlign w:val="center"/>
          </w:tcPr>
          <w:p w14:paraId="129F2383"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5</w:t>
            </w:r>
          </w:p>
        </w:tc>
        <w:tc>
          <w:tcPr>
            <w:tcW w:w="1870" w:type="dxa"/>
            <w:tcBorders>
              <w:bottom w:val="single" w:sz="12" w:space="0" w:color="000000"/>
            </w:tcBorders>
            <w:vAlign w:val="center"/>
          </w:tcPr>
          <w:p w14:paraId="7E221E6B"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91.9</w:t>
            </w:r>
          </w:p>
        </w:tc>
        <w:tc>
          <w:tcPr>
            <w:tcW w:w="1870" w:type="dxa"/>
            <w:tcBorders>
              <w:bottom w:val="single" w:sz="12" w:space="0" w:color="000000"/>
            </w:tcBorders>
            <w:vAlign w:val="center"/>
          </w:tcPr>
          <w:p w14:paraId="7DF5FA29"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65.4</w:t>
            </w:r>
          </w:p>
        </w:tc>
        <w:tc>
          <w:tcPr>
            <w:tcW w:w="1870" w:type="dxa"/>
            <w:tcBorders>
              <w:bottom w:val="single" w:sz="12" w:space="0" w:color="000000"/>
            </w:tcBorders>
            <w:vAlign w:val="center"/>
          </w:tcPr>
          <w:p w14:paraId="608AEA82"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130.15</w:t>
            </w:r>
          </w:p>
        </w:tc>
        <w:tc>
          <w:tcPr>
            <w:tcW w:w="1870" w:type="dxa"/>
            <w:tcBorders>
              <w:bottom w:val="single" w:sz="12" w:space="0" w:color="000000"/>
            </w:tcBorders>
            <w:vAlign w:val="center"/>
          </w:tcPr>
          <w:p w14:paraId="4C53618E" w14:textId="77777777" w:rsidR="004A5CCC" w:rsidRPr="00CE4B2D" w:rsidRDefault="00D37CC4" w:rsidP="0083239A">
            <w:pPr>
              <w:jc w:val="center"/>
              <w:rPr>
                <w:rFonts w:ascii="Times New Roman" w:hAnsi="Times New Roman" w:cs="Times New Roman"/>
                <w:sz w:val="24"/>
                <w:szCs w:val="24"/>
              </w:rPr>
            </w:pPr>
            <w:r w:rsidRPr="00CE4B2D">
              <w:rPr>
                <w:rFonts w:ascii="Times New Roman" w:hAnsi="Times New Roman" w:cs="Times New Roman"/>
                <w:sz w:val="24"/>
                <w:szCs w:val="24"/>
              </w:rPr>
              <w:t>207.35</w:t>
            </w:r>
          </w:p>
        </w:tc>
      </w:tr>
    </w:tbl>
    <w:p w14:paraId="24C0518F" w14:textId="47189323" w:rsidR="00457573" w:rsidRPr="00CE4B2D" w:rsidRDefault="00D37CC4">
      <w:pPr>
        <w:rPr>
          <w:rFonts w:ascii="Times New Roman" w:hAnsi="Times New Roman" w:cs="Times New Roman"/>
          <w:sz w:val="24"/>
          <w:szCs w:val="24"/>
        </w:rPr>
      </w:pPr>
      <w:r w:rsidRPr="00CE4B2D">
        <w:rPr>
          <w:rFonts w:ascii="Times New Roman" w:hAnsi="Times New Roman" w:cs="Times New Roman"/>
          <w:sz w:val="24"/>
          <w:szCs w:val="24"/>
        </w:rPr>
        <w:tab/>
      </w:r>
      <w:r w:rsidRPr="00CE4B2D">
        <w:rPr>
          <w:rFonts w:ascii="Times New Roman" w:hAnsi="Times New Roman" w:cs="Times New Roman"/>
          <w:sz w:val="24"/>
          <w:szCs w:val="24"/>
        </w:rPr>
        <w:tab/>
      </w:r>
      <w:r w:rsidRPr="00CE4B2D">
        <w:rPr>
          <w:rFonts w:ascii="Times New Roman" w:hAnsi="Times New Roman" w:cs="Times New Roman"/>
          <w:sz w:val="24"/>
          <w:szCs w:val="24"/>
        </w:rPr>
        <w:tab/>
      </w:r>
      <w:r w:rsidR="003916A2" w:rsidRPr="00CE4B2D">
        <w:rPr>
          <w:rFonts w:ascii="Times New Roman" w:hAnsi="Times New Roman" w:cs="Times New Roman"/>
          <w:sz w:val="24"/>
          <w:szCs w:val="24"/>
        </w:rPr>
        <w:br w:type="page"/>
      </w:r>
    </w:p>
    <w:p w14:paraId="17CA584A" w14:textId="7660A048" w:rsidR="00457573" w:rsidRPr="00CE4B2D" w:rsidRDefault="00457573" w:rsidP="00457573">
      <w:pPr>
        <w:spacing w:after="0" w:line="480" w:lineRule="auto"/>
        <w:jc w:val="both"/>
        <w:rPr>
          <w:rFonts w:ascii="Times New Roman" w:hAnsi="Times New Roman" w:cs="Times New Roman"/>
          <w:sz w:val="24"/>
          <w:szCs w:val="24"/>
        </w:rPr>
      </w:pPr>
      <w:r w:rsidRPr="00CE4B2D">
        <w:rPr>
          <w:rFonts w:ascii="Times New Roman" w:hAnsi="Times New Roman" w:cs="Times New Roman"/>
          <w:b/>
          <w:sz w:val="24"/>
          <w:szCs w:val="24"/>
        </w:rPr>
        <w:t>Table 3</w:t>
      </w:r>
      <w:r w:rsidRPr="00CE4B2D">
        <w:rPr>
          <w:rFonts w:ascii="Times New Roman" w:hAnsi="Times New Roman" w:cs="Times New Roman"/>
          <w:sz w:val="24"/>
          <w:szCs w:val="24"/>
        </w:rPr>
        <w:t xml:space="preserve"> </w:t>
      </w:r>
    </w:p>
    <w:p w14:paraId="74BC89CE" w14:textId="77777777" w:rsidR="00457573" w:rsidRPr="00CE4B2D" w:rsidRDefault="00457573" w:rsidP="00457573">
      <w:pPr>
        <w:jc w:val="both"/>
        <w:rPr>
          <w:rFonts w:ascii="Times New Roman" w:hAnsi="Times New Roman" w:cs="Times New Roman"/>
          <w:sz w:val="24"/>
          <w:szCs w:val="24"/>
        </w:rPr>
      </w:pPr>
      <w:r w:rsidRPr="00CE4B2D">
        <w:rPr>
          <w:rFonts w:ascii="Times New Roman" w:hAnsi="Times New Roman" w:cs="Times New Roman"/>
          <w:sz w:val="24"/>
          <w:szCs w:val="24"/>
        </w:rPr>
        <w:t>Comparison of the specific capacitance of composites obtained in this study with reported literature.</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2552"/>
        <w:gridCol w:w="2693"/>
        <w:gridCol w:w="1701"/>
        <w:gridCol w:w="1700"/>
      </w:tblGrid>
      <w:tr w:rsidR="00CE4B2D" w:rsidRPr="00CE4B2D" w14:paraId="77CCF2CF" w14:textId="77777777" w:rsidTr="004B4DFC">
        <w:trPr>
          <w:trHeight w:val="510"/>
        </w:trPr>
        <w:tc>
          <w:tcPr>
            <w:tcW w:w="704" w:type="dxa"/>
            <w:tcBorders>
              <w:top w:val="single" w:sz="12" w:space="0" w:color="auto"/>
              <w:bottom w:val="single" w:sz="12" w:space="0" w:color="auto"/>
            </w:tcBorders>
            <w:vAlign w:val="center"/>
          </w:tcPr>
          <w:p w14:paraId="33BFBA29" w14:textId="28D71D7A" w:rsidR="00457573" w:rsidRPr="00CE4B2D" w:rsidRDefault="00457573" w:rsidP="004B4DFC">
            <w:pPr>
              <w:jc w:val="center"/>
              <w:rPr>
                <w:rFonts w:ascii="Times New Roman" w:hAnsi="Times New Roman" w:cs="Times New Roman"/>
                <w:sz w:val="24"/>
                <w:szCs w:val="24"/>
              </w:rPr>
            </w:pPr>
            <w:r w:rsidRPr="00CE4B2D">
              <w:rPr>
                <w:rFonts w:ascii="Times New Roman" w:hAnsi="Times New Roman" w:cs="Times New Roman"/>
                <w:sz w:val="24"/>
                <w:szCs w:val="24"/>
              </w:rPr>
              <w:t>No.</w:t>
            </w:r>
          </w:p>
        </w:tc>
        <w:tc>
          <w:tcPr>
            <w:tcW w:w="2552" w:type="dxa"/>
            <w:tcBorders>
              <w:top w:val="single" w:sz="12" w:space="0" w:color="auto"/>
              <w:bottom w:val="single" w:sz="12" w:space="0" w:color="auto"/>
            </w:tcBorders>
            <w:vAlign w:val="center"/>
          </w:tcPr>
          <w:p w14:paraId="5D5582A5" w14:textId="34F903B4" w:rsidR="00457573" w:rsidRPr="00CE4B2D" w:rsidRDefault="00457573" w:rsidP="004B4DFC">
            <w:pPr>
              <w:jc w:val="center"/>
              <w:rPr>
                <w:rFonts w:ascii="Times New Roman" w:hAnsi="Times New Roman" w:cs="Times New Roman"/>
                <w:sz w:val="24"/>
                <w:szCs w:val="24"/>
              </w:rPr>
            </w:pPr>
            <w:r w:rsidRPr="00CE4B2D">
              <w:rPr>
                <w:rFonts w:ascii="Times New Roman" w:hAnsi="Times New Roman" w:cs="Times New Roman"/>
                <w:sz w:val="24"/>
                <w:szCs w:val="24"/>
              </w:rPr>
              <w:t>Compound</w:t>
            </w:r>
          </w:p>
        </w:tc>
        <w:tc>
          <w:tcPr>
            <w:tcW w:w="2693" w:type="dxa"/>
            <w:tcBorders>
              <w:top w:val="single" w:sz="12" w:space="0" w:color="auto"/>
              <w:bottom w:val="single" w:sz="12" w:space="0" w:color="auto"/>
            </w:tcBorders>
            <w:vAlign w:val="center"/>
          </w:tcPr>
          <w:p w14:paraId="3481E648" w14:textId="57F466C4" w:rsidR="00457573" w:rsidRPr="00CE4B2D" w:rsidRDefault="00457573" w:rsidP="004B4DFC">
            <w:pPr>
              <w:jc w:val="center"/>
              <w:rPr>
                <w:rFonts w:ascii="Times New Roman" w:hAnsi="Times New Roman" w:cs="Times New Roman"/>
                <w:sz w:val="24"/>
                <w:szCs w:val="24"/>
              </w:rPr>
            </w:pPr>
            <w:r w:rsidRPr="00CE4B2D">
              <w:rPr>
                <w:rFonts w:ascii="Times New Roman" w:hAnsi="Times New Roman" w:cs="Times New Roman"/>
                <w:sz w:val="24"/>
                <w:szCs w:val="24"/>
              </w:rPr>
              <w:t>Specific capacitance</w:t>
            </w:r>
          </w:p>
        </w:tc>
        <w:tc>
          <w:tcPr>
            <w:tcW w:w="1701" w:type="dxa"/>
            <w:tcBorders>
              <w:top w:val="single" w:sz="12" w:space="0" w:color="auto"/>
              <w:bottom w:val="single" w:sz="12" w:space="0" w:color="auto"/>
            </w:tcBorders>
            <w:vAlign w:val="center"/>
          </w:tcPr>
          <w:p w14:paraId="766C3909" w14:textId="1FF76B02" w:rsidR="00457573" w:rsidRPr="00CE4B2D" w:rsidRDefault="00457573" w:rsidP="004B4DFC">
            <w:pPr>
              <w:jc w:val="center"/>
              <w:rPr>
                <w:rFonts w:ascii="Times New Roman" w:hAnsi="Times New Roman" w:cs="Times New Roman"/>
                <w:sz w:val="24"/>
                <w:szCs w:val="24"/>
              </w:rPr>
            </w:pPr>
            <w:r w:rsidRPr="00CE4B2D">
              <w:rPr>
                <w:rFonts w:ascii="Times New Roman" w:hAnsi="Times New Roman" w:cs="Times New Roman"/>
                <w:sz w:val="24"/>
                <w:szCs w:val="24"/>
              </w:rPr>
              <w:t>Scan rate</w:t>
            </w:r>
          </w:p>
        </w:tc>
        <w:tc>
          <w:tcPr>
            <w:tcW w:w="1700" w:type="dxa"/>
            <w:tcBorders>
              <w:top w:val="single" w:sz="12" w:space="0" w:color="auto"/>
              <w:bottom w:val="single" w:sz="12" w:space="0" w:color="auto"/>
            </w:tcBorders>
            <w:vAlign w:val="center"/>
          </w:tcPr>
          <w:p w14:paraId="30D50927" w14:textId="1CD2F3C2" w:rsidR="00457573" w:rsidRPr="00CE4B2D" w:rsidRDefault="00457573" w:rsidP="004B4DFC">
            <w:pPr>
              <w:jc w:val="center"/>
              <w:rPr>
                <w:rFonts w:ascii="Times New Roman" w:hAnsi="Times New Roman" w:cs="Times New Roman"/>
                <w:sz w:val="24"/>
                <w:szCs w:val="24"/>
              </w:rPr>
            </w:pPr>
            <w:r w:rsidRPr="00CE4B2D">
              <w:rPr>
                <w:rFonts w:ascii="Times New Roman" w:hAnsi="Times New Roman" w:cs="Times New Roman"/>
                <w:sz w:val="24"/>
                <w:szCs w:val="24"/>
              </w:rPr>
              <w:t>Reference No.</w:t>
            </w:r>
          </w:p>
        </w:tc>
      </w:tr>
      <w:tr w:rsidR="00CE4B2D" w:rsidRPr="00CE4B2D" w14:paraId="50D7414F" w14:textId="77777777" w:rsidTr="006E4A99">
        <w:trPr>
          <w:trHeight w:val="510"/>
        </w:trPr>
        <w:tc>
          <w:tcPr>
            <w:tcW w:w="704" w:type="dxa"/>
            <w:tcBorders>
              <w:top w:val="single" w:sz="12" w:space="0" w:color="auto"/>
            </w:tcBorders>
            <w:vAlign w:val="center"/>
          </w:tcPr>
          <w:p w14:paraId="0C8BE0A5" w14:textId="3426B3D9" w:rsidR="00457573" w:rsidRPr="00CE4B2D" w:rsidRDefault="00457573" w:rsidP="006E4A99">
            <w:pPr>
              <w:jc w:val="center"/>
              <w:rPr>
                <w:rFonts w:ascii="Times New Roman" w:hAnsi="Times New Roman" w:cs="Times New Roman"/>
                <w:sz w:val="24"/>
                <w:szCs w:val="24"/>
              </w:rPr>
            </w:pPr>
            <w:r w:rsidRPr="00CE4B2D">
              <w:rPr>
                <w:rFonts w:ascii="Times New Roman" w:hAnsi="Times New Roman" w:cs="Times New Roman"/>
                <w:sz w:val="24"/>
                <w:szCs w:val="24"/>
              </w:rPr>
              <w:t>1</w:t>
            </w:r>
          </w:p>
        </w:tc>
        <w:tc>
          <w:tcPr>
            <w:tcW w:w="2552" w:type="dxa"/>
            <w:tcBorders>
              <w:top w:val="single" w:sz="12" w:space="0" w:color="auto"/>
            </w:tcBorders>
            <w:vAlign w:val="center"/>
          </w:tcPr>
          <w:p w14:paraId="6D35CDB7" w14:textId="5B2EE5E8" w:rsidR="00457573" w:rsidRPr="00CE4B2D" w:rsidRDefault="00457573" w:rsidP="006E4A99">
            <w:pPr>
              <w:rPr>
                <w:rFonts w:ascii="Times New Roman" w:hAnsi="Times New Roman" w:cs="Times New Roman"/>
                <w:sz w:val="24"/>
                <w:szCs w:val="24"/>
              </w:rPr>
            </w:pPr>
            <w:r w:rsidRPr="00CE4B2D">
              <w:rPr>
                <w:rFonts w:ascii="Times New Roman" w:hAnsi="Times New Roman" w:cs="Times New Roman"/>
                <w:sz w:val="24"/>
                <w:szCs w:val="24"/>
              </w:rPr>
              <w:t>Mn-MOF/CB</w:t>
            </w:r>
          </w:p>
        </w:tc>
        <w:tc>
          <w:tcPr>
            <w:tcW w:w="2693" w:type="dxa"/>
            <w:tcBorders>
              <w:top w:val="single" w:sz="12" w:space="0" w:color="auto"/>
            </w:tcBorders>
            <w:vAlign w:val="center"/>
          </w:tcPr>
          <w:p w14:paraId="4421D307" w14:textId="5391783D" w:rsidR="00457573" w:rsidRPr="00CE4B2D" w:rsidRDefault="00457573" w:rsidP="006E4A99">
            <w:pPr>
              <w:ind w:firstLine="600"/>
              <w:rPr>
                <w:rFonts w:ascii="Times New Roman" w:hAnsi="Times New Roman" w:cs="Times New Roman"/>
                <w:sz w:val="24"/>
                <w:szCs w:val="24"/>
              </w:rPr>
            </w:pPr>
            <w:r w:rsidRPr="00CE4B2D">
              <w:rPr>
                <w:rFonts w:ascii="Times New Roman" w:hAnsi="Times New Roman" w:cs="Times New Roman"/>
                <w:sz w:val="24"/>
                <w:szCs w:val="24"/>
              </w:rPr>
              <w:t>177.9</w:t>
            </w:r>
            <w:r w:rsidR="006641DB" w:rsidRPr="00CE4B2D">
              <w:rPr>
                <w:rFonts w:ascii="Times New Roman" w:hAnsi="Times New Roman" w:cs="Times New Roman"/>
                <w:sz w:val="24"/>
                <w:szCs w:val="24"/>
              </w:rPr>
              <w:t>0</w:t>
            </w:r>
            <w:r w:rsidRPr="00CE4B2D">
              <w:rPr>
                <w:rFonts w:ascii="Times New Roman" w:hAnsi="Times New Roman" w:cs="Times New Roman"/>
                <w:sz w:val="24"/>
                <w:szCs w:val="24"/>
              </w:rPr>
              <w:t xml:space="preserve"> F/g</w:t>
            </w:r>
          </w:p>
        </w:tc>
        <w:tc>
          <w:tcPr>
            <w:tcW w:w="1701" w:type="dxa"/>
            <w:tcBorders>
              <w:top w:val="single" w:sz="12" w:space="0" w:color="auto"/>
            </w:tcBorders>
            <w:vAlign w:val="center"/>
          </w:tcPr>
          <w:p w14:paraId="60A97C99" w14:textId="246A46B1" w:rsidR="00457573" w:rsidRPr="00CE4B2D" w:rsidRDefault="00457573"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0.5 A/g</w:t>
            </w:r>
          </w:p>
        </w:tc>
        <w:tc>
          <w:tcPr>
            <w:tcW w:w="1700" w:type="dxa"/>
            <w:tcBorders>
              <w:top w:val="single" w:sz="12" w:space="0" w:color="auto"/>
            </w:tcBorders>
            <w:vAlign w:val="center"/>
          </w:tcPr>
          <w:p w14:paraId="611DD73E" w14:textId="51B838E4" w:rsidR="00457573" w:rsidRPr="00CE4B2D" w:rsidRDefault="006641DB" w:rsidP="006E4A99">
            <w:pPr>
              <w:jc w:val="center"/>
              <w:rPr>
                <w:rFonts w:ascii="Times New Roman" w:hAnsi="Times New Roman" w:cs="Times New Roman"/>
                <w:sz w:val="24"/>
                <w:szCs w:val="24"/>
              </w:rPr>
            </w:pPr>
            <w:r w:rsidRPr="00CE4B2D">
              <w:rPr>
                <w:rFonts w:ascii="Times New Roman" w:hAnsi="Times New Roman" w:cs="Times New Roman"/>
                <w:sz w:val="24"/>
                <w:szCs w:val="24"/>
              </w:rPr>
              <w:fldChar w:fldCharType="begin" w:fldLock="1"/>
            </w:r>
            <w:r w:rsidRPr="00CE4B2D">
              <w:rPr>
                <w:rFonts w:ascii="Times New Roman" w:hAnsi="Times New Roman" w:cs="Times New Roman"/>
                <w:sz w:val="24"/>
                <w:szCs w:val="24"/>
              </w:rPr>
              <w:instrText>ADDIN CSL_CITATION {"citationItems":[{"id":"ITEM-1","itemData":{"DOI":"10.1016/j.egypro.2019.01.546","ISSN":"18766102","abstract":"In this work, manganese MOF is synthesized using one step solvothermal method and utilized as an electrode for supercapacitor applications. The high specific surface area, chemical &amp; thermal stability and pseudocapacitive charge storage mechanism of Mn-BDC MOF facilitates fast electronic and ionic transport. When the Mn-BDC MOF is tested as an electrode for supercapacitor applications, the electrode exhibits remarkable electrochemical performance using 1 M Na2SO4 aqueous electrolyte. The Mn-BDC electrode shows a highest specific capacitance of 177.9 F/g at a current density of 0.5 A/g and 166.4 F/g at a scan rate of 1 mV/s. Further, an all-solid-state symmetrical supercapacitor is assembled using two equally weighted Mn MOF electrodes using PVA-1 M Na2SO4 polymer gel electrolyte. The solid state symmetrical supercapacitor device shows a highest specific capacitance of 64.5 F/g at a current density of 0.25 A/g within an operating potential window of 0-1.5 V. Also, the device delivers an energy density and power density of 4.3 Wh/kg and 171.6 W/kg respectively along with a very high capacity retention of 98 % even after 2000 charge-discharge cycles. Therefore, the excellent electrochemical performance of Mn MOF electrodes and symmetrical device proves its superiority for practical supercapacitor applications.","author":[{"dropping-particle":"","family":"Sundriyal","given":"Shashank","non-dropping-particle":"","parse-names":false,"suffix":""},{"dropping-particle":"","family":"Mishra","given":"Sunita","non-dropping-particle":"","parse-names":false,"suffix":""},{"dropping-particle":"","family":"Deep","given":"Akash","non-dropping-particle":"","parse-names":false,"suffix":""}],"container-title":"Energy Procedia","id":"ITEM-1","issued":{"date-parts":[["2019"]]},"page":"5817-5824","publisher":"Elsevier B.V.","title":"Study of manganese-1,4-benzenedicarboxylate metal organic framework electrodes based solid state symmetrical supercapacitor","type":"article-journal","volume":"158"},"uris":["http://www.mendeley.com/documents/?uuid=75532dcb-93cd-43ed-b6bc-8672eadb7964"]}],"mendeley":{"formattedCitation":"[25]","plainTextFormattedCitation":"[25]","previouslyFormattedCitation":"[25]"},"properties":{"noteIndex":0},"schema":"https://github.com/citation-style-language/schema/raw/master/csl-citation.json"}</w:instrText>
            </w:r>
            <w:r w:rsidRPr="00CE4B2D">
              <w:rPr>
                <w:rFonts w:ascii="Times New Roman" w:hAnsi="Times New Roman" w:cs="Times New Roman"/>
                <w:sz w:val="24"/>
                <w:szCs w:val="24"/>
              </w:rPr>
              <w:fldChar w:fldCharType="separate"/>
            </w:r>
            <w:r w:rsidRPr="00CE4B2D">
              <w:rPr>
                <w:rFonts w:ascii="Times New Roman" w:hAnsi="Times New Roman" w:cs="Times New Roman"/>
                <w:noProof/>
                <w:sz w:val="24"/>
                <w:szCs w:val="24"/>
              </w:rPr>
              <w:t>[25]</w:t>
            </w:r>
            <w:r w:rsidRPr="00CE4B2D">
              <w:rPr>
                <w:rFonts w:ascii="Times New Roman" w:hAnsi="Times New Roman" w:cs="Times New Roman"/>
                <w:sz w:val="24"/>
                <w:szCs w:val="24"/>
              </w:rPr>
              <w:fldChar w:fldCharType="end"/>
            </w:r>
          </w:p>
        </w:tc>
      </w:tr>
      <w:tr w:rsidR="00CE4B2D" w:rsidRPr="00CE4B2D" w14:paraId="0281F4B8" w14:textId="77777777" w:rsidTr="006E4A99">
        <w:trPr>
          <w:trHeight w:val="510"/>
        </w:trPr>
        <w:tc>
          <w:tcPr>
            <w:tcW w:w="704" w:type="dxa"/>
            <w:vAlign w:val="center"/>
          </w:tcPr>
          <w:p w14:paraId="6CF16118" w14:textId="79574A8C" w:rsidR="00457573" w:rsidRPr="00CE4B2D" w:rsidRDefault="006641DB" w:rsidP="006E4A99">
            <w:pPr>
              <w:jc w:val="center"/>
              <w:rPr>
                <w:rFonts w:ascii="Times New Roman" w:hAnsi="Times New Roman" w:cs="Times New Roman"/>
                <w:sz w:val="24"/>
                <w:szCs w:val="24"/>
              </w:rPr>
            </w:pPr>
            <w:r w:rsidRPr="00CE4B2D">
              <w:rPr>
                <w:rFonts w:ascii="Times New Roman" w:hAnsi="Times New Roman" w:cs="Times New Roman"/>
                <w:sz w:val="24"/>
                <w:szCs w:val="24"/>
              </w:rPr>
              <w:t>2</w:t>
            </w:r>
          </w:p>
        </w:tc>
        <w:tc>
          <w:tcPr>
            <w:tcW w:w="2552" w:type="dxa"/>
            <w:vAlign w:val="center"/>
          </w:tcPr>
          <w:p w14:paraId="0326B70E" w14:textId="1B1DE0A4" w:rsidR="00457573" w:rsidRPr="00CE4B2D" w:rsidRDefault="006641DB" w:rsidP="006E4A99">
            <w:pPr>
              <w:rPr>
                <w:rFonts w:ascii="Times New Roman" w:hAnsi="Times New Roman" w:cs="Times New Roman"/>
                <w:sz w:val="24"/>
                <w:szCs w:val="24"/>
              </w:rPr>
            </w:pPr>
            <w:r w:rsidRPr="00CE4B2D">
              <w:rPr>
                <w:rFonts w:ascii="Times New Roman" w:hAnsi="Times New Roman" w:cs="Times New Roman"/>
                <w:sz w:val="24"/>
                <w:szCs w:val="24"/>
              </w:rPr>
              <w:t>Co-MOF film</w:t>
            </w:r>
          </w:p>
        </w:tc>
        <w:tc>
          <w:tcPr>
            <w:tcW w:w="2693" w:type="dxa"/>
            <w:vAlign w:val="center"/>
          </w:tcPr>
          <w:p w14:paraId="7F4945C3" w14:textId="591C2E86" w:rsidR="00457573" w:rsidRPr="00CE4B2D" w:rsidRDefault="006641DB" w:rsidP="006E4A99">
            <w:pPr>
              <w:ind w:firstLine="600"/>
              <w:rPr>
                <w:rFonts w:ascii="Times New Roman" w:hAnsi="Times New Roman" w:cs="Times New Roman"/>
                <w:sz w:val="24"/>
                <w:szCs w:val="24"/>
              </w:rPr>
            </w:pPr>
            <w:r w:rsidRPr="00CE4B2D">
              <w:rPr>
                <w:rFonts w:ascii="Times New Roman" w:hAnsi="Times New Roman" w:cs="Times New Roman"/>
                <w:sz w:val="24"/>
                <w:szCs w:val="24"/>
              </w:rPr>
              <w:t>206.76 F/g</w:t>
            </w:r>
          </w:p>
        </w:tc>
        <w:tc>
          <w:tcPr>
            <w:tcW w:w="1701" w:type="dxa"/>
            <w:vAlign w:val="center"/>
          </w:tcPr>
          <w:p w14:paraId="39063417" w14:textId="3B4595A6" w:rsidR="00457573" w:rsidRPr="00CE4B2D" w:rsidRDefault="006641DB"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0.6 A/g</w:t>
            </w:r>
          </w:p>
        </w:tc>
        <w:tc>
          <w:tcPr>
            <w:tcW w:w="1700" w:type="dxa"/>
            <w:vAlign w:val="center"/>
          </w:tcPr>
          <w:p w14:paraId="3E0936A4" w14:textId="445E79C9" w:rsidR="00457573" w:rsidRPr="00CE4B2D" w:rsidRDefault="006641DB" w:rsidP="006E4A99">
            <w:pPr>
              <w:jc w:val="center"/>
              <w:rPr>
                <w:rFonts w:ascii="Times New Roman" w:hAnsi="Times New Roman" w:cs="Times New Roman"/>
                <w:sz w:val="24"/>
                <w:szCs w:val="24"/>
              </w:rPr>
            </w:pPr>
            <w:r w:rsidRPr="00CE4B2D">
              <w:rPr>
                <w:rFonts w:ascii="Times New Roman" w:hAnsi="Times New Roman" w:cs="Times New Roman"/>
                <w:sz w:val="24"/>
                <w:szCs w:val="24"/>
              </w:rPr>
              <w:fldChar w:fldCharType="begin" w:fldLock="1"/>
            </w:r>
            <w:r w:rsidRPr="00CE4B2D">
              <w:rPr>
                <w:rFonts w:ascii="Times New Roman" w:hAnsi="Times New Roman" w:cs="Times New Roman"/>
                <w:sz w:val="24"/>
                <w:szCs w:val="24"/>
              </w:rPr>
              <w:instrText>ADDIN CSL_CITATION {"citationItems":[{"id":"ITEM-1","itemData":{"DOI":"10.1016/j.micromeso.2011.12.040","ISSN":"13871811","abstract":"In this communication, we explore the cobalt based metal-organic-frameworks (Co-MOF) as a promising material for supercapacitors. The doctor bladed Co-MOF film exhibits a good pseudocapacitor behavior with the specific capacitance up to 206.76 F g -1. The electrochemical redox switching is reversible perfectly for a long run which leads to the loss of only 1.5% in capacitance for 1000 electrochemical life cycle stability test. © 2011 Elsevier Inc. All rights reserved.","author":[{"dropping-particle":"","family":"Lee","given":"Deok Yeon","non-dropping-particle":"","parse-names":false,"suffix":""},{"dropping-particle":"","family":"Yoon","given":"Seog Joon","non-dropping-particle":"","parse-names":false,"suffix":""},{"dropping-particle":"","family":"Shrestha","given":"Nabeen K.","non-dropping-particle":"","parse-names":false,"suffix":""},{"dropping-particle":"","family":"Lee","given":"Soo Hyoung","non-dropping-particle":"","parse-names":false,"suffix":""},{"dropping-particle":"","family":"Ahn","given":"Heejoon","non-dropping-particle":"","parse-names":false,"suffix":""},{"dropping-particle":"","family":"Han","given":"Sung Hwan","non-dropping-particle":"","parse-names":false,"suffix":""}],"container-title":"Microporous and Mesoporous Materials","id":"ITEM-1","issued":{"date-parts":[["2012"]]},"page":"163-165","publisher":"Elsevier Inc.","title":"Unusual energy storage and charge retention in Co-based metal-organic-frameworks","type":"article-journal","volume":"153"},"uris":["http://www.mendeley.com/documents/?uuid=d1fe1295-4174-45d6-9ba4-524c8d149dca"]}],"mendeley":{"formattedCitation":"[23]","plainTextFormattedCitation":"[23]","previouslyFormattedCitation":"[23]"},"properties":{"noteIndex":0},"schema":"https://github.com/citation-style-language/schema/raw/master/csl-citation.json"}</w:instrText>
            </w:r>
            <w:r w:rsidRPr="00CE4B2D">
              <w:rPr>
                <w:rFonts w:ascii="Times New Roman" w:hAnsi="Times New Roman" w:cs="Times New Roman"/>
                <w:sz w:val="24"/>
                <w:szCs w:val="24"/>
              </w:rPr>
              <w:fldChar w:fldCharType="separate"/>
            </w:r>
            <w:r w:rsidRPr="00CE4B2D">
              <w:rPr>
                <w:rFonts w:ascii="Times New Roman" w:hAnsi="Times New Roman" w:cs="Times New Roman"/>
                <w:noProof/>
                <w:sz w:val="24"/>
                <w:szCs w:val="24"/>
              </w:rPr>
              <w:t>[23]</w:t>
            </w:r>
            <w:r w:rsidRPr="00CE4B2D">
              <w:rPr>
                <w:rFonts w:ascii="Times New Roman" w:hAnsi="Times New Roman" w:cs="Times New Roman"/>
                <w:sz w:val="24"/>
                <w:szCs w:val="24"/>
              </w:rPr>
              <w:fldChar w:fldCharType="end"/>
            </w:r>
          </w:p>
        </w:tc>
      </w:tr>
      <w:tr w:rsidR="00CE4B2D" w:rsidRPr="00CE4B2D" w14:paraId="0D58E09C" w14:textId="77777777" w:rsidTr="006E4A99">
        <w:trPr>
          <w:trHeight w:val="510"/>
        </w:trPr>
        <w:tc>
          <w:tcPr>
            <w:tcW w:w="704" w:type="dxa"/>
            <w:vAlign w:val="center"/>
          </w:tcPr>
          <w:p w14:paraId="4E95E0BA" w14:textId="41497AC9" w:rsidR="00457573" w:rsidRPr="00CE4B2D" w:rsidRDefault="006641DB" w:rsidP="006E4A99">
            <w:pPr>
              <w:jc w:val="center"/>
              <w:rPr>
                <w:rFonts w:ascii="Times New Roman" w:hAnsi="Times New Roman" w:cs="Times New Roman"/>
                <w:sz w:val="24"/>
                <w:szCs w:val="24"/>
              </w:rPr>
            </w:pPr>
            <w:r w:rsidRPr="00CE4B2D">
              <w:rPr>
                <w:rFonts w:ascii="Times New Roman" w:hAnsi="Times New Roman" w:cs="Times New Roman"/>
                <w:sz w:val="24"/>
                <w:szCs w:val="24"/>
              </w:rPr>
              <w:t>3</w:t>
            </w:r>
          </w:p>
        </w:tc>
        <w:tc>
          <w:tcPr>
            <w:tcW w:w="2552" w:type="dxa"/>
            <w:vAlign w:val="center"/>
          </w:tcPr>
          <w:p w14:paraId="66DB2E04" w14:textId="7198F5B3" w:rsidR="00457573" w:rsidRPr="00CE4B2D" w:rsidRDefault="006641DB" w:rsidP="006E4A99">
            <w:pPr>
              <w:rPr>
                <w:rFonts w:ascii="Times New Roman" w:hAnsi="Times New Roman" w:cs="Times New Roman"/>
                <w:sz w:val="24"/>
                <w:szCs w:val="24"/>
              </w:rPr>
            </w:pPr>
            <w:r w:rsidRPr="00CE4B2D">
              <w:rPr>
                <w:rFonts w:ascii="Times New Roman" w:hAnsi="Times New Roman" w:cs="Times New Roman"/>
                <w:sz w:val="24"/>
                <w:szCs w:val="24"/>
              </w:rPr>
              <w:t>Co-BPDC</w:t>
            </w:r>
          </w:p>
        </w:tc>
        <w:tc>
          <w:tcPr>
            <w:tcW w:w="2693" w:type="dxa"/>
            <w:vAlign w:val="center"/>
          </w:tcPr>
          <w:p w14:paraId="01813642" w14:textId="37B387A9" w:rsidR="00457573" w:rsidRPr="00CE4B2D" w:rsidRDefault="006641DB" w:rsidP="006E4A99">
            <w:pPr>
              <w:ind w:firstLine="600"/>
              <w:rPr>
                <w:rFonts w:ascii="Times New Roman" w:hAnsi="Times New Roman" w:cs="Times New Roman"/>
                <w:sz w:val="24"/>
                <w:szCs w:val="24"/>
              </w:rPr>
            </w:pPr>
            <w:r w:rsidRPr="00CE4B2D">
              <w:rPr>
                <w:rFonts w:ascii="Times New Roman" w:hAnsi="Times New Roman" w:cs="Times New Roman"/>
                <w:sz w:val="24"/>
                <w:szCs w:val="24"/>
              </w:rPr>
              <w:t>179.20 F/g</w:t>
            </w:r>
          </w:p>
        </w:tc>
        <w:tc>
          <w:tcPr>
            <w:tcW w:w="1701" w:type="dxa"/>
            <w:vAlign w:val="center"/>
          </w:tcPr>
          <w:p w14:paraId="550B3D8B" w14:textId="13AB4918" w:rsidR="00457573" w:rsidRPr="00CE4B2D" w:rsidRDefault="006641DB"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10 mV/s</w:t>
            </w:r>
          </w:p>
        </w:tc>
        <w:tc>
          <w:tcPr>
            <w:tcW w:w="1700" w:type="dxa"/>
            <w:vAlign w:val="center"/>
          </w:tcPr>
          <w:p w14:paraId="2B44E6D9" w14:textId="5AB74741" w:rsidR="00457573" w:rsidRPr="00CE4B2D" w:rsidRDefault="006641DB" w:rsidP="006E4A99">
            <w:pPr>
              <w:jc w:val="center"/>
              <w:rPr>
                <w:rFonts w:ascii="Times New Roman" w:hAnsi="Times New Roman" w:cs="Times New Roman"/>
                <w:sz w:val="24"/>
                <w:szCs w:val="24"/>
              </w:rPr>
            </w:pP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{"citationItems":[{"id":"ITEM-1","itemData":{"DOI":"10.1016/j.micromeso.2012.12.039","ISSN":"13871811","abstract":"Three dicarboxylic acids with different molecular lengths were used as organic linkers to manipulate pore size and surface area of the cobalt based metal-organic-frameworks (MOFs). The pore size and BET surface area of the MOFs were determined and the influence of pore size and surface area on the supercapacitive performance of the MOFs was studied using cyclic voltammetry and chronopotentiometry. Among three MOFs investigated in the present study, the MOF with longer organic linker had larger pores, larger surface area and the MOF film at the electrode surface had a continuously interconnected leaflet like microstructure with less number of structural interfaces which provide the free path for charge transfer. This MOF electrode exhibited highest supercapacitive properties with 179.2 F g-1, 31.4 Wh kg-1, and 5.64 kW kg-1 of specific capacitance, energy density and power density, respectively. © 2013 Elsevier Inc. All rights reserved.","author":[{"dropping-particle":"","family":"Lee","given":"Deok Yoon","non-dropping-particle":"","parse-names":false,"suffix":""},{"dropping-particle":"V.","family":"Shinde","given":"Dipak","non-dropping-particle":"","parse-names":false,"suffix":""},{"dropping-particle":"","family":"Kim","given":"Eun Kyung","non-dropping-particle":"","parse-names":false,"suffix":""},{"dropping-particle":"","family":"Lee","given":"Wonjoo","non-dropping-particle":"","parse-names":false,"suffix":""},{"dropping-particle":"","family":"Oh","given":"In Whan","non-dropping-particle":"","parse-names":false,"suffix":""},{"dropping-particle":"","family":"Shrestha","given":"Nabeen K.","non-dropping-particle":"","parse-names":false,"suffix":""},{"dropping-particle":"","family":"Lee","given":"Joong Kee","non-dropping-particle":"","parse-names":false,"suffix":""},{"dropping-particle":"","family":"Han","given":"Sung Hwan","non-dropping-particle":"","parse-names":false,"suffix":""}],"container-title":"Microporous and Mesoporous Materials","id":"ITEM-1","issued":{"date-parts":[["2013"]]},"page":"53-57","title":"Supercapacitive property of metal-organic-frameworks with different pore dimensions and morphology","type":"article-journal","volume":"171"},"uris":["http://www.mendeley.com/documents/?uuid=d02475e6-c8d4-4b10-ad1f-35c7ec2846d6"]}],"mendeley":{"formattedCitation":"[60]","plainTextFormattedCitation":"[60]","previouslyFormattedCitation":"[59]"},"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[60]</w:t>
            </w:r>
            <w:r w:rsidRPr="00CE4B2D">
              <w:rPr>
                <w:rFonts w:ascii="Times New Roman" w:hAnsi="Times New Roman" w:cs="Times New Roman"/>
                <w:sz w:val="24"/>
                <w:szCs w:val="24"/>
              </w:rPr>
              <w:fldChar w:fldCharType="end"/>
            </w:r>
          </w:p>
        </w:tc>
      </w:tr>
      <w:tr w:rsidR="00CE4B2D" w:rsidRPr="00CE4B2D" w14:paraId="3F05BF15" w14:textId="77777777" w:rsidTr="006E4A99">
        <w:trPr>
          <w:trHeight w:val="510"/>
        </w:trPr>
        <w:tc>
          <w:tcPr>
            <w:tcW w:w="704" w:type="dxa"/>
            <w:vAlign w:val="center"/>
          </w:tcPr>
          <w:p w14:paraId="658CB41A" w14:textId="3738759D" w:rsidR="006641DB" w:rsidRPr="00CE4B2D" w:rsidRDefault="00B9495C" w:rsidP="006E4A99">
            <w:pPr>
              <w:jc w:val="center"/>
              <w:rPr>
                <w:rFonts w:ascii="Times New Roman" w:hAnsi="Times New Roman" w:cs="Times New Roman"/>
                <w:sz w:val="24"/>
                <w:szCs w:val="24"/>
              </w:rPr>
            </w:pPr>
            <w:r w:rsidRPr="00CE4B2D">
              <w:rPr>
                <w:rFonts w:ascii="Times New Roman" w:hAnsi="Times New Roman" w:cs="Times New Roman"/>
                <w:sz w:val="24"/>
                <w:szCs w:val="24"/>
              </w:rPr>
              <w:t>4</w:t>
            </w:r>
          </w:p>
        </w:tc>
        <w:tc>
          <w:tcPr>
            <w:tcW w:w="2552" w:type="dxa"/>
            <w:vAlign w:val="center"/>
          </w:tcPr>
          <w:p w14:paraId="61E64526" w14:textId="309F73F7" w:rsidR="006641DB" w:rsidRPr="00CE4B2D" w:rsidRDefault="00B9495C" w:rsidP="006E4A99">
            <w:pPr>
              <w:rPr>
                <w:rFonts w:ascii="Times New Roman" w:hAnsi="Times New Roman" w:cs="Times New Roman"/>
                <w:sz w:val="24"/>
                <w:szCs w:val="24"/>
              </w:rPr>
            </w:pPr>
            <w:r w:rsidRPr="00CE4B2D">
              <w:rPr>
                <w:rFonts w:ascii="Times New Roman" w:hAnsi="Times New Roman" w:cs="Times New Roman"/>
                <w:sz w:val="24"/>
                <w:szCs w:val="24"/>
              </w:rPr>
              <w:t>rGO/ZnMn</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@PANI</w:t>
            </w:r>
          </w:p>
        </w:tc>
        <w:tc>
          <w:tcPr>
            <w:tcW w:w="2693" w:type="dxa"/>
            <w:vAlign w:val="center"/>
          </w:tcPr>
          <w:p w14:paraId="59F7BEBC" w14:textId="167047E6" w:rsidR="006641DB" w:rsidRPr="00CE4B2D" w:rsidRDefault="00B9495C" w:rsidP="006E4A99">
            <w:pPr>
              <w:ind w:firstLine="600"/>
              <w:rPr>
                <w:rFonts w:ascii="Times New Roman" w:hAnsi="Times New Roman" w:cs="Times New Roman"/>
                <w:sz w:val="24"/>
                <w:szCs w:val="24"/>
              </w:rPr>
            </w:pPr>
            <w:r w:rsidRPr="00CE4B2D">
              <w:rPr>
                <w:rFonts w:ascii="Times New Roman" w:hAnsi="Times New Roman" w:cs="Times New Roman"/>
                <w:sz w:val="24"/>
                <w:szCs w:val="24"/>
              </w:rPr>
              <w:t>297.80 F/g</w:t>
            </w:r>
          </w:p>
        </w:tc>
        <w:tc>
          <w:tcPr>
            <w:tcW w:w="1701" w:type="dxa"/>
            <w:vAlign w:val="center"/>
          </w:tcPr>
          <w:p w14:paraId="105D1CC6" w14:textId="6C831187" w:rsidR="006641DB" w:rsidRPr="00CE4B2D" w:rsidRDefault="00B9495C"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0.2 A/g</w:t>
            </w:r>
          </w:p>
        </w:tc>
        <w:tc>
          <w:tcPr>
            <w:tcW w:w="1700" w:type="dxa"/>
            <w:vAlign w:val="center"/>
          </w:tcPr>
          <w:p w14:paraId="5F258FAD" w14:textId="125EC96A" w:rsidR="006641DB" w:rsidRPr="00CE4B2D" w:rsidRDefault="00F35C19" w:rsidP="006E4A99">
            <w:pPr>
              <w:jc w:val="center"/>
              <w:rPr>
                <w:rFonts w:ascii="Times New Roman" w:hAnsi="Times New Roman" w:cs="Times New Roman"/>
                <w:sz w:val="24"/>
                <w:szCs w:val="24"/>
              </w:rPr>
            </w:pPr>
            <w:r w:rsidRPr="00CE4B2D">
              <w:rPr>
                <w:rFonts w:ascii="Times New Roman" w:hAnsi="Times New Roman" w:cs="Times New Roman"/>
                <w:sz w:val="24"/>
                <w:szCs w:val="24"/>
              </w:rPr>
              <w:fldChar w:fldCharType="begin" w:fldLock="1"/>
            </w:r>
            <w:r w:rsidRPr="00CE4B2D">
              <w:rPr>
                <w:rFonts w:ascii="Times New Roman" w:hAnsi="Times New Roman" w:cs="Times New Roman"/>
                <w:sz w:val="24"/>
                <w:szCs w:val="24"/>
              </w:rPr>
              <w:instrText>ADDIN CSL_CITATION {"citationItems":[{"id":"ITEM-1","itemData":{"DOI":"10.1007/s11664-020-08198-4","ISSN":"0361-5235","abstract":"Conductive polymers, such as polyaniline (PANI) and polypyrrole (PPy), are widely used in the design of supercapacitors because of their high pseudo-capacitive performance as well as facile synthesis and low cost. In this study, hybrid aerogels based on reduced graphene oxide and ZnMn2O4 were modified by PANI and PPy. The 3D structure of the hybrid aerogels was obtained by using a one-step hydrothermal co-assembly method. Then, aniline and pyrrole were polymerized on and within the structure of the hybrid aerogel through in situ polymerization. The electrochemical properties of the hybrid aerogels were studied via cyclic voltammetry and galvanostatic charge–discharge testing to identify the effects of conductive polymers on the electrochemical properties of materials. It has been established that PANI and PPy facilitate an increase of the specific capacitance of rGO/ZnMn2O4 aerogels up to 297.8 F/g and 108.24 F/g at 0.2 A/g scan rate, respectively.","author":[{"dropping-particle":"","family":"Le","given":"Quoc Bao","non-dropping-particle":"","parse-names":false,"suffix":""},{"dropping-particle":"","family":"Vargun","given":"Elif","non-dropping-particle":"","parse-names":false,"suffix":""},{"dropping-particle":"","family":"Fei","given":"Haojie","non-dropping-particle":"","parse-names":false,"suffix":""},{"dropping-particle":"","family":"Cheng","given":"Qilin","non-dropping-particle":"","parse-names":false,"suffix":""},{"dropping-particle":"","family":"Bubulinca","given":"Constantin","non-dropping-particle":"","parse-names":false,"suffix":""},{"dropping-particle":"","family":"Moučka","given":"Robert","non-dropping-particle":"","parse-names":false,"suffix":""},{"dropping-particle":"","family":"Sapurina","given":"Irina","non-dropping-particle":"","parse-names":false,"suffix":""},{"dropping-particle":"","family":"Tran","given":"Trong Dao","non-dropping-particle":"","parse-names":false,"suffix":""},{"dropping-particle":"","family":"Kazantseva","given":"Natalia E.","non-dropping-particle":"","parse-names":false,"suffix":""},{"dropping-particle":"","family":"Saha","given":"Petr","non-dropping-particle":"","parse-names":false,"suffix":""}],"container-title":"Journal of Electronic Materials","id":"ITEM-1","issue":"8","issued":{"date-parts":[["2020","8","14"]]},"page":"4697-4706","title":"Effect of PANI and PPy on Electrochemical Performance of rGO/ZnMn2O4 Aerogels as Electrodes for Supercapacitors","type":"article-journal","volume":"49"},"uris":["http://www.mendeley.com/documents/?uuid=9c82b312-2be4-404c-b526-7854eb00fa8c"]}],"mendeley":{"formattedCitation":"[29]","plainTextFormattedCitation":"[29]","previouslyFormattedCitation":"[29]"},"properties":{"noteIndex":0},"schema":"https://github.com/citation-style-language/schema/raw/master/csl-citation.json"}</w:instrText>
            </w:r>
            <w:r w:rsidRPr="00CE4B2D">
              <w:rPr>
                <w:rFonts w:ascii="Times New Roman" w:hAnsi="Times New Roman" w:cs="Times New Roman"/>
                <w:sz w:val="24"/>
                <w:szCs w:val="24"/>
              </w:rPr>
              <w:fldChar w:fldCharType="separate"/>
            </w:r>
            <w:r w:rsidRPr="00CE4B2D">
              <w:rPr>
                <w:rFonts w:ascii="Times New Roman" w:hAnsi="Times New Roman" w:cs="Times New Roman"/>
                <w:noProof/>
                <w:sz w:val="24"/>
                <w:szCs w:val="24"/>
              </w:rPr>
              <w:t>[29]</w:t>
            </w:r>
            <w:r w:rsidRPr="00CE4B2D">
              <w:rPr>
                <w:rFonts w:ascii="Times New Roman" w:hAnsi="Times New Roman" w:cs="Times New Roman"/>
                <w:sz w:val="24"/>
                <w:szCs w:val="24"/>
              </w:rPr>
              <w:fldChar w:fldCharType="end"/>
            </w:r>
          </w:p>
        </w:tc>
      </w:tr>
      <w:tr w:rsidR="00CE4B2D" w:rsidRPr="00CE4B2D" w14:paraId="24AE5490" w14:textId="77777777" w:rsidTr="006E4A99">
        <w:trPr>
          <w:trHeight w:val="510"/>
        </w:trPr>
        <w:tc>
          <w:tcPr>
            <w:tcW w:w="704" w:type="dxa"/>
            <w:vAlign w:val="center"/>
          </w:tcPr>
          <w:p w14:paraId="17DC8508" w14:textId="77FB17FC" w:rsidR="006641DB" w:rsidRPr="00CE4B2D" w:rsidRDefault="00F35C19" w:rsidP="006E4A99">
            <w:pPr>
              <w:jc w:val="center"/>
              <w:rPr>
                <w:rFonts w:ascii="Times New Roman" w:hAnsi="Times New Roman" w:cs="Times New Roman"/>
                <w:sz w:val="24"/>
                <w:szCs w:val="24"/>
              </w:rPr>
            </w:pPr>
            <w:r w:rsidRPr="00CE4B2D">
              <w:rPr>
                <w:rFonts w:ascii="Times New Roman" w:hAnsi="Times New Roman" w:cs="Times New Roman"/>
                <w:sz w:val="24"/>
                <w:szCs w:val="24"/>
              </w:rPr>
              <w:t>5</w:t>
            </w:r>
          </w:p>
        </w:tc>
        <w:tc>
          <w:tcPr>
            <w:tcW w:w="2552" w:type="dxa"/>
            <w:vAlign w:val="center"/>
          </w:tcPr>
          <w:p w14:paraId="01E8495E" w14:textId="25318654" w:rsidR="006641DB" w:rsidRPr="00CE4B2D" w:rsidRDefault="00F35C19" w:rsidP="006E4A99">
            <w:pPr>
              <w:rPr>
                <w:rFonts w:ascii="Times New Roman" w:hAnsi="Times New Roman" w:cs="Times New Roman"/>
                <w:sz w:val="24"/>
                <w:szCs w:val="24"/>
              </w:rPr>
            </w:pPr>
            <w:r w:rsidRPr="00CE4B2D">
              <w:rPr>
                <w:rFonts w:ascii="Times New Roman" w:hAnsi="Times New Roman" w:cs="Times New Roman"/>
                <w:sz w:val="24"/>
                <w:szCs w:val="24"/>
              </w:rPr>
              <w:t>Zn/Ni-MOF</w:t>
            </w:r>
          </w:p>
        </w:tc>
        <w:tc>
          <w:tcPr>
            <w:tcW w:w="2693" w:type="dxa"/>
            <w:vAlign w:val="center"/>
          </w:tcPr>
          <w:p w14:paraId="47535D3C" w14:textId="07B2D5F6" w:rsidR="006641DB" w:rsidRPr="00CE4B2D" w:rsidRDefault="00F35C19" w:rsidP="006E4A99">
            <w:pPr>
              <w:ind w:firstLine="600"/>
              <w:rPr>
                <w:rFonts w:ascii="Times New Roman" w:hAnsi="Times New Roman" w:cs="Times New Roman"/>
                <w:sz w:val="24"/>
                <w:szCs w:val="24"/>
              </w:rPr>
            </w:pPr>
            <w:r w:rsidRPr="00CE4B2D">
              <w:rPr>
                <w:rFonts w:ascii="Times New Roman" w:hAnsi="Times New Roman" w:cs="Times New Roman"/>
                <w:sz w:val="24"/>
                <w:szCs w:val="24"/>
              </w:rPr>
              <w:t>161.50 F/g</w:t>
            </w:r>
          </w:p>
        </w:tc>
        <w:tc>
          <w:tcPr>
            <w:tcW w:w="1701" w:type="dxa"/>
            <w:vAlign w:val="center"/>
          </w:tcPr>
          <w:p w14:paraId="642CA894" w14:textId="59507B63" w:rsidR="006641DB" w:rsidRPr="00CE4B2D" w:rsidRDefault="00F35C19"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1 A/g</w:t>
            </w:r>
          </w:p>
        </w:tc>
        <w:tc>
          <w:tcPr>
            <w:tcW w:w="1700" w:type="dxa"/>
            <w:vAlign w:val="center"/>
          </w:tcPr>
          <w:p w14:paraId="204C282F" w14:textId="1B4843D9" w:rsidR="006641DB" w:rsidRPr="00CE4B2D" w:rsidRDefault="00F35C19" w:rsidP="006E4A99">
            <w:pPr>
              <w:jc w:val="center"/>
              <w:rPr>
                <w:rFonts w:ascii="Times New Roman" w:hAnsi="Times New Roman" w:cs="Times New Roman"/>
                <w:sz w:val="24"/>
                <w:szCs w:val="24"/>
              </w:rPr>
            </w:pPr>
            <w:r w:rsidRPr="00CE4B2D">
              <w:rPr>
                <w:rFonts w:ascii="Times New Roman" w:hAnsi="Times New Roman" w:cs="Times New Roman"/>
                <w:sz w:val="24"/>
                <w:szCs w:val="24"/>
              </w:rPr>
              <w:fldChar w:fldCharType="begin" w:fldLock="1"/>
            </w:r>
            <w:r w:rsidRPr="00CE4B2D">
              <w:rPr>
                <w:rFonts w:ascii="Times New Roman" w:hAnsi="Times New Roman" w:cs="Times New Roman"/>
                <w:sz w:val="24"/>
                <w:szCs w:val="24"/>
              </w:rPr>
              <w:instrText>ADDIN CSL_CITATION {"citationItems":[{"id":"ITEM-1","itemData":{"DOI":"10.1039/C6TA09805C","ISSN":"20507496","abstract":"Metal-organic frameworks (MOFs) have obtained increasing attention as a kind of novel electrode material for energy storage devices. Yet low capacity in most MOFs largely thwarts their application. In this study, an effective strategy was developed to improve the conductivity of MOFs by partially substituting Ni2+ in the Ni-MOF with Co2+ or Zn2+. The mixed-metal organic frameworks (M-MOFs) showed excellent electrochemical performance, which is attributed not only to the favorable paths for charge transport due to the presence of free pores, but also to the raised electrochemical double-layer capacitance (EDLC) at the enlarged specific surface area of the material. Meanwhile, the cycling stability of the assembled hybrid supercapacitors (M-MOFs//CNTs-COOH) is enhanced due to the alleviation of phase transformation during electrochemical cycling tests. More interestingly, the Co/Ni-MOF//CNTs-COOH also exhibited an excellent energy density (49.5 W h kg-1) and power density (1450 W kg-1) simultaneously. These values demonstrated the better performance of all the MOF materials in supercapacitors at present. In addition to broadening the application of MOFs, our study may open a new avenue for bridging the performance gap between batteries and supercapacitors.","author":[{"dropping-particle":"","family":"Jiao","given":"Yang","non-dropping-particle":"","parse-names":false,"suffix":""},{"dropping-particle":"","family":"Pei","given":"Jian","non-dropping-particle":"","parse-names":false,"suffix":""},{"dropping-particle":"","family":"Chen","given":"Dahong","non-dropping-particle":"","parse-names":false,"suffix":""},{"dropping-particle":"","family":"Yan","given":"Chunshuang","non-dropping-particle":"","parse-names":false,"suffix":""},{"dropping-particle":"","family":"Hu","given":"Yongyuan","non-dropping-particle":"","parse-names":false,"suffix":""},{"dropping-particle":"","family":"Zhang","given":"Qiang","non-dropping-particle":"","parse-names":false,"suffix":""},{"dropping-particle":"","family":"Chen","given":"Gang","non-dropping-particle":"","parse-names":false,"suffix":""}],"container-title":"Journal of Materials Chemistry A","id":"ITEM-1","issue":"3","issued":{"date-parts":[["2017"]]},"page":"1094-1102","publisher":"Royal Society of Chemistry","title":"Mixed-metallic MOF based electrode materials for high performance hybrid supercapacitors","type":"article-journal","volume":"5"},"uris":["http://www.mendeley.com/documents/?uuid=1aa8f959-2c4e-411a-902f-65350bc2e52a"]}],"mendeley":{"formattedCitation":"[28]","plainTextFormattedCitation":"[28]","previouslyFormattedCitation":"[28]"},"properties":{"noteIndex":0},"schema":"https://github.com/citation-style-language/schema/raw/master/csl-citation.json"}</w:instrText>
            </w:r>
            <w:r w:rsidRPr="00CE4B2D">
              <w:rPr>
                <w:rFonts w:ascii="Times New Roman" w:hAnsi="Times New Roman" w:cs="Times New Roman"/>
                <w:sz w:val="24"/>
                <w:szCs w:val="24"/>
              </w:rPr>
              <w:fldChar w:fldCharType="separate"/>
            </w:r>
            <w:r w:rsidRPr="00CE4B2D">
              <w:rPr>
                <w:rFonts w:ascii="Times New Roman" w:hAnsi="Times New Roman" w:cs="Times New Roman"/>
                <w:noProof/>
                <w:sz w:val="24"/>
                <w:szCs w:val="24"/>
              </w:rPr>
              <w:t>[28]</w:t>
            </w:r>
            <w:r w:rsidRPr="00CE4B2D">
              <w:rPr>
                <w:rFonts w:ascii="Times New Roman" w:hAnsi="Times New Roman" w:cs="Times New Roman"/>
                <w:sz w:val="24"/>
                <w:szCs w:val="24"/>
              </w:rPr>
              <w:fldChar w:fldCharType="end"/>
            </w:r>
          </w:p>
        </w:tc>
      </w:tr>
      <w:tr w:rsidR="00CE4B2D" w:rsidRPr="00CE4B2D" w14:paraId="4593D8E6" w14:textId="77777777" w:rsidTr="006E4A99">
        <w:trPr>
          <w:trHeight w:val="510"/>
        </w:trPr>
        <w:tc>
          <w:tcPr>
            <w:tcW w:w="704" w:type="dxa"/>
            <w:vAlign w:val="center"/>
          </w:tcPr>
          <w:p w14:paraId="4EEEE8B6" w14:textId="7E85C5B7" w:rsidR="006641DB" w:rsidRPr="00CE4B2D" w:rsidRDefault="00F35C19" w:rsidP="006E4A99">
            <w:pPr>
              <w:jc w:val="center"/>
              <w:rPr>
                <w:rFonts w:ascii="Times New Roman" w:hAnsi="Times New Roman" w:cs="Times New Roman"/>
                <w:sz w:val="24"/>
                <w:szCs w:val="24"/>
              </w:rPr>
            </w:pPr>
            <w:r w:rsidRPr="00CE4B2D">
              <w:rPr>
                <w:rFonts w:ascii="Times New Roman" w:hAnsi="Times New Roman" w:cs="Times New Roman"/>
                <w:sz w:val="24"/>
                <w:szCs w:val="24"/>
              </w:rPr>
              <w:t>6</w:t>
            </w:r>
          </w:p>
        </w:tc>
        <w:tc>
          <w:tcPr>
            <w:tcW w:w="2552" w:type="dxa"/>
            <w:vAlign w:val="center"/>
          </w:tcPr>
          <w:p w14:paraId="3E626423" w14:textId="40538CD4" w:rsidR="006641DB" w:rsidRPr="00CE4B2D" w:rsidRDefault="00474C33" w:rsidP="006E4A99">
            <w:pPr>
              <w:rPr>
                <w:rFonts w:ascii="Times New Roman" w:hAnsi="Times New Roman" w:cs="Times New Roman"/>
                <w:sz w:val="24"/>
                <w:szCs w:val="24"/>
              </w:rPr>
            </w:pPr>
            <w:r w:rsidRPr="00CE4B2D">
              <w:rPr>
                <w:rFonts w:ascii="Times New Roman" w:hAnsi="Times New Roman" w:cs="Times New Roman"/>
                <w:sz w:val="24"/>
                <w:szCs w:val="24"/>
              </w:rPr>
              <w:t>Co-MOF/NF</w:t>
            </w:r>
          </w:p>
        </w:tc>
        <w:tc>
          <w:tcPr>
            <w:tcW w:w="2693" w:type="dxa"/>
            <w:vAlign w:val="center"/>
          </w:tcPr>
          <w:p w14:paraId="5FA85A45" w14:textId="28BF2D52" w:rsidR="006641DB" w:rsidRPr="00CE4B2D" w:rsidRDefault="00474C33" w:rsidP="006E4A99">
            <w:pPr>
              <w:ind w:firstLine="600"/>
              <w:rPr>
                <w:rFonts w:ascii="Times New Roman" w:hAnsi="Times New Roman" w:cs="Times New Roman"/>
                <w:sz w:val="24"/>
                <w:szCs w:val="24"/>
              </w:rPr>
            </w:pPr>
            <w:r w:rsidRPr="00CE4B2D">
              <w:rPr>
                <w:rFonts w:ascii="Times New Roman" w:hAnsi="Times New Roman" w:cs="Times New Roman"/>
                <w:sz w:val="24"/>
                <w:szCs w:val="24"/>
              </w:rPr>
              <w:t>13.6 F/cm</w:t>
            </w:r>
            <w:r w:rsidRPr="00CE4B2D">
              <w:rPr>
                <w:rFonts w:ascii="Times New Roman" w:hAnsi="Times New Roman" w:cs="Times New Roman"/>
                <w:sz w:val="24"/>
                <w:szCs w:val="24"/>
                <w:vertAlign w:val="superscript"/>
              </w:rPr>
              <w:t>2</w:t>
            </w:r>
          </w:p>
        </w:tc>
        <w:tc>
          <w:tcPr>
            <w:tcW w:w="1701" w:type="dxa"/>
            <w:vAlign w:val="center"/>
          </w:tcPr>
          <w:p w14:paraId="589BF4D0" w14:textId="44A96EDC" w:rsidR="006641DB" w:rsidRPr="00CE4B2D" w:rsidRDefault="00474C33"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2</w:t>
            </w:r>
            <w:r w:rsidR="00F35C19" w:rsidRPr="00CE4B2D">
              <w:rPr>
                <w:rFonts w:ascii="Times New Roman" w:hAnsi="Times New Roman" w:cs="Times New Roman"/>
                <w:sz w:val="24"/>
                <w:szCs w:val="24"/>
              </w:rPr>
              <w:t xml:space="preserve"> mA/cm</w:t>
            </w:r>
            <w:r w:rsidR="00F35C19" w:rsidRPr="00CE4B2D">
              <w:rPr>
                <w:rFonts w:ascii="Times New Roman" w:hAnsi="Times New Roman" w:cs="Times New Roman"/>
                <w:sz w:val="24"/>
                <w:szCs w:val="24"/>
                <w:vertAlign w:val="superscript"/>
              </w:rPr>
              <w:t>2</w:t>
            </w:r>
          </w:p>
        </w:tc>
        <w:tc>
          <w:tcPr>
            <w:tcW w:w="1700" w:type="dxa"/>
            <w:vAlign w:val="center"/>
          </w:tcPr>
          <w:p w14:paraId="720BB10B" w14:textId="1005AC0B" w:rsidR="006641DB" w:rsidRPr="00CE4B2D" w:rsidRDefault="00F35C19" w:rsidP="006E4A99">
            <w:pPr>
              <w:jc w:val="center"/>
              <w:rPr>
                <w:rFonts w:ascii="Times New Roman" w:hAnsi="Times New Roman" w:cs="Times New Roman"/>
                <w:sz w:val="24"/>
                <w:szCs w:val="24"/>
              </w:rPr>
            </w:pPr>
            <w:r w:rsidRPr="00CE4B2D">
              <w:rPr>
                <w:rFonts w:ascii="Times New Roman" w:hAnsi="Times New Roman" w:cs="Times New Roman"/>
                <w:sz w:val="24"/>
                <w:szCs w:val="24"/>
              </w:rPr>
              <w:fldChar w:fldCharType="begin" w:fldLock="1"/>
            </w:r>
            <w:r w:rsidR="009B15E3" w:rsidRPr="00CE4B2D">
              <w:rPr>
                <w:rFonts w:ascii="Times New Roman" w:hAnsi="Times New Roman" w:cs="Times New Roman"/>
                <w:sz w:val="24"/>
                <w:szCs w:val="24"/>
              </w:rPr>
              <w:instrText>ADDIN CSL_CITATION {"citationItems":[{"id":"ITEM-1","itemData":{"DOI":"10.1039/c8cc03669a","ISSN":"1364548X","PMID":"30159557","abstract":"Metal-organic frameworks (MOFs) have emerged as attractive electrode materials for applications in energy storage and conversion, owing to their high porosity and surface area. In this communication, we report a hierarchically structured Co-MOF supported on nickel foam (Co-MOF/NF) serving as a high-performance electrode material for supercapacitors. The as-obtained Co-MOF/NF exhibits an ultrahigh areal specific capacitance of 13.6 F cm−2 at 2 mA cm−2 in 2 M KOH, exceeding those of the previously reported MOF-based materials. It also shows an excellent rate performance of 79.4% at a current density of 20 mA cm−2. An asymmetric supercapacitor (ASC) device employing Co-MOF/NF as the positive electrode and activated carbon (AC) as the negative electrode achieves a high energy density of 1.7 mW h cm−2 at a power density of 4.0 mW cm−2 with a capacitance retention of 69.7% after 2000 cycles.","author":[{"dropping-particle":"","family":"Zhu","given":"Guilei","non-dropping-particle":"","parse-names":false,"suffix":""},{"dropping-particle":"","family":"Wen","given":"Hao","non-dropping-particle":"","parse-names":false,"suffix":""},{"dropping-particle":"","family":"Ma","given":"Min","non-dropping-particle":"","parse-names":false,"suffix":""},{"dropping-particle":"","family":"Wang","given":"Weiyi","non-dropping-particle":"","parse-names":false,"suffix":""},{"dropping-particle":"","family":"Yang","given":"Lin","non-dropping-particle":"","parse-names":false,"suffix":""},{"dropping-particle":"","family":"Wang","given":"Linchun","non-dropping-particle":"","parse-names":false,"suffix":""},{"dropping-particle":"","family":"Shi","given":"Xifeng","non-dropping-particle":"","parse-names":false,"suffix":""},{"dropping-particle":"","family":"Cheng","given":"Xiaowei","non-dropping-particle":"","parse-names":false,"suffix":""},{"dropping-particle":"","family":"Sun","given":"Xuping","non-dropping-particle":"","parse-names":false,"suffix":""},{"dropping-particle":"","family":"Yao","given":"Yadong","non-dropping-particle":"","parse-names":false,"suffix":""}],"container-title":"Chemical Communications","id":"ITEM-1","issue":"74","issued":{"date-parts":[["2018"]]},"page":"10499-10502","publisher":"Royal Society of Chemistry","title":"A self-supported hierarchical Co-MOF as a supercapacitor electrode with ultrahigh areal capacitance and excellent rate performance","type":"article-journal","volume":"54"},"uris":["http://www.mendeley.com/documents/?uuid=09851c26-019e-4694-954f-d91852ea4a04"]}],"mendeley":{"formattedCitation":"[61]","plainTextFormattedCitation":"[61]","previouslyFormattedCitation":"[60]"},"properties":{"noteIndex":0},"schema":"https://github.com/citation-style-language/schema/raw/master/csl-citation.json"}</w:instrText>
            </w:r>
            <w:r w:rsidRPr="00CE4B2D">
              <w:rPr>
                <w:rFonts w:ascii="Times New Roman" w:hAnsi="Times New Roman" w:cs="Times New Roman"/>
                <w:sz w:val="24"/>
                <w:szCs w:val="24"/>
              </w:rPr>
              <w:fldChar w:fldCharType="separate"/>
            </w:r>
            <w:r w:rsidR="009B15E3" w:rsidRPr="00CE4B2D">
              <w:rPr>
                <w:rFonts w:ascii="Times New Roman" w:hAnsi="Times New Roman" w:cs="Times New Roman"/>
                <w:noProof/>
                <w:sz w:val="24"/>
                <w:szCs w:val="24"/>
              </w:rPr>
              <w:t>[61]</w:t>
            </w:r>
            <w:r w:rsidRPr="00CE4B2D">
              <w:rPr>
                <w:rFonts w:ascii="Times New Roman" w:hAnsi="Times New Roman" w:cs="Times New Roman"/>
                <w:sz w:val="24"/>
                <w:szCs w:val="24"/>
              </w:rPr>
              <w:fldChar w:fldCharType="end"/>
            </w:r>
          </w:p>
        </w:tc>
      </w:tr>
      <w:tr w:rsidR="00CE4B2D" w:rsidRPr="00CE4B2D" w14:paraId="2A9C7468" w14:textId="77777777" w:rsidTr="006E4A99">
        <w:trPr>
          <w:trHeight w:val="510"/>
        </w:trPr>
        <w:tc>
          <w:tcPr>
            <w:tcW w:w="704" w:type="dxa"/>
            <w:tcBorders>
              <w:bottom w:val="single" w:sz="12" w:space="0" w:color="auto"/>
            </w:tcBorders>
            <w:vAlign w:val="center"/>
          </w:tcPr>
          <w:p w14:paraId="3D10BA85" w14:textId="5176FB46" w:rsidR="006641DB" w:rsidRPr="00CE4B2D" w:rsidRDefault="00B1276F" w:rsidP="006E4A99">
            <w:pPr>
              <w:jc w:val="center"/>
              <w:rPr>
                <w:rFonts w:ascii="Times New Roman" w:hAnsi="Times New Roman" w:cs="Times New Roman"/>
                <w:sz w:val="24"/>
                <w:szCs w:val="24"/>
              </w:rPr>
            </w:pPr>
            <w:r w:rsidRPr="00CE4B2D">
              <w:rPr>
                <w:rFonts w:ascii="Times New Roman" w:hAnsi="Times New Roman" w:cs="Times New Roman"/>
                <w:sz w:val="24"/>
                <w:szCs w:val="24"/>
              </w:rPr>
              <w:t>7</w:t>
            </w:r>
          </w:p>
        </w:tc>
        <w:tc>
          <w:tcPr>
            <w:tcW w:w="2552" w:type="dxa"/>
            <w:tcBorders>
              <w:bottom w:val="single" w:sz="12" w:space="0" w:color="auto"/>
            </w:tcBorders>
            <w:vAlign w:val="center"/>
          </w:tcPr>
          <w:p w14:paraId="45D054D6" w14:textId="48C1EBEE" w:rsidR="006641DB" w:rsidRPr="00CE4B2D" w:rsidRDefault="00F35C19" w:rsidP="006E4A99">
            <w:pPr>
              <w:rPr>
                <w:rFonts w:ascii="Times New Roman" w:hAnsi="Times New Roman" w:cs="Times New Roman"/>
                <w:sz w:val="24"/>
                <w:szCs w:val="24"/>
              </w:rPr>
            </w:pPr>
            <w:r w:rsidRPr="00CE4B2D">
              <w:rPr>
                <w:rFonts w:ascii="Times New Roman" w:hAnsi="Times New Roman" w:cs="Times New Roman"/>
                <w:sz w:val="24"/>
                <w:szCs w:val="24"/>
              </w:rPr>
              <w:t>rGO/Zn-MOF@PANI</w:t>
            </w:r>
          </w:p>
        </w:tc>
        <w:tc>
          <w:tcPr>
            <w:tcW w:w="2693" w:type="dxa"/>
            <w:tcBorders>
              <w:bottom w:val="single" w:sz="12" w:space="0" w:color="auto"/>
            </w:tcBorders>
            <w:vAlign w:val="center"/>
          </w:tcPr>
          <w:p w14:paraId="64538263" w14:textId="1220173F" w:rsidR="006641DB" w:rsidRPr="00CE4B2D" w:rsidRDefault="00F35C19" w:rsidP="006E4A99">
            <w:pPr>
              <w:ind w:firstLine="600"/>
              <w:rPr>
                <w:rFonts w:ascii="Times New Roman" w:hAnsi="Times New Roman" w:cs="Times New Roman"/>
                <w:sz w:val="24"/>
                <w:szCs w:val="24"/>
              </w:rPr>
            </w:pPr>
            <w:r w:rsidRPr="00CE4B2D">
              <w:rPr>
                <w:rFonts w:ascii="Times New Roman" w:hAnsi="Times New Roman" w:cs="Times New Roman"/>
                <w:sz w:val="24"/>
                <w:szCs w:val="24"/>
              </w:rPr>
              <w:t>371.91</w:t>
            </w:r>
            <w:r w:rsidR="00B1276F" w:rsidRPr="00CE4B2D">
              <w:rPr>
                <w:rFonts w:ascii="Times New Roman" w:hAnsi="Times New Roman" w:cs="Times New Roman"/>
                <w:sz w:val="24"/>
                <w:szCs w:val="24"/>
              </w:rPr>
              <w:t xml:space="preserve"> F/g</w:t>
            </w:r>
          </w:p>
        </w:tc>
        <w:tc>
          <w:tcPr>
            <w:tcW w:w="1701" w:type="dxa"/>
            <w:tcBorders>
              <w:bottom w:val="single" w:sz="12" w:space="0" w:color="auto"/>
            </w:tcBorders>
            <w:vAlign w:val="center"/>
          </w:tcPr>
          <w:p w14:paraId="72BDF856" w14:textId="4D9B2375" w:rsidR="006641DB" w:rsidRPr="00CE4B2D" w:rsidRDefault="00F35C19" w:rsidP="006E4A99">
            <w:pPr>
              <w:ind w:left="34" w:firstLine="283"/>
              <w:rPr>
                <w:rFonts w:ascii="Times New Roman" w:hAnsi="Times New Roman" w:cs="Times New Roman"/>
                <w:sz w:val="24"/>
                <w:szCs w:val="24"/>
              </w:rPr>
            </w:pPr>
            <w:r w:rsidRPr="00CE4B2D">
              <w:rPr>
                <w:rFonts w:ascii="Times New Roman" w:hAnsi="Times New Roman" w:cs="Times New Roman"/>
                <w:sz w:val="24"/>
                <w:szCs w:val="24"/>
              </w:rPr>
              <w:t>0.1 A/g</w:t>
            </w:r>
          </w:p>
        </w:tc>
        <w:tc>
          <w:tcPr>
            <w:tcW w:w="1700" w:type="dxa"/>
            <w:tcBorders>
              <w:bottom w:val="single" w:sz="12" w:space="0" w:color="auto"/>
            </w:tcBorders>
            <w:vAlign w:val="center"/>
          </w:tcPr>
          <w:p w14:paraId="7CECFC6A" w14:textId="20B6F574" w:rsidR="006641DB" w:rsidRPr="00CE4B2D" w:rsidRDefault="00F35C19" w:rsidP="006E4A99">
            <w:pPr>
              <w:jc w:val="center"/>
              <w:rPr>
                <w:rFonts w:ascii="Times New Roman" w:hAnsi="Times New Roman" w:cs="Times New Roman"/>
                <w:sz w:val="24"/>
                <w:szCs w:val="24"/>
              </w:rPr>
            </w:pPr>
            <w:r w:rsidRPr="00CE4B2D">
              <w:rPr>
                <w:rFonts w:ascii="Times New Roman" w:hAnsi="Times New Roman" w:cs="Times New Roman"/>
                <w:sz w:val="24"/>
                <w:szCs w:val="24"/>
              </w:rPr>
              <w:t>This study</w:t>
            </w:r>
          </w:p>
        </w:tc>
      </w:tr>
    </w:tbl>
    <w:p w14:paraId="63BC5EEA" w14:textId="0B5270C2" w:rsidR="00457573" w:rsidRPr="00CE4B2D" w:rsidRDefault="00457573" w:rsidP="00457573">
      <w:pPr>
        <w:jc w:val="both"/>
        <w:rPr>
          <w:rFonts w:ascii="Times New Roman" w:hAnsi="Times New Roman" w:cs="Times New Roman"/>
          <w:sz w:val="24"/>
          <w:szCs w:val="24"/>
        </w:rPr>
      </w:pPr>
      <w:r w:rsidRPr="00CE4B2D">
        <w:rPr>
          <w:rFonts w:ascii="Times New Roman" w:hAnsi="Times New Roman" w:cs="Times New Roman"/>
          <w:sz w:val="24"/>
          <w:szCs w:val="24"/>
        </w:rPr>
        <w:t xml:space="preserve"> </w:t>
      </w:r>
      <w:r w:rsidRPr="00CE4B2D">
        <w:rPr>
          <w:rFonts w:ascii="Times New Roman" w:hAnsi="Times New Roman" w:cs="Times New Roman"/>
          <w:sz w:val="24"/>
          <w:szCs w:val="24"/>
        </w:rPr>
        <w:br w:type="page"/>
      </w:r>
    </w:p>
    <w:p w14:paraId="4C921352" w14:textId="77777777" w:rsidR="00033A67" w:rsidRPr="00CE4B2D" w:rsidRDefault="00960B96" w:rsidP="0083239A">
      <w:pPr>
        <w:spacing w:after="0"/>
        <w:jc w:val="center"/>
        <w:rPr>
          <w:rFonts w:ascii="Times New Roman" w:hAnsi="Times New Roman" w:cs="Times New Roman"/>
          <w:b/>
          <w:sz w:val="24"/>
          <w:szCs w:val="24"/>
        </w:rPr>
      </w:pPr>
      <w:r w:rsidRPr="00CE4B2D">
        <w:rPr>
          <w:rFonts w:ascii="Times New Roman" w:hAnsi="Times New Roman" w:cs="Times New Roman"/>
          <w:b/>
          <w:noProof/>
          <w:sz w:val="24"/>
          <w:szCs w:val="24"/>
          <w:lang w:val="cs-CZ" w:eastAsia="cs-CZ"/>
        </w:rPr>
        <w:drawing>
          <wp:inline distT="0" distB="0" distL="0" distR="0" wp14:anchorId="4C242313" wp14:editId="2162750F">
            <wp:extent cx="5943600" cy="678878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1 - new.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6788785"/>
                    </a:xfrm>
                    <a:prstGeom prst="rect">
                      <a:avLst/>
                    </a:prstGeom>
                  </pic:spPr>
                </pic:pic>
              </a:graphicData>
            </a:graphic>
          </wp:inline>
        </w:drawing>
      </w:r>
    </w:p>
    <w:p w14:paraId="1AFC023D" w14:textId="77777777" w:rsidR="00C57BF5" w:rsidRPr="00CE4B2D" w:rsidRDefault="00D37CC4" w:rsidP="003E1FDD">
      <w:pPr>
        <w:spacing w:before="240"/>
        <w:jc w:val="center"/>
        <w:rPr>
          <w:rFonts w:ascii="Times New Roman" w:hAnsi="Times New Roman" w:cs="Times New Roman"/>
          <w:sz w:val="24"/>
          <w:szCs w:val="24"/>
        </w:rPr>
      </w:pPr>
      <w:r w:rsidRPr="00CE4B2D">
        <w:rPr>
          <w:rFonts w:ascii="Times New Roman" w:hAnsi="Times New Roman" w:cs="Times New Roman"/>
          <w:b/>
          <w:sz w:val="24"/>
          <w:szCs w:val="24"/>
        </w:rPr>
        <w:t>Fig</w:t>
      </w:r>
      <w:r w:rsidR="005A6D8C" w:rsidRPr="00CE4B2D">
        <w:rPr>
          <w:rFonts w:ascii="Times New Roman" w:hAnsi="Times New Roman" w:cs="Times New Roman"/>
          <w:b/>
          <w:sz w:val="24"/>
          <w:szCs w:val="24"/>
        </w:rPr>
        <w:t>ure</w:t>
      </w:r>
      <w:r w:rsidRPr="00CE4B2D">
        <w:rPr>
          <w:rFonts w:ascii="Times New Roman" w:hAnsi="Times New Roman" w:cs="Times New Roman"/>
          <w:b/>
          <w:sz w:val="24"/>
          <w:szCs w:val="24"/>
        </w:rPr>
        <w:t xml:space="preserve"> 1.</w:t>
      </w:r>
      <w:r w:rsidR="001331BD" w:rsidRPr="00CE4B2D">
        <w:rPr>
          <w:rFonts w:ascii="Times New Roman" w:hAnsi="Times New Roman" w:cs="Times New Roman"/>
          <w:sz w:val="24"/>
          <w:szCs w:val="24"/>
        </w:rPr>
        <w:t xml:space="preserve"> SEM images of</w:t>
      </w:r>
      <w:r w:rsidR="001331BD" w:rsidRPr="00CE4B2D">
        <w:rPr>
          <w:rFonts w:ascii="Times New Roman" w:hAnsi="Times New Roman" w:cs="Times New Roman"/>
          <w:b/>
          <w:sz w:val="24"/>
          <w:szCs w:val="24"/>
        </w:rPr>
        <w:t xml:space="preserve"> (a)</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G1</w:t>
      </w:r>
      <w:r w:rsidR="006B25D3" w:rsidRPr="00CE4B2D">
        <w:rPr>
          <w:rFonts w:ascii="Times New Roman" w:hAnsi="Times New Roman" w:cs="Times New Roman"/>
          <w:sz w:val="24"/>
          <w:szCs w:val="24"/>
        </w:rPr>
        <w:t>;</w:t>
      </w:r>
      <w:r w:rsidR="001331BD" w:rsidRPr="00CE4B2D">
        <w:rPr>
          <w:rFonts w:ascii="Times New Roman" w:hAnsi="Times New Roman" w:cs="Times New Roman"/>
          <w:sz w:val="24"/>
          <w:szCs w:val="24"/>
        </w:rPr>
        <w:t xml:space="preserve"> </w:t>
      </w:r>
      <w:r w:rsidR="001331BD" w:rsidRPr="00CE4B2D">
        <w:rPr>
          <w:rFonts w:ascii="Times New Roman" w:hAnsi="Times New Roman" w:cs="Times New Roman"/>
          <w:b/>
          <w:sz w:val="24"/>
          <w:szCs w:val="24"/>
        </w:rPr>
        <w:t>(b)</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G2</w:t>
      </w:r>
      <w:r w:rsidR="006B25D3" w:rsidRPr="00CE4B2D">
        <w:rPr>
          <w:rFonts w:ascii="Times New Roman" w:hAnsi="Times New Roman" w:cs="Times New Roman"/>
          <w:sz w:val="24"/>
          <w:szCs w:val="24"/>
        </w:rPr>
        <w:t>;</w:t>
      </w:r>
      <w:r w:rsidR="001331BD" w:rsidRPr="00CE4B2D">
        <w:rPr>
          <w:rFonts w:ascii="Times New Roman" w:hAnsi="Times New Roman" w:cs="Times New Roman"/>
          <w:sz w:val="24"/>
          <w:szCs w:val="24"/>
        </w:rPr>
        <w:t xml:space="preserve"> </w:t>
      </w:r>
      <w:r w:rsidR="001331BD" w:rsidRPr="00CE4B2D">
        <w:rPr>
          <w:rFonts w:ascii="Times New Roman" w:hAnsi="Times New Roman" w:cs="Times New Roman"/>
          <w:b/>
          <w:sz w:val="24"/>
          <w:szCs w:val="24"/>
        </w:rPr>
        <w:t>(c)</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G3</w:t>
      </w:r>
      <w:r w:rsidR="001331BD" w:rsidRPr="00CE4B2D">
        <w:rPr>
          <w:rFonts w:ascii="Times New Roman" w:hAnsi="Times New Roman" w:cs="Times New Roman"/>
          <w:sz w:val="24"/>
          <w:szCs w:val="24"/>
        </w:rPr>
        <w:t xml:space="preserve"> and </w:t>
      </w:r>
      <w:r w:rsidR="001331BD" w:rsidRPr="00CE4B2D">
        <w:rPr>
          <w:rFonts w:ascii="Times New Roman" w:hAnsi="Times New Roman" w:cs="Times New Roman"/>
          <w:b/>
          <w:sz w:val="24"/>
          <w:szCs w:val="24"/>
        </w:rPr>
        <w:t>(d)</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G4</w:t>
      </w:r>
      <w:r w:rsidR="001331BD" w:rsidRPr="00CE4B2D">
        <w:rPr>
          <w:rFonts w:ascii="Times New Roman" w:hAnsi="Times New Roman" w:cs="Times New Roman"/>
          <w:sz w:val="24"/>
          <w:szCs w:val="24"/>
        </w:rPr>
        <w:t xml:space="preserve">; TEM images of </w:t>
      </w:r>
      <w:r w:rsidR="001331BD" w:rsidRPr="00CE4B2D">
        <w:rPr>
          <w:rFonts w:ascii="Times New Roman" w:hAnsi="Times New Roman" w:cs="Times New Roman"/>
          <w:b/>
          <w:sz w:val="24"/>
          <w:szCs w:val="24"/>
        </w:rPr>
        <w:t>(e)</w:t>
      </w:r>
      <w:r w:rsidR="00933D57" w:rsidRPr="00CE4B2D">
        <w:rPr>
          <w:rFonts w:ascii="Times New Roman" w:hAnsi="Times New Roman" w:cs="Times New Roman"/>
          <w:b/>
          <w:sz w:val="24"/>
          <w:szCs w:val="24"/>
        </w:rPr>
        <w:t>, (f)</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G1</w:t>
      </w:r>
      <w:r w:rsidR="00933D57" w:rsidRPr="00CE4B2D">
        <w:rPr>
          <w:rFonts w:ascii="Times New Roman" w:hAnsi="Times New Roman" w:cs="Times New Roman"/>
          <w:sz w:val="24"/>
          <w:szCs w:val="24"/>
        </w:rPr>
        <w:t>;</w:t>
      </w:r>
      <w:r w:rsidR="001331BD" w:rsidRPr="00CE4B2D">
        <w:rPr>
          <w:rFonts w:ascii="Times New Roman" w:hAnsi="Times New Roman" w:cs="Times New Roman"/>
          <w:sz w:val="24"/>
          <w:szCs w:val="24"/>
        </w:rPr>
        <w:t xml:space="preserve"> </w:t>
      </w:r>
      <w:r w:rsidR="001331BD" w:rsidRPr="00CE4B2D">
        <w:rPr>
          <w:rFonts w:ascii="Times New Roman" w:hAnsi="Times New Roman" w:cs="Times New Roman"/>
          <w:b/>
          <w:sz w:val="24"/>
          <w:szCs w:val="24"/>
        </w:rPr>
        <w:t>(</w:t>
      </w:r>
      <w:r w:rsidR="00933D57" w:rsidRPr="00CE4B2D">
        <w:rPr>
          <w:rFonts w:ascii="Times New Roman" w:hAnsi="Times New Roman" w:cs="Times New Roman"/>
          <w:b/>
          <w:sz w:val="24"/>
          <w:szCs w:val="24"/>
        </w:rPr>
        <w:t>g</w:t>
      </w:r>
      <w:r w:rsidR="001331BD" w:rsidRPr="00CE4B2D">
        <w:rPr>
          <w:rFonts w:ascii="Times New Roman" w:hAnsi="Times New Roman" w:cs="Times New Roman"/>
          <w:b/>
          <w:sz w:val="24"/>
          <w:szCs w:val="24"/>
        </w:rPr>
        <w:t>)</w:t>
      </w:r>
      <w:r w:rsidR="00933D57" w:rsidRPr="00CE4B2D">
        <w:rPr>
          <w:rFonts w:ascii="Times New Roman" w:hAnsi="Times New Roman" w:cs="Times New Roman"/>
          <w:b/>
          <w:sz w:val="24"/>
          <w:szCs w:val="24"/>
        </w:rPr>
        <w:t>, (h)</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G2</w:t>
      </w:r>
      <w:r w:rsidR="006B25D3" w:rsidRPr="00CE4B2D">
        <w:rPr>
          <w:rFonts w:ascii="Times New Roman" w:hAnsi="Times New Roman" w:cs="Times New Roman"/>
          <w:sz w:val="24"/>
          <w:szCs w:val="24"/>
        </w:rPr>
        <w:t>;</w:t>
      </w:r>
      <w:r w:rsidR="001331BD" w:rsidRPr="00CE4B2D">
        <w:rPr>
          <w:rFonts w:ascii="Times New Roman" w:hAnsi="Times New Roman" w:cs="Times New Roman"/>
          <w:sz w:val="24"/>
          <w:szCs w:val="24"/>
        </w:rPr>
        <w:t xml:space="preserve"> </w:t>
      </w:r>
      <w:r w:rsidR="001331BD" w:rsidRPr="00CE4B2D">
        <w:rPr>
          <w:rFonts w:ascii="Times New Roman" w:hAnsi="Times New Roman" w:cs="Times New Roman"/>
          <w:b/>
          <w:sz w:val="24"/>
          <w:szCs w:val="24"/>
        </w:rPr>
        <w:t>(</w:t>
      </w:r>
      <w:r w:rsidR="00933D57" w:rsidRPr="00CE4B2D">
        <w:rPr>
          <w:rFonts w:ascii="Times New Roman" w:hAnsi="Times New Roman" w:cs="Times New Roman"/>
          <w:b/>
          <w:sz w:val="24"/>
          <w:szCs w:val="24"/>
        </w:rPr>
        <w:t>i</w:t>
      </w:r>
      <w:r w:rsidR="001331BD" w:rsidRPr="00CE4B2D">
        <w:rPr>
          <w:rFonts w:ascii="Times New Roman" w:hAnsi="Times New Roman" w:cs="Times New Roman"/>
          <w:b/>
          <w:sz w:val="24"/>
          <w:szCs w:val="24"/>
        </w:rPr>
        <w:t>)</w:t>
      </w:r>
      <w:r w:rsidR="00933D57" w:rsidRPr="00CE4B2D">
        <w:rPr>
          <w:rFonts w:ascii="Times New Roman" w:hAnsi="Times New Roman" w:cs="Times New Roman"/>
          <w:b/>
          <w:sz w:val="24"/>
          <w:szCs w:val="24"/>
        </w:rPr>
        <w:t>, (j)</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G3</w:t>
      </w:r>
      <w:r w:rsidR="001331BD" w:rsidRPr="00CE4B2D">
        <w:rPr>
          <w:rFonts w:ascii="Times New Roman" w:hAnsi="Times New Roman" w:cs="Times New Roman"/>
          <w:sz w:val="24"/>
          <w:szCs w:val="24"/>
        </w:rPr>
        <w:t xml:space="preserve"> and </w:t>
      </w:r>
      <w:r w:rsidR="001331BD" w:rsidRPr="00CE4B2D">
        <w:rPr>
          <w:rFonts w:ascii="Times New Roman" w:hAnsi="Times New Roman" w:cs="Times New Roman"/>
          <w:b/>
          <w:sz w:val="24"/>
          <w:szCs w:val="24"/>
        </w:rPr>
        <w:t>(</w:t>
      </w:r>
      <w:r w:rsidR="00933D57" w:rsidRPr="00CE4B2D">
        <w:rPr>
          <w:rFonts w:ascii="Times New Roman" w:hAnsi="Times New Roman" w:cs="Times New Roman"/>
          <w:b/>
          <w:sz w:val="24"/>
          <w:szCs w:val="24"/>
        </w:rPr>
        <w:t>k</w:t>
      </w:r>
      <w:r w:rsidR="001331BD" w:rsidRPr="00CE4B2D">
        <w:rPr>
          <w:rFonts w:ascii="Times New Roman" w:hAnsi="Times New Roman" w:cs="Times New Roman"/>
          <w:b/>
          <w:sz w:val="24"/>
          <w:szCs w:val="24"/>
        </w:rPr>
        <w:t>)</w:t>
      </w:r>
      <w:r w:rsidR="00933D57" w:rsidRPr="00CE4B2D">
        <w:rPr>
          <w:rFonts w:ascii="Times New Roman" w:hAnsi="Times New Roman" w:cs="Times New Roman"/>
          <w:b/>
          <w:sz w:val="24"/>
          <w:szCs w:val="24"/>
        </w:rPr>
        <w:t>, (l)</w:t>
      </w:r>
      <w:r w:rsidR="001331BD" w:rsidRPr="00CE4B2D">
        <w:rPr>
          <w:rFonts w:ascii="Times New Roman" w:hAnsi="Times New Roman" w:cs="Times New Roman"/>
          <w:sz w:val="24"/>
          <w:szCs w:val="24"/>
        </w:rPr>
        <w:t xml:space="preserve"> </w:t>
      </w:r>
      <w:r w:rsidR="00337A31" w:rsidRPr="00CE4B2D">
        <w:rPr>
          <w:rFonts w:ascii="Times New Roman" w:hAnsi="Times New Roman" w:cs="Times New Roman"/>
          <w:b/>
          <w:sz w:val="24"/>
          <w:szCs w:val="24"/>
        </w:rPr>
        <w:t>G4.</w:t>
      </w:r>
    </w:p>
    <w:p w14:paraId="50EEA2A5" w14:textId="77777777" w:rsidR="00A652AB" w:rsidRPr="00CE4B2D" w:rsidRDefault="00D37CC4" w:rsidP="0083239A">
      <w:pPr>
        <w:spacing w:after="0"/>
        <w:rPr>
          <w:rFonts w:ascii="Times New Roman" w:hAnsi="Times New Roman" w:cs="Times New Roman"/>
          <w:sz w:val="24"/>
          <w:szCs w:val="24"/>
        </w:rPr>
      </w:pPr>
      <w:r w:rsidRPr="00CE4B2D">
        <w:rPr>
          <w:rFonts w:ascii="Times New Roman" w:hAnsi="Times New Roman" w:cs="Times New Roman"/>
          <w:sz w:val="24"/>
          <w:szCs w:val="24"/>
        </w:rPr>
        <w:br w:type="page"/>
      </w:r>
    </w:p>
    <w:p w14:paraId="338256F3" w14:textId="01F5DAC4" w:rsidR="000E30BD" w:rsidRPr="00CE4B2D" w:rsidRDefault="003B3DC6" w:rsidP="003E1FDD">
      <w:pPr>
        <w:jc w:val="center"/>
      </w:pPr>
      <w:r w:rsidRPr="00CE4B2D">
        <w:rPr>
          <w:noProof/>
          <w:lang w:val="cs-CZ" w:eastAsia="cs-CZ"/>
        </w:rPr>
        <w:drawing>
          <wp:inline distT="0" distB="0" distL="0" distR="0" wp14:anchorId="4FD6401C" wp14:editId="0107601A">
            <wp:extent cx="4550664" cy="3182112"/>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2-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50664" cy="3182112"/>
                    </a:xfrm>
                    <a:prstGeom prst="rect">
                      <a:avLst/>
                    </a:prstGeom>
                  </pic:spPr>
                </pic:pic>
              </a:graphicData>
            </a:graphic>
          </wp:inline>
        </w:drawing>
      </w:r>
    </w:p>
    <w:p w14:paraId="67C59DE0" w14:textId="39169C98" w:rsidR="00E3560E" w:rsidRPr="00CE4B2D" w:rsidRDefault="006B2E67" w:rsidP="003E1FDD">
      <w:pPr>
        <w:jc w:val="center"/>
        <w:rPr>
          <w:rFonts w:ascii="Times New Roman" w:hAnsi="Times New Roman" w:cs="Times New Roman"/>
        </w:rPr>
      </w:pPr>
      <w:r w:rsidRPr="00CE4B2D">
        <w:rPr>
          <w:rFonts w:ascii="Times New Roman" w:hAnsi="Times New Roman" w:cs="Times New Roman"/>
          <w:b/>
          <w:sz w:val="24"/>
          <w:szCs w:val="24"/>
        </w:rPr>
        <w:t xml:space="preserve">Figure </w:t>
      </w:r>
      <w:r w:rsidR="00E3560E" w:rsidRPr="00CE4B2D">
        <w:rPr>
          <w:rFonts w:ascii="Times New Roman" w:hAnsi="Times New Roman" w:cs="Times New Roman"/>
          <w:b/>
          <w:sz w:val="24"/>
          <w:szCs w:val="24"/>
        </w:rPr>
        <w:t>2</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w:t>
      </w:r>
      <w:r w:rsidR="00E3560E" w:rsidRPr="00CE4B2D">
        <w:rPr>
          <w:rFonts w:ascii="Times New Roman" w:hAnsi="Times New Roman" w:cs="Times New Roman"/>
          <w:sz w:val="24"/>
          <w:szCs w:val="24"/>
        </w:rPr>
        <w:t xml:space="preserve">BET data of composite materials </w:t>
      </w:r>
      <w:r w:rsidR="00E3560E" w:rsidRPr="00CE4B2D">
        <w:rPr>
          <w:rFonts w:ascii="Times New Roman" w:hAnsi="Times New Roman" w:cs="Times New Roman"/>
          <w:b/>
          <w:bCs/>
          <w:sz w:val="24"/>
          <w:szCs w:val="24"/>
        </w:rPr>
        <w:t>G1</w:t>
      </w:r>
      <w:r w:rsidR="00E3560E" w:rsidRPr="00CE4B2D">
        <w:rPr>
          <w:rFonts w:ascii="Times New Roman" w:hAnsi="Times New Roman" w:cs="Times New Roman"/>
          <w:sz w:val="24"/>
          <w:szCs w:val="24"/>
        </w:rPr>
        <w:t xml:space="preserve">, </w:t>
      </w:r>
      <w:r w:rsidR="00E3560E" w:rsidRPr="00CE4B2D">
        <w:rPr>
          <w:rFonts w:ascii="Times New Roman" w:hAnsi="Times New Roman" w:cs="Times New Roman"/>
          <w:b/>
          <w:bCs/>
          <w:sz w:val="24"/>
          <w:szCs w:val="24"/>
        </w:rPr>
        <w:t>G2</w:t>
      </w:r>
      <w:r w:rsidR="00E3560E" w:rsidRPr="00CE4B2D">
        <w:rPr>
          <w:rFonts w:ascii="Times New Roman" w:hAnsi="Times New Roman" w:cs="Times New Roman"/>
          <w:sz w:val="24"/>
          <w:szCs w:val="24"/>
        </w:rPr>
        <w:t xml:space="preserve">, </w:t>
      </w:r>
      <w:r w:rsidR="00E3560E" w:rsidRPr="00CE4B2D">
        <w:rPr>
          <w:rFonts w:ascii="Times New Roman" w:hAnsi="Times New Roman" w:cs="Times New Roman"/>
          <w:b/>
          <w:bCs/>
          <w:sz w:val="24"/>
          <w:szCs w:val="24"/>
        </w:rPr>
        <w:t>G3</w:t>
      </w:r>
      <w:r w:rsidR="00E3560E" w:rsidRPr="00CE4B2D">
        <w:rPr>
          <w:rFonts w:ascii="Times New Roman" w:hAnsi="Times New Roman" w:cs="Times New Roman"/>
          <w:sz w:val="24"/>
          <w:szCs w:val="24"/>
        </w:rPr>
        <w:t xml:space="preserve"> and </w:t>
      </w:r>
      <w:r w:rsidR="00E3560E" w:rsidRPr="00CE4B2D">
        <w:rPr>
          <w:rFonts w:ascii="Times New Roman" w:hAnsi="Times New Roman" w:cs="Times New Roman"/>
          <w:b/>
          <w:bCs/>
          <w:sz w:val="24"/>
          <w:szCs w:val="24"/>
        </w:rPr>
        <w:t>G4</w:t>
      </w:r>
      <w:r w:rsidR="00E3560E" w:rsidRPr="00CE4B2D">
        <w:rPr>
          <w:rFonts w:ascii="Times New Roman" w:hAnsi="Times New Roman" w:cs="Times New Roman"/>
          <w:sz w:val="24"/>
          <w:szCs w:val="24"/>
        </w:rPr>
        <w:t>.</w:t>
      </w:r>
    </w:p>
    <w:p w14:paraId="22B72209" w14:textId="3AA4D514" w:rsidR="000E30BD" w:rsidRPr="00CE4B2D" w:rsidRDefault="000E30BD">
      <w:pPr>
        <w:rPr>
          <w:rFonts w:ascii="Times New Roman" w:hAnsi="Times New Roman" w:cs="Times New Roman"/>
          <w:b/>
          <w:noProof/>
          <w:sz w:val="24"/>
          <w:szCs w:val="24"/>
        </w:rPr>
      </w:pPr>
      <w:r w:rsidRPr="00CE4B2D">
        <w:rPr>
          <w:rFonts w:ascii="Times New Roman" w:hAnsi="Times New Roman" w:cs="Times New Roman"/>
          <w:b/>
          <w:noProof/>
          <w:sz w:val="24"/>
          <w:szCs w:val="24"/>
        </w:rPr>
        <w:br w:type="page"/>
      </w:r>
    </w:p>
    <w:p w14:paraId="608F402C" w14:textId="321907B2" w:rsidR="000F38E1" w:rsidRPr="00CE4B2D" w:rsidRDefault="000E30BD" w:rsidP="0083239A">
      <w:pPr>
        <w:spacing w:after="0" w:line="480" w:lineRule="auto"/>
        <w:ind w:firstLine="720"/>
        <w:jc w:val="center"/>
        <w:rPr>
          <w:rFonts w:ascii="Times New Roman" w:hAnsi="Times New Roman" w:cs="Times New Roman"/>
          <w:b/>
          <w:sz w:val="24"/>
          <w:szCs w:val="24"/>
        </w:rPr>
      </w:pPr>
      <w:r w:rsidRPr="00CE4B2D">
        <w:rPr>
          <w:rFonts w:ascii="Times New Roman" w:hAnsi="Times New Roman" w:cs="Times New Roman"/>
          <w:b/>
          <w:noProof/>
          <w:sz w:val="24"/>
          <w:szCs w:val="24"/>
          <w:lang w:val="cs-CZ" w:eastAsia="cs-CZ"/>
        </w:rPr>
        <w:drawing>
          <wp:inline distT="0" distB="0" distL="0" distR="0" wp14:anchorId="0549145B" wp14:editId="73E93034">
            <wp:extent cx="4556760" cy="62636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3-3.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56760" cy="6263640"/>
                    </a:xfrm>
                    <a:prstGeom prst="rect">
                      <a:avLst/>
                    </a:prstGeom>
                  </pic:spPr>
                </pic:pic>
              </a:graphicData>
            </a:graphic>
          </wp:inline>
        </w:drawing>
      </w:r>
    </w:p>
    <w:p w14:paraId="66A189CF" w14:textId="5640AFBF" w:rsidR="000E30BD" w:rsidRPr="00CE4B2D" w:rsidRDefault="00D37CC4" w:rsidP="003E1FDD">
      <w:pPr>
        <w:jc w:val="center"/>
        <w:rPr>
          <w:rFonts w:ascii="Times New Roman" w:hAnsi="Times New Roman" w:cs="Times New Roman"/>
          <w:b/>
          <w:sz w:val="24"/>
          <w:szCs w:val="24"/>
        </w:rPr>
      </w:pPr>
      <w:bookmarkStart w:id="3" w:name="OLE_LINK1"/>
      <w:bookmarkStart w:id="4" w:name="OLE_LINK2"/>
      <w:r w:rsidRPr="00CE4B2D">
        <w:rPr>
          <w:rFonts w:ascii="Times New Roman" w:hAnsi="Times New Roman" w:cs="Times New Roman"/>
          <w:b/>
          <w:sz w:val="24"/>
          <w:szCs w:val="24"/>
        </w:rPr>
        <w:t>Fig</w:t>
      </w:r>
      <w:r w:rsidR="00F30CE9" w:rsidRPr="00CE4B2D">
        <w:rPr>
          <w:rFonts w:ascii="Times New Roman" w:hAnsi="Times New Roman" w:cs="Times New Roman"/>
          <w:b/>
          <w:sz w:val="24"/>
          <w:szCs w:val="24"/>
        </w:rPr>
        <w:t>ure</w:t>
      </w:r>
      <w:r w:rsidRPr="00CE4B2D">
        <w:rPr>
          <w:rFonts w:ascii="Times New Roman" w:hAnsi="Times New Roman" w:cs="Times New Roman"/>
          <w:b/>
          <w:sz w:val="24"/>
          <w:szCs w:val="24"/>
        </w:rPr>
        <w:t xml:space="preserve"> </w:t>
      </w:r>
      <w:r w:rsidR="00B917E5" w:rsidRPr="00CE4B2D">
        <w:rPr>
          <w:rFonts w:ascii="Times New Roman" w:hAnsi="Times New Roman" w:cs="Times New Roman"/>
          <w:b/>
          <w:sz w:val="24"/>
          <w:szCs w:val="24"/>
        </w:rPr>
        <w:t>3</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FTIR spectra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Zn-MOF and PANI(p) and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w:t>
      </w:r>
      <w:r w:rsidR="000F38E1"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000F38E1"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000F38E1"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000F38E1" w:rsidRPr="00CE4B2D">
        <w:rPr>
          <w:rFonts w:ascii="Times New Roman" w:hAnsi="Times New Roman" w:cs="Times New Roman"/>
          <w:b/>
          <w:sz w:val="24"/>
          <w:szCs w:val="24"/>
        </w:rPr>
        <w:t>G4</w:t>
      </w:r>
      <w:r w:rsidR="000E30BD" w:rsidRPr="00CE4B2D">
        <w:rPr>
          <w:rFonts w:ascii="Times New Roman" w:hAnsi="Times New Roman" w:cs="Times New Roman"/>
          <w:b/>
          <w:sz w:val="24"/>
          <w:szCs w:val="24"/>
        </w:rPr>
        <w:t>.</w:t>
      </w:r>
    </w:p>
    <w:p w14:paraId="6F644DD0" w14:textId="77777777" w:rsidR="000E30BD" w:rsidRPr="00CE4B2D" w:rsidRDefault="000E30BD">
      <w:pPr>
        <w:rPr>
          <w:rFonts w:ascii="Times New Roman" w:hAnsi="Times New Roman" w:cs="Times New Roman"/>
          <w:b/>
          <w:sz w:val="24"/>
          <w:szCs w:val="24"/>
        </w:rPr>
      </w:pPr>
      <w:r w:rsidRPr="00CE4B2D">
        <w:rPr>
          <w:rFonts w:ascii="Times New Roman" w:hAnsi="Times New Roman" w:cs="Times New Roman"/>
          <w:b/>
          <w:sz w:val="24"/>
          <w:szCs w:val="24"/>
        </w:rPr>
        <w:br w:type="page"/>
      </w:r>
    </w:p>
    <w:p w14:paraId="5E30C288" w14:textId="64BA2CBC" w:rsidR="001419C0" w:rsidRPr="00CE4B2D" w:rsidRDefault="0041331C" w:rsidP="0083239A">
      <w:pPr>
        <w:spacing w:after="0"/>
        <w:jc w:val="center"/>
        <w:rPr>
          <w:rFonts w:ascii="Times New Roman" w:hAnsi="Times New Roman" w:cs="Times New Roman"/>
          <w:b/>
          <w:sz w:val="24"/>
          <w:szCs w:val="24"/>
        </w:rPr>
      </w:pPr>
      <w:r w:rsidRPr="00CE4B2D">
        <w:rPr>
          <w:rFonts w:ascii="Times New Roman" w:hAnsi="Times New Roman" w:cs="Times New Roman"/>
          <w:b/>
          <w:noProof/>
          <w:sz w:val="24"/>
          <w:szCs w:val="24"/>
          <w:lang w:val="cs-CZ" w:eastAsia="cs-CZ"/>
        </w:rPr>
        <w:drawing>
          <wp:inline distT="0" distB="0" distL="0" distR="0" wp14:anchorId="555301AF" wp14:editId="00FA5ECF">
            <wp:extent cx="4671175" cy="326419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3.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691553" cy="3278435"/>
                    </a:xfrm>
                    <a:prstGeom prst="rect">
                      <a:avLst/>
                    </a:prstGeom>
                  </pic:spPr>
                </pic:pic>
              </a:graphicData>
            </a:graphic>
          </wp:inline>
        </w:drawing>
      </w:r>
    </w:p>
    <w:p w14:paraId="342E1715" w14:textId="34585BED" w:rsidR="00E7502F" w:rsidRPr="00CE4B2D" w:rsidRDefault="00D37CC4" w:rsidP="003E1FDD">
      <w:pPr>
        <w:spacing w:before="240"/>
        <w:jc w:val="center"/>
        <w:rPr>
          <w:rFonts w:ascii="Times New Roman" w:hAnsi="Times New Roman" w:cs="Times New Roman"/>
          <w:b/>
          <w:sz w:val="24"/>
          <w:szCs w:val="24"/>
        </w:rPr>
      </w:pPr>
      <w:r w:rsidRPr="00CE4B2D">
        <w:rPr>
          <w:rFonts w:ascii="Times New Roman" w:hAnsi="Times New Roman" w:cs="Times New Roman"/>
          <w:b/>
          <w:sz w:val="24"/>
          <w:szCs w:val="24"/>
        </w:rPr>
        <w:t xml:space="preserve">Figure </w:t>
      </w:r>
      <w:r w:rsidR="00B917E5" w:rsidRPr="00CE4B2D">
        <w:rPr>
          <w:rFonts w:ascii="Times New Roman" w:hAnsi="Times New Roman" w:cs="Times New Roman"/>
          <w:b/>
          <w:sz w:val="24"/>
          <w:szCs w:val="24"/>
        </w:rPr>
        <w:t>4</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TGA spectra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004B7731" w:rsidRPr="00CE4B2D">
        <w:rPr>
          <w:rFonts w:ascii="Times New Roman" w:hAnsi="Times New Roman" w:cs="Times New Roman"/>
          <w:b/>
          <w:sz w:val="24"/>
          <w:szCs w:val="24"/>
        </w:rPr>
        <w:t>.</w:t>
      </w:r>
    </w:p>
    <w:p w14:paraId="0FA3D0AC" w14:textId="67385C90" w:rsidR="00601BEA" w:rsidRPr="00CE4B2D" w:rsidRDefault="00601BEA" w:rsidP="0083239A">
      <w:pPr>
        <w:spacing w:after="0"/>
        <w:jc w:val="center"/>
        <w:rPr>
          <w:rFonts w:ascii="Times New Roman" w:hAnsi="Times New Roman" w:cs="Times New Roman"/>
          <w:b/>
          <w:sz w:val="24"/>
          <w:szCs w:val="24"/>
        </w:rPr>
      </w:pPr>
    </w:p>
    <w:bookmarkEnd w:id="3"/>
    <w:bookmarkEnd w:id="4"/>
    <w:p w14:paraId="1A89143A" w14:textId="77777777" w:rsidR="007131B1" w:rsidRPr="00CE4B2D" w:rsidRDefault="00AF6A97" w:rsidP="0083239A">
      <w:pPr>
        <w:spacing w:after="0"/>
        <w:rPr>
          <w:rFonts w:ascii="Times New Roman" w:hAnsi="Times New Roman" w:cs="Times New Roman"/>
          <w:b/>
          <w:sz w:val="24"/>
          <w:szCs w:val="24"/>
        </w:rPr>
      </w:pPr>
      <w:r w:rsidRPr="00CE4B2D">
        <w:rPr>
          <w:rFonts w:ascii="Times New Roman" w:hAnsi="Times New Roman" w:cs="Times New Roman"/>
          <w:b/>
          <w:noProof/>
          <w:sz w:val="24"/>
          <w:szCs w:val="24"/>
          <w:lang w:val="cs-CZ" w:eastAsia="cs-CZ"/>
        </w:rPr>
        <w:drawing>
          <wp:inline distT="0" distB="0" distL="0" distR="0" wp14:anchorId="5C94D8C6" wp14:editId="554D131F">
            <wp:extent cx="5943600" cy="5582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4.1.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5582285"/>
                    </a:xfrm>
                    <a:prstGeom prst="rect">
                      <a:avLst/>
                    </a:prstGeom>
                  </pic:spPr>
                </pic:pic>
              </a:graphicData>
            </a:graphic>
          </wp:inline>
        </w:drawing>
      </w:r>
    </w:p>
    <w:p w14:paraId="17D9C253" w14:textId="6280EBF8" w:rsidR="00F318E1" w:rsidRPr="00CE4B2D" w:rsidRDefault="00D37CC4" w:rsidP="003E1FDD">
      <w:pPr>
        <w:spacing w:before="240"/>
        <w:jc w:val="center"/>
        <w:rPr>
          <w:rFonts w:ascii="Times New Roman" w:hAnsi="Times New Roman" w:cs="Times New Roman"/>
          <w:b/>
        </w:rPr>
      </w:pPr>
      <w:r w:rsidRPr="00CE4B2D">
        <w:rPr>
          <w:rFonts w:ascii="Times New Roman" w:hAnsi="Times New Roman" w:cs="Times New Roman"/>
          <w:b/>
          <w:sz w:val="24"/>
          <w:szCs w:val="24"/>
        </w:rPr>
        <w:t xml:space="preserve">Figure </w:t>
      </w:r>
      <w:r w:rsidR="00B917E5" w:rsidRPr="00CE4B2D">
        <w:rPr>
          <w:rFonts w:ascii="Times New Roman" w:hAnsi="Times New Roman" w:cs="Times New Roman"/>
          <w:b/>
          <w:sz w:val="24"/>
          <w:szCs w:val="24"/>
        </w:rPr>
        <w:t>5</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XPS spectra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survey spectrum </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 xml:space="preserve">C1s and </w:t>
      </w:r>
      <w:r w:rsidRPr="00CE4B2D">
        <w:rPr>
          <w:rFonts w:ascii="Times New Roman" w:hAnsi="Times New Roman" w:cs="Times New Roman"/>
          <w:b/>
          <w:sz w:val="24"/>
          <w:szCs w:val="24"/>
        </w:rPr>
        <w:t>(c)</w:t>
      </w:r>
      <w:r w:rsidRPr="00CE4B2D">
        <w:rPr>
          <w:rFonts w:ascii="Times New Roman" w:hAnsi="Times New Roman" w:cs="Times New Roman"/>
          <w:sz w:val="24"/>
          <w:szCs w:val="24"/>
        </w:rPr>
        <w:t xml:space="preserve"> O1s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p>
    <w:p w14:paraId="1800A80C" w14:textId="77777777" w:rsidR="007131B1" w:rsidRPr="00CE4B2D" w:rsidRDefault="00D37CC4" w:rsidP="0083239A">
      <w:pPr>
        <w:spacing w:after="0"/>
        <w:rPr>
          <w:rFonts w:ascii="Times New Roman" w:hAnsi="Times New Roman" w:cs="Times New Roman"/>
          <w:sz w:val="24"/>
          <w:szCs w:val="24"/>
        </w:rPr>
      </w:pPr>
      <w:r w:rsidRPr="00CE4B2D">
        <w:rPr>
          <w:rFonts w:ascii="Times New Roman" w:hAnsi="Times New Roman" w:cs="Times New Roman"/>
          <w:sz w:val="24"/>
          <w:szCs w:val="24"/>
        </w:rPr>
        <w:br w:type="page"/>
      </w:r>
    </w:p>
    <w:p w14:paraId="6C3B892E" w14:textId="77777777" w:rsidR="00A652AB" w:rsidRPr="00CE4B2D" w:rsidRDefault="00960B96" w:rsidP="0083239A">
      <w:pPr>
        <w:spacing w:after="0"/>
        <w:rPr>
          <w:rFonts w:ascii="Times New Roman" w:hAnsi="Times New Roman" w:cs="Times New Roman"/>
          <w:i/>
          <w:sz w:val="24"/>
          <w:szCs w:val="24"/>
        </w:rPr>
      </w:pPr>
      <w:r w:rsidRPr="00CE4B2D">
        <w:rPr>
          <w:rFonts w:ascii="Times New Roman" w:hAnsi="Times New Roman" w:cs="Times New Roman"/>
          <w:i/>
          <w:noProof/>
          <w:sz w:val="24"/>
          <w:szCs w:val="24"/>
          <w:lang w:val="cs-CZ" w:eastAsia="cs-CZ"/>
        </w:rPr>
        <w:drawing>
          <wp:inline distT="0" distB="0" distL="0" distR="0" wp14:anchorId="08E37B62" wp14:editId="1A012064">
            <wp:extent cx="5943600" cy="69316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6931660"/>
                    </a:xfrm>
                    <a:prstGeom prst="rect">
                      <a:avLst/>
                    </a:prstGeom>
                  </pic:spPr>
                </pic:pic>
              </a:graphicData>
            </a:graphic>
          </wp:inline>
        </w:drawing>
      </w:r>
    </w:p>
    <w:p w14:paraId="430AAC16" w14:textId="47ACA123" w:rsidR="00BF7A32" w:rsidRPr="00CE4B2D" w:rsidRDefault="00D37CC4" w:rsidP="003E1FDD">
      <w:pPr>
        <w:spacing w:before="240"/>
        <w:jc w:val="center"/>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B917E5" w:rsidRPr="00CE4B2D">
        <w:rPr>
          <w:rFonts w:ascii="Times New Roman" w:hAnsi="Times New Roman" w:cs="Times New Roman"/>
          <w:b/>
          <w:sz w:val="24"/>
          <w:szCs w:val="24"/>
        </w:rPr>
        <w:t>6</w:t>
      </w:r>
      <w:r w:rsidRPr="00CE4B2D">
        <w:rPr>
          <w:rFonts w:ascii="Times New Roman" w:hAnsi="Times New Roman" w:cs="Times New Roman"/>
          <w:b/>
          <w:sz w:val="24"/>
          <w:szCs w:val="24"/>
        </w:rPr>
        <w:t>.</w:t>
      </w:r>
      <w:r w:rsidR="00F30CE9" w:rsidRPr="00CE4B2D">
        <w:rPr>
          <w:rFonts w:ascii="Times New Roman" w:hAnsi="Times New Roman" w:cs="Times New Roman"/>
          <w:b/>
          <w:sz w:val="24"/>
          <w:szCs w:val="24"/>
        </w:rPr>
        <w:t xml:space="preserve"> </w:t>
      </w:r>
      <w:r w:rsidR="00F30CE9" w:rsidRPr="00CE4B2D">
        <w:rPr>
          <w:rFonts w:ascii="Times New Roman" w:hAnsi="Times New Roman" w:cs="Times New Roman"/>
          <w:sz w:val="24"/>
          <w:szCs w:val="24"/>
        </w:rPr>
        <w:t xml:space="preserve">Cyclic voltammetry of </w:t>
      </w:r>
      <w:r w:rsidR="00F30CE9" w:rsidRPr="00CE4B2D">
        <w:rPr>
          <w:rFonts w:ascii="Times New Roman" w:hAnsi="Times New Roman" w:cs="Times New Roman"/>
          <w:b/>
          <w:sz w:val="24"/>
          <w:szCs w:val="24"/>
        </w:rPr>
        <w:t xml:space="preserve">(a) </w:t>
      </w:r>
      <w:r w:rsidR="00216443" w:rsidRPr="00CE4B2D">
        <w:rPr>
          <w:rFonts w:ascii="Times New Roman" w:hAnsi="Times New Roman" w:cs="Times New Roman"/>
          <w:b/>
          <w:sz w:val="24"/>
          <w:szCs w:val="24"/>
        </w:rPr>
        <w:t>G1</w:t>
      </w:r>
      <w:r w:rsidR="00F30CE9" w:rsidRPr="00CE4B2D">
        <w:rPr>
          <w:rFonts w:ascii="Times New Roman" w:hAnsi="Times New Roman" w:cs="Times New Roman"/>
          <w:sz w:val="24"/>
          <w:szCs w:val="24"/>
        </w:rPr>
        <w:t xml:space="preserve">, </w:t>
      </w:r>
      <w:r w:rsidR="00F30CE9" w:rsidRPr="00CE4B2D">
        <w:rPr>
          <w:rFonts w:ascii="Times New Roman" w:hAnsi="Times New Roman" w:cs="Times New Roman"/>
          <w:b/>
          <w:sz w:val="24"/>
          <w:szCs w:val="24"/>
        </w:rPr>
        <w:t>(b)</w:t>
      </w:r>
      <w:r w:rsidR="00216443" w:rsidRPr="00CE4B2D">
        <w:rPr>
          <w:rFonts w:ascii="Times New Roman" w:hAnsi="Times New Roman" w:cs="Times New Roman"/>
          <w:b/>
          <w:sz w:val="24"/>
          <w:szCs w:val="24"/>
        </w:rPr>
        <w:t xml:space="preserve"> G2</w:t>
      </w:r>
      <w:r w:rsidR="00F30CE9" w:rsidRPr="00CE4B2D">
        <w:rPr>
          <w:rFonts w:ascii="Times New Roman" w:hAnsi="Times New Roman" w:cs="Times New Roman"/>
          <w:sz w:val="24"/>
          <w:szCs w:val="24"/>
        </w:rPr>
        <w:t xml:space="preserve">, </w:t>
      </w:r>
      <w:r w:rsidR="00F30CE9" w:rsidRPr="00CE4B2D">
        <w:rPr>
          <w:rFonts w:ascii="Times New Roman" w:hAnsi="Times New Roman" w:cs="Times New Roman"/>
          <w:b/>
          <w:sz w:val="24"/>
          <w:szCs w:val="24"/>
        </w:rPr>
        <w:t>(c)</w:t>
      </w:r>
      <w:r w:rsidR="00216443" w:rsidRPr="00CE4B2D">
        <w:rPr>
          <w:rFonts w:ascii="Times New Roman" w:hAnsi="Times New Roman" w:cs="Times New Roman"/>
          <w:b/>
          <w:sz w:val="24"/>
          <w:szCs w:val="24"/>
        </w:rPr>
        <w:t xml:space="preserve"> G3</w:t>
      </w:r>
      <w:r w:rsidR="00F30CE9" w:rsidRPr="00CE4B2D">
        <w:rPr>
          <w:rFonts w:ascii="Times New Roman" w:hAnsi="Times New Roman" w:cs="Times New Roman"/>
          <w:sz w:val="24"/>
          <w:szCs w:val="24"/>
        </w:rPr>
        <w:t xml:space="preserve">, </w:t>
      </w:r>
      <w:r w:rsidR="00F30CE9" w:rsidRPr="00CE4B2D">
        <w:rPr>
          <w:rFonts w:ascii="Times New Roman" w:hAnsi="Times New Roman" w:cs="Times New Roman"/>
          <w:b/>
          <w:sz w:val="24"/>
          <w:szCs w:val="24"/>
        </w:rPr>
        <w:t>(d)</w:t>
      </w:r>
      <w:r w:rsidR="00F30CE9" w:rsidRPr="00CE4B2D">
        <w:rPr>
          <w:rFonts w:ascii="Times New Roman" w:hAnsi="Times New Roman" w:cs="Times New Roman"/>
          <w:sz w:val="24"/>
          <w:szCs w:val="24"/>
        </w:rPr>
        <w:t xml:space="preserve"> </w:t>
      </w:r>
      <w:r w:rsidR="00216443" w:rsidRPr="00CE4B2D">
        <w:rPr>
          <w:rFonts w:ascii="Times New Roman" w:hAnsi="Times New Roman" w:cs="Times New Roman"/>
          <w:b/>
          <w:sz w:val="24"/>
          <w:szCs w:val="24"/>
        </w:rPr>
        <w:t>G4</w:t>
      </w:r>
      <w:r w:rsidR="00F30CE9" w:rsidRPr="00CE4B2D">
        <w:rPr>
          <w:rFonts w:ascii="Times New Roman" w:hAnsi="Times New Roman" w:cs="Times New Roman"/>
          <w:sz w:val="24"/>
          <w:szCs w:val="24"/>
        </w:rPr>
        <w:t xml:space="preserve"> and </w:t>
      </w:r>
      <w:r w:rsidR="00F30CE9" w:rsidRPr="00CE4B2D">
        <w:rPr>
          <w:rFonts w:ascii="Times New Roman" w:hAnsi="Times New Roman" w:cs="Times New Roman"/>
          <w:b/>
          <w:sz w:val="24"/>
          <w:szCs w:val="24"/>
        </w:rPr>
        <w:t xml:space="preserve">(e) </w:t>
      </w:r>
      <w:r w:rsidR="00F30CE9" w:rsidRPr="00CE4B2D">
        <w:rPr>
          <w:rFonts w:ascii="Times New Roman" w:hAnsi="Times New Roman" w:cs="Times New Roman"/>
          <w:sz w:val="24"/>
          <w:szCs w:val="24"/>
        </w:rPr>
        <w:t>all samples at 5 mV/s.</w:t>
      </w:r>
    </w:p>
    <w:p w14:paraId="0B78A3EF" w14:textId="77777777" w:rsidR="00033A67" w:rsidRPr="00CE4B2D" w:rsidRDefault="00D37CC4" w:rsidP="0083239A">
      <w:pPr>
        <w:spacing w:after="0"/>
        <w:rPr>
          <w:rFonts w:ascii="Times New Roman" w:hAnsi="Times New Roman" w:cs="Times New Roman"/>
          <w:sz w:val="24"/>
          <w:szCs w:val="24"/>
        </w:rPr>
      </w:pPr>
      <w:r w:rsidRPr="00CE4B2D">
        <w:rPr>
          <w:rFonts w:ascii="Times New Roman" w:hAnsi="Times New Roman" w:cs="Times New Roman"/>
          <w:sz w:val="24"/>
          <w:szCs w:val="24"/>
        </w:rPr>
        <w:br w:type="page"/>
      </w:r>
    </w:p>
    <w:p w14:paraId="2E35B66E" w14:textId="33C1BDC8" w:rsidR="003F7609" w:rsidRPr="00CE4B2D" w:rsidRDefault="00E25558" w:rsidP="0083239A">
      <w:pPr>
        <w:spacing w:after="0" w:line="480" w:lineRule="auto"/>
        <w:jc w:val="both"/>
        <w:rPr>
          <w:rFonts w:ascii="Times New Roman" w:hAnsi="Times New Roman" w:cs="Times New Roman"/>
          <w:noProof/>
          <w:sz w:val="24"/>
          <w:szCs w:val="24"/>
        </w:rPr>
      </w:pPr>
      <w:r w:rsidRPr="00CE4B2D">
        <w:rPr>
          <w:rFonts w:ascii="Times New Roman" w:hAnsi="Times New Roman" w:cs="Times New Roman"/>
          <w:noProof/>
          <w:sz w:val="24"/>
          <w:szCs w:val="24"/>
          <w:lang w:val="cs-CZ" w:eastAsia="cs-CZ"/>
        </w:rPr>
        <w:drawing>
          <wp:inline distT="0" distB="0" distL="0" distR="0" wp14:anchorId="2A9A64A5" wp14:editId="41E2B07E">
            <wp:extent cx="5943600" cy="7024370"/>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6.4.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7024370"/>
                    </a:xfrm>
                    <a:prstGeom prst="rect">
                      <a:avLst/>
                    </a:prstGeom>
                  </pic:spPr>
                </pic:pic>
              </a:graphicData>
            </a:graphic>
          </wp:inline>
        </w:drawing>
      </w:r>
    </w:p>
    <w:p w14:paraId="5DA4730D" w14:textId="76D7AF56" w:rsidR="005531C1" w:rsidRPr="00CE4B2D" w:rsidRDefault="00D37CC4" w:rsidP="003E1FDD">
      <w:pPr>
        <w:spacing w:before="240"/>
        <w:jc w:val="center"/>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B917E5" w:rsidRPr="00CE4B2D">
        <w:rPr>
          <w:rFonts w:ascii="Times New Roman" w:hAnsi="Times New Roman" w:cs="Times New Roman"/>
          <w:b/>
          <w:sz w:val="24"/>
          <w:szCs w:val="24"/>
        </w:rPr>
        <w:t>7</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Charge-discharge plots of </w:t>
      </w:r>
      <w:r w:rsidRPr="00CE4B2D">
        <w:rPr>
          <w:rFonts w:ascii="Times New Roman" w:hAnsi="Times New Roman" w:cs="Times New Roman"/>
          <w:b/>
          <w:sz w:val="24"/>
          <w:szCs w:val="24"/>
        </w:rPr>
        <w:t>(a)</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(b)</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 (c)</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G4</w:t>
      </w:r>
      <w:r w:rsidR="00E25558" w:rsidRPr="00CE4B2D">
        <w:rPr>
          <w:rFonts w:ascii="Times New Roman" w:hAnsi="Times New Roman" w:cs="Times New Roman"/>
          <w:sz w:val="24"/>
          <w:szCs w:val="24"/>
        </w:rPr>
        <w:t>,</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 xml:space="preserve">(e) </w:t>
      </w:r>
      <w:r w:rsidR="00E25558" w:rsidRPr="00CE4B2D">
        <w:rPr>
          <w:rFonts w:ascii="Times New Roman" w:hAnsi="Times New Roman" w:cs="Times New Roman"/>
          <w:sz w:val="24"/>
          <w:szCs w:val="24"/>
        </w:rPr>
        <w:t xml:space="preserve">all samples at 0.1 A/g and </w:t>
      </w:r>
      <w:r w:rsidR="00E25558" w:rsidRPr="00CE4B2D">
        <w:rPr>
          <w:rFonts w:ascii="Times New Roman" w:hAnsi="Times New Roman" w:cs="Times New Roman"/>
          <w:b/>
          <w:sz w:val="24"/>
          <w:szCs w:val="24"/>
        </w:rPr>
        <w:t>(f)</w:t>
      </w:r>
      <w:r w:rsidR="00E25558" w:rsidRPr="00CE4B2D">
        <w:rPr>
          <w:rFonts w:ascii="Times New Roman" w:hAnsi="Times New Roman" w:cs="Times New Roman"/>
          <w:sz w:val="24"/>
          <w:szCs w:val="24"/>
        </w:rPr>
        <w:t xml:space="preserve"> </w:t>
      </w:r>
      <w:r w:rsidRPr="00CE4B2D">
        <w:rPr>
          <w:rFonts w:ascii="Times New Roman" w:hAnsi="Times New Roman" w:cs="Times New Roman"/>
          <w:sz w:val="24"/>
          <w:szCs w:val="24"/>
        </w:rPr>
        <w:t>their s</w:t>
      </w:r>
      <w:r w:rsidRPr="00CE4B2D">
        <w:rPr>
          <w:rFonts w:ascii="Times New Roman" w:hAnsi="Times New Roman" w:cs="Times New Roman"/>
          <w:noProof/>
          <w:sz w:val="24"/>
          <w:szCs w:val="24"/>
        </w:rPr>
        <w:t>pecific</w:t>
      </w:r>
      <w:r w:rsidRPr="00CE4B2D">
        <w:rPr>
          <w:rFonts w:ascii="Times New Roman" w:hAnsi="Times New Roman" w:cs="Times New Roman"/>
          <w:sz w:val="24"/>
          <w:szCs w:val="24"/>
        </w:rPr>
        <w:t xml:space="preserve"> capacitance </w:t>
      </w:r>
      <w:r w:rsidRPr="00CE4B2D">
        <w:rPr>
          <w:rFonts w:ascii="Times New Roman" w:hAnsi="Times New Roman" w:cs="Times New Roman"/>
          <w:noProof/>
          <w:sz w:val="24"/>
          <w:szCs w:val="24"/>
        </w:rPr>
        <w:t>calculated</w:t>
      </w:r>
      <w:r w:rsidRPr="00CE4B2D">
        <w:rPr>
          <w:rFonts w:ascii="Times New Roman" w:hAnsi="Times New Roman" w:cs="Times New Roman"/>
          <w:sz w:val="24"/>
          <w:szCs w:val="24"/>
        </w:rPr>
        <w:t xml:space="preserve"> from </w:t>
      </w:r>
      <w:r w:rsidRPr="00CE4B2D">
        <w:rPr>
          <w:rFonts w:ascii="Times New Roman" w:hAnsi="Times New Roman" w:cs="Times New Roman"/>
          <w:noProof/>
          <w:sz w:val="24"/>
          <w:szCs w:val="24"/>
        </w:rPr>
        <w:t>galvanostatic</w:t>
      </w:r>
      <w:r w:rsidRPr="00CE4B2D">
        <w:rPr>
          <w:rFonts w:ascii="Times New Roman" w:hAnsi="Times New Roman" w:cs="Times New Roman"/>
          <w:sz w:val="24"/>
          <w:szCs w:val="24"/>
        </w:rPr>
        <w:t xml:space="preserve"> curves.</w:t>
      </w:r>
    </w:p>
    <w:p w14:paraId="08DE9271" w14:textId="77777777" w:rsidR="005531C1" w:rsidRPr="00CE4B2D" w:rsidRDefault="005531C1" w:rsidP="0083239A">
      <w:pPr>
        <w:spacing w:after="0" w:line="480" w:lineRule="auto"/>
        <w:ind w:firstLine="720"/>
        <w:jc w:val="center"/>
        <w:rPr>
          <w:rFonts w:ascii="Times New Roman" w:hAnsi="Times New Roman" w:cs="Times New Roman"/>
          <w:sz w:val="24"/>
          <w:szCs w:val="24"/>
        </w:rPr>
      </w:pPr>
    </w:p>
    <w:p w14:paraId="4CFAD05C" w14:textId="1FF5A3C9" w:rsidR="0041331C" w:rsidRPr="00CE4B2D" w:rsidRDefault="00690D46" w:rsidP="0041331C">
      <w:pPr>
        <w:spacing w:after="0"/>
        <w:jc w:val="center"/>
        <w:rPr>
          <w:rFonts w:ascii="Times New Roman" w:hAnsi="Times New Roman" w:cs="Times New Roman"/>
          <w:sz w:val="24"/>
          <w:szCs w:val="24"/>
        </w:rPr>
      </w:pPr>
      <w:r w:rsidRPr="00CE4B2D">
        <w:rPr>
          <w:rFonts w:ascii="Times New Roman" w:hAnsi="Times New Roman" w:cs="Times New Roman"/>
          <w:noProof/>
          <w:sz w:val="24"/>
          <w:szCs w:val="24"/>
          <w:lang w:val="cs-CZ" w:eastAsia="cs-CZ"/>
        </w:rPr>
        <w:drawing>
          <wp:inline distT="0" distB="0" distL="0" distR="0" wp14:anchorId="2D9924D8" wp14:editId="2509A42C">
            <wp:extent cx="4553712" cy="318211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7.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53712" cy="3182112"/>
                    </a:xfrm>
                    <a:prstGeom prst="rect">
                      <a:avLst/>
                    </a:prstGeom>
                  </pic:spPr>
                </pic:pic>
              </a:graphicData>
            </a:graphic>
          </wp:inline>
        </w:drawing>
      </w:r>
    </w:p>
    <w:p w14:paraId="6189A697" w14:textId="64E00678" w:rsidR="0041331C" w:rsidRPr="00CE4B2D" w:rsidRDefault="0041331C" w:rsidP="003E1FDD">
      <w:pPr>
        <w:spacing w:before="240"/>
        <w:jc w:val="center"/>
        <w:rPr>
          <w:rFonts w:ascii="Times New Roman" w:hAnsi="Times New Roman" w:cs="Times New Roman"/>
          <w:sz w:val="24"/>
          <w:szCs w:val="24"/>
        </w:rPr>
      </w:pPr>
      <w:r w:rsidRPr="00CE4B2D">
        <w:rPr>
          <w:rFonts w:ascii="Times New Roman" w:hAnsi="Times New Roman" w:cs="Times New Roman"/>
          <w:b/>
          <w:sz w:val="24"/>
          <w:szCs w:val="24"/>
        </w:rPr>
        <w:t xml:space="preserve">Figure </w:t>
      </w:r>
      <w:r w:rsidR="00B917E5" w:rsidRPr="00CE4B2D">
        <w:rPr>
          <w:rFonts w:ascii="Times New Roman" w:hAnsi="Times New Roman" w:cs="Times New Roman"/>
          <w:b/>
          <w:sz w:val="24"/>
          <w:szCs w:val="24"/>
        </w:rPr>
        <w:t>8</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Electrical </w:t>
      </w:r>
      <w:r w:rsidRPr="00CE4B2D">
        <w:rPr>
          <w:rFonts w:ascii="Times New Roman" w:hAnsi="Times New Roman" w:cs="Times New Roman"/>
          <w:noProof/>
          <w:sz w:val="24"/>
          <w:szCs w:val="24"/>
        </w:rPr>
        <w:t>impedance</w:t>
      </w:r>
      <w:r w:rsidRPr="00CE4B2D">
        <w:rPr>
          <w:rFonts w:ascii="Times New Roman" w:hAnsi="Times New Roman" w:cs="Times New Roman"/>
          <w:sz w:val="24"/>
          <w:szCs w:val="24"/>
        </w:rPr>
        <w:t xml:space="preserve"> spectra in 1 M H</w:t>
      </w:r>
      <w:r w:rsidRPr="00CE4B2D">
        <w:rPr>
          <w:rFonts w:ascii="Times New Roman" w:hAnsi="Times New Roman" w:cs="Times New Roman"/>
          <w:sz w:val="24"/>
          <w:szCs w:val="24"/>
          <w:vertAlign w:val="subscript"/>
        </w:rPr>
        <w:t>2</w:t>
      </w:r>
      <w:r w:rsidRPr="00CE4B2D">
        <w:rPr>
          <w:rFonts w:ascii="Times New Roman" w:hAnsi="Times New Roman" w:cs="Times New Roman"/>
          <w:sz w:val="24"/>
          <w:szCs w:val="24"/>
        </w:rPr>
        <w:t>SO</w:t>
      </w:r>
      <w:r w:rsidRPr="00CE4B2D">
        <w:rPr>
          <w:rFonts w:ascii="Times New Roman" w:hAnsi="Times New Roman" w:cs="Times New Roman"/>
          <w:sz w:val="24"/>
          <w:szCs w:val="24"/>
          <w:vertAlign w:val="subscript"/>
        </w:rPr>
        <w:t>4</w:t>
      </w:r>
      <w:r w:rsidRPr="00CE4B2D">
        <w:rPr>
          <w:rFonts w:ascii="Times New Roman" w:hAnsi="Times New Roman" w:cs="Times New Roman"/>
          <w:sz w:val="24"/>
          <w:szCs w:val="24"/>
        </w:rPr>
        <w:t xml:space="preserve"> of </w:t>
      </w:r>
      <w:r w:rsidRPr="00CE4B2D">
        <w:rPr>
          <w:rFonts w:ascii="Times New Roman" w:hAnsi="Times New Roman" w:cs="Times New Roman"/>
          <w:b/>
          <w:sz w:val="24"/>
          <w:szCs w:val="24"/>
        </w:rPr>
        <w:t>G1</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G2</w:t>
      </w:r>
      <w:r w:rsidRPr="00CE4B2D">
        <w:rPr>
          <w:rFonts w:ascii="Times New Roman" w:hAnsi="Times New Roman" w:cs="Times New Roman"/>
          <w:sz w:val="24"/>
          <w:szCs w:val="24"/>
        </w:rPr>
        <w:t xml:space="preserve">, </w:t>
      </w:r>
      <w:r w:rsidRPr="00CE4B2D">
        <w:rPr>
          <w:rFonts w:ascii="Times New Roman" w:hAnsi="Times New Roman" w:cs="Times New Roman"/>
          <w:b/>
          <w:sz w:val="24"/>
          <w:szCs w:val="24"/>
        </w:rPr>
        <w:t>G3</w:t>
      </w:r>
      <w:r w:rsidRPr="00CE4B2D">
        <w:rPr>
          <w:rFonts w:ascii="Times New Roman" w:hAnsi="Times New Roman" w:cs="Times New Roman"/>
          <w:sz w:val="24"/>
          <w:szCs w:val="24"/>
        </w:rPr>
        <w:t xml:space="preserve"> and </w:t>
      </w:r>
      <w:r w:rsidRPr="00CE4B2D">
        <w:rPr>
          <w:rFonts w:ascii="Times New Roman" w:hAnsi="Times New Roman" w:cs="Times New Roman"/>
          <w:b/>
          <w:sz w:val="24"/>
          <w:szCs w:val="24"/>
        </w:rPr>
        <w:t>G4</w:t>
      </w:r>
      <w:r w:rsidRPr="00CE4B2D">
        <w:rPr>
          <w:rFonts w:ascii="Times New Roman" w:hAnsi="Times New Roman" w:cs="Times New Roman"/>
          <w:sz w:val="24"/>
          <w:szCs w:val="24"/>
        </w:rPr>
        <w:t>.</w:t>
      </w:r>
    </w:p>
    <w:p w14:paraId="59BC3174" w14:textId="3D57C4C3" w:rsidR="00EA5BA5" w:rsidRPr="00CE4B2D" w:rsidRDefault="00D37CC4">
      <w:pPr>
        <w:rPr>
          <w:noProof/>
        </w:rPr>
      </w:pPr>
      <w:r w:rsidRPr="00CE4B2D">
        <w:rPr>
          <w:rFonts w:ascii="Times New Roman" w:hAnsi="Times New Roman" w:cs="Times New Roman"/>
          <w:sz w:val="24"/>
          <w:szCs w:val="24"/>
        </w:rPr>
        <w:br w:type="page"/>
      </w:r>
      <w:r w:rsidR="00844186" w:rsidRPr="00CE4B2D">
        <w:rPr>
          <w:rFonts w:ascii="Times New Roman" w:hAnsi="Times New Roman" w:cs="Times New Roman"/>
          <w:noProof/>
          <w:sz w:val="24"/>
          <w:szCs w:val="24"/>
          <w:lang w:val="cs-CZ" w:eastAsia="cs-CZ"/>
        </w:rPr>
        <w:drawing>
          <wp:inline distT="0" distB="0" distL="0" distR="0" wp14:anchorId="6B2444F4" wp14:editId="62AC3834">
            <wp:extent cx="5943600" cy="44970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8.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4497070"/>
                    </a:xfrm>
                    <a:prstGeom prst="rect">
                      <a:avLst/>
                    </a:prstGeom>
                  </pic:spPr>
                </pic:pic>
              </a:graphicData>
            </a:graphic>
          </wp:inline>
        </w:drawing>
      </w:r>
      <w:r w:rsidR="00C716E3" w:rsidRPr="00CE4B2D">
        <w:rPr>
          <w:rFonts w:ascii="Times New Roman" w:hAnsi="Times New Roman" w:cs="Times New Roman"/>
          <w:sz w:val="24"/>
          <w:szCs w:val="24"/>
        </w:rPr>
        <w:t xml:space="preserve"> </w:t>
      </w:r>
    </w:p>
    <w:p w14:paraId="6A714238" w14:textId="58213A53" w:rsidR="00EA5BA5" w:rsidRPr="00CE4B2D" w:rsidRDefault="00EA5BA5" w:rsidP="003E1FDD">
      <w:pPr>
        <w:spacing w:before="240"/>
        <w:jc w:val="center"/>
        <w:rPr>
          <w:noProof/>
          <w:sz w:val="24"/>
          <w:szCs w:val="24"/>
        </w:rPr>
      </w:pPr>
      <w:r w:rsidRPr="00CE4B2D">
        <w:rPr>
          <w:rFonts w:ascii="Times New Roman" w:hAnsi="Times New Roman" w:cs="Times New Roman"/>
          <w:b/>
          <w:sz w:val="24"/>
          <w:szCs w:val="24"/>
        </w:rPr>
        <w:t xml:space="preserve">Figure </w:t>
      </w:r>
      <w:r w:rsidR="00985905" w:rsidRPr="00CE4B2D">
        <w:rPr>
          <w:rFonts w:ascii="Times New Roman" w:hAnsi="Times New Roman" w:cs="Times New Roman"/>
          <w:b/>
          <w:sz w:val="24"/>
          <w:szCs w:val="24"/>
        </w:rPr>
        <w:t>9</w:t>
      </w:r>
      <w:r w:rsidRPr="00CE4B2D">
        <w:rPr>
          <w:rFonts w:ascii="Times New Roman" w:hAnsi="Times New Roman" w:cs="Times New Roman"/>
          <w:b/>
          <w:sz w:val="24"/>
          <w:szCs w:val="24"/>
        </w:rPr>
        <w:t>.</w:t>
      </w:r>
      <w:r w:rsidRPr="00CE4B2D">
        <w:rPr>
          <w:rFonts w:ascii="Times New Roman" w:hAnsi="Times New Roman" w:cs="Times New Roman"/>
          <w:sz w:val="24"/>
          <w:szCs w:val="24"/>
        </w:rPr>
        <w:t xml:space="preserve"> Two-electrode supercapacitor performance of </w:t>
      </w:r>
      <w:r w:rsidRPr="00CE4B2D">
        <w:rPr>
          <w:rFonts w:ascii="Times New Roman" w:hAnsi="Times New Roman" w:cs="Times New Roman"/>
          <w:b/>
          <w:sz w:val="24"/>
          <w:szCs w:val="24"/>
        </w:rPr>
        <w:t>(a)</w:t>
      </w:r>
      <w:r w:rsidR="00795F66" w:rsidRPr="00CE4B2D">
        <w:rPr>
          <w:rFonts w:ascii="Times New Roman" w:hAnsi="Times New Roman" w:cs="Times New Roman"/>
          <w:sz w:val="24"/>
          <w:szCs w:val="24"/>
        </w:rPr>
        <w:t xml:space="preserve"> c</w:t>
      </w:r>
      <w:r w:rsidRPr="00CE4B2D">
        <w:rPr>
          <w:rFonts w:ascii="Times New Roman" w:hAnsi="Times New Roman" w:cs="Times New Roman"/>
          <w:sz w:val="24"/>
          <w:szCs w:val="24"/>
        </w:rPr>
        <w:t xml:space="preserve">yclic voltammetry at 5 mV/s, </w:t>
      </w:r>
      <w:r w:rsidRPr="00CE4B2D">
        <w:rPr>
          <w:rFonts w:ascii="Times New Roman" w:hAnsi="Times New Roman" w:cs="Times New Roman"/>
          <w:b/>
          <w:sz w:val="24"/>
          <w:szCs w:val="24"/>
        </w:rPr>
        <w:t xml:space="preserve">(b) </w:t>
      </w:r>
      <w:r w:rsidRPr="00CE4B2D">
        <w:rPr>
          <w:rFonts w:ascii="Times New Roman" w:hAnsi="Times New Roman" w:cs="Times New Roman"/>
          <w:sz w:val="24"/>
          <w:szCs w:val="24"/>
        </w:rPr>
        <w:t xml:space="preserve">charge-discharge plots at 0.1 A/g, </w:t>
      </w:r>
      <w:r w:rsidRPr="00CE4B2D">
        <w:rPr>
          <w:rFonts w:ascii="Times New Roman" w:hAnsi="Times New Roman" w:cs="Times New Roman"/>
          <w:b/>
          <w:sz w:val="24"/>
          <w:szCs w:val="24"/>
        </w:rPr>
        <w:t>(c)</w:t>
      </w:r>
      <w:r w:rsidRPr="00CE4B2D">
        <w:rPr>
          <w:rFonts w:ascii="Times New Roman" w:hAnsi="Times New Roman" w:cs="Times New Roman"/>
          <w:sz w:val="24"/>
          <w:szCs w:val="24"/>
        </w:rPr>
        <w:t xml:space="preserve"> s</w:t>
      </w:r>
      <w:r w:rsidRPr="00CE4B2D">
        <w:rPr>
          <w:rFonts w:ascii="Times New Roman" w:hAnsi="Times New Roman" w:cs="Times New Roman"/>
          <w:noProof/>
          <w:sz w:val="24"/>
          <w:szCs w:val="24"/>
        </w:rPr>
        <w:t>pecific</w:t>
      </w:r>
      <w:r w:rsidRPr="00CE4B2D">
        <w:rPr>
          <w:rFonts w:ascii="Times New Roman" w:hAnsi="Times New Roman" w:cs="Times New Roman"/>
          <w:sz w:val="24"/>
          <w:szCs w:val="24"/>
        </w:rPr>
        <w:t xml:space="preserve"> capacitance </w:t>
      </w:r>
      <w:r w:rsidRPr="00CE4B2D">
        <w:rPr>
          <w:rFonts w:ascii="Times New Roman" w:hAnsi="Times New Roman" w:cs="Times New Roman"/>
          <w:noProof/>
          <w:sz w:val="24"/>
          <w:szCs w:val="24"/>
        </w:rPr>
        <w:t>calculated</w:t>
      </w:r>
      <w:r w:rsidRPr="00CE4B2D">
        <w:rPr>
          <w:rFonts w:ascii="Times New Roman" w:hAnsi="Times New Roman" w:cs="Times New Roman"/>
          <w:sz w:val="24"/>
          <w:szCs w:val="24"/>
        </w:rPr>
        <w:t xml:space="preserve"> from </w:t>
      </w:r>
      <w:r w:rsidRPr="00CE4B2D">
        <w:rPr>
          <w:rFonts w:ascii="Times New Roman" w:hAnsi="Times New Roman" w:cs="Times New Roman"/>
          <w:noProof/>
          <w:sz w:val="24"/>
          <w:szCs w:val="24"/>
        </w:rPr>
        <w:t>galvanostatic</w:t>
      </w:r>
      <w:r w:rsidRPr="00CE4B2D">
        <w:rPr>
          <w:rFonts w:ascii="Times New Roman" w:hAnsi="Times New Roman" w:cs="Times New Roman"/>
          <w:sz w:val="24"/>
          <w:szCs w:val="24"/>
        </w:rPr>
        <w:t xml:space="preserve"> curves, and </w:t>
      </w:r>
      <w:r w:rsidRPr="00CE4B2D">
        <w:rPr>
          <w:rFonts w:ascii="Times New Roman" w:hAnsi="Times New Roman" w:cs="Times New Roman"/>
          <w:b/>
          <w:sz w:val="24"/>
          <w:szCs w:val="24"/>
        </w:rPr>
        <w:t>(d)</w:t>
      </w:r>
      <w:r w:rsidRPr="00CE4B2D">
        <w:rPr>
          <w:rFonts w:ascii="Times New Roman" w:hAnsi="Times New Roman" w:cs="Times New Roman"/>
          <w:sz w:val="24"/>
          <w:szCs w:val="24"/>
        </w:rPr>
        <w:t xml:space="preserve"> electrical </w:t>
      </w:r>
      <w:r w:rsidRPr="00CE4B2D">
        <w:rPr>
          <w:rFonts w:ascii="Times New Roman" w:hAnsi="Times New Roman" w:cs="Times New Roman"/>
          <w:noProof/>
          <w:sz w:val="24"/>
          <w:szCs w:val="24"/>
        </w:rPr>
        <w:t>impedance</w:t>
      </w:r>
      <w:r w:rsidRPr="00CE4B2D">
        <w:rPr>
          <w:rFonts w:ascii="Times New Roman" w:hAnsi="Times New Roman" w:cs="Times New Roman"/>
          <w:sz w:val="24"/>
          <w:szCs w:val="24"/>
        </w:rPr>
        <w:t>.</w:t>
      </w:r>
    </w:p>
    <w:p w14:paraId="16064273" w14:textId="2DF6F593" w:rsidR="00EA5BA5" w:rsidRPr="00CE4B2D" w:rsidRDefault="00EA5BA5">
      <w:pPr>
        <w:rPr>
          <w:noProof/>
        </w:rPr>
      </w:pPr>
    </w:p>
    <w:p w14:paraId="5DA4AEEC" w14:textId="629E3B0E" w:rsidR="00C716E3" w:rsidRPr="00CE4B2D" w:rsidRDefault="00C716E3">
      <w:pPr>
        <w:rPr>
          <w:rFonts w:ascii="Times New Roman" w:hAnsi="Times New Roman" w:cs="Times New Roman"/>
          <w:sz w:val="24"/>
          <w:szCs w:val="24"/>
        </w:rPr>
      </w:pPr>
      <w:r w:rsidRPr="00CE4B2D">
        <w:rPr>
          <w:rFonts w:ascii="Times New Roman" w:hAnsi="Times New Roman" w:cs="Times New Roman"/>
          <w:sz w:val="24"/>
          <w:szCs w:val="24"/>
        </w:rPr>
        <w:t xml:space="preserve">  </w:t>
      </w:r>
      <w:r w:rsidRPr="00CE4B2D">
        <w:rPr>
          <w:rFonts w:ascii="Times New Roman" w:hAnsi="Times New Roman" w:cs="Times New Roman"/>
          <w:sz w:val="24"/>
          <w:szCs w:val="24"/>
        </w:rPr>
        <w:br w:type="page"/>
      </w:r>
    </w:p>
    <w:p w14:paraId="449CCFFC" w14:textId="77777777" w:rsidR="003F7609" w:rsidRPr="00CE4B2D" w:rsidRDefault="003F7609" w:rsidP="0083239A">
      <w:pPr>
        <w:spacing w:after="0"/>
        <w:rPr>
          <w:rFonts w:ascii="Times New Roman" w:hAnsi="Times New Roman" w:cs="Times New Roman"/>
          <w:sz w:val="24"/>
          <w:szCs w:val="24"/>
        </w:rPr>
      </w:pPr>
    </w:p>
    <w:p w14:paraId="11D78494" w14:textId="094D7EAA" w:rsidR="00BF7A32" w:rsidRPr="00CE4B2D" w:rsidRDefault="0041331C" w:rsidP="0041331C">
      <w:pPr>
        <w:spacing w:after="0"/>
        <w:jc w:val="center"/>
        <w:rPr>
          <w:rFonts w:ascii="Times New Roman" w:hAnsi="Times New Roman" w:cs="Times New Roman"/>
          <w:sz w:val="24"/>
          <w:szCs w:val="24"/>
        </w:rPr>
      </w:pPr>
      <w:r w:rsidRPr="00CE4B2D">
        <w:rPr>
          <w:rFonts w:ascii="Times New Roman" w:hAnsi="Times New Roman" w:cs="Times New Roman"/>
          <w:noProof/>
          <w:sz w:val="24"/>
          <w:szCs w:val="24"/>
          <w:lang w:val="cs-CZ" w:eastAsia="cs-CZ"/>
        </w:rPr>
        <w:drawing>
          <wp:inline distT="0" distB="0" distL="0" distR="0" wp14:anchorId="7D00F28F" wp14:editId="5C915510">
            <wp:extent cx="4553712" cy="318211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8.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53712" cy="3182112"/>
                    </a:xfrm>
                    <a:prstGeom prst="rect">
                      <a:avLst/>
                    </a:prstGeom>
                  </pic:spPr>
                </pic:pic>
              </a:graphicData>
            </a:graphic>
          </wp:inline>
        </w:drawing>
      </w:r>
    </w:p>
    <w:p w14:paraId="1405EA60" w14:textId="4B6163E4" w:rsidR="007E0C36" w:rsidRPr="00CE4B2D" w:rsidRDefault="00D37CC4" w:rsidP="003E1FDD">
      <w:pPr>
        <w:spacing w:before="240"/>
        <w:jc w:val="center"/>
        <w:rPr>
          <w:rFonts w:ascii="Times New Roman" w:hAnsi="Times New Roman" w:cs="Times New Roman"/>
        </w:rPr>
      </w:pPr>
      <w:r w:rsidRPr="00CE4B2D">
        <w:rPr>
          <w:rStyle w:val="fontstyle01"/>
          <w:rFonts w:ascii="Times New Roman" w:hAnsi="Times New Roman" w:cs="Times New Roman"/>
          <w:b/>
          <w:color w:val="auto"/>
          <w:sz w:val="24"/>
          <w:szCs w:val="24"/>
        </w:rPr>
        <w:t>Fig</w:t>
      </w:r>
      <w:r w:rsidR="00B83509" w:rsidRPr="00CE4B2D">
        <w:rPr>
          <w:rStyle w:val="fontstyle01"/>
          <w:rFonts w:ascii="Times New Roman" w:hAnsi="Times New Roman" w:cs="Times New Roman"/>
          <w:b/>
          <w:color w:val="auto"/>
          <w:sz w:val="24"/>
          <w:szCs w:val="24"/>
        </w:rPr>
        <w:t>ure</w:t>
      </w:r>
      <w:r w:rsidRPr="00CE4B2D">
        <w:rPr>
          <w:rStyle w:val="fontstyle01"/>
          <w:rFonts w:ascii="Times New Roman" w:hAnsi="Times New Roman" w:cs="Times New Roman"/>
          <w:b/>
          <w:color w:val="auto"/>
          <w:sz w:val="24"/>
          <w:szCs w:val="24"/>
        </w:rPr>
        <w:t xml:space="preserve"> </w:t>
      </w:r>
      <w:r w:rsidR="00985905" w:rsidRPr="00CE4B2D">
        <w:rPr>
          <w:rStyle w:val="fontstyle01"/>
          <w:rFonts w:ascii="Times New Roman" w:hAnsi="Times New Roman" w:cs="Times New Roman"/>
          <w:b/>
          <w:color w:val="auto"/>
          <w:sz w:val="24"/>
          <w:szCs w:val="24"/>
        </w:rPr>
        <w:t>10</w:t>
      </w:r>
      <w:r w:rsidRPr="00CE4B2D">
        <w:rPr>
          <w:rStyle w:val="fontstyle01"/>
          <w:rFonts w:ascii="Times New Roman" w:hAnsi="Times New Roman" w:cs="Times New Roman"/>
          <w:b/>
          <w:color w:val="auto"/>
          <w:sz w:val="24"/>
          <w:szCs w:val="24"/>
        </w:rPr>
        <w:t>.</w:t>
      </w:r>
      <w:r w:rsidRPr="00CE4B2D">
        <w:rPr>
          <w:rStyle w:val="fontstyle01"/>
          <w:rFonts w:ascii="Times New Roman" w:hAnsi="Times New Roman" w:cs="Times New Roman"/>
          <w:color w:val="auto"/>
          <w:sz w:val="24"/>
          <w:szCs w:val="24"/>
        </w:rPr>
        <w:t xml:space="preserve"> The cyclic capacity retention during 5000 cycles at 1 A/g.</w:t>
      </w:r>
    </w:p>
    <w:p w14:paraId="41FD18BA" w14:textId="61E10B52" w:rsidR="00B70B8D" w:rsidRPr="00CE4B2D" w:rsidRDefault="00B70B8D" w:rsidP="0083239A">
      <w:pPr>
        <w:spacing w:after="0"/>
        <w:jc w:val="center"/>
        <w:rPr>
          <w:rFonts w:ascii="Times New Roman" w:hAnsi="Times New Roman" w:cs="Times New Roman"/>
          <w:sz w:val="24"/>
          <w:szCs w:val="24"/>
        </w:rPr>
      </w:pPr>
    </w:p>
    <w:sectPr w:rsidR="00B70B8D" w:rsidRPr="00CE4B2D">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79A8ED" w14:textId="77777777" w:rsidR="00903973" w:rsidRDefault="00903973" w:rsidP="005D7006">
      <w:pPr>
        <w:spacing w:after="0" w:line="240" w:lineRule="auto"/>
      </w:pPr>
      <w:r>
        <w:separator/>
      </w:r>
    </w:p>
  </w:endnote>
  <w:endnote w:type="continuationSeparator" w:id="0">
    <w:p w14:paraId="036AAB7F" w14:textId="77777777" w:rsidR="00903973" w:rsidRDefault="00903973" w:rsidP="005D70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OneGulliverA">
    <w:altName w:val="Times New Roman"/>
    <w:panose1 w:val="00000000000000000000"/>
    <w:charset w:val="00"/>
    <w:family w:val="roman"/>
    <w:notTrueType/>
    <w:pitch w:val="default"/>
  </w:font>
  <w:font w:name="OneGulliver-ItalicA">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0199574"/>
      <w:docPartObj>
        <w:docPartGallery w:val="Page Numbers (Bottom of Page)"/>
        <w:docPartUnique/>
      </w:docPartObj>
    </w:sdtPr>
    <w:sdtEndPr/>
    <w:sdtContent>
      <w:p w14:paraId="094C86D7" w14:textId="4EF4173C" w:rsidR="00903973" w:rsidRDefault="00903973">
        <w:pPr>
          <w:pStyle w:val="Zpat"/>
          <w:jc w:val="right"/>
        </w:pPr>
        <w:r>
          <w:fldChar w:fldCharType="begin"/>
        </w:r>
        <w:r>
          <w:instrText>PAGE   \* MERGEFORMAT</w:instrText>
        </w:r>
        <w:r>
          <w:fldChar w:fldCharType="separate"/>
        </w:r>
        <w:r w:rsidR="00385FFE" w:rsidRPr="00385FFE">
          <w:rPr>
            <w:noProof/>
            <w:lang w:val="cs-CZ"/>
          </w:rPr>
          <w:t>1</w:t>
        </w:r>
        <w:r>
          <w:fldChar w:fldCharType="end"/>
        </w:r>
      </w:p>
    </w:sdtContent>
  </w:sdt>
  <w:p w14:paraId="57DDA040" w14:textId="77777777" w:rsidR="00903973" w:rsidRDefault="0090397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E0AE96" w14:textId="77777777" w:rsidR="00903973" w:rsidRDefault="00903973" w:rsidP="005D7006">
      <w:pPr>
        <w:spacing w:after="0" w:line="240" w:lineRule="auto"/>
      </w:pPr>
      <w:r>
        <w:separator/>
      </w:r>
    </w:p>
  </w:footnote>
  <w:footnote w:type="continuationSeparator" w:id="0">
    <w:p w14:paraId="0E7DFD8C" w14:textId="77777777" w:rsidR="00903973" w:rsidRDefault="00903973" w:rsidP="005D70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AB258D"/>
    <w:multiLevelType w:val="hybridMultilevel"/>
    <w:tmpl w:val="779C14FA"/>
    <w:lvl w:ilvl="0" w:tplc="3E3AB994">
      <w:start w:val="1"/>
      <w:numFmt w:val="decimal"/>
      <w:lvlText w:val="%1."/>
      <w:lvlJc w:val="left"/>
      <w:pPr>
        <w:ind w:left="720" w:hanging="360"/>
      </w:pPr>
      <w:rPr>
        <w:rFonts w:hint="default"/>
        <w:b w:val="0"/>
      </w:rPr>
    </w:lvl>
    <w:lvl w:ilvl="1" w:tplc="F906F81E" w:tentative="1">
      <w:start w:val="1"/>
      <w:numFmt w:val="lowerLetter"/>
      <w:lvlText w:val="%2."/>
      <w:lvlJc w:val="left"/>
      <w:pPr>
        <w:ind w:left="1440" w:hanging="360"/>
      </w:pPr>
    </w:lvl>
    <w:lvl w:ilvl="2" w:tplc="19A650C8" w:tentative="1">
      <w:start w:val="1"/>
      <w:numFmt w:val="lowerRoman"/>
      <w:lvlText w:val="%3."/>
      <w:lvlJc w:val="right"/>
      <w:pPr>
        <w:ind w:left="2160" w:hanging="180"/>
      </w:pPr>
    </w:lvl>
    <w:lvl w:ilvl="3" w:tplc="8DF20CC2" w:tentative="1">
      <w:start w:val="1"/>
      <w:numFmt w:val="decimal"/>
      <w:lvlText w:val="%4."/>
      <w:lvlJc w:val="left"/>
      <w:pPr>
        <w:ind w:left="2880" w:hanging="360"/>
      </w:pPr>
    </w:lvl>
    <w:lvl w:ilvl="4" w:tplc="F3A0F028" w:tentative="1">
      <w:start w:val="1"/>
      <w:numFmt w:val="lowerLetter"/>
      <w:lvlText w:val="%5."/>
      <w:lvlJc w:val="left"/>
      <w:pPr>
        <w:ind w:left="3600" w:hanging="360"/>
      </w:pPr>
    </w:lvl>
    <w:lvl w:ilvl="5" w:tplc="BC9C2BD8" w:tentative="1">
      <w:start w:val="1"/>
      <w:numFmt w:val="lowerRoman"/>
      <w:lvlText w:val="%6."/>
      <w:lvlJc w:val="right"/>
      <w:pPr>
        <w:ind w:left="4320" w:hanging="180"/>
      </w:pPr>
    </w:lvl>
    <w:lvl w:ilvl="6" w:tplc="830E137E" w:tentative="1">
      <w:start w:val="1"/>
      <w:numFmt w:val="decimal"/>
      <w:lvlText w:val="%7."/>
      <w:lvlJc w:val="left"/>
      <w:pPr>
        <w:ind w:left="5040" w:hanging="360"/>
      </w:pPr>
    </w:lvl>
    <w:lvl w:ilvl="7" w:tplc="472A8146" w:tentative="1">
      <w:start w:val="1"/>
      <w:numFmt w:val="lowerLetter"/>
      <w:lvlText w:val="%8."/>
      <w:lvlJc w:val="left"/>
      <w:pPr>
        <w:ind w:left="5760" w:hanging="360"/>
      </w:pPr>
    </w:lvl>
    <w:lvl w:ilvl="8" w:tplc="E9BC4F80" w:tentative="1">
      <w:start w:val="1"/>
      <w:numFmt w:val="lowerRoman"/>
      <w:lvlText w:val="%9."/>
      <w:lvlJc w:val="right"/>
      <w:pPr>
        <w:ind w:left="6480" w:hanging="180"/>
      </w:pPr>
    </w:lvl>
  </w:abstractNum>
  <w:abstractNum w:abstractNumId="1" w15:restartNumberingAfterBreak="0">
    <w:nsid w:val="1DC82D86"/>
    <w:multiLevelType w:val="multilevel"/>
    <w:tmpl w:val="65BE814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46C5C8E"/>
    <w:multiLevelType w:val="hybridMultilevel"/>
    <w:tmpl w:val="44ACC6C0"/>
    <w:lvl w:ilvl="0" w:tplc="04090019">
      <w:start w:val="1"/>
      <w:numFmt w:val="lowerLetter"/>
      <w:lvlText w:val="%1."/>
      <w:lvlJc w:val="left"/>
      <w:pPr>
        <w:ind w:left="720" w:hanging="360"/>
      </w:pPr>
      <w:rPr>
        <w:rFonts w:hint="default"/>
      </w:rPr>
    </w:lvl>
    <w:lvl w:ilvl="1" w:tplc="080AE13E" w:tentative="1">
      <w:start w:val="1"/>
      <w:numFmt w:val="lowerLetter"/>
      <w:lvlText w:val="%2."/>
      <w:lvlJc w:val="left"/>
      <w:pPr>
        <w:ind w:left="1440" w:hanging="360"/>
      </w:pPr>
    </w:lvl>
    <w:lvl w:ilvl="2" w:tplc="C388A9F6" w:tentative="1">
      <w:start w:val="1"/>
      <w:numFmt w:val="lowerRoman"/>
      <w:lvlText w:val="%3."/>
      <w:lvlJc w:val="right"/>
      <w:pPr>
        <w:ind w:left="2160" w:hanging="180"/>
      </w:pPr>
    </w:lvl>
    <w:lvl w:ilvl="3" w:tplc="B900D1A6" w:tentative="1">
      <w:start w:val="1"/>
      <w:numFmt w:val="decimal"/>
      <w:lvlText w:val="%4."/>
      <w:lvlJc w:val="left"/>
      <w:pPr>
        <w:ind w:left="2880" w:hanging="360"/>
      </w:pPr>
    </w:lvl>
    <w:lvl w:ilvl="4" w:tplc="60342306" w:tentative="1">
      <w:start w:val="1"/>
      <w:numFmt w:val="lowerLetter"/>
      <w:lvlText w:val="%5."/>
      <w:lvlJc w:val="left"/>
      <w:pPr>
        <w:ind w:left="3600" w:hanging="360"/>
      </w:pPr>
    </w:lvl>
    <w:lvl w:ilvl="5" w:tplc="29F895C4" w:tentative="1">
      <w:start w:val="1"/>
      <w:numFmt w:val="lowerRoman"/>
      <w:lvlText w:val="%6."/>
      <w:lvlJc w:val="right"/>
      <w:pPr>
        <w:ind w:left="4320" w:hanging="180"/>
      </w:pPr>
    </w:lvl>
    <w:lvl w:ilvl="6" w:tplc="189A257C" w:tentative="1">
      <w:start w:val="1"/>
      <w:numFmt w:val="decimal"/>
      <w:lvlText w:val="%7."/>
      <w:lvlJc w:val="left"/>
      <w:pPr>
        <w:ind w:left="5040" w:hanging="360"/>
      </w:pPr>
    </w:lvl>
    <w:lvl w:ilvl="7" w:tplc="4CD639F8" w:tentative="1">
      <w:start w:val="1"/>
      <w:numFmt w:val="lowerLetter"/>
      <w:lvlText w:val="%8."/>
      <w:lvlJc w:val="left"/>
      <w:pPr>
        <w:ind w:left="5760" w:hanging="360"/>
      </w:pPr>
    </w:lvl>
    <w:lvl w:ilvl="8" w:tplc="414203BC" w:tentative="1">
      <w:start w:val="1"/>
      <w:numFmt w:val="lowerRoman"/>
      <w:lvlText w:val="%9."/>
      <w:lvlJc w:val="right"/>
      <w:pPr>
        <w:ind w:left="6480" w:hanging="180"/>
      </w:pPr>
    </w:lvl>
  </w:abstractNum>
  <w:abstractNum w:abstractNumId="3" w15:restartNumberingAfterBreak="0">
    <w:nsid w:val="46EC1285"/>
    <w:multiLevelType w:val="multilevel"/>
    <w:tmpl w:val="4E3CAC42"/>
    <w:lvl w:ilvl="0">
      <w:start w:val="1"/>
      <w:numFmt w:val="decimal"/>
      <w:lvlText w:val="%1."/>
      <w:lvlJc w:val="left"/>
      <w:pPr>
        <w:ind w:left="720" w:hanging="360"/>
      </w:pPr>
      <w:rPr>
        <w:rFonts w:hint="default"/>
      </w:rPr>
    </w:lvl>
    <w:lvl w:ilvl="1">
      <w:start w:val="1"/>
      <w:numFmt w:val="decimal"/>
      <w:lvlText w:val="2.%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593F0F1E"/>
    <w:multiLevelType w:val="multilevel"/>
    <w:tmpl w:val="62CE0C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3F45E97"/>
    <w:multiLevelType w:val="hybridMultilevel"/>
    <w:tmpl w:val="A1140D5E"/>
    <w:lvl w:ilvl="0" w:tplc="04090019">
      <w:start w:val="1"/>
      <w:numFmt w:val="lowerLetter"/>
      <w:lvlText w:val="%1."/>
      <w:lvlJc w:val="left"/>
      <w:pPr>
        <w:ind w:left="720" w:hanging="360"/>
      </w:pPr>
      <w:rPr>
        <w:rFonts w:hint="default"/>
      </w:rPr>
    </w:lvl>
    <w:lvl w:ilvl="1" w:tplc="1BCA62C6" w:tentative="1">
      <w:start w:val="1"/>
      <w:numFmt w:val="lowerLetter"/>
      <w:lvlText w:val="%2."/>
      <w:lvlJc w:val="left"/>
      <w:pPr>
        <w:ind w:left="1440" w:hanging="360"/>
      </w:pPr>
    </w:lvl>
    <w:lvl w:ilvl="2" w:tplc="D00A90CE" w:tentative="1">
      <w:start w:val="1"/>
      <w:numFmt w:val="lowerRoman"/>
      <w:lvlText w:val="%3."/>
      <w:lvlJc w:val="right"/>
      <w:pPr>
        <w:ind w:left="2160" w:hanging="180"/>
      </w:pPr>
    </w:lvl>
    <w:lvl w:ilvl="3" w:tplc="A208A4C6" w:tentative="1">
      <w:start w:val="1"/>
      <w:numFmt w:val="decimal"/>
      <w:lvlText w:val="%4."/>
      <w:lvlJc w:val="left"/>
      <w:pPr>
        <w:ind w:left="2880" w:hanging="360"/>
      </w:pPr>
    </w:lvl>
    <w:lvl w:ilvl="4" w:tplc="DFE84A26" w:tentative="1">
      <w:start w:val="1"/>
      <w:numFmt w:val="lowerLetter"/>
      <w:lvlText w:val="%5."/>
      <w:lvlJc w:val="left"/>
      <w:pPr>
        <w:ind w:left="3600" w:hanging="360"/>
      </w:pPr>
    </w:lvl>
    <w:lvl w:ilvl="5" w:tplc="25C42FE2" w:tentative="1">
      <w:start w:val="1"/>
      <w:numFmt w:val="lowerRoman"/>
      <w:lvlText w:val="%6."/>
      <w:lvlJc w:val="right"/>
      <w:pPr>
        <w:ind w:left="4320" w:hanging="180"/>
      </w:pPr>
    </w:lvl>
    <w:lvl w:ilvl="6" w:tplc="6E2062C4" w:tentative="1">
      <w:start w:val="1"/>
      <w:numFmt w:val="decimal"/>
      <w:lvlText w:val="%7."/>
      <w:lvlJc w:val="left"/>
      <w:pPr>
        <w:ind w:left="5040" w:hanging="360"/>
      </w:pPr>
    </w:lvl>
    <w:lvl w:ilvl="7" w:tplc="7200F672" w:tentative="1">
      <w:start w:val="1"/>
      <w:numFmt w:val="lowerLetter"/>
      <w:lvlText w:val="%8."/>
      <w:lvlJc w:val="left"/>
      <w:pPr>
        <w:ind w:left="5760" w:hanging="360"/>
      </w:pPr>
    </w:lvl>
    <w:lvl w:ilvl="8" w:tplc="3752958E" w:tentative="1">
      <w:start w:val="1"/>
      <w:numFmt w:val="lowerRoman"/>
      <w:lvlText w:val="%9."/>
      <w:lvlJc w:val="right"/>
      <w:pPr>
        <w:ind w:left="6480" w:hanging="180"/>
      </w:pPr>
    </w:lvl>
  </w:abstractNum>
  <w:abstractNum w:abstractNumId="6" w15:restartNumberingAfterBreak="0">
    <w:nsid w:val="660112AD"/>
    <w:multiLevelType w:val="hybridMultilevel"/>
    <w:tmpl w:val="4422569C"/>
    <w:lvl w:ilvl="0" w:tplc="33A83E5C">
      <w:start w:val="2"/>
      <w:numFmt w:val="decimal"/>
      <w:lvlText w:val="%1."/>
      <w:lvlJc w:val="left"/>
      <w:pPr>
        <w:ind w:left="720" w:hanging="360"/>
      </w:pPr>
      <w:rPr>
        <w:rFonts w:hint="default"/>
        <w:b w:val="0"/>
      </w:rPr>
    </w:lvl>
    <w:lvl w:ilvl="1" w:tplc="B8067292" w:tentative="1">
      <w:start w:val="1"/>
      <w:numFmt w:val="lowerLetter"/>
      <w:lvlText w:val="%2."/>
      <w:lvlJc w:val="left"/>
      <w:pPr>
        <w:ind w:left="1440" w:hanging="360"/>
      </w:pPr>
    </w:lvl>
    <w:lvl w:ilvl="2" w:tplc="DC487074" w:tentative="1">
      <w:start w:val="1"/>
      <w:numFmt w:val="lowerRoman"/>
      <w:lvlText w:val="%3."/>
      <w:lvlJc w:val="right"/>
      <w:pPr>
        <w:ind w:left="2160" w:hanging="180"/>
      </w:pPr>
    </w:lvl>
    <w:lvl w:ilvl="3" w:tplc="A296BBA2" w:tentative="1">
      <w:start w:val="1"/>
      <w:numFmt w:val="decimal"/>
      <w:lvlText w:val="%4."/>
      <w:lvlJc w:val="left"/>
      <w:pPr>
        <w:ind w:left="2880" w:hanging="360"/>
      </w:pPr>
    </w:lvl>
    <w:lvl w:ilvl="4" w:tplc="E6AE1CB2" w:tentative="1">
      <w:start w:val="1"/>
      <w:numFmt w:val="lowerLetter"/>
      <w:lvlText w:val="%5."/>
      <w:lvlJc w:val="left"/>
      <w:pPr>
        <w:ind w:left="3600" w:hanging="360"/>
      </w:pPr>
    </w:lvl>
    <w:lvl w:ilvl="5" w:tplc="3FFC1B44" w:tentative="1">
      <w:start w:val="1"/>
      <w:numFmt w:val="lowerRoman"/>
      <w:lvlText w:val="%6."/>
      <w:lvlJc w:val="right"/>
      <w:pPr>
        <w:ind w:left="4320" w:hanging="180"/>
      </w:pPr>
    </w:lvl>
    <w:lvl w:ilvl="6" w:tplc="5714013A" w:tentative="1">
      <w:start w:val="1"/>
      <w:numFmt w:val="decimal"/>
      <w:lvlText w:val="%7."/>
      <w:lvlJc w:val="left"/>
      <w:pPr>
        <w:ind w:left="5040" w:hanging="360"/>
      </w:pPr>
    </w:lvl>
    <w:lvl w:ilvl="7" w:tplc="57527598" w:tentative="1">
      <w:start w:val="1"/>
      <w:numFmt w:val="lowerLetter"/>
      <w:lvlText w:val="%8."/>
      <w:lvlJc w:val="left"/>
      <w:pPr>
        <w:ind w:left="5760" w:hanging="360"/>
      </w:pPr>
    </w:lvl>
    <w:lvl w:ilvl="8" w:tplc="B0CAAC10" w:tentative="1">
      <w:start w:val="1"/>
      <w:numFmt w:val="lowerRoman"/>
      <w:lvlText w:val="%9."/>
      <w:lvlJc w:val="right"/>
      <w:pPr>
        <w:ind w:left="6480" w:hanging="180"/>
      </w:pPr>
    </w:lvl>
  </w:abstractNum>
  <w:abstractNum w:abstractNumId="7" w15:restartNumberingAfterBreak="0">
    <w:nsid w:val="7CBB5AB8"/>
    <w:multiLevelType w:val="hybridMultilevel"/>
    <w:tmpl w:val="3EE8C764"/>
    <w:lvl w:ilvl="0" w:tplc="586C8542">
      <w:start w:val="4"/>
      <w:numFmt w:val="decimal"/>
      <w:lvlText w:val="%1."/>
      <w:lvlJc w:val="left"/>
      <w:pPr>
        <w:ind w:left="720" w:hanging="360"/>
      </w:pPr>
      <w:rPr>
        <w:rFonts w:hint="default"/>
        <w:b w:val="0"/>
      </w:rPr>
    </w:lvl>
    <w:lvl w:ilvl="1" w:tplc="CDE0AE1E" w:tentative="1">
      <w:start w:val="1"/>
      <w:numFmt w:val="lowerLetter"/>
      <w:lvlText w:val="%2."/>
      <w:lvlJc w:val="left"/>
      <w:pPr>
        <w:ind w:left="1440" w:hanging="360"/>
      </w:pPr>
    </w:lvl>
    <w:lvl w:ilvl="2" w:tplc="47CCBC06" w:tentative="1">
      <w:start w:val="1"/>
      <w:numFmt w:val="lowerRoman"/>
      <w:lvlText w:val="%3."/>
      <w:lvlJc w:val="right"/>
      <w:pPr>
        <w:ind w:left="2160" w:hanging="180"/>
      </w:pPr>
    </w:lvl>
    <w:lvl w:ilvl="3" w:tplc="BA8AEC34" w:tentative="1">
      <w:start w:val="1"/>
      <w:numFmt w:val="decimal"/>
      <w:lvlText w:val="%4."/>
      <w:lvlJc w:val="left"/>
      <w:pPr>
        <w:ind w:left="2880" w:hanging="360"/>
      </w:pPr>
    </w:lvl>
    <w:lvl w:ilvl="4" w:tplc="2C90FC02" w:tentative="1">
      <w:start w:val="1"/>
      <w:numFmt w:val="lowerLetter"/>
      <w:lvlText w:val="%5."/>
      <w:lvlJc w:val="left"/>
      <w:pPr>
        <w:ind w:left="3600" w:hanging="360"/>
      </w:pPr>
    </w:lvl>
    <w:lvl w:ilvl="5" w:tplc="92A67274" w:tentative="1">
      <w:start w:val="1"/>
      <w:numFmt w:val="lowerRoman"/>
      <w:lvlText w:val="%6."/>
      <w:lvlJc w:val="right"/>
      <w:pPr>
        <w:ind w:left="4320" w:hanging="180"/>
      </w:pPr>
    </w:lvl>
    <w:lvl w:ilvl="6" w:tplc="6F6ACBD0" w:tentative="1">
      <w:start w:val="1"/>
      <w:numFmt w:val="decimal"/>
      <w:lvlText w:val="%7."/>
      <w:lvlJc w:val="left"/>
      <w:pPr>
        <w:ind w:left="5040" w:hanging="360"/>
      </w:pPr>
    </w:lvl>
    <w:lvl w:ilvl="7" w:tplc="94E48BDE" w:tentative="1">
      <w:start w:val="1"/>
      <w:numFmt w:val="lowerLetter"/>
      <w:lvlText w:val="%8."/>
      <w:lvlJc w:val="left"/>
      <w:pPr>
        <w:ind w:left="5760" w:hanging="360"/>
      </w:pPr>
    </w:lvl>
    <w:lvl w:ilvl="8" w:tplc="6FE079B2"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5"/>
  </w:num>
  <w:num w:numId="5">
    <w:abstractNumId w:val="6"/>
  </w:num>
  <w:num w:numId="6">
    <w:abstractNumId w:val="7"/>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DQxsDQzNDAyNzY1NjNT0lEKTi0uzszPAykwN64FANmuuCgtAAAA"/>
  </w:docVars>
  <w:rsids>
    <w:rsidRoot w:val="00711049"/>
    <w:rsid w:val="00005472"/>
    <w:rsid w:val="00010ECE"/>
    <w:rsid w:val="00014B74"/>
    <w:rsid w:val="0001647B"/>
    <w:rsid w:val="00016F90"/>
    <w:rsid w:val="00017691"/>
    <w:rsid w:val="00020830"/>
    <w:rsid w:val="00022347"/>
    <w:rsid w:val="00022664"/>
    <w:rsid w:val="00026785"/>
    <w:rsid w:val="00030853"/>
    <w:rsid w:val="00031BC7"/>
    <w:rsid w:val="00031D9A"/>
    <w:rsid w:val="00033A67"/>
    <w:rsid w:val="000378AA"/>
    <w:rsid w:val="00040B83"/>
    <w:rsid w:val="0004253D"/>
    <w:rsid w:val="000467DB"/>
    <w:rsid w:val="00051B1D"/>
    <w:rsid w:val="0005512B"/>
    <w:rsid w:val="000564BD"/>
    <w:rsid w:val="00060899"/>
    <w:rsid w:val="0006213F"/>
    <w:rsid w:val="0006226C"/>
    <w:rsid w:val="00062A3A"/>
    <w:rsid w:val="000671A4"/>
    <w:rsid w:val="00070C15"/>
    <w:rsid w:val="00082319"/>
    <w:rsid w:val="0008371C"/>
    <w:rsid w:val="00086F20"/>
    <w:rsid w:val="00092666"/>
    <w:rsid w:val="000944F3"/>
    <w:rsid w:val="000947C3"/>
    <w:rsid w:val="00096758"/>
    <w:rsid w:val="000974A8"/>
    <w:rsid w:val="00097A2C"/>
    <w:rsid w:val="000B4330"/>
    <w:rsid w:val="000B4B9F"/>
    <w:rsid w:val="000B59F3"/>
    <w:rsid w:val="000B62BB"/>
    <w:rsid w:val="000C1384"/>
    <w:rsid w:val="000C3B17"/>
    <w:rsid w:val="000C55C1"/>
    <w:rsid w:val="000C6089"/>
    <w:rsid w:val="000D3CCA"/>
    <w:rsid w:val="000D5E4D"/>
    <w:rsid w:val="000E30BD"/>
    <w:rsid w:val="000E5E20"/>
    <w:rsid w:val="000E6808"/>
    <w:rsid w:val="000E7764"/>
    <w:rsid w:val="000F38E1"/>
    <w:rsid w:val="000F3C6E"/>
    <w:rsid w:val="000F630E"/>
    <w:rsid w:val="000F7B2E"/>
    <w:rsid w:val="00100E3E"/>
    <w:rsid w:val="00102E8F"/>
    <w:rsid w:val="001043D3"/>
    <w:rsid w:val="00113CA2"/>
    <w:rsid w:val="00117702"/>
    <w:rsid w:val="00117B33"/>
    <w:rsid w:val="001260B7"/>
    <w:rsid w:val="00127752"/>
    <w:rsid w:val="001314A7"/>
    <w:rsid w:val="001331BD"/>
    <w:rsid w:val="00134991"/>
    <w:rsid w:val="00134B45"/>
    <w:rsid w:val="001359F1"/>
    <w:rsid w:val="00141233"/>
    <w:rsid w:val="001419C0"/>
    <w:rsid w:val="001422DF"/>
    <w:rsid w:val="001439EF"/>
    <w:rsid w:val="00144199"/>
    <w:rsid w:val="001442EA"/>
    <w:rsid w:val="00146365"/>
    <w:rsid w:val="0014765C"/>
    <w:rsid w:val="00154406"/>
    <w:rsid w:val="001549FB"/>
    <w:rsid w:val="001562B4"/>
    <w:rsid w:val="001618CB"/>
    <w:rsid w:val="0016603B"/>
    <w:rsid w:val="00167CAA"/>
    <w:rsid w:val="00171165"/>
    <w:rsid w:val="00175673"/>
    <w:rsid w:val="001801BD"/>
    <w:rsid w:val="0018100B"/>
    <w:rsid w:val="00181DEA"/>
    <w:rsid w:val="0018417B"/>
    <w:rsid w:val="00187125"/>
    <w:rsid w:val="0019297F"/>
    <w:rsid w:val="001929F8"/>
    <w:rsid w:val="00193D0E"/>
    <w:rsid w:val="001A0A02"/>
    <w:rsid w:val="001A1702"/>
    <w:rsid w:val="001A4EF7"/>
    <w:rsid w:val="001A5B55"/>
    <w:rsid w:val="001A7579"/>
    <w:rsid w:val="001B17C8"/>
    <w:rsid w:val="001B5108"/>
    <w:rsid w:val="001B7AAA"/>
    <w:rsid w:val="001C3987"/>
    <w:rsid w:val="001C5823"/>
    <w:rsid w:val="001C6838"/>
    <w:rsid w:val="001C7679"/>
    <w:rsid w:val="001D7D06"/>
    <w:rsid w:val="001E271C"/>
    <w:rsid w:val="001E2EF6"/>
    <w:rsid w:val="001E63AD"/>
    <w:rsid w:val="001E6ABF"/>
    <w:rsid w:val="001F0205"/>
    <w:rsid w:val="001F3550"/>
    <w:rsid w:val="001F4455"/>
    <w:rsid w:val="00200937"/>
    <w:rsid w:val="00202950"/>
    <w:rsid w:val="00207D71"/>
    <w:rsid w:val="002143A7"/>
    <w:rsid w:val="00216443"/>
    <w:rsid w:val="00231CF4"/>
    <w:rsid w:val="00234DC1"/>
    <w:rsid w:val="002350E6"/>
    <w:rsid w:val="00237536"/>
    <w:rsid w:val="00241418"/>
    <w:rsid w:val="00246798"/>
    <w:rsid w:val="00251D02"/>
    <w:rsid w:val="002520B9"/>
    <w:rsid w:val="002527AF"/>
    <w:rsid w:val="00254E4E"/>
    <w:rsid w:val="00260022"/>
    <w:rsid w:val="00261246"/>
    <w:rsid w:val="00262523"/>
    <w:rsid w:val="00263197"/>
    <w:rsid w:val="00264AF2"/>
    <w:rsid w:val="00264B8F"/>
    <w:rsid w:val="00267051"/>
    <w:rsid w:val="0027158F"/>
    <w:rsid w:val="00274968"/>
    <w:rsid w:val="00275C12"/>
    <w:rsid w:val="00280EC6"/>
    <w:rsid w:val="00282222"/>
    <w:rsid w:val="002829CE"/>
    <w:rsid w:val="00286AD1"/>
    <w:rsid w:val="00291CC6"/>
    <w:rsid w:val="00297539"/>
    <w:rsid w:val="002B5F46"/>
    <w:rsid w:val="002C4D82"/>
    <w:rsid w:val="002D790C"/>
    <w:rsid w:val="002E5DFC"/>
    <w:rsid w:val="002F548A"/>
    <w:rsid w:val="002F5530"/>
    <w:rsid w:val="002F597B"/>
    <w:rsid w:val="002F5D9B"/>
    <w:rsid w:val="0030055C"/>
    <w:rsid w:val="003046CC"/>
    <w:rsid w:val="003228B4"/>
    <w:rsid w:val="00323D7A"/>
    <w:rsid w:val="00325C51"/>
    <w:rsid w:val="00327841"/>
    <w:rsid w:val="0033287D"/>
    <w:rsid w:val="00335760"/>
    <w:rsid w:val="00336E89"/>
    <w:rsid w:val="00337A31"/>
    <w:rsid w:val="00344573"/>
    <w:rsid w:val="0034752F"/>
    <w:rsid w:val="0035576C"/>
    <w:rsid w:val="003558B9"/>
    <w:rsid w:val="00356680"/>
    <w:rsid w:val="00365C12"/>
    <w:rsid w:val="00366617"/>
    <w:rsid w:val="00366CE0"/>
    <w:rsid w:val="0037012E"/>
    <w:rsid w:val="00371837"/>
    <w:rsid w:val="00371D56"/>
    <w:rsid w:val="00375EDD"/>
    <w:rsid w:val="003830B3"/>
    <w:rsid w:val="00384463"/>
    <w:rsid w:val="003846E0"/>
    <w:rsid w:val="00384E17"/>
    <w:rsid w:val="00385F72"/>
    <w:rsid w:val="00385FFE"/>
    <w:rsid w:val="003916A2"/>
    <w:rsid w:val="00392D27"/>
    <w:rsid w:val="003930AF"/>
    <w:rsid w:val="003A2151"/>
    <w:rsid w:val="003A38C9"/>
    <w:rsid w:val="003A4387"/>
    <w:rsid w:val="003A75BA"/>
    <w:rsid w:val="003B3DC6"/>
    <w:rsid w:val="003B6B05"/>
    <w:rsid w:val="003C02CD"/>
    <w:rsid w:val="003C4018"/>
    <w:rsid w:val="003D14DC"/>
    <w:rsid w:val="003D4016"/>
    <w:rsid w:val="003D6FC0"/>
    <w:rsid w:val="003E096E"/>
    <w:rsid w:val="003E1FDD"/>
    <w:rsid w:val="003E30CF"/>
    <w:rsid w:val="003E3100"/>
    <w:rsid w:val="003E350B"/>
    <w:rsid w:val="003E4B48"/>
    <w:rsid w:val="003E5120"/>
    <w:rsid w:val="003E607E"/>
    <w:rsid w:val="003F05FB"/>
    <w:rsid w:val="003F34AF"/>
    <w:rsid w:val="003F35A2"/>
    <w:rsid w:val="003F54CC"/>
    <w:rsid w:val="003F6CAF"/>
    <w:rsid w:val="003F7609"/>
    <w:rsid w:val="00404D13"/>
    <w:rsid w:val="00406020"/>
    <w:rsid w:val="00406B82"/>
    <w:rsid w:val="00406CF6"/>
    <w:rsid w:val="004109D1"/>
    <w:rsid w:val="0041331C"/>
    <w:rsid w:val="00413EE8"/>
    <w:rsid w:val="0042114D"/>
    <w:rsid w:val="00422F00"/>
    <w:rsid w:val="00424046"/>
    <w:rsid w:val="00430CCA"/>
    <w:rsid w:val="00431B43"/>
    <w:rsid w:val="004400CA"/>
    <w:rsid w:val="00440CE3"/>
    <w:rsid w:val="00443E09"/>
    <w:rsid w:val="0045132C"/>
    <w:rsid w:val="00452E61"/>
    <w:rsid w:val="00454B0B"/>
    <w:rsid w:val="00457573"/>
    <w:rsid w:val="00462827"/>
    <w:rsid w:val="0046288B"/>
    <w:rsid w:val="00466BDB"/>
    <w:rsid w:val="004716E2"/>
    <w:rsid w:val="00471F0C"/>
    <w:rsid w:val="004724B7"/>
    <w:rsid w:val="00474C33"/>
    <w:rsid w:val="00477735"/>
    <w:rsid w:val="00494476"/>
    <w:rsid w:val="00494704"/>
    <w:rsid w:val="00495CC2"/>
    <w:rsid w:val="00496975"/>
    <w:rsid w:val="004A097A"/>
    <w:rsid w:val="004A4E29"/>
    <w:rsid w:val="004A5CCC"/>
    <w:rsid w:val="004A7D44"/>
    <w:rsid w:val="004B2773"/>
    <w:rsid w:val="004B2D79"/>
    <w:rsid w:val="004B4DFC"/>
    <w:rsid w:val="004B7731"/>
    <w:rsid w:val="004C0C88"/>
    <w:rsid w:val="004C6058"/>
    <w:rsid w:val="004D2452"/>
    <w:rsid w:val="004D62CA"/>
    <w:rsid w:val="004D634E"/>
    <w:rsid w:val="004D6BC8"/>
    <w:rsid w:val="004D7053"/>
    <w:rsid w:val="004D736A"/>
    <w:rsid w:val="004E09FC"/>
    <w:rsid w:val="004E47A4"/>
    <w:rsid w:val="00506E2F"/>
    <w:rsid w:val="00514E4D"/>
    <w:rsid w:val="0051707F"/>
    <w:rsid w:val="005171EC"/>
    <w:rsid w:val="00517A35"/>
    <w:rsid w:val="00520F5D"/>
    <w:rsid w:val="005228A3"/>
    <w:rsid w:val="0052397E"/>
    <w:rsid w:val="00525BD6"/>
    <w:rsid w:val="0052708B"/>
    <w:rsid w:val="0053432E"/>
    <w:rsid w:val="00534CF2"/>
    <w:rsid w:val="00535703"/>
    <w:rsid w:val="00540EAB"/>
    <w:rsid w:val="00541480"/>
    <w:rsid w:val="0054164A"/>
    <w:rsid w:val="005416B6"/>
    <w:rsid w:val="005531C1"/>
    <w:rsid w:val="00553389"/>
    <w:rsid w:val="00561665"/>
    <w:rsid w:val="00562134"/>
    <w:rsid w:val="00562D82"/>
    <w:rsid w:val="00566C96"/>
    <w:rsid w:val="005678DF"/>
    <w:rsid w:val="00576A0F"/>
    <w:rsid w:val="00590735"/>
    <w:rsid w:val="00590F95"/>
    <w:rsid w:val="00591038"/>
    <w:rsid w:val="0059187E"/>
    <w:rsid w:val="00593128"/>
    <w:rsid w:val="0059376C"/>
    <w:rsid w:val="00596F1A"/>
    <w:rsid w:val="005A3B76"/>
    <w:rsid w:val="005A3FC8"/>
    <w:rsid w:val="005A6D8C"/>
    <w:rsid w:val="005B0B98"/>
    <w:rsid w:val="005B0D26"/>
    <w:rsid w:val="005B374B"/>
    <w:rsid w:val="005B64A8"/>
    <w:rsid w:val="005B7F7F"/>
    <w:rsid w:val="005C2041"/>
    <w:rsid w:val="005C3FA2"/>
    <w:rsid w:val="005C4DDF"/>
    <w:rsid w:val="005C5222"/>
    <w:rsid w:val="005C7BE9"/>
    <w:rsid w:val="005C7FD2"/>
    <w:rsid w:val="005D134E"/>
    <w:rsid w:val="005D7006"/>
    <w:rsid w:val="005D718E"/>
    <w:rsid w:val="005E2B3E"/>
    <w:rsid w:val="005E3BFB"/>
    <w:rsid w:val="005E5ED8"/>
    <w:rsid w:val="005E654A"/>
    <w:rsid w:val="005E755B"/>
    <w:rsid w:val="005F0564"/>
    <w:rsid w:val="005F082C"/>
    <w:rsid w:val="005F4866"/>
    <w:rsid w:val="005F5DB7"/>
    <w:rsid w:val="005F6B59"/>
    <w:rsid w:val="00601BEA"/>
    <w:rsid w:val="006020D1"/>
    <w:rsid w:val="00602377"/>
    <w:rsid w:val="006056F0"/>
    <w:rsid w:val="00610D2D"/>
    <w:rsid w:val="00611387"/>
    <w:rsid w:val="006142AA"/>
    <w:rsid w:val="00620C3B"/>
    <w:rsid w:val="00625939"/>
    <w:rsid w:val="00627F2F"/>
    <w:rsid w:val="00632CBF"/>
    <w:rsid w:val="0063356F"/>
    <w:rsid w:val="006361CC"/>
    <w:rsid w:val="00637183"/>
    <w:rsid w:val="00637947"/>
    <w:rsid w:val="00643230"/>
    <w:rsid w:val="006445F5"/>
    <w:rsid w:val="00646461"/>
    <w:rsid w:val="00651E63"/>
    <w:rsid w:val="00652723"/>
    <w:rsid w:val="00652F41"/>
    <w:rsid w:val="006641DB"/>
    <w:rsid w:val="006655F9"/>
    <w:rsid w:val="00666C02"/>
    <w:rsid w:val="00670B19"/>
    <w:rsid w:val="006722AC"/>
    <w:rsid w:val="00676803"/>
    <w:rsid w:val="00676AC6"/>
    <w:rsid w:val="0067711E"/>
    <w:rsid w:val="00682153"/>
    <w:rsid w:val="00687BA4"/>
    <w:rsid w:val="00690D46"/>
    <w:rsid w:val="00692736"/>
    <w:rsid w:val="006930EE"/>
    <w:rsid w:val="0069602B"/>
    <w:rsid w:val="006A5CAF"/>
    <w:rsid w:val="006A5EA4"/>
    <w:rsid w:val="006B015E"/>
    <w:rsid w:val="006B25D3"/>
    <w:rsid w:val="006B2E67"/>
    <w:rsid w:val="006B4A6F"/>
    <w:rsid w:val="006C13B3"/>
    <w:rsid w:val="006C1F91"/>
    <w:rsid w:val="006C5115"/>
    <w:rsid w:val="006C53F0"/>
    <w:rsid w:val="006C72A2"/>
    <w:rsid w:val="006D71F8"/>
    <w:rsid w:val="006E3A4E"/>
    <w:rsid w:val="006E4A99"/>
    <w:rsid w:val="006E4BF2"/>
    <w:rsid w:val="006E75BB"/>
    <w:rsid w:val="006F0C11"/>
    <w:rsid w:val="006F1DC4"/>
    <w:rsid w:val="006F5503"/>
    <w:rsid w:val="006F5A04"/>
    <w:rsid w:val="006F5DAF"/>
    <w:rsid w:val="00700D59"/>
    <w:rsid w:val="0070185E"/>
    <w:rsid w:val="00703CFD"/>
    <w:rsid w:val="0070553F"/>
    <w:rsid w:val="00710939"/>
    <w:rsid w:val="00711049"/>
    <w:rsid w:val="0071202E"/>
    <w:rsid w:val="00712AB4"/>
    <w:rsid w:val="007131B1"/>
    <w:rsid w:val="0071396B"/>
    <w:rsid w:val="00715AF1"/>
    <w:rsid w:val="00715F92"/>
    <w:rsid w:val="007165A7"/>
    <w:rsid w:val="0072068D"/>
    <w:rsid w:val="007238E1"/>
    <w:rsid w:val="007243C7"/>
    <w:rsid w:val="007243F8"/>
    <w:rsid w:val="00724990"/>
    <w:rsid w:val="00726F1F"/>
    <w:rsid w:val="00731B29"/>
    <w:rsid w:val="00735ECC"/>
    <w:rsid w:val="007374A3"/>
    <w:rsid w:val="0074050C"/>
    <w:rsid w:val="00741B36"/>
    <w:rsid w:val="0074239A"/>
    <w:rsid w:val="0074598F"/>
    <w:rsid w:val="00747FE8"/>
    <w:rsid w:val="00756593"/>
    <w:rsid w:val="00757D8A"/>
    <w:rsid w:val="00762699"/>
    <w:rsid w:val="00762B35"/>
    <w:rsid w:val="00763780"/>
    <w:rsid w:val="0076567F"/>
    <w:rsid w:val="00770321"/>
    <w:rsid w:val="00770560"/>
    <w:rsid w:val="007707CB"/>
    <w:rsid w:val="007719D6"/>
    <w:rsid w:val="0077295B"/>
    <w:rsid w:val="0077332C"/>
    <w:rsid w:val="0077389A"/>
    <w:rsid w:val="007745B2"/>
    <w:rsid w:val="007748B6"/>
    <w:rsid w:val="007769BF"/>
    <w:rsid w:val="00783839"/>
    <w:rsid w:val="00786548"/>
    <w:rsid w:val="00786B93"/>
    <w:rsid w:val="00787236"/>
    <w:rsid w:val="00791336"/>
    <w:rsid w:val="00793463"/>
    <w:rsid w:val="007936F1"/>
    <w:rsid w:val="007940A2"/>
    <w:rsid w:val="00795423"/>
    <w:rsid w:val="00795F66"/>
    <w:rsid w:val="0079601A"/>
    <w:rsid w:val="007A077B"/>
    <w:rsid w:val="007A0FEE"/>
    <w:rsid w:val="007A62C4"/>
    <w:rsid w:val="007A78D7"/>
    <w:rsid w:val="007B23E4"/>
    <w:rsid w:val="007B3ECC"/>
    <w:rsid w:val="007B4F63"/>
    <w:rsid w:val="007C3903"/>
    <w:rsid w:val="007D29A3"/>
    <w:rsid w:val="007D318A"/>
    <w:rsid w:val="007D36FE"/>
    <w:rsid w:val="007D62D0"/>
    <w:rsid w:val="007E0C36"/>
    <w:rsid w:val="007E432B"/>
    <w:rsid w:val="007F01E7"/>
    <w:rsid w:val="007F077B"/>
    <w:rsid w:val="007F08F0"/>
    <w:rsid w:val="007F142F"/>
    <w:rsid w:val="007F2D7E"/>
    <w:rsid w:val="007F38FB"/>
    <w:rsid w:val="007F39A1"/>
    <w:rsid w:val="007F4161"/>
    <w:rsid w:val="007F4E14"/>
    <w:rsid w:val="007F6154"/>
    <w:rsid w:val="007F76F5"/>
    <w:rsid w:val="00800D2A"/>
    <w:rsid w:val="00804000"/>
    <w:rsid w:val="00804330"/>
    <w:rsid w:val="008051E2"/>
    <w:rsid w:val="00805996"/>
    <w:rsid w:val="00807850"/>
    <w:rsid w:val="00814CB3"/>
    <w:rsid w:val="00816BEE"/>
    <w:rsid w:val="00817104"/>
    <w:rsid w:val="00820611"/>
    <w:rsid w:val="00820D71"/>
    <w:rsid w:val="0082323B"/>
    <w:rsid w:val="0082375A"/>
    <w:rsid w:val="008238B6"/>
    <w:rsid w:val="008239A8"/>
    <w:rsid w:val="00825A57"/>
    <w:rsid w:val="00826A82"/>
    <w:rsid w:val="008301AA"/>
    <w:rsid w:val="008307AB"/>
    <w:rsid w:val="0083239A"/>
    <w:rsid w:val="0083570F"/>
    <w:rsid w:val="00836BBA"/>
    <w:rsid w:val="00844186"/>
    <w:rsid w:val="00846BC0"/>
    <w:rsid w:val="0084744D"/>
    <w:rsid w:val="008539A9"/>
    <w:rsid w:val="00855DEC"/>
    <w:rsid w:val="00856A8C"/>
    <w:rsid w:val="0086004D"/>
    <w:rsid w:val="00863F1B"/>
    <w:rsid w:val="00867646"/>
    <w:rsid w:val="00867972"/>
    <w:rsid w:val="00867F70"/>
    <w:rsid w:val="0087087C"/>
    <w:rsid w:val="00872A34"/>
    <w:rsid w:val="00873C95"/>
    <w:rsid w:val="00874681"/>
    <w:rsid w:val="00875A11"/>
    <w:rsid w:val="00880EEB"/>
    <w:rsid w:val="008909F3"/>
    <w:rsid w:val="008952A4"/>
    <w:rsid w:val="008966BE"/>
    <w:rsid w:val="008A1523"/>
    <w:rsid w:val="008A22AB"/>
    <w:rsid w:val="008A261D"/>
    <w:rsid w:val="008A33D3"/>
    <w:rsid w:val="008A4632"/>
    <w:rsid w:val="008B4CD4"/>
    <w:rsid w:val="008B688C"/>
    <w:rsid w:val="008B77A8"/>
    <w:rsid w:val="008B7ACD"/>
    <w:rsid w:val="008B7C3D"/>
    <w:rsid w:val="008C230B"/>
    <w:rsid w:val="008D292C"/>
    <w:rsid w:val="008D362B"/>
    <w:rsid w:val="008D4F7A"/>
    <w:rsid w:val="008D509F"/>
    <w:rsid w:val="008D57D0"/>
    <w:rsid w:val="008D5F02"/>
    <w:rsid w:val="008E133D"/>
    <w:rsid w:val="008E46D9"/>
    <w:rsid w:val="008E7AE7"/>
    <w:rsid w:val="008F2502"/>
    <w:rsid w:val="008F314B"/>
    <w:rsid w:val="008F3951"/>
    <w:rsid w:val="008F39D0"/>
    <w:rsid w:val="00903973"/>
    <w:rsid w:val="0090454C"/>
    <w:rsid w:val="009059DF"/>
    <w:rsid w:val="009155B7"/>
    <w:rsid w:val="00917D1C"/>
    <w:rsid w:val="00920FC1"/>
    <w:rsid w:val="00925648"/>
    <w:rsid w:val="009273EA"/>
    <w:rsid w:val="009327D4"/>
    <w:rsid w:val="00933D57"/>
    <w:rsid w:val="00940ADD"/>
    <w:rsid w:val="00945474"/>
    <w:rsid w:val="009519CA"/>
    <w:rsid w:val="0095278F"/>
    <w:rsid w:val="00960B96"/>
    <w:rsid w:val="00962251"/>
    <w:rsid w:val="00964BE7"/>
    <w:rsid w:val="00967587"/>
    <w:rsid w:val="009719BE"/>
    <w:rsid w:val="00973295"/>
    <w:rsid w:val="009768FC"/>
    <w:rsid w:val="009779FF"/>
    <w:rsid w:val="00980D99"/>
    <w:rsid w:val="00983F2E"/>
    <w:rsid w:val="009840C4"/>
    <w:rsid w:val="00985905"/>
    <w:rsid w:val="00987EBE"/>
    <w:rsid w:val="009901D2"/>
    <w:rsid w:val="00992A70"/>
    <w:rsid w:val="00995539"/>
    <w:rsid w:val="009A0029"/>
    <w:rsid w:val="009A094D"/>
    <w:rsid w:val="009B15E3"/>
    <w:rsid w:val="009B5166"/>
    <w:rsid w:val="009B5AB6"/>
    <w:rsid w:val="009C2512"/>
    <w:rsid w:val="009C66FB"/>
    <w:rsid w:val="009D316B"/>
    <w:rsid w:val="009E7085"/>
    <w:rsid w:val="009F07BC"/>
    <w:rsid w:val="009F47B0"/>
    <w:rsid w:val="009F49D8"/>
    <w:rsid w:val="009F57AB"/>
    <w:rsid w:val="00A02B6F"/>
    <w:rsid w:val="00A06F78"/>
    <w:rsid w:val="00A101F4"/>
    <w:rsid w:val="00A11FDE"/>
    <w:rsid w:val="00A2521D"/>
    <w:rsid w:val="00A2765F"/>
    <w:rsid w:val="00A34175"/>
    <w:rsid w:val="00A34E98"/>
    <w:rsid w:val="00A36B58"/>
    <w:rsid w:val="00A42018"/>
    <w:rsid w:val="00A443B1"/>
    <w:rsid w:val="00A45416"/>
    <w:rsid w:val="00A45AA3"/>
    <w:rsid w:val="00A46A40"/>
    <w:rsid w:val="00A535F1"/>
    <w:rsid w:val="00A5562A"/>
    <w:rsid w:val="00A572AB"/>
    <w:rsid w:val="00A640C4"/>
    <w:rsid w:val="00A652AB"/>
    <w:rsid w:val="00A65B4D"/>
    <w:rsid w:val="00A66349"/>
    <w:rsid w:val="00A717DB"/>
    <w:rsid w:val="00A72D61"/>
    <w:rsid w:val="00A75E26"/>
    <w:rsid w:val="00A80A4D"/>
    <w:rsid w:val="00A823EE"/>
    <w:rsid w:val="00A86AFA"/>
    <w:rsid w:val="00A93ACE"/>
    <w:rsid w:val="00AA0FEE"/>
    <w:rsid w:val="00AA16F3"/>
    <w:rsid w:val="00AA2E91"/>
    <w:rsid w:val="00AB0521"/>
    <w:rsid w:val="00AB37B2"/>
    <w:rsid w:val="00AB4216"/>
    <w:rsid w:val="00AB4D96"/>
    <w:rsid w:val="00AB57C2"/>
    <w:rsid w:val="00AB585F"/>
    <w:rsid w:val="00AB7A8C"/>
    <w:rsid w:val="00AC2B09"/>
    <w:rsid w:val="00AC5EFC"/>
    <w:rsid w:val="00AD1B4F"/>
    <w:rsid w:val="00AD4DF8"/>
    <w:rsid w:val="00AD6E65"/>
    <w:rsid w:val="00AE1855"/>
    <w:rsid w:val="00AE1BEB"/>
    <w:rsid w:val="00AE21DE"/>
    <w:rsid w:val="00AE2ABC"/>
    <w:rsid w:val="00AE4223"/>
    <w:rsid w:val="00AE7897"/>
    <w:rsid w:val="00AF6A97"/>
    <w:rsid w:val="00B00565"/>
    <w:rsid w:val="00B029B9"/>
    <w:rsid w:val="00B0728E"/>
    <w:rsid w:val="00B073D8"/>
    <w:rsid w:val="00B1276F"/>
    <w:rsid w:val="00B1337D"/>
    <w:rsid w:val="00B17535"/>
    <w:rsid w:val="00B17B3B"/>
    <w:rsid w:val="00B21698"/>
    <w:rsid w:val="00B273AD"/>
    <w:rsid w:val="00B357D0"/>
    <w:rsid w:val="00B361C7"/>
    <w:rsid w:val="00B421A9"/>
    <w:rsid w:val="00B42451"/>
    <w:rsid w:val="00B43778"/>
    <w:rsid w:val="00B4411B"/>
    <w:rsid w:val="00B45492"/>
    <w:rsid w:val="00B51E80"/>
    <w:rsid w:val="00B5786D"/>
    <w:rsid w:val="00B5794F"/>
    <w:rsid w:val="00B57FAC"/>
    <w:rsid w:val="00B62488"/>
    <w:rsid w:val="00B62F1A"/>
    <w:rsid w:val="00B64C4D"/>
    <w:rsid w:val="00B661E9"/>
    <w:rsid w:val="00B70B8D"/>
    <w:rsid w:val="00B72D88"/>
    <w:rsid w:val="00B73E47"/>
    <w:rsid w:val="00B76755"/>
    <w:rsid w:val="00B80EC7"/>
    <w:rsid w:val="00B83509"/>
    <w:rsid w:val="00B914EF"/>
    <w:rsid w:val="00B917E5"/>
    <w:rsid w:val="00B9495C"/>
    <w:rsid w:val="00BA439B"/>
    <w:rsid w:val="00BA43C5"/>
    <w:rsid w:val="00BA5336"/>
    <w:rsid w:val="00BA5E47"/>
    <w:rsid w:val="00BA6CBF"/>
    <w:rsid w:val="00BB3E16"/>
    <w:rsid w:val="00BB3EFE"/>
    <w:rsid w:val="00BB55D5"/>
    <w:rsid w:val="00BB5CE5"/>
    <w:rsid w:val="00BB5F8B"/>
    <w:rsid w:val="00BB709A"/>
    <w:rsid w:val="00BC683A"/>
    <w:rsid w:val="00BC7A26"/>
    <w:rsid w:val="00BD4A60"/>
    <w:rsid w:val="00BD669E"/>
    <w:rsid w:val="00BE091A"/>
    <w:rsid w:val="00BE1307"/>
    <w:rsid w:val="00BE570A"/>
    <w:rsid w:val="00BE5C63"/>
    <w:rsid w:val="00BF523D"/>
    <w:rsid w:val="00BF78EF"/>
    <w:rsid w:val="00BF7A32"/>
    <w:rsid w:val="00C013DA"/>
    <w:rsid w:val="00C07D22"/>
    <w:rsid w:val="00C12247"/>
    <w:rsid w:val="00C128E4"/>
    <w:rsid w:val="00C14F71"/>
    <w:rsid w:val="00C20352"/>
    <w:rsid w:val="00C24C77"/>
    <w:rsid w:val="00C25756"/>
    <w:rsid w:val="00C25B51"/>
    <w:rsid w:val="00C304EF"/>
    <w:rsid w:val="00C35254"/>
    <w:rsid w:val="00C45A2A"/>
    <w:rsid w:val="00C53E40"/>
    <w:rsid w:val="00C55407"/>
    <w:rsid w:val="00C56524"/>
    <w:rsid w:val="00C57BF5"/>
    <w:rsid w:val="00C60057"/>
    <w:rsid w:val="00C626F0"/>
    <w:rsid w:val="00C64ED2"/>
    <w:rsid w:val="00C65315"/>
    <w:rsid w:val="00C659E9"/>
    <w:rsid w:val="00C70063"/>
    <w:rsid w:val="00C716E3"/>
    <w:rsid w:val="00C7272D"/>
    <w:rsid w:val="00C74827"/>
    <w:rsid w:val="00C760F0"/>
    <w:rsid w:val="00C802E2"/>
    <w:rsid w:val="00C81FA1"/>
    <w:rsid w:val="00C863F7"/>
    <w:rsid w:val="00C91391"/>
    <w:rsid w:val="00C951B8"/>
    <w:rsid w:val="00CA79C1"/>
    <w:rsid w:val="00CB4320"/>
    <w:rsid w:val="00CC1CA0"/>
    <w:rsid w:val="00CC33BA"/>
    <w:rsid w:val="00CC43D6"/>
    <w:rsid w:val="00CC6BF6"/>
    <w:rsid w:val="00CD2539"/>
    <w:rsid w:val="00CD28AC"/>
    <w:rsid w:val="00CE1F75"/>
    <w:rsid w:val="00CE4B2D"/>
    <w:rsid w:val="00CE6317"/>
    <w:rsid w:val="00CE6ABF"/>
    <w:rsid w:val="00CE7AEF"/>
    <w:rsid w:val="00CF1973"/>
    <w:rsid w:val="00CF21FE"/>
    <w:rsid w:val="00D02122"/>
    <w:rsid w:val="00D02C60"/>
    <w:rsid w:val="00D13219"/>
    <w:rsid w:val="00D148D8"/>
    <w:rsid w:val="00D22696"/>
    <w:rsid w:val="00D25AAE"/>
    <w:rsid w:val="00D260FB"/>
    <w:rsid w:val="00D26C67"/>
    <w:rsid w:val="00D3224F"/>
    <w:rsid w:val="00D32F12"/>
    <w:rsid w:val="00D338DF"/>
    <w:rsid w:val="00D34068"/>
    <w:rsid w:val="00D34DE4"/>
    <w:rsid w:val="00D35D3F"/>
    <w:rsid w:val="00D37CC4"/>
    <w:rsid w:val="00D415E4"/>
    <w:rsid w:val="00D53CB3"/>
    <w:rsid w:val="00D56543"/>
    <w:rsid w:val="00D71ADC"/>
    <w:rsid w:val="00D7530D"/>
    <w:rsid w:val="00D77643"/>
    <w:rsid w:val="00D803F8"/>
    <w:rsid w:val="00D82BF6"/>
    <w:rsid w:val="00D86EFA"/>
    <w:rsid w:val="00D87573"/>
    <w:rsid w:val="00D90979"/>
    <w:rsid w:val="00D92142"/>
    <w:rsid w:val="00DA11D3"/>
    <w:rsid w:val="00DB4040"/>
    <w:rsid w:val="00DC212A"/>
    <w:rsid w:val="00DD18E7"/>
    <w:rsid w:val="00DD254A"/>
    <w:rsid w:val="00DE0E0F"/>
    <w:rsid w:val="00DE1FB7"/>
    <w:rsid w:val="00DE403C"/>
    <w:rsid w:val="00DE5174"/>
    <w:rsid w:val="00DF3B73"/>
    <w:rsid w:val="00E00398"/>
    <w:rsid w:val="00E01143"/>
    <w:rsid w:val="00E14551"/>
    <w:rsid w:val="00E1540F"/>
    <w:rsid w:val="00E22F39"/>
    <w:rsid w:val="00E25558"/>
    <w:rsid w:val="00E3017C"/>
    <w:rsid w:val="00E30896"/>
    <w:rsid w:val="00E34316"/>
    <w:rsid w:val="00E3560E"/>
    <w:rsid w:val="00E41E9B"/>
    <w:rsid w:val="00E42817"/>
    <w:rsid w:val="00E44C02"/>
    <w:rsid w:val="00E45518"/>
    <w:rsid w:val="00E553E5"/>
    <w:rsid w:val="00E5590E"/>
    <w:rsid w:val="00E603E1"/>
    <w:rsid w:val="00E621AE"/>
    <w:rsid w:val="00E63D62"/>
    <w:rsid w:val="00E64FF3"/>
    <w:rsid w:val="00E725B8"/>
    <w:rsid w:val="00E72F85"/>
    <w:rsid w:val="00E73235"/>
    <w:rsid w:val="00E7357E"/>
    <w:rsid w:val="00E7502F"/>
    <w:rsid w:val="00E80B8B"/>
    <w:rsid w:val="00E86FFB"/>
    <w:rsid w:val="00E908A5"/>
    <w:rsid w:val="00E914E6"/>
    <w:rsid w:val="00E916BE"/>
    <w:rsid w:val="00E9467F"/>
    <w:rsid w:val="00EA2486"/>
    <w:rsid w:val="00EA5BA5"/>
    <w:rsid w:val="00EB348D"/>
    <w:rsid w:val="00EB54CB"/>
    <w:rsid w:val="00EB7317"/>
    <w:rsid w:val="00EB7EFB"/>
    <w:rsid w:val="00EC02F8"/>
    <w:rsid w:val="00ED034B"/>
    <w:rsid w:val="00ED7D52"/>
    <w:rsid w:val="00EE4B56"/>
    <w:rsid w:val="00EE560C"/>
    <w:rsid w:val="00EE5EF2"/>
    <w:rsid w:val="00EF0670"/>
    <w:rsid w:val="00EF0C27"/>
    <w:rsid w:val="00EF4A2B"/>
    <w:rsid w:val="00EF5BCE"/>
    <w:rsid w:val="00EF7A9A"/>
    <w:rsid w:val="00F04B00"/>
    <w:rsid w:val="00F05359"/>
    <w:rsid w:val="00F11085"/>
    <w:rsid w:val="00F14D91"/>
    <w:rsid w:val="00F16984"/>
    <w:rsid w:val="00F21999"/>
    <w:rsid w:val="00F23702"/>
    <w:rsid w:val="00F2704B"/>
    <w:rsid w:val="00F30CE9"/>
    <w:rsid w:val="00F318E1"/>
    <w:rsid w:val="00F31AFC"/>
    <w:rsid w:val="00F32596"/>
    <w:rsid w:val="00F32C22"/>
    <w:rsid w:val="00F3581D"/>
    <w:rsid w:val="00F35C19"/>
    <w:rsid w:val="00F40069"/>
    <w:rsid w:val="00F43403"/>
    <w:rsid w:val="00F523AA"/>
    <w:rsid w:val="00F52472"/>
    <w:rsid w:val="00F5277E"/>
    <w:rsid w:val="00F544FD"/>
    <w:rsid w:val="00F555D1"/>
    <w:rsid w:val="00F60638"/>
    <w:rsid w:val="00F61C96"/>
    <w:rsid w:val="00F6376C"/>
    <w:rsid w:val="00F6552E"/>
    <w:rsid w:val="00F71F39"/>
    <w:rsid w:val="00F75E7F"/>
    <w:rsid w:val="00F84ED5"/>
    <w:rsid w:val="00F85573"/>
    <w:rsid w:val="00F9125D"/>
    <w:rsid w:val="00F91263"/>
    <w:rsid w:val="00F948D4"/>
    <w:rsid w:val="00F96295"/>
    <w:rsid w:val="00FA04BF"/>
    <w:rsid w:val="00FA3BB8"/>
    <w:rsid w:val="00FA55F1"/>
    <w:rsid w:val="00FB304D"/>
    <w:rsid w:val="00FB3377"/>
    <w:rsid w:val="00FB3518"/>
    <w:rsid w:val="00FB487E"/>
    <w:rsid w:val="00FB55F0"/>
    <w:rsid w:val="00FB5612"/>
    <w:rsid w:val="00FB6C65"/>
    <w:rsid w:val="00FC1963"/>
    <w:rsid w:val="00FC4812"/>
    <w:rsid w:val="00FC7956"/>
    <w:rsid w:val="00FD23BE"/>
    <w:rsid w:val="00FD64B5"/>
    <w:rsid w:val="00FD69E0"/>
    <w:rsid w:val="00FE141A"/>
    <w:rsid w:val="00FE14BE"/>
    <w:rsid w:val="00FE63AF"/>
    <w:rsid w:val="00FF007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81A43ED"/>
  <w15:chartTrackingRefBased/>
  <w15:docId w15:val="{ACE43EC6-36CA-4402-9759-F6ECDFB9E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016F9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
    <w:next w:val="Normln"/>
    <w:link w:val="Nadpis2Char"/>
    <w:uiPriority w:val="9"/>
    <w:semiHidden/>
    <w:unhideWhenUsed/>
    <w:qFormat/>
    <w:rsid w:val="00016F9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next w:val="Normln"/>
    <w:link w:val="Nadpis3Char"/>
    <w:uiPriority w:val="9"/>
    <w:semiHidden/>
    <w:unhideWhenUsed/>
    <w:qFormat/>
    <w:rsid w:val="00D7764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711049"/>
    <w:pPr>
      <w:ind w:left="720"/>
      <w:contextualSpacing/>
    </w:pPr>
  </w:style>
  <w:style w:type="character" w:styleId="Hypertextovodkaz">
    <w:name w:val="Hyperlink"/>
    <w:basedOn w:val="Standardnpsmoodstavce"/>
    <w:uiPriority w:val="99"/>
    <w:unhideWhenUsed/>
    <w:rsid w:val="003F05FB"/>
    <w:rPr>
      <w:color w:val="0000FF"/>
      <w:u w:val="single"/>
    </w:rPr>
  </w:style>
  <w:style w:type="paragraph" w:styleId="Normlnweb">
    <w:name w:val="Normal (Web)"/>
    <w:basedOn w:val="Normln"/>
    <w:uiPriority w:val="99"/>
    <w:semiHidden/>
    <w:unhideWhenUsed/>
    <w:rsid w:val="00CC33BA"/>
    <w:pPr>
      <w:spacing w:before="100" w:beforeAutospacing="1" w:after="100" w:afterAutospacing="1" w:line="240" w:lineRule="auto"/>
    </w:pPr>
    <w:rPr>
      <w:rFonts w:ascii="Times New Roman" w:eastAsia="Times New Roman" w:hAnsi="Times New Roman" w:cs="Times New Roman"/>
      <w:sz w:val="24"/>
      <w:szCs w:val="24"/>
    </w:rPr>
  </w:style>
  <w:style w:type="table" w:styleId="Mkatabulky">
    <w:name w:val="Table Grid"/>
    <w:basedOn w:val="Normlntabulka"/>
    <w:uiPriority w:val="39"/>
    <w:rsid w:val="00C57B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draznn">
    <w:name w:val="Emphasis"/>
    <w:basedOn w:val="Standardnpsmoodstavce"/>
    <w:uiPriority w:val="20"/>
    <w:qFormat/>
    <w:rsid w:val="00371837"/>
    <w:rPr>
      <w:i/>
      <w:iCs/>
    </w:rPr>
  </w:style>
  <w:style w:type="paragraph" w:styleId="Zhlav">
    <w:name w:val="header"/>
    <w:basedOn w:val="Normln"/>
    <w:link w:val="ZhlavChar"/>
    <w:uiPriority w:val="99"/>
    <w:unhideWhenUsed/>
    <w:rsid w:val="00BF7A32"/>
    <w:pPr>
      <w:tabs>
        <w:tab w:val="center" w:pos="4680"/>
        <w:tab w:val="right" w:pos="9360"/>
      </w:tabs>
      <w:spacing w:after="0" w:line="240" w:lineRule="auto"/>
    </w:pPr>
  </w:style>
  <w:style w:type="character" w:customStyle="1" w:styleId="ZhlavChar">
    <w:name w:val="Záhlaví Char"/>
    <w:basedOn w:val="Standardnpsmoodstavce"/>
    <w:link w:val="Zhlav"/>
    <w:uiPriority w:val="99"/>
    <w:rsid w:val="00BF7A32"/>
  </w:style>
  <w:style w:type="paragraph" w:styleId="Zpat">
    <w:name w:val="footer"/>
    <w:basedOn w:val="Normln"/>
    <w:link w:val="ZpatChar"/>
    <w:uiPriority w:val="99"/>
    <w:unhideWhenUsed/>
    <w:rsid w:val="00BF7A32"/>
    <w:pPr>
      <w:tabs>
        <w:tab w:val="center" w:pos="4680"/>
        <w:tab w:val="right" w:pos="9360"/>
      </w:tabs>
      <w:spacing w:after="0" w:line="240" w:lineRule="auto"/>
    </w:pPr>
  </w:style>
  <w:style w:type="character" w:customStyle="1" w:styleId="ZpatChar">
    <w:name w:val="Zápatí Char"/>
    <w:basedOn w:val="Standardnpsmoodstavce"/>
    <w:link w:val="Zpat"/>
    <w:uiPriority w:val="99"/>
    <w:rsid w:val="00BF7A32"/>
  </w:style>
  <w:style w:type="character" w:customStyle="1" w:styleId="supref">
    <w:name w:val="sup_ref"/>
    <w:basedOn w:val="Standardnpsmoodstavce"/>
    <w:rsid w:val="002F597B"/>
  </w:style>
  <w:style w:type="character" w:customStyle="1" w:styleId="fontstyle01">
    <w:name w:val="fontstyle01"/>
    <w:basedOn w:val="Standardnpsmoodstavce"/>
    <w:rsid w:val="001439EF"/>
    <w:rPr>
      <w:rFonts w:ascii="OneGulliverA" w:hAnsi="OneGulliverA" w:hint="default"/>
      <w:b w:val="0"/>
      <w:bCs w:val="0"/>
      <w:i w:val="0"/>
      <w:iCs w:val="0"/>
      <w:color w:val="000000"/>
      <w:sz w:val="16"/>
      <w:szCs w:val="16"/>
    </w:rPr>
  </w:style>
  <w:style w:type="character" w:customStyle="1" w:styleId="fontstyle21">
    <w:name w:val="fontstyle21"/>
    <w:basedOn w:val="Standardnpsmoodstavce"/>
    <w:rsid w:val="001439EF"/>
    <w:rPr>
      <w:rFonts w:ascii="OneGulliver-ItalicA" w:hAnsi="OneGulliver-ItalicA" w:hint="default"/>
      <w:b w:val="0"/>
      <w:bCs w:val="0"/>
      <w:i/>
      <w:iCs/>
      <w:color w:val="000000"/>
      <w:sz w:val="16"/>
      <w:szCs w:val="16"/>
    </w:rPr>
  </w:style>
  <w:style w:type="paragraph" w:styleId="Textbubliny">
    <w:name w:val="Balloon Text"/>
    <w:basedOn w:val="Normln"/>
    <w:link w:val="TextbublinyChar"/>
    <w:uiPriority w:val="99"/>
    <w:semiHidden/>
    <w:unhideWhenUsed/>
    <w:rsid w:val="00AB4216"/>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B4216"/>
    <w:rPr>
      <w:rFonts w:ascii="Segoe UI" w:hAnsi="Segoe UI" w:cs="Segoe UI"/>
      <w:sz w:val="18"/>
      <w:szCs w:val="18"/>
    </w:rPr>
  </w:style>
  <w:style w:type="character" w:customStyle="1" w:styleId="orcid-id-https">
    <w:name w:val="orcid-id-https"/>
    <w:basedOn w:val="Standardnpsmoodstavce"/>
    <w:rsid w:val="00807850"/>
  </w:style>
  <w:style w:type="character" w:styleId="Sledovanodkaz">
    <w:name w:val="FollowedHyperlink"/>
    <w:basedOn w:val="Standardnpsmoodstavce"/>
    <w:uiPriority w:val="99"/>
    <w:semiHidden/>
    <w:unhideWhenUsed/>
    <w:rsid w:val="009059DF"/>
    <w:rPr>
      <w:color w:val="954F72" w:themeColor="followedHyperlink"/>
      <w:u w:val="single"/>
    </w:rPr>
  </w:style>
  <w:style w:type="character" w:customStyle="1" w:styleId="st">
    <w:name w:val="st"/>
    <w:basedOn w:val="Standardnpsmoodstavce"/>
    <w:rsid w:val="0019297F"/>
  </w:style>
  <w:style w:type="character" w:styleId="Odkaznakoment">
    <w:name w:val="annotation reference"/>
    <w:basedOn w:val="Standardnpsmoodstavce"/>
    <w:uiPriority w:val="99"/>
    <w:semiHidden/>
    <w:unhideWhenUsed/>
    <w:rsid w:val="00237536"/>
    <w:rPr>
      <w:sz w:val="16"/>
      <w:szCs w:val="16"/>
    </w:rPr>
  </w:style>
  <w:style w:type="paragraph" w:styleId="Textkomente">
    <w:name w:val="annotation text"/>
    <w:basedOn w:val="Normln"/>
    <w:link w:val="TextkomenteChar"/>
    <w:uiPriority w:val="99"/>
    <w:semiHidden/>
    <w:unhideWhenUsed/>
    <w:rsid w:val="00237536"/>
    <w:pPr>
      <w:spacing w:line="240" w:lineRule="auto"/>
    </w:pPr>
    <w:rPr>
      <w:sz w:val="20"/>
      <w:szCs w:val="20"/>
    </w:rPr>
  </w:style>
  <w:style w:type="character" w:customStyle="1" w:styleId="TextkomenteChar">
    <w:name w:val="Text komentáře Char"/>
    <w:basedOn w:val="Standardnpsmoodstavce"/>
    <w:link w:val="Textkomente"/>
    <w:uiPriority w:val="99"/>
    <w:semiHidden/>
    <w:rsid w:val="00237536"/>
    <w:rPr>
      <w:sz w:val="20"/>
      <w:szCs w:val="20"/>
    </w:rPr>
  </w:style>
  <w:style w:type="paragraph" w:styleId="Pedmtkomente">
    <w:name w:val="annotation subject"/>
    <w:basedOn w:val="Textkomente"/>
    <w:next w:val="Textkomente"/>
    <w:link w:val="PedmtkomenteChar"/>
    <w:uiPriority w:val="99"/>
    <w:semiHidden/>
    <w:unhideWhenUsed/>
    <w:rsid w:val="00237536"/>
    <w:rPr>
      <w:b/>
      <w:bCs/>
    </w:rPr>
  </w:style>
  <w:style w:type="character" w:customStyle="1" w:styleId="PedmtkomenteChar">
    <w:name w:val="Předmět komentáře Char"/>
    <w:basedOn w:val="TextkomenteChar"/>
    <w:link w:val="Pedmtkomente"/>
    <w:uiPriority w:val="99"/>
    <w:semiHidden/>
    <w:rsid w:val="00237536"/>
    <w:rPr>
      <w:b/>
      <w:bCs/>
      <w:sz w:val="20"/>
      <w:szCs w:val="20"/>
    </w:rPr>
  </w:style>
  <w:style w:type="paragraph" w:styleId="Revize">
    <w:name w:val="Revision"/>
    <w:hidden/>
    <w:uiPriority w:val="99"/>
    <w:semiHidden/>
    <w:rsid w:val="001929F8"/>
    <w:pPr>
      <w:spacing w:after="0" w:line="240" w:lineRule="auto"/>
    </w:pPr>
  </w:style>
  <w:style w:type="character" w:customStyle="1" w:styleId="Nadpis1Char">
    <w:name w:val="Nadpis 1 Char"/>
    <w:basedOn w:val="Standardnpsmoodstavce"/>
    <w:link w:val="Nadpis1"/>
    <w:uiPriority w:val="9"/>
    <w:rsid w:val="00016F90"/>
    <w:rPr>
      <w:rFonts w:asciiTheme="majorHAnsi" w:eastAsiaTheme="majorEastAsia" w:hAnsiTheme="majorHAnsi" w:cstheme="majorBidi"/>
      <w:color w:val="2E74B5" w:themeColor="accent1" w:themeShade="BF"/>
      <w:sz w:val="32"/>
      <w:szCs w:val="32"/>
    </w:rPr>
  </w:style>
  <w:style w:type="character" w:customStyle="1" w:styleId="Nadpis2Char">
    <w:name w:val="Nadpis 2 Char"/>
    <w:basedOn w:val="Standardnpsmoodstavce"/>
    <w:link w:val="Nadpis2"/>
    <w:uiPriority w:val="9"/>
    <w:semiHidden/>
    <w:rsid w:val="00016F90"/>
    <w:rPr>
      <w:rFonts w:asciiTheme="majorHAnsi" w:eastAsiaTheme="majorEastAsia" w:hAnsiTheme="majorHAnsi" w:cstheme="majorBidi"/>
      <w:color w:val="2E74B5" w:themeColor="accent1" w:themeShade="BF"/>
      <w:sz w:val="26"/>
      <w:szCs w:val="26"/>
    </w:rPr>
  </w:style>
  <w:style w:type="character" w:customStyle="1" w:styleId="Nadpis3Char">
    <w:name w:val="Nadpis 3 Char"/>
    <w:basedOn w:val="Standardnpsmoodstavce"/>
    <w:link w:val="Nadpis3"/>
    <w:uiPriority w:val="9"/>
    <w:semiHidden/>
    <w:rsid w:val="00D77643"/>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7539703">
      <w:bodyDiv w:val="1"/>
      <w:marLeft w:val="0"/>
      <w:marRight w:val="0"/>
      <w:marTop w:val="0"/>
      <w:marBottom w:val="0"/>
      <w:divBdr>
        <w:top w:val="none" w:sz="0" w:space="0" w:color="auto"/>
        <w:left w:val="none" w:sz="0" w:space="0" w:color="auto"/>
        <w:bottom w:val="none" w:sz="0" w:space="0" w:color="auto"/>
        <w:right w:val="none" w:sz="0" w:space="0" w:color="auto"/>
      </w:divBdr>
    </w:div>
    <w:div w:id="1506936314">
      <w:bodyDiv w:val="1"/>
      <w:marLeft w:val="0"/>
      <w:marRight w:val="0"/>
      <w:marTop w:val="0"/>
      <w:marBottom w:val="0"/>
      <w:divBdr>
        <w:top w:val="none" w:sz="0" w:space="0" w:color="auto"/>
        <w:left w:val="none" w:sz="0" w:space="0" w:color="auto"/>
        <w:bottom w:val="none" w:sz="0" w:space="0" w:color="auto"/>
        <w:right w:val="none" w:sz="0" w:space="0" w:color="auto"/>
      </w:divBdr>
    </w:div>
    <w:div w:id="2123571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chemistry/x-ray-photoelectron-spectroscopy" TargetMode="External"/><Relationship Id="rId13" Type="http://schemas.openxmlformats.org/officeDocument/2006/relationships/image" Target="media/image4.tiff"/><Relationship Id="rId18" Type="http://schemas.openxmlformats.org/officeDocument/2006/relationships/image" Target="media/image9.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image" Target="media/image7.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1.tiff"/><Relationship Id="rId19" Type="http://schemas.openxmlformats.org/officeDocument/2006/relationships/image" Target="media/image10.tiff"/><Relationship Id="rId4" Type="http://schemas.openxmlformats.org/officeDocument/2006/relationships/settings" Target="settings.xml"/><Relationship Id="rId9" Type="http://schemas.openxmlformats.org/officeDocument/2006/relationships/hyperlink" Target="https://www.sciencedirect.com/topics/chemistry/photoelectron" TargetMode="External"/><Relationship Id="rId14" Type="http://schemas.openxmlformats.org/officeDocument/2006/relationships/image" Target="media/image5.tif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25BC9-7942-422F-9A3E-F69F89E42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9240</Words>
  <Characters>232365</Characters>
  <Application>Microsoft Office Word</Application>
  <DocSecurity>0</DocSecurity>
  <Lines>1936</Lines>
  <Paragraphs>482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Quoc Bao Le</dc:creator>
  <cp:lastModifiedBy>Hana Janečková</cp:lastModifiedBy>
  <cp:revision>2</cp:revision>
  <cp:lastPrinted>2020-06-23T18:01:00Z</cp:lastPrinted>
  <dcterms:created xsi:type="dcterms:W3CDTF">2021-09-09T05:57:00Z</dcterms:created>
  <dcterms:modified xsi:type="dcterms:W3CDTF">2021-09-09T05:57:00Z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http://www.zotero.org/styles/electrochimica-acta</vt:lpwstr>
  </property>
  <property fmtid="{D5CDD505-2E9C-101B-9397-08002B2CF9AE}" pid="3" name="Mendeley Document_1">
    <vt:lpwstr>True</vt:lpwstr>
  </property>
  <property fmtid="{D5CDD505-2E9C-101B-9397-08002B2CF9AE}" pid="4" name="Mendeley Recent Style Id 0_1">
    <vt:lpwstr>http://www.zotero.org/styles/acs-macro-letters</vt:lpwstr>
  </property>
  <property fmtid="{D5CDD505-2E9C-101B-9397-08002B2CF9AE}" pid="5" name="Mendeley Recent Style Id 1_1">
    <vt:lpwstr>http://www.zotero.org/styles/advanced-engineering-materials</vt:lpwstr>
  </property>
  <property fmtid="{D5CDD505-2E9C-101B-9397-08002B2CF9AE}" pid="6" name="Mendeley Recent Style Id 2_1">
    <vt:lpwstr>http://www.zotero.org/styles/american-medical-association</vt:lpwstr>
  </property>
  <property fmtid="{D5CDD505-2E9C-101B-9397-08002B2CF9AE}" pid="7" name="Mendeley Recent Style Id 3_1">
    <vt:lpwstr>http://www.zotero.org/styles/apa</vt:lpwstr>
  </property>
  <property fmtid="{D5CDD505-2E9C-101B-9397-08002B2CF9AE}" pid="8" name="Mendeley Recent Style Id 4_1">
    <vt:lpwstr>http://www.zotero.org/styles/chicago-author-date</vt:lpwstr>
  </property>
  <property fmtid="{D5CDD505-2E9C-101B-9397-08002B2CF9AE}" pid="9" name="Mendeley Recent Style Id 5_1">
    <vt:lpwstr>http://www.zotero.org/styles/harvard-cite-them-right</vt:lpwstr>
  </property>
  <property fmtid="{D5CDD505-2E9C-101B-9397-08002B2CF9AE}" pid="10" name="Mendeley Recent Style Id 6_1">
    <vt:lpwstr>http://www.zotero.org/styles/electrochimica-acta</vt:lpwstr>
  </property>
  <property fmtid="{D5CDD505-2E9C-101B-9397-08002B2CF9AE}" pid="11" name="Mendeley Recent Style Id 7_1">
    <vt:lpwstr>http://www.zotero.org/styles/ieee</vt:lpwstr>
  </property>
  <property fmtid="{D5CDD505-2E9C-101B-9397-08002B2CF9AE}" pid="12" name="Mendeley Recent Style Id 8_1">
    <vt:lpwstr>http://www.zotero.org/styles/journal-of-materials-chemistry-a</vt:lpwstr>
  </property>
  <property fmtid="{D5CDD505-2E9C-101B-9397-08002B2CF9AE}" pid="13" name="Mendeley Recent Style Id 9_1">
    <vt:lpwstr>http://www.zotero.org/styles/journal-of-renewable-and-sustainable-energy</vt:lpwstr>
  </property>
  <property fmtid="{D5CDD505-2E9C-101B-9397-08002B2CF9AE}" pid="14" name="Mendeley Recent Style Name 0_1">
    <vt:lpwstr>ACS Macro Letters</vt:lpwstr>
  </property>
  <property fmtid="{D5CDD505-2E9C-101B-9397-08002B2CF9AE}" pid="15" name="Mendeley Recent Style Name 1_1">
    <vt:lpwstr>Advanced Engineering Materials</vt:lpwstr>
  </property>
  <property fmtid="{D5CDD505-2E9C-101B-9397-08002B2CF9AE}" pid="16" name="Mendeley Recent Style Name 2_1">
    <vt:lpwstr>American Medical Association</vt:lpwstr>
  </property>
  <property fmtid="{D5CDD505-2E9C-101B-9397-08002B2CF9AE}" pid="17" name="Mendeley Recent Style Name 3_1">
    <vt:lpwstr>American Psychological Association 6th edition</vt:lpwstr>
  </property>
  <property fmtid="{D5CDD505-2E9C-101B-9397-08002B2CF9AE}" pid="18" name="Mendeley Recent Style Name 4_1">
    <vt:lpwstr>Chicago Manual of Style 17th edition (author-date)</vt:lpwstr>
  </property>
  <property fmtid="{D5CDD505-2E9C-101B-9397-08002B2CF9AE}" pid="19" name="Mendeley Recent Style Name 5_1">
    <vt:lpwstr>Cite Them Right 10th edition - Harvard</vt:lpwstr>
  </property>
  <property fmtid="{D5CDD505-2E9C-101B-9397-08002B2CF9AE}" pid="20" name="Mendeley Recent Style Name 6_1">
    <vt:lpwstr>Electrochimica Acta</vt:lpwstr>
  </property>
  <property fmtid="{D5CDD505-2E9C-101B-9397-08002B2CF9AE}" pid="21" name="Mendeley Recent Style Name 7_1">
    <vt:lpwstr>IEEE</vt:lpwstr>
  </property>
  <property fmtid="{D5CDD505-2E9C-101B-9397-08002B2CF9AE}" pid="22" name="Mendeley Recent Style Name 8_1">
    <vt:lpwstr>Journal of Materials Chemistry A</vt:lpwstr>
  </property>
  <property fmtid="{D5CDD505-2E9C-101B-9397-08002B2CF9AE}" pid="23" name="Mendeley Recent Style Name 9_1">
    <vt:lpwstr>Journal of Renewable and Sustainable Energy</vt:lpwstr>
  </property>
  <property fmtid="{D5CDD505-2E9C-101B-9397-08002B2CF9AE}" pid="24" name="Mendeley Unique User Id_1">
    <vt:lpwstr>1b620ae7-9783-38ce-9c40-6f9b3295c418</vt:lpwstr>
  </property>
</Properties>
</file>