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CAE7EE3" w14:textId="77777777" w:rsidR="001B242D" w:rsidRPr="00DD39B2" w:rsidRDefault="001B242D" w:rsidP="001B242D">
      <w:pPr>
        <w:jc w:val="left"/>
        <w:rPr>
          <w:sz w:val="34"/>
          <w:szCs w:val="34"/>
          <w:lang w:val="en-AU"/>
        </w:rPr>
      </w:pPr>
      <w:r w:rsidRPr="00DD39B2">
        <w:rPr>
          <w:sz w:val="34"/>
          <w:szCs w:val="34"/>
          <w:lang w:val="en-AU"/>
        </w:rPr>
        <w:t>Th</w:t>
      </w:r>
      <w:bookmarkStart w:id="0" w:name="_GoBack"/>
      <w:bookmarkEnd w:id="0"/>
      <w:r w:rsidRPr="00DD39B2">
        <w:rPr>
          <w:sz w:val="34"/>
          <w:szCs w:val="34"/>
          <w:lang w:val="en-AU"/>
        </w:rPr>
        <w:t>e role of financial capability and culture in financial satisfaction</w:t>
      </w:r>
    </w:p>
    <w:p w14:paraId="1D468775" w14:textId="77777777" w:rsidR="001B242D" w:rsidRPr="00892BE8" w:rsidRDefault="001B242D" w:rsidP="001B242D">
      <w:pPr>
        <w:jc w:val="left"/>
        <w:rPr>
          <w:vertAlign w:val="superscript"/>
          <w:lang w:val="en-AU"/>
        </w:rPr>
      </w:pPr>
      <w:r w:rsidRPr="00892BE8">
        <w:rPr>
          <w:lang w:val="en-AU"/>
        </w:rPr>
        <w:t>Gentjan Çera</w:t>
      </w:r>
      <w:r w:rsidRPr="00892BE8">
        <w:rPr>
          <w:vertAlign w:val="superscript"/>
          <w:lang w:val="en-AU"/>
        </w:rPr>
        <w:t>1</w:t>
      </w:r>
      <w:proofErr w:type="gramStart"/>
      <w:r w:rsidRPr="00892BE8">
        <w:rPr>
          <w:vertAlign w:val="superscript"/>
          <w:lang w:val="en-AU"/>
        </w:rPr>
        <w:t>,2</w:t>
      </w:r>
      <w:proofErr w:type="gramEnd"/>
      <w:r w:rsidRPr="00892BE8">
        <w:rPr>
          <w:lang w:val="en-AU"/>
        </w:rPr>
        <w:t xml:space="preserve"> </w:t>
      </w:r>
      <w:r w:rsidRPr="00892BE8">
        <w:rPr>
          <w:noProof/>
          <w:lang w:val="cs-CZ" w:eastAsia="cs-CZ"/>
        </w:rPr>
        <w:drawing>
          <wp:inline distT="0" distB="0" distL="0" distR="0" wp14:anchorId="06A90BC1" wp14:editId="1E34AAA8">
            <wp:extent cx="126609" cy="126609"/>
            <wp:effectExtent l="0" t="0" r="6985" b="6985"/>
            <wp:docPr id="16" name="Picture 16">
              <a:hlinkClick xmlns:a="http://schemas.openxmlformats.org/drawingml/2006/main" r:id="rId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ORCID-iD_icon-64x64.png"/>
                    <pic:cNvPicPr/>
                  </pic:nvPicPr>
                  <pic:blipFill>
                    <a:blip r:embed="rId7"/>
                    <a:stretch>
                      <a:fillRect/>
                    </a:stretch>
                  </pic:blipFill>
                  <pic:spPr>
                    <a:xfrm>
                      <a:off x="0" y="0"/>
                      <a:ext cx="126609" cy="126609"/>
                    </a:xfrm>
                    <a:prstGeom prst="rect">
                      <a:avLst/>
                    </a:prstGeom>
                  </pic:spPr>
                </pic:pic>
              </a:graphicData>
            </a:graphic>
          </wp:inline>
        </w:drawing>
      </w:r>
      <w:r w:rsidRPr="00892BE8">
        <w:rPr>
          <w:lang w:val="en-AU"/>
        </w:rPr>
        <w:t>, Khurram Ajaz Khan</w:t>
      </w:r>
      <w:r w:rsidRPr="00892BE8">
        <w:rPr>
          <w:vertAlign w:val="superscript"/>
          <w:lang w:val="en-AU"/>
        </w:rPr>
        <w:t>1</w:t>
      </w:r>
      <w:r w:rsidRPr="00892BE8">
        <w:rPr>
          <w:lang w:val="en-AU"/>
        </w:rPr>
        <w:t>, Jaroslav Belas</w:t>
      </w:r>
      <w:r w:rsidRPr="00892BE8">
        <w:rPr>
          <w:vertAlign w:val="superscript"/>
          <w:lang w:val="en-AU"/>
        </w:rPr>
        <w:t>1</w:t>
      </w:r>
      <w:r>
        <w:rPr>
          <w:lang w:val="en-AU"/>
        </w:rPr>
        <w:t xml:space="preserve"> and</w:t>
      </w:r>
      <w:r w:rsidRPr="00892BE8">
        <w:rPr>
          <w:lang w:val="en-AU"/>
        </w:rPr>
        <w:t xml:space="preserve"> Humberto </w:t>
      </w:r>
      <w:proofErr w:type="spellStart"/>
      <w:r w:rsidRPr="00892BE8">
        <w:rPr>
          <w:lang w:val="en-AU"/>
        </w:rPr>
        <w:t>Nuno</w:t>
      </w:r>
      <w:proofErr w:type="spellEnd"/>
      <w:r w:rsidRPr="00892BE8">
        <w:rPr>
          <w:lang w:val="en-AU"/>
        </w:rPr>
        <w:t xml:space="preserve"> </w:t>
      </w:r>
      <w:proofErr w:type="spellStart"/>
      <w:r w:rsidRPr="00892BE8">
        <w:rPr>
          <w:lang w:val="en-AU"/>
        </w:rPr>
        <w:t>Rito</w:t>
      </w:r>
      <w:proofErr w:type="spellEnd"/>
      <w:r w:rsidRPr="00892BE8">
        <w:rPr>
          <w:lang w:val="en-AU"/>
        </w:rPr>
        <w:t xml:space="preserve"> Ribeiro</w:t>
      </w:r>
      <w:r w:rsidRPr="00892BE8">
        <w:rPr>
          <w:vertAlign w:val="superscript"/>
          <w:lang w:val="en-AU"/>
        </w:rPr>
        <w:t>3</w:t>
      </w:r>
    </w:p>
    <w:p w14:paraId="35C767CD" w14:textId="77777777" w:rsidR="001B242D" w:rsidRPr="00892BE8" w:rsidRDefault="001B242D" w:rsidP="001B242D">
      <w:pPr>
        <w:jc w:val="left"/>
        <w:rPr>
          <w:vertAlign w:val="superscript"/>
          <w:lang w:val="en-AU"/>
        </w:rPr>
      </w:pPr>
    </w:p>
    <w:p w14:paraId="3DE5E436" w14:textId="77777777" w:rsidR="001B242D" w:rsidRPr="00892BE8" w:rsidRDefault="001B242D" w:rsidP="001B242D">
      <w:pPr>
        <w:rPr>
          <w:lang w:val="en-AU" w:bidi="en-US"/>
        </w:rPr>
      </w:pPr>
      <w:r w:rsidRPr="00892BE8">
        <w:rPr>
          <w:vertAlign w:val="superscript"/>
          <w:lang w:val="en-AU" w:bidi="en-US"/>
        </w:rPr>
        <w:t>1</w:t>
      </w:r>
      <w:r w:rsidRPr="00892BE8">
        <w:rPr>
          <w:lang w:val="en-AU" w:bidi="en-US"/>
        </w:rPr>
        <w:t xml:space="preserve">Tomas Bata University, </w:t>
      </w:r>
      <w:proofErr w:type="spellStart"/>
      <w:r w:rsidRPr="00892BE8">
        <w:rPr>
          <w:lang w:val="en-AU" w:bidi="en-US"/>
        </w:rPr>
        <w:t>Zlin</w:t>
      </w:r>
      <w:proofErr w:type="spellEnd"/>
      <w:r w:rsidRPr="00892BE8">
        <w:rPr>
          <w:lang w:val="en-AU" w:bidi="en-US"/>
        </w:rPr>
        <w:t>, Czech Republic</w:t>
      </w:r>
    </w:p>
    <w:p w14:paraId="3770C30F" w14:textId="77777777" w:rsidR="001B242D" w:rsidRPr="00892BE8" w:rsidRDefault="001B242D" w:rsidP="001B242D">
      <w:pPr>
        <w:rPr>
          <w:lang w:val="en-AU" w:bidi="en-US"/>
        </w:rPr>
      </w:pPr>
      <w:r w:rsidRPr="00892BE8">
        <w:rPr>
          <w:vertAlign w:val="superscript"/>
          <w:lang w:val="en-AU" w:bidi="en-US"/>
        </w:rPr>
        <w:t>2</w:t>
      </w:r>
      <w:r w:rsidRPr="00892BE8">
        <w:rPr>
          <w:lang w:val="en-AU" w:bidi="en-US"/>
        </w:rPr>
        <w:t>Agricultural University of Tirana, Tiran</w:t>
      </w:r>
      <w:r>
        <w:rPr>
          <w:lang w:val="en-AU" w:bidi="en-US"/>
        </w:rPr>
        <w:t>a</w:t>
      </w:r>
      <w:r w:rsidRPr="00892BE8">
        <w:rPr>
          <w:lang w:val="en-AU" w:bidi="en-US"/>
        </w:rPr>
        <w:t>, Albania</w:t>
      </w:r>
    </w:p>
    <w:p w14:paraId="7BF7EF50" w14:textId="77777777" w:rsidR="001B242D" w:rsidRPr="00892BE8" w:rsidRDefault="001B242D" w:rsidP="001B242D">
      <w:pPr>
        <w:rPr>
          <w:lang w:val="en-AU" w:bidi="en-US"/>
        </w:rPr>
      </w:pPr>
      <w:r w:rsidRPr="00892BE8">
        <w:rPr>
          <w:vertAlign w:val="superscript"/>
          <w:lang w:val="en-AU" w:bidi="en-US"/>
        </w:rPr>
        <w:t>3</w:t>
      </w:r>
      <w:r w:rsidRPr="00892BE8">
        <w:rPr>
          <w:lang w:val="en-AU" w:bidi="en-US"/>
        </w:rPr>
        <w:t xml:space="preserve">University of </w:t>
      </w:r>
      <w:proofErr w:type="spellStart"/>
      <w:r w:rsidRPr="00892BE8">
        <w:rPr>
          <w:lang w:val="en-AU" w:bidi="en-US"/>
        </w:rPr>
        <w:t>Aveiro</w:t>
      </w:r>
      <w:proofErr w:type="spellEnd"/>
      <w:r w:rsidRPr="00892BE8">
        <w:rPr>
          <w:lang w:val="en-AU" w:bidi="en-US"/>
        </w:rPr>
        <w:t xml:space="preserve">, </w:t>
      </w:r>
      <w:proofErr w:type="spellStart"/>
      <w:r w:rsidRPr="00892BE8">
        <w:rPr>
          <w:lang w:val="en-AU" w:bidi="en-US"/>
        </w:rPr>
        <w:t>Aveiro</w:t>
      </w:r>
      <w:proofErr w:type="spellEnd"/>
      <w:r w:rsidRPr="00892BE8">
        <w:rPr>
          <w:lang w:val="en-AU" w:bidi="en-US"/>
        </w:rPr>
        <w:t>, Portugal</w:t>
      </w:r>
    </w:p>
    <w:p w14:paraId="71A4BA3C" w14:textId="77777777" w:rsidR="001B242D" w:rsidRPr="00892BE8" w:rsidRDefault="001B242D" w:rsidP="001B242D">
      <w:pPr>
        <w:rPr>
          <w:lang w:val="en-AU" w:bidi="en-US"/>
        </w:rPr>
      </w:pPr>
    </w:p>
    <w:p w14:paraId="57897878" w14:textId="77777777" w:rsidR="001B242D" w:rsidRPr="00892BE8" w:rsidRDefault="001B242D" w:rsidP="001B242D">
      <w:pPr>
        <w:rPr>
          <w:lang w:val="en-AU"/>
        </w:rPr>
      </w:pPr>
      <w:r w:rsidRPr="00892BE8">
        <w:rPr>
          <w:lang w:val="en-AU"/>
        </w:rPr>
        <w:t>JEL classification: I31, G51, G53</w:t>
      </w:r>
    </w:p>
    <w:p w14:paraId="4FDF8A5B" w14:textId="77777777" w:rsidR="001B242D" w:rsidRPr="00892BE8" w:rsidRDefault="001B242D" w:rsidP="001B242D">
      <w:pPr>
        <w:rPr>
          <w:lang w:val="en-AU" w:bidi="en-US"/>
        </w:rPr>
      </w:pPr>
    </w:p>
    <w:p w14:paraId="4DCB9B13" w14:textId="77777777" w:rsidR="001B242D" w:rsidRPr="00892BE8" w:rsidRDefault="001B242D" w:rsidP="001B242D">
      <w:pPr>
        <w:rPr>
          <w:lang w:val="en-AU"/>
        </w:rPr>
      </w:pPr>
      <w:r w:rsidRPr="00892BE8">
        <w:rPr>
          <w:i/>
          <w:lang w:val="en-AU"/>
        </w:rPr>
        <w:t>Correspondence</w:t>
      </w:r>
      <w:r w:rsidRPr="00892BE8">
        <w:rPr>
          <w:lang w:val="en-AU"/>
        </w:rPr>
        <w:t xml:space="preserve">: Gentjan Çera, </w:t>
      </w:r>
      <w:r w:rsidRPr="00892BE8">
        <w:rPr>
          <w:lang w:val="en-AU" w:bidi="en-US"/>
        </w:rPr>
        <w:t xml:space="preserve">Tomas Bata University, </w:t>
      </w:r>
      <w:proofErr w:type="spellStart"/>
      <w:r w:rsidRPr="00892BE8">
        <w:rPr>
          <w:lang w:val="en-AU" w:bidi="en-US"/>
        </w:rPr>
        <w:t>Mostní</w:t>
      </w:r>
      <w:proofErr w:type="spellEnd"/>
      <w:r w:rsidRPr="00892BE8">
        <w:rPr>
          <w:lang w:val="en-AU" w:bidi="en-US"/>
        </w:rPr>
        <w:t xml:space="preserve"> 5139, 760 01 </w:t>
      </w:r>
      <w:proofErr w:type="spellStart"/>
      <w:r w:rsidRPr="00892BE8">
        <w:rPr>
          <w:lang w:val="en-AU" w:bidi="en-US"/>
        </w:rPr>
        <w:t>Zlín</w:t>
      </w:r>
      <w:proofErr w:type="spellEnd"/>
      <w:r w:rsidRPr="00892BE8">
        <w:rPr>
          <w:lang w:val="en-AU" w:bidi="en-US"/>
        </w:rPr>
        <w:t xml:space="preserve">, Czech Republic. Mobile phone: +420 777 109 757. </w:t>
      </w:r>
      <w:r w:rsidRPr="00892BE8">
        <w:rPr>
          <w:lang w:val="en-AU"/>
        </w:rPr>
        <w:t>Email: cera@utb.cz</w:t>
      </w:r>
    </w:p>
    <w:p w14:paraId="170915D3" w14:textId="77777777" w:rsidR="001B242D" w:rsidRPr="00892BE8" w:rsidRDefault="001B242D" w:rsidP="001B242D">
      <w:pPr>
        <w:rPr>
          <w:lang w:val="en-AU"/>
        </w:rPr>
      </w:pPr>
    </w:p>
    <w:p w14:paraId="52970509" w14:textId="77777777" w:rsidR="001B242D" w:rsidRDefault="001B242D" w:rsidP="001B242D">
      <w:pPr>
        <w:rPr>
          <w:lang w:val="en-AU"/>
        </w:rPr>
      </w:pPr>
      <w:r w:rsidRPr="00892BE8">
        <w:rPr>
          <w:i/>
          <w:lang w:val="en-AU"/>
        </w:rPr>
        <w:t>Acknowledgment</w:t>
      </w:r>
      <w:r w:rsidRPr="00892BE8">
        <w:rPr>
          <w:lang w:val="en-AU"/>
        </w:rPr>
        <w:t xml:space="preserve">: </w:t>
      </w:r>
      <w:r w:rsidRPr="00097B9F">
        <w:rPr>
          <w:lang w:val="en-AU"/>
        </w:rPr>
        <w:t>This paper was supported by Internal Grant Agency of FaME TBU No. IGA/FaME/2019/002</w:t>
      </w:r>
      <w:r>
        <w:rPr>
          <w:lang w:val="en-AU"/>
        </w:rPr>
        <w:t>.</w:t>
      </w:r>
      <w:r w:rsidRPr="00097B9F">
        <w:rPr>
          <w:lang w:val="en-AU"/>
        </w:rPr>
        <w:t xml:space="preserve"> </w:t>
      </w:r>
      <w:r w:rsidRPr="00892BE8">
        <w:rPr>
          <w:lang w:val="en-AU"/>
        </w:rPr>
        <w:t>Authors are thankful to Nhat Tan Pham</w:t>
      </w:r>
      <w:r>
        <w:rPr>
          <w:lang w:val="en-AU"/>
        </w:rPr>
        <w:t>,</w:t>
      </w:r>
      <w:r w:rsidRPr="00892BE8">
        <w:rPr>
          <w:lang w:val="en-AU"/>
        </w:rPr>
        <w:t xml:space="preserve"> Quyen Phu Thi Phan </w:t>
      </w:r>
      <w:r>
        <w:rPr>
          <w:lang w:val="en-AU"/>
        </w:rPr>
        <w:t xml:space="preserve">and to the anonymous reviewers </w:t>
      </w:r>
      <w:r w:rsidRPr="00892BE8">
        <w:rPr>
          <w:lang w:val="en-AU"/>
        </w:rPr>
        <w:t>for their constructive comments in improving the paper.</w:t>
      </w:r>
    </w:p>
    <w:p w14:paraId="668DBD31" w14:textId="77777777" w:rsidR="001B242D" w:rsidRDefault="001B242D" w:rsidP="001B242D">
      <w:pPr>
        <w:rPr>
          <w:lang w:val="en-AU"/>
        </w:rPr>
      </w:pPr>
    </w:p>
    <w:p w14:paraId="5401DC20" w14:textId="3F1D9C2A" w:rsidR="00DF3D12" w:rsidRPr="00DD39B2" w:rsidRDefault="00DF3D12">
      <w:pPr>
        <w:rPr>
          <w:b/>
          <w:sz w:val="28"/>
          <w:lang w:val="en-AU"/>
        </w:rPr>
      </w:pPr>
      <w:r w:rsidRPr="00DD39B2">
        <w:rPr>
          <w:b/>
          <w:sz w:val="28"/>
          <w:lang w:val="en-AU"/>
        </w:rPr>
        <w:t>Abstract</w:t>
      </w:r>
    </w:p>
    <w:p w14:paraId="572FB381" w14:textId="06B1FC10" w:rsidR="0089352E" w:rsidRPr="00892BE8" w:rsidRDefault="0089352E">
      <w:pPr>
        <w:rPr>
          <w:lang w:val="en-AU"/>
        </w:rPr>
      </w:pPr>
      <w:r w:rsidRPr="00892BE8">
        <w:rPr>
          <w:lang w:val="en-AU"/>
        </w:rPr>
        <w:t>This paper</w:t>
      </w:r>
      <w:r w:rsidR="00842106">
        <w:rPr>
          <w:lang w:val="en-AU"/>
        </w:rPr>
        <w:t xml:space="preserve"> presents an integrated framework for understanding the determinants of financial satisfaction</w:t>
      </w:r>
      <w:r w:rsidR="00940EE6">
        <w:rPr>
          <w:lang w:val="en-AU"/>
        </w:rPr>
        <w:t xml:space="preserve"> in the context of </w:t>
      </w:r>
      <w:r w:rsidR="006F65CC" w:rsidRPr="00FD4B28">
        <w:t>two European nations with d</w:t>
      </w:r>
      <w:r w:rsidR="00940EE6">
        <w:t>ifferent cultural environments.</w:t>
      </w:r>
      <w:r w:rsidRPr="00892BE8">
        <w:rPr>
          <w:lang w:val="en-AU"/>
        </w:rPr>
        <w:t xml:space="preserve"> </w:t>
      </w:r>
      <w:r w:rsidR="006F65CC" w:rsidRPr="006F65CC">
        <w:rPr>
          <w:lang w:val="en-AU"/>
        </w:rPr>
        <w:t>T</w:t>
      </w:r>
      <w:r w:rsidR="006F65CC">
        <w:rPr>
          <w:lang w:val="en-AU"/>
        </w:rPr>
        <w:t xml:space="preserve">he direct, </w:t>
      </w:r>
      <w:r w:rsidR="006F65CC" w:rsidRPr="006F65CC">
        <w:rPr>
          <w:lang w:val="en-AU"/>
        </w:rPr>
        <w:t>indirect</w:t>
      </w:r>
      <w:r w:rsidR="003000FF">
        <w:rPr>
          <w:lang w:val="en-AU"/>
        </w:rPr>
        <w:t>,</w:t>
      </w:r>
      <w:r w:rsidR="006F65CC" w:rsidRPr="006F65CC">
        <w:rPr>
          <w:lang w:val="en-AU"/>
        </w:rPr>
        <w:t xml:space="preserve"> </w:t>
      </w:r>
      <w:r w:rsidR="006F65CC">
        <w:rPr>
          <w:lang w:val="en-AU"/>
        </w:rPr>
        <w:t xml:space="preserve">and </w:t>
      </w:r>
      <w:r w:rsidR="00D64B95">
        <w:rPr>
          <w:lang w:val="en-AU"/>
        </w:rPr>
        <w:t>i</w:t>
      </w:r>
      <w:r w:rsidR="00D64B95" w:rsidRPr="00D64B95">
        <w:rPr>
          <w:lang w:val="en-AU"/>
        </w:rPr>
        <w:t xml:space="preserve">nteractive </w:t>
      </w:r>
      <w:r w:rsidR="006F65CC" w:rsidRPr="006F65CC">
        <w:rPr>
          <w:lang w:val="en-AU"/>
        </w:rPr>
        <w:t>effects</w:t>
      </w:r>
      <w:r w:rsidR="00940EE6">
        <w:rPr>
          <w:lang w:val="en-AU"/>
        </w:rPr>
        <w:t xml:space="preserve"> were</w:t>
      </w:r>
      <w:r w:rsidR="006F65CC" w:rsidRPr="006F65CC">
        <w:rPr>
          <w:lang w:val="en-AU"/>
        </w:rPr>
        <w:t xml:space="preserve"> </w:t>
      </w:r>
      <w:r w:rsidR="00940EE6">
        <w:rPr>
          <w:lang w:val="en-AU"/>
        </w:rPr>
        <w:t xml:space="preserve">tested </w:t>
      </w:r>
      <w:r w:rsidR="006F65CC" w:rsidRPr="006F65CC">
        <w:rPr>
          <w:lang w:val="en-AU"/>
        </w:rPr>
        <w:t>through the path analysis method</w:t>
      </w:r>
      <w:r w:rsidR="006F65CC">
        <w:rPr>
          <w:lang w:val="en-AU"/>
        </w:rPr>
        <w:t>.</w:t>
      </w:r>
      <w:r w:rsidR="006F65CC" w:rsidRPr="006F65CC">
        <w:rPr>
          <w:lang w:val="en-AU"/>
        </w:rPr>
        <w:t xml:space="preserve"> </w:t>
      </w:r>
      <w:r w:rsidR="00D64B95">
        <w:rPr>
          <w:lang w:val="en-AU"/>
        </w:rPr>
        <w:t>It was found that t</w:t>
      </w:r>
      <w:r w:rsidR="009B43DA">
        <w:rPr>
          <w:lang w:val="en-AU"/>
        </w:rPr>
        <w:t>o be</w:t>
      </w:r>
      <w:r w:rsidR="009B43DA" w:rsidRPr="00892BE8">
        <w:rPr>
          <w:lang w:val="en-AU"/>
        </w:rPr>
        <w:t xml:space="preserve"> </w:t>
      </w:r>
      <w:r w:rsidR="00892BE8" w:rsidRPr="00892BE8">
        <w:rPr>
          <w:lang w:val="en-AU"/>
        </w:rPr>
        <w:t xml:space="preserve">financially capable is imperative </w:t>
      </w:r>
      <w:r w:rsidR="00AD4A29">
        <w:rPr>
          <w:lang w:val="en-AU"/>
        </w:rPr>
        <w:t>because it</w:t>
      </w:r>
      <w:r w:rsidR="00892BE8" w:rsidRPr="00892BE8">
        <w:rPr>
          <w:lang w:val="en-AU"/>
        </w:rPr>
        <w:t xml:space="preserve"> governs the impact</w:t>
      </w:r>
      <w:r w:rsidR="002C0A84">
        <w:rPr>
          <w:lang w:val="en-AU"/>
        </w:rPr>
        <w:t>s</w:t>
      </w:r>
      <w:r w:rsidR="00892BE8" w:rsidRPr="00892BE8">
        <w:rPr>
          <w:lang w:val="en-AU"/>
        </w:rPr>
        <w:t xml:space="preserve"> of financial attitude and financial knowledge on financial satisfaction. </w:t>
      </w:r>
      <w:r w:rsidR="00D64B95">
        <w:rPr>
          <w:lang w:val="en-AU"/>
        </w:rPr>
        <w:t>Moreover, f</w:t>
      </w:r>
      <w:r w:rsidRPr="00892BE8">
        <w:rPr>
          <w:lang w:val="en-AU"/>
        </w:rPr>
        <w:t>indings show that culture matters in explaining differences between countries</w:t>
      </w:r>
      <w:r w:rsidR="002C0A84">
        <w:rPr>
          <w:lang w:val="en-AU"/>
        </w:rPr>
        <w:t xml:space="preserve">. </w:t>
      </w:r>
      <w:r w:rsidR="00D64B95">
        <w:rPr>
          <w:lang w:val="en-AU"/>
        </w:rPr>
        <w:t xml:space="preserve">Hence, </w:t>
      </w:r>
      <w:r w:rsidR="00AD4A29" w:rsidRPr="00892BE8">
        <w:rPr>
          <w:lang w:val="en-AU"/>
        </w:rPr>
        <w:t>individualistic societies</w:t>
      </w:r>
      <w:r w:rsidR="00AD4A29">
        <w:rPr>
          <w:lang w:val="en-AU"/>
        </w:rPr>
        <w:t>,</w:t>
      </w:r>
      <w:r w:rsidR="00AD4A29" w:rsidRPr="00892BE8">
        <w:rPr>
          <w:lang w:val="en-AU"/>
        </w:rPr>
        <w:t xml:space="preserve"> </w:t>
      </w:r>
      <w:r w:rsidRPr="00892BE8">
        <w:rPr>
          <w:lang w:val="en-AU"/>
        </w:rPr>
        <w:t>compare</w:t>
      </w:r>
      <w:r w:rsidR="00AD4A29">
        <w:rPr>
          <w:lang w:val="en-AU"/>
        </w:rPr>
        <w:t>d</w:t>
      </w:r>
      <w:r w:rsidRPr="00892BE8">
        <w:rPr>
          <w:lang w:val="en-AU"/>
        </w:rPr>
        <w:t xml:space="preserve"> to </w:t>
      </w:r>
      <w:r w:rsidR="00AF353B" w:rsidRPr="00AF353B">
        <w:rPr>
          <w:lang w:val="en-AU"/>
        </w:rPr>
        <w:t>collectivistic</w:t>
      </w:r>
      <w:r w:rsidR="00AD4A29" w:rsidRPr="00AD4A29">
        <w:rPr>
          <w:lang w:val="en-AU"/>
        </w:rPr>
        <w:t xml:space="preserve"> </w:t>
      </w:r>
      <w:r w:rsidR="00AD4A29" w:rsidRPr="00892BE8">
        <w:rPr>
          <w:lang w:val="en-AU"/>
        </w:rPr>
        <w:t>ones</w:t>
      </w:r>
      <w:r w:rsidR="00DA5C53" w:rsidRPr="00892BE8">
        <w:rPr>
          <w:lang w:val="en-AU"/>
        </w:rPr>
        <w:t xml:space="preserve">, </w:t>
      </w:r>
      <w:r w:rsidRPr="00892BE8">
        <w:rPr>
          <w:lang w:val="en-AU"/>
        </w:rPr>
        <w:t xml:space="preserve">reflect a stronger relationship between financial attitude and financial satisfaction. </w:t>
      </w:r>
      <w:r w:rsidR="00D64B95" w:rsidRPr="00892BE8">
        <w:rPr>
          <w:lang w:val="en-AU"/>
        </w:rPr>
        <w:t>Additionally</w:t>
      </w:r>
      <w:r w:rsidRPr="00892BE8">
        <w:rPr>
          <w:lang w:val="en-AU"/>
        </w:rPr>
        <w:t xml:space="preserve">, countries </w:t>
      </w:r>
      <w:r w:rsidR="007E3D21">
        <w:rPr>
          <w:lang w:val="en-AU"/>
        </w:rPr>
        <w:t>showing</w:t>
      </w:r>
      <w:r w:rsidR="007E3D21" w:rsidRPr="00892BE8">
        <w:rPr>
          <w:lang w:val="en-AU"/>
        </w:rPr>
        <w:t xml:space="preserve"> </w:t>
      </w:r>
      <w:r w:rsidRPr="00892BE8">
        <w:rPr>
          <w:lang w:val="en-AU"/>
        </w:rPr>
        <w:t xml:space="preserve">a high </w:t>
      </w:r>
      <w:r w:rsidR="00AD4A29">
        <w:rPr>
          <w:lang w:val="en-AU"/>
        </w:rPr>
        <w:t>propensity in</w:t>
      </w:r>
      <w:r w:rsidRPr="00892BE8">
        <w:rPr>
          <w:lang w:val="en-AU"/>
        </w:rPr>
        <w:t xml:space="preserve"> avoiding uncertainty reflect a negative association between risk tolerance and financial satisfaction, while those </w:t>
      </w:r>
      <w:r w:rsidR="00AD4A29">
        <w:rPr>
          <w:lang w:val="en-AU"/>
        </w:rPr>
        <w:t>lacking</w:t>
      </w:r>
      <w:r w:rsidRPr="00892BE8">
        <w:rPr>
          <w:lang w:val="en-AU"/>
        </w:rPr>
        <w:t xml:space="preserve"> such preference manifest a positive relationship.</w:t>
      </w:r>
      <w:r w:rsidR="00900B7C">
        <w:rPr>
          <w:lang w:val="en-AU"/>
        </w:rPr>
        <w:t xml:space="preserve"> </w:t>
      </w:r>
    </w:p>
    <w:p w14:paraId="076BB978" w14:textId="67119292" w:rsidR="00DF3D12" w:rsidRPr="00892BE8" w:rsidRDefault="00E77612">
      <w:pPr>
        <w:rPr>
          <w:lang w:val="en-AU"/>
        </w:rPr>
      </w:pPr>
      <w:r w:rsidRPr="00892BE8">
        <w:rPr>
          <w:lang w:val="en-AU"/>
        </w:rPr>
        <w:t xml:space="preserve">Keywords: financial satisfaction, </w:t>
      </w:r>
      <w:r w:rsidR="00E92A4E" w:rsidRPr="00892BE8">
        <w:rPr>
          <w:lang w:val="en-AU"/>
        </w:rPr>
        <w:t>financial capability, financial advice, risk tolerance, culture</w:t>
      </w:r>
      <w:r w:rsidR="00B81E06" w:rsidRPr="00892BE8">
        <w:rPr>
          <w:lang w:val="en-AU"/>
        </w:rPr>
        <w:t>.</w:t>
      </w:r>
    </w:p>
    <w:p w14:paraId="4AB6D502" w14:textId="31899AD8" w:rsidR="00DF3D12" w:rsidRPr="00892BE8" w:rsidRDefault="00DF3D12" w:rsidP="00DF3D12">
      <w:pPr>
        <w:pStyle w:val="Nadpis1"/>
        <w:rPr>
          <w:lang w:val="en-AU"/>
        </w:rPr>
      </w:pPr>
      <w:bookmarkStart w:id="1" w:name="_Ref520203016"/>
      <w:r w:rsidRPr="00892BE8">
        <w:rPr>
          <w:lang w:val="en-AU"/>
        </w:rPr>
        <w:t>Introduction</w:t>
      </w:r>
      <w:bookmarkEnd w:id="1"/>
    </w:p>
    <w:p w14:paraId="4620F4C8" w14:textId="0273ABA6" w:rsidR="00B46AA1" w:rsidRDefault="00077D5F" w:rsidP="00B46AA1">
      <w:pPr>
        <w:rPr>
          <w:lang w:val="en-AU"/>
        </w:rPr>
      </w:pPr>
      <w:r>
        <w:rPr>
          <w:lang w:val="en-US"/>
        </w:rPr>
        <w:t>Scholars</w:t>
      </w:r>
      <w:r w:rsidR="00414682" w:rsidRPr="00414682">
        <w:rPr>
          <w:lang w:val="en-US"/>
        </w:rPr>
        <w:t xml:space="preserve"> </w:t>
      </w:r>
      <w:r w:rsidR="00AD4A29">
        <w:rPr>
          <w:lang w:val="en-US"/>
        </w:rPr>
        <w:t xml:space="preserve">have </w:t>
      </w:r>
      <w:r w:rsidR="00414682" w:rsidRPr="00414682">
        <w:rPr>
          <w:lang w:val="en-US"/>
        </w:rPr>
        <w:t>recognize</w:t>
      </w:r>
      <w:r w:rsidR="00AD4A29">
        <w:rPr>
          <w:lang w:val="en-US"/>
        </w:rPr>
        <w:t>d</w:t>
      </w:r>
      <w:r w:rsidR="00414682" w:rsidRPr="00414682">
        <w:rPr>
          <w:lang w:val="en-US"/>
        </w:rPr>
        <w:t xml:space="preserve"> finance as one of the major </w:t>
      </w:r>
      <w:r w:rsidR="001B0721">
        <w:rPr>
          <w:lang w:val="en-US"/>
        </w:rPr>
        <w:t>factors</w:t>
      </w:r>
      <w:r w:rsidR="00414682" w:rsidRPr="00414682">
        <w:rPr>
          <w:lang w:val="en-US"/>
        </w:rPr>
        <w:t xml:space="preserve"> </w:t>
      </w:r>
      <w:r w:rsidR="00AD4A29">
        <w:rPr>
          <w:lang w:val="en-US"/>
        </w:rPr>
        <w:t>associated with</w:t>
      </w:r>
      <w:r w:rsidR="00414682" w:rsidRPr="00414682">
        <w:rPr>
          <w:lang w:val="en-US"/>
        </w:rPr>
        <w:t xml:space="preserve"> </w:t>
      </w:r>
      <w:r w:rsidR="009B43DA">
        <w:rPr>
          <w:lang w:val="en-US"/>
        </w:rPr>
        <w:t>overall</w:t>
      </w:r>
      <w:r w:rsidR="00414682" w:rsidRPr="00414682">
        <w:rPr>
          <w:lang w:val="en-US"/>
        </w:rPr>
        <w:t xml:space="preserve"> well-being and the least understood domain of subjective well-being </w:t>
      </w:r>
      <w:r w:rsidR="00414682" w:rsidRPr="00414682">
        <w:rPr>
          <w:lang w:val="en-US"/>
        </w:rPr>
        <w:fldChar w:fldCharType="begin" w:fldLock="1"/>
      </w:r>
      <w:r w:rsidR="003E79DB">
        <w:rPr>
          <w:lang w:val="en-US"/>
        </w:rPr>
        <w:instrText>ADDIN CSL_CITATION {"citationItems":[{"id":"ITEM-1","itemData":{"DOI":"10.1093/jcr/ucx109","ISSN":"0093-5301","abstract":"Though perceived financial well-being is viewed as an important topic of consumer research, the literature contains no accepted definition of this construct. Further, there has been little systematic examination of how perceived financial well-being may affect overall well-being. Using consumer financial narratives, several large-scale surveys, and two experiments, we conceptualize perceived financial well-being as two related but separate constructs: 1) stress related to the management of money today (current money management stress), and 2) a sense of security in one’s financial future (expected future financial security). We develop and validate measures of these constructs (web appendix A) and then demonstrate their relationship to overall well-being, controlling for other life domains and objective measures of the financial domain. Our findings demonstrate that perceived financial well-being is a key predictor of overall well-being and comparable in magnitude to the combined effect of other life domains (job satisfaction, physical health assessment, and relationship support satisfaction). Further, the relative importance of current money management stress to overall well-being varies by income groups and due to the differing antecedents of current money management stress and expected future financial security. Implications for financial well-being and education efforts are offered.","author":[{"dropping-particle":"","family":"Netemeyer","given":"Richard G","non-dropping-particle":"","parse-names":false,"suffix":""},{"dropping-particle":"","family":"Warmath","given":"Dee","non-dropping-particle":"","parse-names":false,"suffix":""},{"dropping-particle":"","family":"Fernandes","given":"Daniel","non-dropping-particle":"","parse-names":false,"suffix":""},{"dropping-particle":"","family":"Lynch","given":"John G","non-dropping-particle":"","parse-names":false,"suffix":""}],"container-title":"Journal of Consumer Research","id":"ITEM-1","issue":"1","issued":{"date-parts":[["2018","6","1"]]},"page":"68-89","title":"How Am I Doing? Perceived Financial Well-Being, Its Potential Antecedents, and Its Relation to Overall Well-Being","type":"article-journal","volume":"45"},"uris":["http://www.mendeley.com/documents/?uuid=74caa565-48b0-36df-a54d-df84845dba94"]}],"mendeley":{"formattedCitation":"(Netemeyer &lt;i&gt;et al.&lt;/i&gt;, 2018)","plainTextFormattedCitation":"(Netemeyer et al., 2018)","previouslyFormattedCitation":"(Netemeyer &lt;i&gt;et al.&lt;/i&gt;, 2018)"},"properties":{"noteIndex":0},"schema":"https://github.com/citation-style-language/schema/raw/master/csl-citation.json"}</w:instrText>
      </w:r>
      <w:r w:rsidR="00414682" w:rsidRPr="00414682">
        <w:rPr>
          <w:lang w:val="en-US"/>
        </w:rPr>
        <w:fldChar w:fldCharType="separate"/>
      </w:r>
      <w:r w:rsidR="00EE248B" w:rsidRPr="00EE248B">
        <w:rPr>
          <w:noProof/>
          <w:lang w:val="en-US"/>
        </w:rPr>
        <w:t xml:space="preserve">(Netemeyer </w:t>
      </w:r>
      <w:r w:rsidR="00EE248B" w:rsidRPr="00EE248B">
        <w:rPr>
          <w:i/>
          <w:noProof/>
          <w:lang w:val="en-US"/>
        </w:rPr>
        <w:t>et al.</w:t>
      </w:r>
      <w:r w:rsidR="00EE248B" w:rsidRPr="00EE248B">
        <w:rPr>
          <w:noProof/>
          <w:lang w:val="en-US"/>
        </w:rPr>
        <w:t>, 2018)</w:t>
      </w:r>
      <w:r w:rsidR="00414682" w:rsidRPr="00414682">
        <w:rPr>
          <w:lang w:val="en-AU"/>
        </w:rPr>
        <w:fldChar w:fldCharType="end"/>
      </w:r>
      <w:r w:rsidR="00414682" w:rsidRPr="00414682">
        <w:rPr>
          <w:lang w:val="en-AU"/>
        </w:rPr>
        <w:t>.</w:t>
      </w:r>
      <w:r w:rsidR="00414682">
        <w:rPr>
          <w:lang w:val="en-AU"/>
        </w:rPr>
        <w:t xml:space="preserve"> </w:t>
      </w:r>
      <w:r w:rsidR="00B46AA1" w:rsidRPr="00892BE8">
        <w:rPr>
          <w:lang w:val="en-AU"/>
        </w:rPr>
        <w:t xml:space="preserve">Subjective well-being </w:t>
      </w:r>
      <w:r w:rsidR="001B0721">
        <w:rPr>
          <w:lang w:val="en-AU"/>
        </w:rPr>
        <w:t>relates to</w:t>
      </w:r>
      <w:r w:rsidR="00B46AA1" w:rsidRPr="00892BE8">
        <w:rPr>
          <w:lang w:val="en-AU"/>
        </w:rPr>
        <w:t xml:space="preserve"> an individual’s assessment of </w:t>
      </w:r>
      <w:r w:rsidR="001B0721">
        <w:rPr>
          <w:lang w:val="en-AU"/>
        </w:rPr>
        <w:t>one’s life which</w:t>
      </w:r>
      <w:r w:rsidR="00B46AA1" w:rsidRPr="00892BE8">
        <w:rPr>
          <w:lang w:val="en-AU"/>
        </w:rPr>
        <w:t xml:space="preserve"> can be measured </w:t>
      </w:r>
      <w:r w:rsidR="001B0721">
        <w:rPr>
          <w:lang w:val="en-AU"/>
        </w:rPr>
        <w:t xml:space="preserve">by means of </w:t>
      </w:r>
      <w:r w:rsidR="00B46AA1" w:rsidRPr="00892BE8">
        <w:rPr>
          <w:lang w:val="en-AU"/>
        </w:rPr>
        <w:t xml:space="preserve">life satisfaction and influenced by </w:t>
      </w:r>
      <w:r w:rsidR="001B0721">
        <w:rPr>
          <w:lang w:val="en-AU"/>
        </w:rPr>
        <w:t xml:space="preserve">an </w:t>
      </w:r>
      <w:r w:rsidR="00B46AA1" w:rsidRPr="00892BE8">
        <w:rPr>
          <w:lang w:val="en-AU"/>
        </w:rPr>
        <w:t>individual’</w:t>
      </w:r>
      <w:r w:rsidR="001B0721">
        <w:rPr>
          <w:lang w:val="en-AU"/>
        </w:rPr>
        <w:t>s</w:t>
      </w:r>
      <w:r w:rsidR="00B46AA1" w:rsidRPr="00892BE8">
        <w:rPr>
          <w:lang w:val="en-AU"/>
        </w:rPr>
        <w:t xml:space="preserve"> </w:t>
      </w:r>
      <w:r w:rsidR="00197DB7" w:rsidRPr="00892BE8">
        <w:rPr>
          <w:lang w:val="en-AU"/>
        </w:rPr>
        <w:t>mindset</w:t>
      </w:r>
      <w:r w:rsidR="00B46AA1" w:rsidRPr="00892BE8">
        <w:rPr>
          <w:lang w:val="en-AU"/>
        </w:rPr>
        <w:t xml:space="preserve"> and emotions </w:t>
      </w:r>
      <w:r w:rsidR="00B46AA1" w:rsidRPr="00892BE8">
        <w:rPr>
          <w:lang w:val="en-AU"/>
        </w:rPr>
        <w:fldChar w:fldCharType="begin" w:fldLock="1"/>
      </w:r>
      <w:r w:rsidR="000F5F9F">
        <w:rPr>
          <w:lang w:val="en-AU"/>
        </w:rPr>
        <w:instrText>ADDIN CSL_CITATION {"citationItems":[{"id":"ITEM-1","itemData":{"DOI":"10.1111/j.1758-0854.2010.01045.x","ISSN":"17580846","abstract":"Seven types of evidence are reviewed that indicate that high subjective well-being (such as life satisfaction, absence of negative emotions, optimism, and positive emotions) causes better health and longevity. For example, prospective longitudinal studies of normal populations provide evidence that various types of subjective well-being such as positive affect predict health and longevity, controlling for health and socioeconomic status at baseline. Combined with experimental human and animal research, as well as naturalistic studies of changes of subjective well-being and physiological processes over time, the case that subjective well-being influences health and longevity in healthy populations is compelling. However, the claim that subjective well-being lengthens the lives of those with certain diseases such as cancer remains controversial. Positive feelings predict longevity and health beyond negative feelings. However, intensely aroused or manic positive affect may be detrimental to health. Issues such as causality, effect size, types of subjective well-being, and statistical controls are discussed. © 2011 The Authors. Applied Psychology: Health and Well-Being © 2011 The International Association of Applied Psychology.","author":[{"dropping-particle":"","family":"Diener","given":"Ed","non-dropping-particle":"","parse-names":false,"suffix":""},{"dropping-particle":"","family":"Chan","given":"Micaela Y.","non-dropping-particle":"","parse-names":false,"suffix":""}],"container-title":"Applied Psychology: Health and Well-Being","id":"ITEM-1","issue":"1","issued":{"date-parts":[["2011","3"]]},"page":"1-43","title":"Happy People Live Longer: Subjective Well-Being Contributes to Health and Longevity","type":"article-journal","volume":"3"},"uris":["http://www.mendeley.com/documents/?uuid=1282f917-feec-4130-b856-3bf71efc7268","http://www.mendeley.com/documents/?uuid=88067f02-e588-4345-88a8-20f6a3b897f5"]}],"mendeley":{"formattedCitation":"(Diener and Chan, 2011)","manualFormatting":"(Diener &amp; Chan, 2011)","plainTextFormattedCitation":"(Diener and Chan, 2011)","previouslyFormattedCitation":"(Diener and Chan, 2011)"},"properties":{"noteIndex":0},"schema":"https://github.com/citation-style-language/schema/raw/master/csl-citation.json"}</w:instrText>
      </w:r>
      <w:r w:rsidR="00B46AA1" w:rsidRPr="00892BE8">
        <w:rPr>
          <w:lang w:val="en-AU"/>
        </w:rPr>
        <w:fldChar w:fldCharType="separate"/>
      </w:r>
      <w:r w:rsidR="00B46AA1" w:rsidRPr="00892BE8">
        <w:rPr>
          <w:noProof/>
          <w:lang w:val="en-AU"/>
        </w:rPr>
        <w:t xml:space="preserve">(Diener </w:t>
      </w:r>
      <w:r w:rsidR="00AB2758" w:rsidRPr="00892BE8">
        <w:rPr>
          <w:noProof/>
          <w:lang w:val="en-AU"/>
        </w:rPr>
        <w:t>&amp;</w:t>
      </w:r>
      <w:r w:rsidR="00B46AA1" w:rsidRPr="00892BE8">
        <w:rPr>
          <w:noProof/>
          <w:lang w:val="en-AU"/>
        </w:rPr>
        <w:t xml:space="preserve"> Chan, 2011)</w:t>
      </w:r>
      <w:r w:rsidR="00B46AA1" w:rsidRPr="00892BE8">
        <w:rPr>
          <w:lang w:val="en-AU"/>
        </w:rPr>
        <w:fldChar w:fldCharType="end"/>
      </w:r>
      <w:r w:rsidR="00B46AA1" w:rsidRPr="00892BE8">
        <w:rPr>
          <w:lang w:val="en-AU"/>
        </w:rPr>
        <w:t>. Overall</w:t>
      </w:r>
      <w:r w:rsidR="003D3D28">
        <w:rPr>
          <w:lang w:val="en-AU"/>
        </w:rPr>
        <w:t>,</w:t>
      </w:r>
      <w:r w:rsidR="00B46AA1" w:rsidRPr="00892BE8">
        <w:rPr>
          <w:lang w:val="en-AU"/>
        </w:rPr>
        <w:t xml:space="preserve"> life satisfaction is multi-faceted and dynamic </w:t>
      </w:r>
      <w:r w:rsidR="00B46AA1" w:rsidRPr="00892BE8">
        <w:rPr>
          <w:lang w:val="en-AU"/>
        </w:rPr>
        <w:fldChar w:fldCharType="begin" w:fldLock="1"/>
      </w:r>
      <w:r w:rsidR="00EE248B">
        <w:rPr>
          <w:lang w:val="en-AU"/>
        </w:rPr>
        <w:instrText>ADDIN CSL_CITATION {"citationItems":[{"id":"ITEM-1","itemData":{"DOI":"10.1590/0034-7612156168","ISSN":"0034-7612","abstract":"The study aims to analyze overall life satisfaction (OLS) and the financial well-being (FWB) of low income individuals by investigating 595 beneficiaries of the Bolsa Família Program through a questionnaire. The data analysis includes descriptive statistics, structural equation modeling, and clustering. The main results show that the people in this sample are satisfied overall with life, but are worried about and feel uncomfortable with the amount they owe, which lowers FWB. Confirming this result, the most representative cluster is made up of beneficiaries with high OLS and low FWB, who have precarious financial conditions, past due accounts and negative credit records as well as budget constraints that mean they cannot accumulate savings and cannot afford extra consumption.","author":[{"dropping-particle":"","family":"Campara","given":"Jéssica Pulino","non-dropping-particle":"","parse-names":false,"suffix":""},{"dropping-particle":"","family":"Vieira","given":"Kelmara Mendes","non-dropping-particle":"","parse-names":false,"suffix":""},{"dropping-particle":"","family":"Potrich","given":"Ani Caroline Grigion","non-dropping-particle":"","parse-names":false,"suffix":""}],"container-title":"Revista de Administração Pública","id":"ITEM-1","issue":"2","issued":{"date-parts":[["2017","3"]]},"page":"182-200","title":"Overall Life Satisfaction and Financial Well-Being: Revealing the Perceptions of the Beneficiaries of the Bolsa Família Program","type":"article-journal","volume":"51"},"uris":["http://www.mendeley.com/documents/?uuid=7a6e2489-a9b8-4426-9930-015b4cf731c6","http://www.mendeley.com/documents/?uuid=0401d398-0f6f-49f5-81fd-a6ec0d33b92e"]}],"mendeley":{"formattedCitation":"(Campara &lt;i&gt;et al.&lt;/i&gt;, 2017)","plainTextFormattedCitation":"(Campara et al., 2017)","previouslyFormattedCitation":"(Campara &lt;i&gt;et al.&lt;/i&gt;, 2017)"},"properties":{"noteIndex":0},"schema":"https://github.com/citation-style-language/schema/raw/master/csl-citation.json"}</w:instrText>
      </w:r>
      <w:r w:rsidR="00B46AA1" w:rsidRPr="00892BE8">
        <w:rPr>
          <w:lang w:val="en-AU"/>
        </w:rPr>
        <w:fldChar w:fldCharType="separate"/>
      </w:r>
      <w:r w:rsidR="00EE248B" w:rsidRPr="00EE248B">
        <w:rPr>
          <w:noProof/>
          <w:lang w:val="en-AU"/>
        </w:rPr>
        <w:t xml:space="preserve">(Campara </w:t>
      </w:r>
      <w:r w:rsidR="00EE248B" w:rsidRPr="00EE248B">
        <w:rPr>
          <w:i/>
          <w:noProof/>
          <w:lang w:val="en-AU"/>
        </w:rPr>
        <w:t>et al.</w:t>
      </w:r>
      <w:r w:rsidR="00EE248B" w:rsidRPr="00EE248B">
        <w:rPr>
          <w:noProof/>
          <w:lang w:val="en-AU"/>
        </w:rPr>
        <w:t>, 2017)</w:t>
      </w:r>
      <w:r w:rsidR="00B46AA1" w:rsidRPr="00892BE8">
        <w:rPr>
          <w:lang w:val="en-AU"/>
        </w:rPr>
        <w:fldChar w:fldCharType="end"/>
      </w:r>
      <w:r w:rsidR="00B46AA1" w:rsidRPr="00892BE8">
        <w:rPr>
          <w:lang w:val="en-AU"/>
        </w:rPr>
        <w:t xml:space="preserve">. </w:t>
      </w:r>
      <w:r w:rsidR="001B0721">
        <w:rPr>
          <w:lang w:val="en-AU"/>
        </w:rPr>
        <w:t>An</w:t>
      </w:r>
      <w:r w:rsidR="001B0721" w:rsidRPr="00892BE8">
        <w:rPr>
          <w:lang w:val="en-AU"/>
        </w:rPr>
        <w:t xml:space="preserve"> </w:t>
      </w:r>
      <w:r w:rsidR="00B46AA1" w:rsidRPr="00892BE8">
        <w:rPr>
          <w:lang w:val="en-AU"/>
        </w:rPr>
        <w:t xml:space="preserve">individual’s life satisfaction consists of satisfaction in diverse areas of life clustered </w:t>
      </w:r>
      <w:r w:rsidR="001B0721">
        <w:rPr>
          <w:lang w:val="en-AU"/>
        </w:rPr>
        <w:t>around</w:t>
      </w:r>
      <w:r w:rsidR="001B0721" w:rsidRPr="00892BE8">
        <w:rPr>
          <w:lang w:val="en-AU"/>
        </w:rPr>
        <w:t xml:space="preserve"> </w:t>
      </w:r>
      <w:r w:rsidR="00682E5D" w:rsidRPr="00892BE8">
        <w:rPr>
          <w:lang w:val="en-AU"/>
        </w:rPr>
        <w:t>a</w:t>
      </w:r>
      <w:r w:rsidR="00B46AA1" w:rsidRPr="00892BE8">
        <w:rPr>
          <w:lang w:val="en-AU"/>
        </w:rPr>
        <w:t xml:space="preserve"> few major domains of life </w:t>
      </w:r>
      <w:r w:rsidR="00B46AA1" w:rsidRPr="00892BE8">
        <w:rPr>
          <w:lang w:val="en-AU"/>
        </w:rPr>
        <w:fldChar w:fldCharType="begin" w:fldLock="1"/>
      </w:r>
      <w:r w:rsidR="000F5F9F">
        <w:rPr>
          <w:lang w:val="en-AU"/>
        </w:rPr>
        <w:instrText>ADDIN CSL_CITATION {"citationItems":[{"id":"ITEM-1","itemData":{"DOI":"10.1007/s10902-006-9009-2","ISSN":"13894978","abstract":"This paper studies the nature of the relationship between life satisfaction and satisfaction in domains of life. The domains-of-life literature assumes that a person's overall satisfaction with his or her life depends on his or her satisfaction in many concrete areas of life, which are classified into a few main domains of life. This paper addresses the issue of what characteristics the relationship between life satisfaction and satisfaction in domains of life has by focusing on its specification. The domains-of-life literature has commonly assumed that an additive relationship between domains satisfaction and life satisfaction does exist. This paper argues that the use of an additive relationship has substantially restricted our comprehension of the relationship; since it makes impossible to empirically address questions such as: Is life satisfaction just a weighted average of domain satisfactions? How easy is it to substitute satisfaction in one domain by satisfaction in another? Is it reasonable to expect similar additional benefits when we continuously improve satisfaction in one domain? What happens with our life satisfaction when we manage to continuously improve satisfaction in all domains? What happens with the importance of one domain when satisfaction in another domain declines? The paper argues that there could be substantial gains in the understanding of the relationship by assuming alternative specifications. At an empirical level the investigation works with four different specifications: an additive relationship, a semi-logarithm relationship, a logarithm-logarithm relationship, and a constant elasticity of substitution (CES) relationship. Using a database from Mexico, the investigation finds out that an additive specification provides - at least for Mexico - a goodness of fit similar to those of alternative specifications. However, there are some relevant issues in the relationship between domains satisfaction and overall life satisfaction that cannot be studied with an additive specification; hence, the use of an alternative specification - in particular a CES specification - is preferable if the objective is to understand rather than to predict life satisfaction. © Springer Science+Business Media B.V. 2006.","author":[{"dropping-particle":"","family":"Rojas","given":"Mariano","non-dropping-particle":"","parse-names":false,"suffix":""}],"container-title":"Journal of Happiness Studies","id":"ITEM-1","issue":"4","issued":{"date-parts":[["2006"]]},"page":"467-497","title":"Life satisfaction and satisfaction in domains of life: Is it a simple relationship?","type":"article-journal","volume":"7"},"uris":["http://www.mendeley.com/documents/?uuid=730a40bf-5809-4d5e-92cc-2c939ad0b431","http://www.mendeley.com/documents/?uuid=c443434f-2545-4833-98ab-e7873988e740"]}],"mendeley":{"formattedCitation":"(Rojas, 2006)","plainTextFormattedCitation":"(Rojas, 2006)","previouslyFormattedCitation":"(Rojas, 2006)"},"properties":{"noteIndex":0},"schema":"https://github.com/citation-style-language/schema/raw/master/csl-citation.json"}</w:instrText>
      </w:r>
      <w:r w:rsidR="00B46AA1" w:rsidRPr="00892BE8">
        <w:rPr>
          <w:lang w:val="en-AU"/>
        </w:rPr>
        <w:fldChar w:fldCharType="separate"/>
      </w:r>
      <w:r w:rsidR="000F5F9F" w:rsidRPr="000F5F9F">
        <w:rPr>
          <w:noProof/>
          <w:lang w:val="en-AU"/>
        </w:rPr>
        <w:t>(Rojas, 2006)</w:t>
      </w:r>
      <w:r w:rsidR="00B46AA1" w:rsidRPr="00892BE8">
        <w:rPr>
          <w:lang w:val="en-AU"/>
        </w:rPr>
        <w:fldChar w:fldCharType="end"/>
      </w:r>
      <w:r w:rsidR="00B46AA1" w:rsidRPr="00892BE8">
        <w:rPr>
          <w:lang w:val="en-AU"/>
        </w:rPr>
        <w:t>. Loewe</w:t>
      </w:r>
      <w:r w:rsidR="00421CBB" w:rsidRPr="00892BE8">
        <w:rPr>
          <w:lang w:val="en-AU"/>
        </w:rPr>
        <w:t xml:space="preserve"> </w:t>
      </w:r>
      <w:r w:rsidR="00421CBB" w:rsidRPr="00892BE8">
        <w:rPr>
          <w:i/>
          <w:lang w:val="en-AU"/>
        </w:rPr>
        <w:t>et al.</w:t>
      </w:r>
      <w:r w:rsidR="00B46AA1" w:rsidRPr="00892BE8">
        <w:rPr>
          <w:lang w:val="en-AU"/>
        </w:rPr>
        <w:t xml:space="preserve"> </w:t>
      </w:r>
      <w:r w:rsidR="00B46AA1" w:rsidRPr="00892BE8">
        <w:rPr>
          <w:lang w:val="en-AU"/>
        </w:rPr>
        <w:fldChar w:fldCharType="begin" w:fldLock="1"/>
      </w:r>
      <w:r w:rsidR="000F5F9F">
        <w:rPr>
          <w:lang w:val="en-AU"/>
        </w:rPr>
        <w:instrText>ADDIN CSL_CITATION {"citationItems":[{"id":"ITEM-1","itemData":{"DOI":"10.1007/s11205-013-0408-6","ISSN":"15730921","abstract":"This article examines the subjective antecedents of life satisfaction of workers. Adopting a ‘bottom-up’ perspective, we assessed the unique influence that satisfaction with multiple life domains have on evaluative judgments of overall life satisfaction. Based on a nationwide sample of 530 Chilean workers, we simultaneously tested the effects of seven life domain satisfactions that have been consistently included in extant models of life satisfaction and subjective well-being. These were satisfaction with health, financial situation, social relationships, one’s self-worth, leisure-time, family, and work. Having controlled for age and gender, results showed that satisfaction with one’s financial situation was the dominant predictor of overall life satisfaction of workers, with a weight of .36. Satisfaction with family, work, and health had effects of .25, .14, and .14, respectively. Interestingly, satisfaction with one’s self-worth, leisure-time, and social relationships did not have statistically significant effects on life satisfaction, although the first two showed t values near the critical value.","author":[{"dropping-particle":"","family":"Loewe","given":"Nicolas","non-dropping-particle":"","parse-names":false,"suffix":""},{"dropping-particle":"","family":"Bagherzadeh","given":"Mehdi","non-dropping-particle":"","parse-names":false,"suffix":""},{"dropping-particle":"","family":"Araya-Castillo","given":"Luis","non-dropping-particle":"","parse-names":false,"suffix":""},{"dropping-particle":"","family":"Thieme","given":"Claudio","non-dropping-particle":"","parse-names":false,"suffix":""},{"dropping-particle":"","family":"Batista-Foguet","given":"Joan Manuel","non-dropping-particle":"","parse-names":false,"suffix":""}],"container-title":"Social Indicators Research","id":"ITEM-1","issue":"1","issued":{"date-parts":[["2014"]]},"page":"71-86","title":"Life domain satisfactions as predictors of overall life satisfaction among workers: Evidence from Chile","type":"article-journal","volume":"118"},"suppress-author":1,"uris":["http://www.mendeley.com/documents/?uuid=9040abdf-51c8-4223-a065-a5f4e767e7a6","http://www.mendeley.com/documents/?uuid=73102338-c1d7-4f64-834e-c1ea8ad2b908"]}],"mendeley":{"formattedCitation":"(2014)","plainTextFormattedCitation":"(2014)","previouslyFormattedCitation":"(2014)"},"properties":{"noteIndex":0},"schema":"https://github.com/citation-style-language/schema/raw/master/csl-citation.json"}</w:instrText>
      </w:r>
      <w:r w:rsidR="00B46AA1" w:rsidRPr="00892BE8">
        <w:rPr>
          <w:lang w:val="en-AU"/>
        </w:rPr>
        <w:fldChar w:fldCharType="separate"/>
      </w:r>
      <w:r w:rsidR="000F5F9F" w:rsidRPr="000F5F9F">
        <w:rPr>
          <w:noProof/>
          <w:lang w:val="en-AU"/>
        </w:rPr>
        <w:t>(2014)</w:t>
      </w:r>
      <w:r w:rsidR="00B46AA1" w:rsidRPr="00892BE8">
        <w:rPr>
          <w:lang w:val="en-AU"/>
        </w:rPr>
        <w:fldChar w:fldCharType="end"/>
      </w:r>
      <w:r w:rsidR="00B46AA1" w:rsidRPr="00892BE8">
        <w:rPr>
          <w:lang w:val="en-AU"/>
        </w:rPr>
        <w:t xml:space="preserve"> covered seven key life domain satisfactions, </w:t>
      </w:r>
      <w:r w:rsidR="001B0721">
        <w:rPr>
          <w:lang w:val="en-AU"/>
        </w:rPr>
        <w:t>including</w:t>
      </w:r>
      <w:r w:rsidR="00B46AA1" w:rsidRPr="00892BE8">
        <w:rPr>
          <w:lang w:val="en-AU"/>
        </w:rPr>
        <w:t xml:space="preserve"> financial</w:t>
      </w:r>
      <w:r w:rsidR="008E5378" w:rsidRPr="00892BE8">
        <w:rPr>
          <w:lang w:val="en-AU"/>
        </w:rPr>
        <w:t xml:space="preserve"> </w:t>
      </w:r>
      <w:r w:rsidR="00B46AA1" w:rsidRPr="00892BE8">
        <w:rPr>
          <w:lang w:val="en-AU"/>
        </w:rPr>
        <w:t xml:space="preserve">situation, </w:t>
      </w:r>
      <w:r w:rsidR="001B0721">
        <w:rPr>
          <w:lang w:val="en-AU"/>
        </w:rPr>
        <w:t>which</w:t>
      </w:r>
      <w:r w:rsidR="001B0721" w:rsidRPr="00892BE8">
        <w:rPr>
          <w:lang w:val="en-AU"/>
        </w:rPr>
        <w:t xml:space="preserve"> </w:t>
      </w:r>
      <w:r w:rsidR="00B46AA1" w:rsidRPr="00892BE8">
        <w:rPr>
          <w:lang w:val="en-AU"/>
        </w:rPr>
        <w:t xml:space="preserve">were investigated among workers to determine predictors of overall life satisfaction. Therefore, </w:t>
      </w:r>
      <w:r w:rsidR="002C0A84">
        <w:rPr>
          <w:lang w:val="en-AU"/>
        </w:rPr>
        <w:t xml:space="preserve">any </w:t>
      </w:r>
      <w:r w:rsidR="00B46AA1" w:rsidRPr="00892BE8">
        <w:rPr>
          <w:lang w:val="en-AU"/>
        </w:rPr>
        <w:t xml:space="preserve">research can </w:t>
      </w:r>
      <w:r w:rsidR="009B43DA">
        <w:rPr>
          <w:lang w:val="en-AU"/>
        </w:rPr>
        <w:t>have at its centre</w:t>
      </w:r>
      <w:r w:rsidR="001B0721">
        <w:rPr>
          <w:lang w:val="en-AU"/>
        </w:rPr>
        <w:t xml:space="preserve"> one</w:t>
      </w:r>
      <w:r w:rsidR="00B46AA1" w:rsidRPr="00892BE8">
        <w:rPr>
          <w:lang w:val="en-AU"/>
        </w:rPr>
        <w:t xml:space="preserve"> or a combination of </w:t>
      </w:r>
      <w:r w:rsidR="0018151C">
        <w:rPr>
          <w:lang w:val="en-AU"/>
        </w:rPr>
        <w:t>identified domains</w:t>
      </w:r>
      <w:r w:rsidR="00B46AA1" w:rsidRPr="00892BE8">
        <w:rPr>
          <w:lang w:val="en-AU"/>
        </w:rPr>
        <w:t xml:space="preserve"> </w:t>
      </w:r>
      <w:r w:rsidR="00B46AA1" w:rsidRPr="00892BE8">
        <w:rPr>
          <w:lang w:val="en-AU"/>
        </w:rPr>
        <w:fldChar w:fldCharType="begin" w:fldLock="1"/>
      </w:r>
      <w:r w:rsidR="000F5F9F">
        <w:rPr>
          <w:lang w:val="en-AU"/>
        </w:rPr>
        <w:instrText>ADDIN CSL_CITATION {"citationItems":[{"id":"ITEM-1","itemData":{"DOI":"10.1007/s10902-006-9009-2","ISSN":"13894978","abstract":"This paper studies the nature of the relationship between life satisfaction and satisfaction in domains of life. The domains-of-life literature assumes that a person's overall satisfaction with his or her life depends on his or her satisfaction in many concrete areas of life, which are classified into a few main domains of life. This paper addresses the issue of what characteristics the relationship between life satisfaction and satisfaction in domains of life has by focusing on its specification. The domains-of-life literature has commonly assumed that an additive relationship between domains satisfaction and life satisfaction does exist. This paper argues that the use of an additive relationship has substantially restricted our comprehension of the relationship; since it makes impossible to empirically address questions such as: Is life satisfaction just a weighted average of domain satisfactions? How easy is it to substitute satisfaction in one domain by satisfaction in another? Is it reasonable to expect similar additional benefits when we continuously improve satisfaction in one domain? What happens with our life satisfaction when we manage to continuously improve satisfaction in all domains? What happens with the importance of one domain when satisfaction in another domain declines? The paper argues that there could be substantial gains in the understanding of the relationship by assuming alternative specifications. At an empirical level the investigation works with four different specifications: an additive relationship, a semi-logarithm relationship, a logarithm-logarithm relationship, and a constant elasticity of substitution (CES) relationship. Using a database from Mexico, the investigation finds out that an additive specification provides - at least for Mexico - a goodness of fit similar to those of alternative specifications. However, there are some relevant issues in the relationship between domains satisfaction and overall life satisfaction that cannot be studied with an additive specification; hence, the use of an alternative specification - in particular a CES specification - is preferable if the objective is to understand rather than to predict life satisfaction. © Springer Science+Business Media B.V. 2006.","author":[{"dropping-particle":"","family":"Rojas","given":"Mariano","non-dropping-particle":"","parse-names":false,"suffix":""}],"container-title":"Journal of Happiness Studies","id":"ITEM-1","issue":"4","issued":{"date-parts":[["2006"]]},"page":"467-497","title":"Life satisfaction and satisfaction in domains of life: Is it a simple relationship?","type":"article-journal","volume":"7"},"uris":["http://www.mendeley.com/documents/?uuid=c443434f-2545-4833-98ab-e7873988e740","http://www.mendeley.com/documents/?uuid=730a40bf-5809-4d5e-92cc-2c939ad0b431"]}],"mendeley":{"formattedCitation":"(Rojas, 2006)","plainTextFormattedCitation":"(Rojas, 2006)","previouslyFormattedCitation":"(Rojas, 2006)"},"properties":{"noteIndex":0},"schema":"https://github.com/citation-style-language/schema/raw/master/csl-citation.json"}</w:instrText>
      </w:r>
      <w:r w:rsidR="00B46AA1" w:rsidRPr="00892BE8">
        <w:rPr>
          <w:lang w:val="en-AU"/>
        </w:rPr>
        <w:fldChar w:fldCharType="separate"/>
      </w:r>
      <w:r w:rsidR="000F5F9F" w:rsidRPr="000F5F9F">
        <w:rPr>
          <w:noProof/>
          <w:lang w:val="en-AU"/>
        </w:rPr>
        <w:t>(Rojas, 2006)</w:t>
      </w:r>
      <w:r w:rsidR="00B46AA1" w:rsidRPr="00892BE8">
        <w:rPr>
          <w:lang w:val="en-AU"/>
        </w:rPr>
        <w:fldChar w:fldCharType="end"/>
      </w:r>
      <w:r w:rsidR="00B46AA1" w:rsidRPr="00892BE8">
        <w:rPr>
          <w:lang w:val="en-AU"/>
        </w:rPr>
        <w:t xml:space="preserve">. </w:t>
      </w:r>
      <w:r w:rsidR="00260CE9" w:rsidRPr="00D61688">
        <w:rPr>
          <w:lang w:val="en-AU"/>
        </w:rPr>
        <w:t xml:space="preserve">Based on this, the focus of the present study is on financial satisfaction and </w:t>
      </w:r>
      <w:r w:rsidR="00260CE9">
        <w:rPr>
          <w:lang w:val="en-AU"/>
        </w:rPr>
        <w:t>its determinants.</w:t>
      </w:r>
    </w:p>
    <w:p w14:paraId="0C8796E0" w14:textId="751FAF53" w:rsidR="00454DEC" w:rsidRDefault="00F0204D" w:rsidP="00B46AA1">
      <w:pPr>
        <w:rPr>
          <w:lang w:val="en-AU"/>
        </w:rPr>
      </w:pPr>
      <w:r>
        <w:rPr>
          <w:lang w:val="en-AU"/>
        </w:rPr>
        <w:t xml:space="preserve">Financial satisfaction </w:t>
      </w:r>
      <w:r w:rsidRPr="00892BE8">
        <w:rPr>
          <w:lang w:val="en-AU"/>
        </w:rPr>
        <w:t>is a</w:t>
      </w:r>
      <w:r w:rsidR="001B0721">
        <w:rPr>
          <w:lang w:val="en-AU"/>
        </w:rPr>
        <w:t>n</w:t>
      </w:r>
      <w:r w:rsidRPr="00892BE8">
        <w:rPr>
          <w:lang w:val="en-AU"/>
        </w:rPr>
        <w:t xml:space="preserve"> </w:t>
      </w:r>
      <w:r w:rsidR="001B0721">
        <w:rPr>
          <w:lang w:val="en-AU"/>
        </w:rPr>
        <w:t xml:space="preserve">indicator </w:t>
      </w:r>
      <w:r w:rsidRPr="00892BE8">
        <w:rPr>
          <w:lang w:val="en-AU"/>
        </w:rPr>
        <w:t xml:space="preserve">of financial well-being and an important constituent of overall life satisfaction </w:t>
      </w:r>
      <w:r w:rsidRPr="00892BE8">
        <w:rPr>
          <w:lang w:val="en-AU"/>
        </w:rPr>
        <w:fldChar w:fldCharType="begin" w:fldLock="1"/>
      </w:r>
      <w:r>
        <w:rPr>
          <w:lang w:val="en-AU"/>
        </w:rPr>
        <w:instrText>ADDIN CSL_CITATION {"citationItems":[{"id":"ITEM-1","itemData":{"DOI":"10.4148/1944-9771.1102","ISSN":"1944-9771","abstract":"Financial satisfaction has long been considered an important component to consumer life satisfaction and well-being. Using data from the 2012 National Financial Capability Study (NFCS), financial satisfaction is explored in the context of personal characteristics related to financial knowledge (both objective and subjective), as well as self-reported financial behaviors. Ordinary Least Squares Regression is applied to a predictive model of financial satisfaction, and results indicate that measures associated with what people do (behaviors related to recommended practice) and how they feel (subjective knowledge) may be more salient factors to consider with regard to satisfaction than measures related to what individuals know (objective knowledge). Implications are considered for consumers in light of a general policy approach promoting financial literacy and education as a means of improving financial outcomes and well-being.","author":[{"dropping-particle":"","family":"Woodyard","given":"Ann Sanders","non-dropping-particle":"","parse-names":false,"suffix":""},{"dropping-particle":"","family":"Robb","given":"Cliff A","non-dropping-particle":"","parse-names":false,"suffix":""}],"container-title":"Journal of Financial Therapy","id":"ITEM-1","issue":"2","issued":{"date-parts":[["2016","12","31"]]},"page":"41-61","title":"Consideration of Financial Satisfaction: What Consumers Know, Feel and Do from a Financial Perspective","type":"article-journal","volume":"7"},"uris":["http://www.mendeley.com/documents/?uuid=dcd4bab1-df9f-4a1a-8001-b70b33af8d22","http://www.mendeley.com/documents/?uuid=66bdf67f-e49a-4a42-9ab9-a14741ed9d33"]}],"mendeley":{"formattedCitation":"(Woodyard and Robb, 2016)","manualFormatting":"(Woodyard &amp; Robb, 2016)","plainTextFormattedCitation":"(Woodyard and Robb, 2016)","previouslyFormattedCitation":"(Woodyard and Robb, 2016)"},"properties":{"noteIndex":0},"schema":"https://github.com/citation-style-language/schema/raw/master/csl-citation.json"}</w:instrText>
      </w:r>
      <w:r w:rsidRPr="00892BE8">
        <w:rPr>
          <w:lang w:val="en-AU"/>
        </w:rPr>
        <w:fldChar w:fldCharType="separate"/>
      </w:r>
      <w:r w:rsidRPr="00892BE8">
        <w:rPr>
          <w:noProof/>
          <w:lang w:val="en-AU"/>
        </w:rPr>
        <w:t>(Woodyard &amp; Robb, 2016)</w:t>
      </w:r>
      <w:r w:rsidRPr="00892BE8">
        <w:rPr>
          <w:lang w:val="en-AU"/>
        </w:rPr>
        <w:fldChar w:fldCharType="end"/>
      </w:r>
      <w:r w:rsidRPr="00892BE8">
        <w:rPr>
          <w:lang w:val="en-AU"/>
        </w:rPr>
        <w:t xml:space="preserve">. </w:t>
      </w:r>
      <w:r w:rsidR="003A60D1">
        <w:rPr>
          <w:lang w:val="en-AU"/>
        </w:rPr>
        <w:t>Financial satisfaction</w:t>
      </w:r>
      <w:r w:rsidR="003A60D1" w:rsidRPr="00892BE8">
        <w:rPr>
          <w:lang w:val="en-AU"/>
        </w:rPr>
        <w:t xml:space="preserve"> </w:t>
      </w:r>
      <w:r w:rsidR="009B0451">
        <w:rPr>
          <w:lang w:val="en-AU"/>
        </w:rPr>
        <w:t xml:space="preserve">varies across nations </w:t>
      </w:r>
      <w:r w:rsidR="009B0451">
        <w:rPr>
          <w:lang w:val="en-AU"/>
        </w:rPr>
        <w:fldChar w:fldCharType="begin" w:fldLock="1"/>
      </w:r>
      <w:r w:rsidR="009B0451">
        <w:rPr>
          <w:lang w:val="en-AU"/>
        </w:rPr>
        <w:instrText>ADDIN CSL_CITATION {"citationItems":[{"id":"ITEM-1","itemData":{"DOI":"10.1007/978-90-481-2352-0_4","ISSN":"03404803","abstract":"Ferrous alloys using the TRIP and/or TWIP effect allow a combination of ultra-high strength and high ductility. The alloying concepts for theses steels are based on a manganese content between 12 and 25 % mass content. Other alloying components typically are aluminium and silicon. The presented research focusses on the assessment of economically viable process routes for the production of high manganese-content steel melts. Routes for mid- to long-term high production volume using iron-manganese-ores in a blast furnace or for direct reduction are presented. Being crucial for profitability different manganese sources and alloying concepts are discussed and evaluated under the aspect of tramp elements.","author":[{"dropping-particle":"","family":"Diener","given":"Ed","non-dropping-particle":"","parse-names":false,"suffix":""},{"dropping-particle":"","family":"Diener","given":"Marissa","non-dropping-particle":"","parse-names":false,"suffix":""}],"container-title":"Culture and Well-Being","editor":[{"dropping-particle":"","family":"Diener","given":"E.","non-dropping-particle":"","parse-names":false,"suffix":""}],"id":"ITEM-1","issue":"4","issued":{"date-parts":[["2009"]]},"page":"653-663","publisher":"Springer","title":"Cross-Cultural Correlates of Life Satisfaction and Self-Esteem","type":"chapter","volume":"68"},"uris":["http://www.mendeley.com/documents/?uuid=23fe4d50-f887-4576-bdfb-e8e87b7ca19f"]}],"mendeley":{"formattedCitation":"(Diener and Diener, 2009)","plainTextFormattedCitation":"(Diener and Diener, 2009)","previouslyFormattedCitation":"(Diener and Diener, 2009)"},"properties":{"noteIndex":0},"schema":"https://github.com/citation-style-language/schema/raw/master/csl-citation.json"}</w:instrText>
      </w:r>
      <w:r w:rsidR="009B0451">
        <w:rPr>
          <w:lang w:val="en-AU"/>
        </w:rPr>
        <w:fldChar w:fldCharType="separate"/>
      </w:r>
      <w:r w:rsidR="009B0451" w:rsidRPr="009B0451">
        <w:rPr>
          <w:noProof/>
          <w:lang w:val="en-AU"/>
        </w:rPr>
        <w:t xml:space="preserve">(Diener and Diener, </w:t>
      </w:r>
      <w:r w:rsidR="009B0451" w:rsidRPr="009B0451">
        <w:rPr>
          <w:noProof/>
          <w:lang w:val="en-AU"/>
        </w:rPr>
        <w:lastRenderedPageBreak/>
        <w:t>2009)</w:t>
      </w:r>
      <w:r w:rsidR="009B0451">
        <w:rPr>
          <w:lang w:val="en-AU"/>
        </w:rPr>
        <w:fldChar w:fldCharType="end"/>
      </w:r>
      <w:r w:rsidR="009B0451">
        <w:rPr>
          <w:lang w:val="en-AU"/>
        </w:rPr>
        <w:t xml:space="preserve"> and </w:t>
      </w:r>
      <w:r w:rsidR="00164568">
        <w:rPr>
          <w:lang w:val="en-AU"/>
        </w:rPr>
        <w:t xml:space="preserve">it </w:t>
      </w:r>
      <w:r w:rsidR="009B0451">
        <w:rPr>
          <w:lang w:val="en-AU"/>
        </w:rPr>
        <w:t xml:space="preserve">is a function of financial constructs </w:t>
      </w:r>
      <w:r w:rsidR="00164568">
        <w:rPr>
          <w:lang w:val="en-AU"/>
        </w:rPr>
        <w:t xml:space="preserve">and </w:t>
      </w:r>
      <w:r>
        <w:rPr>
          <w:lang w:val="en-AU"/>
        </w:rPr>
        <w:t>individual</w:t>
      </w:r>
      <w:r w:rsidR="00164568">
        <w:rPr>
          <w:lang w:val="en-AU"/>
        </w:rPr>
        <w:t xml:space="preserve"> </w:t>
      </w:r>
      <w:r>
        <w:rPr>
          <w:lang w:val="en-AU"/>
        </w:rPr>
        <w:t xml:space="preserve">demographics </w:t>
      </w:r>
      <w:r w:rsidR="009B0451">
        <w:rPr>
          <w:lang w:val="en-AU"/>
        </w:rPr>
        <w:fldChar w:fldCharType="begin" w:fldLock="1"/>
      </w:r>
      <w:r w:rsidR="00FD47C9">
        <w:rPr>
          <w:lang w:val="en-AU"/>
        </w:rPr>
        <w:instrText>ADDIN CSL_CITATION {"citationItems":[{"id":"ITEM-1","itemData":{"DOI":"10.1016/j.jbef.2017.04.002","ISSN":"22146369","abstract":"To improve our understanding of how people make financial decisions, it is important to investigate what psychological characteristics influence individuals' positive financial behavior and financial well-being. In this study, we explore the effect of individual differences in self-control and other non-cognitive factors on financial behavior and financial well-being. A survey containing measures of financial behavior, subjective financial well-being, self-control, optimism, deliberative thinking and demographic variables was sent to a representative sample (n=2063) of the Swedish population. Our findings extend the application of the behavioral lifecycle hypothesis beyond savings behavior, to include general financial behavior. People with good self-control are more likely to save money from every pay-check, have better general financial behavior, feel less anxious about financial matters, and feel more secure in their current and future financial situation.","author":[{"dropping-particle":"","family":"Strömbäck","given":"Camilla","non-dropping-particle":"","parse-names":false,"suffix":""},{"dropping-particle":"","family":"Lind","given":"Thérèse","non-dropping-particle":"","parse-names":false,"suffix":""},{"dropping-particle":"","family":"Skagerlund","given":"Kenny","non-dropping-particle":"","parse-names":false,"suffix":""},{"dropping-particle":"","family":"Västfjäll","given":"Daniel","non-dropping-particle":"","parse-names":false,"suffix":""},{"dropping-particle":"","family":"Tinghög","given":"Gustav","non-dropping-particle":"","parse-names":false,"suffix":""}],"container-title":"Journal of Behavioral and Experimental Finance","id":"ITEM-1","issued":{"date-parts":[["2017","6","1"]]},"page":"30-38","title":"Does self-control predict financial behavior and financial well-being?","type":"article-journal","volume":"14"},"uris":["http://www.mendeley.com/documents/?uuid=debe3a7d-102c-35a3-b9bc-dd8c18f7cdfa"]},{"id":"ITEM-2","itemData":{"DOI":"10.1111/ijcs.12461","ISSN":"14706423","abstract":"Abstract: Propensity to plan is an indicator of financial capability that contributes to consumer financial well</w:instrText>
      </w:r>
      <w:r w:rsidR="00FD47C9">
        <w:rPr>
          <w:rFonts w:ascii="Times New Roman" w:hAnsi="Times New Roman" w:cs="Times New Roman"/>
          <w:lang w:val="en-AU"/>
        </w:rPr>
        <w:instrText>‐</w:instrText>
      </w:r>
      <w:r w:rsidR="00FD47C9">
        <w:rPr>
          <w:lang w:val="en-AU"/>
        </w:rPr>
        <w:instrText>being. Previous research has shown that propensity to plan is positively related to objective financial well</w:instrText>
      </w:r>
      <w:r w:rsidR="00FD47C9">
        <w:rPr>
          <w:rFonts w:ascii="Times New Roman" w:hAnsi="Times New Roman" w:cs="Times New Roman"/>
          <w:lang w:val="en-AU"/>
        </w:rPr>
        <w:instrText>‐</w:instrText>
      </w:r>
      <w:r w:rsidR="00FD47C9">
        <w:rPr>
          <w:lang w:val="en-AU"/>
        </w:rPr>
        <w:instrText>being but little research was found to examine its association with subjective financial well</w:instrText>
      </w:r>
      <w:r w:rsidR="00FD47C9">
        <w:rPr>
          <w:rFonts w:ascii="Times New Roman" w:hAnsi="Times New Roman" w:cs="Times New Roman"/>
          <w:lang w:val="en-AU"/>
        </w:rPr>
        <w:instrText>‐</w:instrText>
      </w:r>
      <w:r w:rsidR="00FD47C9">
        <w:rPr>
          <w:lang w:val="en-AU"/>
        </w:rPr>
        <w:instrText>being. Using financial satisfaction to measure subjective financial well</w:instrText>
      </w:r>
      <w:r w:rsidR="00FD47C9">
        <w:rPr>
          <w:rFonts w:ascii="Times New Roman" w:hAnsi="Times New Roman" w:cs="Times New Roman"/>
          <w:lang w:val="en-AU"/>
        </w:rPr>
        <w:instrText>‐</w:instrText>
      </w:r>
      <w:r w:rsidR="00FD47C9">
        <w:rPr>
          <w:lang w:val="en-AU"/>
        </w:rPr>
        <w:instrText>being, this study addressed this research gap and had three objectives: (1) to explore factors associated with propensity to plan, (2) to examine the association between propensity to plan and financial capability factors, and (3) to examine the association between propensity to plan and financial satisfaction. Using data from the 2015 US National Financial Capability Study, the results showed socioeconomic differences in propensity to plan. The results suggest consumers with more economic resources had higher scores in propensity to plan. In addition, propensity to plan was positively associated with financial capability factors, suggesting financial planning is a desirable financial behavior. Finally, propensity to plan made unique contributions to financial satisfaction after controlling for socioeconomic and other financial capability factors. [ABSTRACT FROM AUTHOR]","author":[{"dropping-particle":"","family":"Xiao","given":"Jing Jian","non-dropping-particle":"","parse-names":false,"suffix":""},{"dropping-particle":"","family":"O'Neill","given":"Barbara","non-dropping-particle":"","parse-names":false,"suffix":""}],"container-title":"International Journal of Consumer Studies","id":"ITEM-2","issue":"5","issued":{"date-parts":[["2018","9"]]},"page":"501-512","title":"Propensity to plan, financial capability, and financial satisfaction","type":"article-journal","volume":"42"},"uris":["http://www.mendeley.com/documents/?uuid=874081f3-1507-30b0-97e2-0a6d5193e723"]},{"id":"ITEM-3","itemData":{"DOI":"10.1007/s11205-019-02219-4","ISBN":"0123456789","ISSN":"0303-8300","abstract":"Individuals' financial well-being has been recognised as an important concern to reach individuals' general well-being and societal welfare. In this context, understanding how individuals can ensure a good state of financial well-being is a critical question. However, previous studies have not paid enough attention to underlying the mechanisms by which individuals achieve financial well-being. The purpose of this paper is to explore the influence of attitude to money on individuals' financial well-being, placing the emphasis on the intervention of financial planning horizon, risk tolerance and individuals' actual financial behaviour. Using Structural Equation Modelling and Process Procedure for SPSS, empirical evidence for a sample of 8554 Spanish individuals largely supports the proposed hypotheses. Indeed, it suggests that individuals' attitude to money influences actual financial behaviour, besides planning horizon and risk tolerance, that both exert an influence over actual financial behaviour, and this, ultimately, influences individuals' financial well-being. This study ends up by presenting the main implications of these findings.","author":[{"dropping-particle":"","family":"Castro-González","given":"Sandra","non-dropping-particle":"","parse-names":false,"suffix":""},{"dropping-particle":"","family":"Fernández-López","given":"Sara","non-dropping-particle":"","parse-names":false,"suffix":""},{"dropping-particle":"","family":"Rey-Ares","given":"Lucía","non-dropping-particle":"","parse-names":false,"suffix":""},{"dropping-particle":"","family":"Rodeiro-Pazos","given":"David","non-dropping-particle":"","parse-names":false,"suffix":""}],"container-title":"Social Indicators Research","id":"ITEM-3","issue":"3","issued":{"date-parts":[["2020","4","4"]]},"page":"747-764","title":"The Influence of Attitude to Money on Individuals’ Financial Well-Being","type":"article-journal","volume":"148"},"uris":["http://www.mendeley.com/documents/?uuid=ff327ba3-4cb1-3002-96af-d0be11a6bc54"]}],"mendeley":{"formattedCitation":"(Castro-González &lt;i&gt;et al.&lt;/i&gt;, 2020; Strömbäck &lt;i&gt;et al.&lt;/i&gt;, 2017; Xiao and O’Neill, 2018)","plainTextFormattedCitation":"(Castro-González et al., 2020; Strömbäck et al., 2017; Xiao and O’Neill, 2018)","previouslyFormattedCitation":"(Castro-González &lt;i&gt;et al.&lt;/i&gt;, 2020; Strömbäck &lt;i&gt;et al.&lt;/i&gt;, 2017; Xiao and O’Neill, 2018)"},"properties":{"noteIndex":0},"schema":"https://github.com/citation-style-language/schema/raw/master/csl-citation.json"}</w:instrText>
      </w:r>
      <w:r w:rsidR="009B0451">
        <w:rPr>
          <w:lang w:val="en-AU"/>
        </w:rPr>
        <w:fldChar w:fldCharType="separate"/>
      </w:r>
      <w:r w:rsidR="00175BC7" w:rsidRPr="00175BC7">
        <w:rPr>
          <w:noProof/>
          <w:lang w:val="en-AU"/>
        </w:rPr>
        <w:t xml:space="preserve">(Castro-González </w:t>
      </w:r>
      <w:r w:rsidR="00175BC7" w:rsidRPr="00175BC7">
        <w:rPr>
          <w:i/>
          <w:noProof/>
          <w:lang w:val="en-AU"/>
        </w:rPr>
        <w:t>et al.</w:t>
      </w:r>
      <w:r w:rsidR="00175BC7" w:rsidRPr="00175BC7">
        <w:rPr>
          <w:noProof/>
          <w:lang w:val="en-AU"/>
        </w:rPr>
        <w:t xml:space="preserve">, 2020; Strömbäck </w:t>
      </w:r>
      <w:r w:rsidR="00175BC7" w:rsidRPr="00175BC7">
        <w:rPr>
          <w:i/>
          <w:noProof/>
          <w:lang w:val="en-AU"/>
        </w:rPr>
        <w:t>et al.</w:t>
      </w:r>
      <w:r w:rsidR="00175BC7" w:rsidRPr="00175BC7">
        <w:rPr>
          <w:noProof/>
          <w:lang w:val="en-AU"/>
        </w:rPr>
        <w:t>, 2017; Xiao and O’Neill, 2018)</w:t>
      </w:r>
      <w:r w:rsidR="009B0451">
        <w:rPr>
          <w:lang w:val="en-AU"/>
        </w:rPr>
        <w:fldChar w:fldCharType="end"/>
      </w:r>
      <w:r w:rsidR="00164568">
        <w:rPr>
          <w:lang w:val="en-AU"/>
        </w:rPr>
        <w:t>.</w:t>
      </w:r>
      <w:r w:rsidR="009B0451">
        <w:rPr>
          <w:lang w:val="en-AU"/>
        </w:rPr>
        <w:t xml:space="preserve"> </w:t>
      </w:r>
      <w:r w:rsidR="00175BC7">
        <w:rPr>
          <w:lang w:val="en-AU"/>
        </w:rPr>
        <w:t>Although there is</w:t>
      </w:r>
      <w:r w:rsidR="009B43DA">
        <w:rPr>
          <w:lang w:val="en-AU"/>
        </w:rPr>
        <w:t xml:space="preserve"> an</w:t>
      </w:r>
      <w:r w:rsidR="001B0721">
        <w:rPr>
          <w:lang w:val="en-AU"/>
        </w:rPr>
        <w:t xml:space="preserve"> a</w:t>
      </w:r>
      <w:r w:rsidR="009B43DA">
        <w:rPr>
          <w:lang w:val="en-AU"/>
        </w:rPr>
        <w:t>dequate</w:t>
      </w:r>
      <w:r w:rsidR="001B0721">
        <w:rPr>
          <w:lang w:val="en-AU"/>
        </w:rPr>
        <w:t xml:space="preserve"> body of</w:t>
      </w:r>
      <w:r w:rsidR="00175BC7">
        <w:rPr>
          <w:lang w:val="en-AU"/>
        </w:rPr>
        <w:t xml:space="preserve"> research </w:t>
      </w:r>
      <w:r w:rsidR="001B0721">
        <w:rPr>
          <w:lang w:val="en-AU"/>
        </w:rPr>
        <w:t>cover</w:t>
      </w:r>
      <w:r w:rsidR="009B43DA">
        <w:rPr>
          <w:lang w:val="en-AU"/>
        </w:rPr>
        <w:t>ing</w:t>
      </w:r>
      <w:r w:rsidR="00175BC7">
        <w:rPr>
          <w:lang w:val="en-AU"/>
        </w:rPr>
        <w:t xml:space="preserve"> different interconnections between </w:t>
      </w:r>
      <w:r w:rsidR="003A60D1">
        <w:rPr>
          <w:lang w:val="en-AU"/>
        </w:rPr>
        <w:t xml:space="preserve">financial satisfaction </w:t>
      </w:r>
      <w:r w:rsidR="00175BC7">
        <w:rPr>
          <w:lang w:val="en-AU"/>
        </w:rPr>
        <w:t xml:space="preserve">and its determinants, yet there is a </w:t>
      </w:r>
      <w:r w:rsidR="009B43DA">
        <w:rPr>
          <w:lang w:val="en-AU"/>
        </w:rPr>
        <w:t xml:space="preserve">growing </w:t>
      </w:r>
      <w:r w:rsidR="00175BC7">
        <w:rPr>
          <w:lang w:val="en-AU"/>
        </w:rPr>
        <w:t xml:space="preserve">need to investigate the influences of financial constructs on </w:t>
      </w:r>
      <w:r w:rsidR="003A60D1">
        <w:rPr>
          <w:lang w:val="en-AU"/>
        </w:rPr>
        <w:t xml:space="preserve">financial satisfaction </w:t>
      </w:r>
      <w:r w:rsidR="00175BC7">
        <w:rPr>
          <w:lang w:val="en-AU"/>
        </w:rPr>
        <w:t>in a cultural context.</w:t>
      </w:r>
      <w:r w:rsidR="00175BC7" w:rsidRPr="00175BC7">
        <w:rPr>
          <w:lang w:val="en-AU"/>
        </w:rPr>
        <w:t xml:space="preserve"> </w:t>
      </w:r>
      <w:r w:rsidR="00175BC7">
        <w:rPr>
          <w:lang w:val="en-AU"/>
        </w:rPr>
        <w:t xml:space="preserve">To </w:t>
      </w:r>
      <w:r w:rsidR="003E6807">
        <w:rPr>
          <w:lang w:val="en-AU"/>
        </w:rPr>
        <w:t>bridge</w:t>
      </w:r>
      <w:r w:rsidR="00175BC7">
        <w:rPr>
          <w:lang w:val="en-AU"/>
        </w:rPr>
        <w:t xml:space="preserve"> this gap, this work </w:t>
      </w:r>
      <w:r w:rsidR="003E6807">
        <w:rPr>
          <w:lang w:val="en-AU"/>
        </w:rPr>
        <w:t xml:space="preserve">is designed </w:t>
      </w:r>
      <w:r w:rsidR="00175BC7">
        <w:rPr>
          <w:lang w:val="en-AU"/>
        </w:rPr>
        <w:t>to investigate the role of financial capability</w:t>
      </w:r>
      <w:r w:rsidR="00260CE9">
        <w:rPr>
          <w:lang w:val="en-AU"/>
        </w:rPr>
        <w:t xml:space="preserve"> as mediator</w:t>
      </w:r>
      <w:r w:rsidR="00175BC7">
        <w:rPr>
          <w:lang w:val="en-AU"/>
        </w:rPr>
        <w:t xml:space="preserve"> and culture on</w:t>
      </w:r>
      <w:r w:rsidR="002C0A84">
        <w:rPr>
          <w:lang w:val="en-AU"/>
        </w:rPr>
        <w:t xml:space="preserve"> an</w:t>
      </w:r>
      <w:r w:rsidR="00175BC7">
        <w:rPr>
          <w:lang w:val="en-AU"/>
        </w:rPr>
        <w:t xml:space="preserve"> </w:t>
      </w:r>
      <w:r>
        <w:rPr>
          <w:lang w:val="en-AU"/>
        </w:rPr>
        <w:t>individual</w:t>
      </w:r>
      <w:r w:rsidR="003E6807">
        <w:rPr>
          <w:lang w:val="en-AU"/>
        </w:rPr>
        <w:t>’</w:t>
      </w:r>
      <w:r>
        <w:rPr>
          <w:lang w:val="en-AU"/>
        </w:rPr>
        <w:t xml:space="preserve">s </w:t>
      </w:r>
      <w:r w:rsidR="003A60D1">
        <w:rPr>
          <w:lang w:val="en-AU"/>
        </w:rPr>
        <w:t>financial satisfaction</w:t>
      </w:r>
      <w:r w:rsidR="00175BC7">
        <w:rPr>
          <w:lang w:val="en-AU"/>
        </w:rPr>
        <w:t>.</w:t>
      </w:r>
      <w:r w:rsidR="009526CF">
        <w:rPr>
          <w:lang w:val="en-AU"/>
        </w:rPr>
        <w:t xml:space="preserve"> </w:t>
      </w:r>
      <w:r w:rsidR="00260CE9" w:rsidRPr="005E3C0E">
        <w:rPr>
          <w:lang w:val="en-AU"/>
        </w:rPr>
        <w:t xml:space="preserve">Further investigation of literature found the number of vital variables which are directly affecting </w:t>
      </w:r>
      <w:r w:rsidR="003A60D1">
        <w:rPr>
          <w:lang w:val="en-AU"/>
        </w:rPr>
        <w:t xml:space="preserve">financial satisfaction </w:t>
      </w:r>
      <w:r w:rsidR="00260CE9" w:rsidRPr="005E3C0E">
        <w:rPr>
          <w:lang w:val="en-AU"/>
        </w:rPr>
        <w:t>such as financial knowledge and risk tolerance</w:t>
      </w:r>
      <w:r w:rsidR="003A60D1">
        <w:rPr>
          <w:lang w:val="en-AU"/>
        </w:rPr>
        <w:t xml:space="preserve"> </w:t>
      </w:r>
      <w:r w:rsidR="00260CE9" w:rsidRPr="00A01732">
        <w:rPr>
          <w:lang w:val="en-AU"/>
        </w:rPr>
        <w:fldChar w:fldCharType="begin" w:fldLock="1"/>
      </w:r>
      <w:r w:rsidR="000F77E3">
        <w:rPr>
          <w:lang w:val="en-AU"/>
        </w:rPr>
        <w:instrText>ADDIN CSL_CITATION {"citationItems":[{"id":"ITEM-1","itemData":{"abstract":"This paper presents a description of the development and testing of a framework for understanding the determinants of financial satisfaction. This study used data obtained from a random sample of white-collar clerical workers (N = 220). Direct, as well as indirect, effects on financial satisfaction were identified using a path analysis method. It was determined that financial satisfaction is related, both directly and indirectly, with diverse factors including financial behaviors, financial stress levels, income, financial knowledge, financial solvency, risk tolerance, and education. Findings support the continued and increased use of targeted education initiatives directed at improving the financial literacy and behavior of family and consumer economics constit- uencies.","author":[{"dropping-particle":"","family":"Joo","given":"S","non-dropping-particle":"","parse-names":false,"suffix":""},{"dropping-particle":"","family":"Grable","given":"J","non-dropping-particle":"","parse-names":false,"suffix":""}],"container-title":"Journal of Family and Economic Issues","id":"ITEM-1","issue":"1","issued":{"date-parts":[["2004"]]},"page":"25-50","title":"An Exploratory Framework of the Determinants of Financial Satisfaction","type":"article-journal","volume":"25"},"uris":["http://www.mendeley.com/documents/?uuid=e33c4416-3b6e-4811-836a-f20dbbd51edf"]}],"mendeley":{"formattedCitation":"(Joo and Grable, 2004)","plainTextFormattedCitation":"(Joo and Grable, 2004)","previouslyFormattedCitation":"(Joo and Grable, 2004)"},"properties":{"noteIndex":0},"schema":"https://github.com/citation-style-language/schema/raw/master/csl-citation.json"}</w:instrText>
      </w:r>
      <w:r w:rsidR="00260CE9" w:rsidRPr="00A01732">
        <w:rPr>
          <w:lang w:val="en-AU"/>
        </w:rPr>
        <w:fldChar w:fldCharType="separate"/>
      </w:r>
      <w:r w:rsidR="00260CE9" w:rsidRPr="00D8475B">
        <w:rPr>
          <w:noProof/>
          <w:lang w:val="en-AU"/>
        </w:rPr>
        <w:t>(Joo and Grable, 2004)</w:t>
      </w:r>
      <w:r w:rsidR="00260CE9" w:rsidRPr="00A01732">
        <w:rPr>
          <w:lang w:val="en-AU"/>
        </w:rPr>
        <w:fldChar w:fldCharType="end"/>
      </w:r>
      <w:r w:rsidR="00260CE9" w:rsidRPr="00A01732">
        <w:rPr>
          <w:lang w:val="en-AU"/>
        </w:rPr>
        <w:t>, financial attitude</w:t>
      </w:r>
      <w:r w:rsidR="003A60D1">
        <w:rPr>
          <w:lang w:val="en-AU"/>
        </w:rPr>
        <w:t xml:space="preserve"> </w:t>
      </w:r>
      <w:r w:rsidR="00260CE9" w:rsidRPr="00A01732">
        <w:rPr>
          <w:lang w:val="en-AU"/>
        </w:rPr>
        <w:fldChar w:fldCharType="begin" w:fldLock="1"/>
      </w:r>
      <w:r w:rsidR="00260CE9">
        <w:rPr>
          <w:lang w:val="en-AU"/>
        </w:rPr>
        <w:instrText>ADDIN CSL_CITATION {"citationItems":[{"id":"ITEM-1","itemData":{"DOI":"10.5829/idosi.wasj.2012.20.02.1832","ISSN":"18184952","abstract":"Satisfaction with one's financial status can enhance personal satisfaction and more broadly, life satisfaction and in contrast financial difficulties and dissatisfaction with one's financial status can lead to stress and depression. Research related to financial satisfaction revealed financial behaviour has a major contribution to satisfaction or dissatisfaction with financial situation. More importantly it is documented that financial behaviour is affected by other factors such as the level of financial literacy, financial attitude, childhood consumer experiences, influence of primary and secondary socialization agents as well. The purpose of this study is to assess factors predict financial satisfaction and furthermore examining the mediate effect of financial behaviour on the relationship between financial literacy, financial attitude, childhood consumer experiences, influence of primary and secondary socialization agents and financial satisfaction. A sample of 700 university students from 11 universities (six Public and five private) were selected using stratified sampling method. Data was collected by self-administered questionnaire. The research estimated model was tested using Structural Equation Modelling (SEM) through AMOS and the mediation approach of Baron and Kenny (1986) using Amos was applied to assess the mediating effect of financial behaviour and financial strain. Results indicated that financial attitude, childhood consumer socialization, socialization agents, financial literacy, financial behaviour and financial strain contribute to predict financial satisfaction. Furthermore the mediation effect of financial behaviour was examined. © IDOSI Publications, 2012.","author":[{"dropping-particle":"","family":"Falahati","given":"Leila","non-dropping-particle":"","parse-names":false,"suffix":""},{"dropping-particle":"","family":"Sabri","given":"Mohamad Fazli","non-dropping-particle":"","parse-names":false,"suffix":""},{"dropping-particle":"","family":"Paim","given":"Laily H.J.","non-dropping-particle":"","parse-names":false,"suffix":""}],"container-title":"World Applied Sciences Journal","id":"ITEM-1","issue":"2","issued":{"date-parts":[["2012"]]},"page":"190-197","title":"Assessment a model of financial satisfaction predictors: Examining the mediate effect of financial behaviour and financial strain","type":"article-journal","volume":"20"},"uris":["http://www.mendeley.com/documents/?uuid=6aec3ea3-0347-445d-8da8-05f20cce16d0"]}],"mendeley":{"formattedCitation":"(Falahati &lt;i&gt;et al.&lt;/i&gt;, 2012)","plainTextFormattedCitation":"(Falahati et al., 2012)","previouslyFormattedCitation":"(Falahati &lt;i&gt;et al.&lt;/i&gt;, 2012)"},"properties":{"noteIndex":0},"schema":"https://github.com/citation-style-language/schema/raw/master/csl-citation.json"}</w:instrText>
      </w:r>
      <w:r w:rsidR="00260CE9" w:rsidRPr="00A01732">
        <w:rPr>
          <w:lang w:val="en-AU"/>
        </w:rPr>
        <w:fldChar w:fldCharType="separate"/>
      </w:r>
      <w:r w:rsidR="00260CE9" w:rsidRPr="00A01732">
        <w:rPr>
          <w:noProof/>
          <w:lang w:val="en-AU"/>
        </w:rPr>
        <w:t xml:space="preserve">(Falahati </w:t>
      </w:r>
      <w:r w:rsidR="00260CE9" w:rsidRPr="00A01732">
        <w:rPr>
          <w:i/>
          <w:noProof/>
          <w:lang w:val="en-AU"/>
        </w:rPr>
        <w:t>et al.</w:t>
      </w:r>
      <w:r w:rsidR="00260CE9" w:rsidRPr="00A01732">
        <w:rPr>
          <w:noProof/>
          <w:lang w:val="en-AU"/>
        </w:rPr>
        <w:t>, 2012)</w:t>
      </w:r>
      <w:r w:rsidR="00260CE9" w:rsidRPr="00A01732">
        <w:rPr>
          <w:lang w:val="en-AU"/>
        </w:rPr>
        <w:fldChar w:fldCharType="end"/>
      </w:r>
      <w:r w:rsidR="00260CE9" w:rsidRPr="00A01732">
        <w:rPr>
          <w:lang w:val="en-AU"/>
        </w:rPr>
        <w:t xml:space="preserve">, </w:t>
      </w:r>
      <w:r w:rsidR="003A60D1">
        <w:rPr>
          <w:lang w:val="en-AU"/>
        </w:rPr>
        <w:t>financial capability</w:t>
      </w:r>
      <w:r w:rsidR="00260CE9" w:rsidRPr="00A01732">
        <w:rPr>
          <w:lang w:val="en-AU"/>
        </w:rPr>
        <w:t xml:space="preserve"> </w:t>
      </w:r>
      <w:r w:rsidR="00260CE9" w:rsidRPr="00A01732">
        <w:rPr>
          <w:lang w:val="en-AU"/>
        </w:rPr>
        <w:fldChar w:fldCharType="begin" w:fldLock="1"/>
      </w:r>
      <w:r w:rsidR="00260CE9">
        <w:rPr>
          <w:lang w:val="en-AU"/>
        </w:rPr>
        <w:instrText>ADDIN CSL_CITATION {"citationItems":[{"id":"ITEM-1","itemData":{"DOI":"10.1007/s11205-013-0414-8","ISSN":"15730921","abstract":"The purpose of this study was to examine associations between consumer financial capability and financial satisfaction. Consumer financial capability was measured by three sets of variables, perceived financial capability, financial literacy, and financial behavior. Using data from the 2009 US State-by-State Survey of Financial Capability, the results indicated the positive association between perceived financial capability and financial satisfaction. The findings suggested that desirable financial behavior increases while risky financial behavior decreases financial satisfaction. Subjective financial literacy was also found to contribute positively to financial satisfaction. The positive association between objective financial literacy and financial satisfaction was found in bivariate analyses but not in multivariate analyses. The results imply that to enhance consumer financial well-being, consumer financial education programs should emphasize action taking and encourage consumers to avoid risky financial behavior, engage in desirable financial behavior, and improve financial self-efficacy. ? 2013 Springer Science+Business Media Dordrecht.","author":[{"dropping-particle":"","family":"Xiao","given":"Jing Jian","non-dropping-particle":"","parse-names":false,"suffix":""},{"dropping-particle":"","family":"Chen","given":"Cheng","non-dropping-particle":"","parse-names":false,"suffix":""},{"dropping-particle":"","family":"Chen","given":"Fuzhong","non-dropping-particle":"","parse-names":false,"suffix":""}],"container-title":"Social Indicators Research","id":"ITEM-1","issue":"1","issued":{"date-parts":[["2014","8","6"]]},"page":"415-432","title":"Consumer financial capability and financial satisfaction","type":"article-journal","volume":"118"},"uris":["http://www.mendeley.com/documents/?uuid=794e62d0-eed9-3dfc-9211-db154b29410b"]}],"mendeley":{"formattedCitation":"(Xiao &lt;i&gt;et al.&lt;/i&gt;, 2014)","plainTextFormattedCitation":"(Xiao et al., 2014)","previouslyFormattedCitation":"(Xiao &lt;i&gt;et al.&lt;/i&gt;, 2014)"},"properties":{"noteIndex":0},"schema":"https://github.com/citation-style-language/schema/raw/master/csl-citation.json"}</w:instrText>
      </w:r>
      <w:r w:rsidR="00260CE9" w:rsidRPr="00A01732">
        <w:rPr>
          <w:lang w:val="en-AU"/>
        </w:rPr>
        <w:fldChar w:fldCharType="separate"/>
      </w:r>
      <w:r w:rsidR="00260CE9" w:rsidRPr="00A01732">
        <w:rPr>
          <w:noProof/>
          <w:lang w:val="en-AU"/>
        </w:rPr>
        <w:t xml:space="preserve">(Xiao </w:t>
      </w:r>
      <w:r w:rsidR="00260CE9" w:rsidRPr="00A01732">
        <w:rPr>
          <w:i/>
          <w:noProof/>
          <w:lang w:val="en-AU"/>
        </w:rPr>
        <w:t>et al.</w:t>
      </w:r>
      <w:r w:rsidR="00260CE9" w:rsidRPr="00A01732">
        <w:rPr>
          <w:noProof/>
          <w:lang w:val="en-AU"/>
        </w:rPr>
        <w:t>, 2014)</w:t>
      </w:r>
      <w:r w:rsidR="00260CE9" w:rsidRPr="00A01732">
        <w:rPr>
          <w:lang w:val="en-AU"/>
        </w:rPr>
        <w:fldChar w:fldCharType="end"/>
      </w:r>
      <w:r w:rsidR="00260CE9" w:rsidRPr="00A01732">
        <w:rPr>
          <w:lang w:val="en-AU"/>
        </w:rPr>
        <w:t>,</w:t>
      </w:r>
      <w:r w:rsidR="00260CE9">
        <w:rPr>
          <w:lang w:val="en-AU"/>
        </w:rPr>
        <w:t xml:space="preserve"> and</w:t>
      </w:r>
      <w:r w:rsidR="003A60D1">
        <w:rPr>
          <w:lang w:val="en-AU"/>
        </w:rPr>
        <w:t xml:space="preserve"> financial advice</w:t>
      </w:r>
      <w:r w:rsidR="00260CE9">
        <w:rPr>
          <w:lang w:val="en-AU"/>
        </w:rPr>
        <w:t xml:space="preserve"> </w:t>
      </w:r>
      <w:r w:rsidR="00260CE9" w:rsidRPr="00A01732">
        <w:rPr>
          <w:lang w:val="en-AU"/>
        </w:rPr>
        <w:fldChar w:fldCharType="begin" w:fldLock="1"/>
      </w:r>
      <w:r w:rsidR="00260CE9">
        <w:rPr>
          <w:lang w:val="en-AU"/>
        </w:rPr>
        <w:instrText>ADDIN CSL_CITATION {"citationItems":[{"id":"ITEM-1","itemData":{"abstract":"Advice from financial counselors is one potential source for improving financial behaviors and well-being among clients and within their communities. This study examined whether obtaining financial advice is associated with other personal financial behaviors. Analysis of National Financial Capability Study data showed that obtaining advice is positively associated with financial behaviors while controlling for other relevant variables, including two measures of financial knowledge. The results also indicated greater benefits from obtaining advice for those with less financial knowledge. The findings suggest that efforts by financial counselors to provide financial advice to clients and others through service activities can improve financial decision-making in their communities including by those who can benefit the most.","author":[{"dropping-particle":"","family":"Moreland","given":"Keith A","non-dropping-particle":"","parse-names":false,"suffix":""}],"container-title":"Journal of Financial Counseling and Planning","id":"ITEM-1","issue":"2","issued":{"date-parts":[["2018"]]},"page":"198-206","title":"Seeking Financial Advice and Other Desirable Financial Behaviors","type":"article-journal","volume":"29"},"uris":["http://www.mendeley.com/documents/?uuid=9e5073b0-2922-3516-b676-dc4097d25340"]}],"mendeley":{"formattedCitation":"(Moreland, 2018)","plainTextFormattedCitation":"(Moreland, 2018)","previouslyFormattedCitation":"(Moreland, 2018)"},"properties":{"noteIndex":0},"schema":"https://github.com/citation-style-language/schema/raw/master/csl-citation.json"}</w:instrText>
      </w:r>
      <w:r w:rsidR="00260CE9" w:rsidRPr="00A01732">
        <w:rPr>
          <w:lang w:val="en-AU"/>
        </w:rPr>
        <w:fldChar w:fldCharType="separate"/>
      </w:r>
      <w:r w:rsidR="00260CE9" w:rsidRPr="00A01732">
        <w:rPr>
          <w:noProof/>
          <w:lang w:val="en-AU"/>
        </w:rPr>
        <w:t>(Moreland, 2018)</w:t>
      </w:r>
      <w:r w:rsidR="00260CE9" w:rsidRPr="00A01732">
        <w:rPr>
          <w:lang w:val="en-AU"/>
        </w:rPr>
        <w:fldChar w:fldCharType="end"/>
      </w:r>
      <w:r w:rsidR="00260CE9" w:rsidRPr="00A01732">
        <w:rPr>
          <w:lang w:val="en-AU"/>
        </w:rPr>
        <w:t xml:space="preserve">. </w:t>
      </w:r>
      <w:r w:rsidR="00260CE9" w:rsidRPr="00055EBF">
        <w:rPr>
          <w:lang w:val="en-AU"/>
        </w:rPr>
        <w:t xml:space="preserve">The present study offers an integrated framework to bring out a broad picture of factors affecting </w:t>
      </w:r>
      <w:r w:rsidR="003A60D1">
        <w:rPr>
          <w:lang w:val="en-AU"/>
        </w:rPr>
        <w:t>financial satisfaction</w:t>
      </w:r>
      <w:r w:rsidR="00260CE9" w:rsidRPr="00055EBF">
        <w:rPr>
          <w:lang w:val="en-AU"/>
        </w:rPr>
        <w:t xml:space="preserve"> and comprehend it </w:t>
      </w:r>
      <w:r w:rsidR="00260CE9">
        <w:rPr>
          <w:lang w:val="en-AU"/>
        </w:rPr>
        <w:t>vividly. These determinants are collectively refer</w:t>
      </w:r>
      <w:r w:rsidR="003B63E0">
        <w:rPr>
          <w:lang w:val="en-AU"/>
        </w:rPr>
        <w:t>red</w:t>
      </w:r>
      <w:r w:rsidR="00260CE9">
        <w:rPr>
          <w:lang w:val="en-AU"/>
        </w:rPr>
        <w:t xml:space="preserve"> as financial constructs.</w:t>
      </w:r>
    </w:p>
    <w:p w14:paraId="7363B51E" w14:textId="2254DDE9" w:rsidR="00380A9F" w:rsidRDefault="00380A9F" w:rsidP="00B46AA1">
      <w:pPr>
        <w:rPr>
          <w:lang w:val="en-US"/>
        </w:rPr>
      </w:pPr>
      <w:r w:rsidRPr="00380A9F">
        <w:rPr>
          <w:lang w:val="en-AU"/>
        </w:rPr>
        <w:t xml:space="preserve">Wrong </w:t>
      </w:r>
      <w:r w:rsidRPr="00380A9F">
        <w:t>financial decisions regarding short-term and long-term plans</w:t>
      </w:r>
      <w:r w:rsidR="003B63E0">
        <w:t>,</w:t>
      </w:r>
      <w:r w:rsidRPr="00380A9F">
        <w:t xml:space="preserve"> such as retirement</w:t>
      </w:r>
      <w:r w:rsidR="003B63E0">
        <w:t>,</w:t>
      </w:r>
      <w:r w:rsidRPr="00380A9F">
        <w:t xml:space="preserve"> can negatively affect </w:t>
      </w:r>
      <w:r w:rsidR="002C0A84">
        <w:t xml:space="preserve">an </w:t>
      </w:r>
      <w:r w:rsidRPr="00380A9F">
        <w:t>individual</w:t>
      </w:r>
      <w:r w:rsidR="002C0A84">
        <w:t>’</w:t>
      </w:r>
      <w:r w:rsidRPr="00380A9F">
        <w:t xml:space="preserve">s </w:t>
      </w:r>
      <w:r w:rsidR="003A60D1">
        <w:t>financial satisfaction</w:t>
      </w:r>
      <w:r w:rsidR="009526CF">
        <w:t xml:space="preserve"> </w:t>
      </w:r>
      <w:r w:rsidR="009526CF" w:rsidRPr="00380A9F">
        <w:fldChar w:fldCharType="begin" w:fldLock="1"/>
      </w:r>
      <w:r w:rsidR="004A05A2">
        <w:instrText>ADDIN CSL_CITATION {"citationItems":[{"id":"ITEM-1","itemData":{"DOI":"10.1257/jel.52.1.5","ISBN":"0022-0515","ISSN":"0022-0515","PMID":"25246403","abstract":"This paper undertakes an assessment of a rapidly growing body of economic research on financial literacy. We start with an overview of theoretical research, which casts financial knowledge as a form of investment in human capital. Endogenizing financial knowledge has important implications for welfare, as well as policies intended to enhance levels of financial knowledge in the larger population. Next, we draw on recent surveys to establish how much (or how little) people know and identify the least financially savvy population subgroups. This is followed by an examination of the impact of financial literacy on economic decision making in the United States and elsewhere. While the literature is still young, conclusions may be drawn about the effects and consequences of financial illiteracy and what works to remedy these gaps. A final section offers thoughts on what remains to be learned if researchers are to\\nbetter inform theoretical and empirical models as well as public policy. (JEL A20,\\nD14, G11, I20, J26)","author":[{"dropping-particle":"","family":"Lusardi","given":"Annamaria","non-dropping-particle":"","parse-names":false,"suffix":""},{"dropping-particle":"","family":"Mitchell","given":"Olivia S","non-dropping-particle":"","parse-names":false,"suffix":""}],"container-title":"Journal of Economic Literature","id":"ITEM-1","issue":"1","issued":{"date-parts":[["2014","3"]]},"page":"5-44","title":"The Economic Importance of Financial Literacy: Theory and Evidence","type":"article-journal","volume":"52"},"uris":["http://www.mendeley.com/documents/?uuid=e3183050-cb6d-4014-9d0e-bf93701652f5"]},{"id":"ITEM-2","itemData":{"DOI":"10.2145/20070104","ISBN":"0007-666X","ISSN":"0007-666X","PMID":"17746758","abstract":"Economists are beginning to investigate the causes and consequences of financial illiteracy to better understand why retirement planning is lacking and why so many households arrive close to retirement with little or no wealth. Our review reveals that many households are unfamiliar with even the most basic economic concepts needed to make saving and investment decisions. Such financial illiteracy is widespread: the young and older people in the United States and other countries appear woefully under-informed about basic financial concepts, with serious implications for saving, retirement planning, mortgages, and other decisions. In response, governments and several nonprofit organizations have undertaken initiatives to enhance financial literacy. The experience of other countries, including a saving campaign in Japan as well as the Swedish pension privatization program, offers insights into possible roles for financial literacy and saving programs.","author":[{"dropping-particle":"","family":"Lusardi","given":"Annamaria","non-dropping-particle":"","parse-names":false,"suffix":""},{"dropping-particle":"","family":"Mitchelli","given":"Olivia S","non-dropping-particle":"","parse-names":false,"suffix":""}],"container-title":"Business Economics","id":"ITEM-2","issue":"1","issued":{"date-parts":[["2007","1"]]},"page":"35-44","title":"Financial Literacy and Retirement Preparedness: Evidence and Implications for Financial Education","type":"article-journal","volume":"42"},"uris":["http://www.mendeley.com/documents/?uuid=0dac7d39-5082-430e-bf23-3c138af41123"]},{"id":"ITEM-3","itemData":{"DOI":"10.1017/S1474747215000232","ISSN":"14753022","abstract":"We analyze a national sample of Americans with respect to their debt literacy, financial experiences, and their judgments about the extent of their indebtedness. Debt literacy is a component of broader financial understanding that measures knowledge about debt and self-assessed financial knowledge. Financial experiences are the participants’ reported experiences with traditional borrowing, alternative borrowing, and investing. Overindebtedness is a self-reported measure. Debt literacy is low, with only about one-third of the population grasping the basics of interest compounding. Even after controlling for demographics, we find a relationship between debt literacy and both financial experiences and debt loads. Individuals with lower levels of debt literacy tend to transact in high-cost manners, incurring higher fees and using high-cost borrowing. We provide a rough estimate of the national implications of debt ignorance on credit card costs by consumers. Less knowledgeable individuals also report that their debt loads are excessive or that they are unable to judge their debt position.","author":[{"dropping-particle":"","family":"Lusardi","given":"Annamaria","non-dropping-particle":"","parse-names":false,"suffix":""},{"dropping-particle":"","family":"Tufano","given":"Peter","non-dropping-particle":"","parse-names":false,"suffix":""}],"container-title":"Journal of Pension Economics and Finance","id":"ITEM-3","issue":"4","issued":{"date-parts":[["2015"]]},"page":"332-368","title":"Debt literacy, financial experiences, and overindebtedness","type":"article-journal","volume":"14"},"uris":["http://www.mendeley.com/documents/?uuid=134f01fa-c902-4cfb-a0b2-09d19d377e9b"]},{"id":"ITEM-4","itemData":{"DOI":"10.1002/arcp.1043","ISSN":"2476-1273","abstract":"1 | INTRODUC TI ON All consumers regularly make financial decisions, some of which are consequential and complex. People make choices about whether and how much to save, when to take on and how to repay debt, and how to manage existing financial resources. Consumer financial decision making has recently become a more established subfield of consumer research: Numerous sessions at premier conferences, a stand-alone annual meeting and research center at the University of Colorado, and a special issue of the Journal of Marketing Research have coalesced around this topic. Accordingly, in the present article, our primary goal is to summarize the current literature, providing some structure to the body of prior research and identifying the strengths of this relatively broad field. Given that consumer financial decision making covers a range of themes related to personal finance, we have organized existing literature through the lens of financial well-being. In addition to summarizing existing research, we highlight open questions in the field and make proposals for fruitful avenues of future research. In what follows, we first provide a review of existing research in consumer financial decision making across three primary areas: financial behaviors that contribute to financial well-being, psychoso-cial determinants of financial well-being, and the role of situational factors in financial well-being. We close with an extensive discussion about the gaps in the literature and proposals for future directions. As a field, consumer financial decision making is not always straightforward to define, and lends itself to interdisciplinary inquiry (Lynch, 2011); scholars from marketing, psychology, finance, and economics have studied a variety of related topics. We home in on literature across these fields that relates directly to individual-level (rather than market-level) consumer finance through a psychological lens. Moreover, though much of the existing research we review draws from foundational and classic work in numerous fields, our review places an emphasis on more recent work-primarily from the last decade-to highlight the present trajectory of the field. 2 | FINAN CIAL B EHAVIOR S THAT CONTRIBUTE TO FINAN CIAL WELL-B EING Consumers make myriad decisions in their daily lives that could be construed as \"financial\" if such choices involve money. Yet, our approach with this review is similar to Lynch (2011): We classify decisions as financial in nature when they a…","author":[{"dropping-particle":"","family":"Greenberg","given":"Adam Eric","non-dropping-particle":"","parse-names":false,"suffix":""},{"dropping-particle":"","family":"Hershfield","given":"Hal E.","non-dropping-particle":"","parse-names":false,"suffix":""}],"container-title":"Consumer Psychology Review","id":"ITEM-4","issue":"2","issued":{"date-parts":[["2019","12","13"]]},"page":"17-29","title":"Financial decision making","type":"article-journal"},"uris":["http://www.mendeley.com/documents/?uuid=a0c79bfb-0494-4417-b36a-74f300e24c94"]},{"id":"ITEM-5","itemData":{"DOI":"10.1891/1052-3073.29.2.208","ISSN":"1052-3073","abstract":"This study examined factors associated with financial satisfaction and found that financial behaviors/attitudes provide the strongest explanation for the total variance in financial satisfaction. While overspending had a strong negative association with financial satisfaction, having a higher risk tolerance, no difficulty with monthly bill payments, and savings in an emergency fund, were all positively associated with financial satisfaction. Households with student loan debts and homeowners with mortgage loans were also less likely to be satisfied with their overall financial situation. The findings underscore the important role of positive savings and spending behavior on overall financial satisfaction and the opportunity for financial counselors, educators, and coaches to focus on motivating clients to save and plan ahead.","author":[{"dropping-particle":"","family":"Aboagye","given":"Judith","non-dropping-particle":"","parse-names":false,"suffix":""},{"dropping-particle":"","family":"Jung","given":"Ji Young","non-dropping-particle":"","parse-names":false,"suffix":""}],"container-title":"Journal of Financial Counseling and Planning","id":"ITEM-5","issue":"2","issued":{"date-parts":[["2018","11","1"]]},"page":"208-218","title":"Debt Holding, Financial Behavior, and Financial Satisfaction","type":"article-journal","volume":"29"},"uris":["http://www.mendeley.com/documents/?uuid=e9f5a886-eebc-48f9-9139-fd1d81ac5736"]}],"mendeley":{"formattedCitation":"(Aboagye and Jung, 2018; Greenberg and Hershfield, 2019; Lusardi and Mitchell, 2014; Lusardi and Mitchelli, 2007; Lusardi and Tufano, 2015)","plainTextFormattedCitation":"(Aboagye and Jung, 2018; Greenberg and Hershfield, 2019; Lusardi and Mitchell, 2014; Lusardi and Mitchelli, 2007; Lusardi and Tufano, 2015)","previouslyFormattedCitation":"(Aboagye and Jung, 2018; Greenberg and Hershfield, 2019; Lusardi and Mitchell, 2014; Lusardi and Mitchelli, 2007; Lusardi and Tufano, 2015)"},"properties":{"noteIndex":0},"schema":"https://github.com/citation-style-language/schema/raw/master/csl-citation.json"}</w:instrText>
      </w:r>
      <w:r w:rsidR="009526CF" w:rsidRPr="00380A9F">
        <w:fldChar w:fldCharType="separate"/>
      </w:r>
      <w:r w:rsidR="00DB6109" w:rsidRPr="00DB6109">
        <w:rPr>
          <w:noProof/>
        </w:rPr>
        <w:t>(Aboagye and Jung, 2018; Greenberg and Hershfield, 2019; Lusardi and Mitchell, 2014; Lusardi and Mitchelli, 2007; Lusardi and Tufano, 2015)</w:t>
      </w:r>
      <w:r w:rsidR="009526CF" w:rsidRPr="00380A9F">
        <w:rPr>
          <w:lang w:val="en-AU"/>
        </w:rPr>
        <w:fldChar w:fldCharType="end"/>
      </w:r>
      <w:r w:rsidRPr="00380A9F">
        <w:t xml:space="preserve">. </w:t>
      </w:r>
      <w:r w:rsidR="00260CE9" w:rsidRPr="00D37809">
        <w:t xml:space="preserve">These wrong decisions </w:t>
      </w:r>
      <w:r w:rsidR="003B63E0">
        <w:t xml:space="preserve">can be </w:t>
      </w:r>
      <w:r w:rsidR="00260CE9" w:rsidRPr="00D37809">
        <w:t xml:space="preserve">made due to individuals’ failure to evaluate them properly because of low levels of </w:t>
      </w:r>
      <w:r w:rsidR="003A60D1">
        <w:t>financial knowledge</w:t>
      </w:r>
      <w:r w:rsidR="00260CE9" w:rsidRPr="00380A9F">
        <w:t xml:space="preserve">, </w:t>
      </w:r>
      <w:r w:rsidR="003A60D1">
        <w:t>financial attitude</w:t>
      </w:r>
      <w:r w:rsidR="00260CE9" w:rsidRPr="00380A9F">
        <w:t>, and financial behaviour.</w:t>
      </w:r>
      <w:r w:rsidRPr="00380A9F">
        <w:t xml:space="preserve"> Researchers believe </w:t>
      </w:r>
      <w:r w:rsidR="00863AA2">
        <w:t xml:space="preserve">the </w:t>
      </w:r>
      <w:r w:rsidR="002C0A84">
        <w:t xml:space="preserve">improvement of </w:t>
      </w:r>
      <w:r w:rsidRPr="00380A9F">
        <w:t xml:space="preserve">financial literacy can help </w:t>
      </w:r>
      <w:r>
        <w:t xml:space="preserve">in this regard </w:t>
      </w:r>
      <w:r w:rsidRPr="00380A9F">
        <w:fldChar w:fldCharType="begin" w:fldLock="1"/>
      </w:r>
      <w:r w:rsidR="003D01B3">
        <w:instrText>ADDIN CSL_CITATION {"citationItems":[{"id":"ITEM-1","itemData":{"DOI":"10.2145/20070104","ISBN":"0007-666X","ISSN":"0007-666X","PMID":"17746758","abstract":"Economists are beginning to investigate the causes and consequences of financial illiteracy to better understand why retirement planning is lacking and why so many households arrive close to retirement with little or no wealth. Our review reveals that many households are unfamiliar with even the most basic economic concepts needed to make saving and investment decisions. Such financial illiteracy is widespread: the young and older people in the United States and other countries appear woefully under-informed about basic financial concepts, with serious implications for saving, retirement planning, mortgages, and other decisions. In response, governments and several nonprofit organizations have undertaken initiatives to enhance financial literacy. The experience of other countries, including a saving campaign in Japan as well as the Swedish pension privatization program, offers insights into possible roles for financial literacy and saving programs.","author":[{"dropping-particle":"","family":"Lusardi","given":"Annamaria","non-dropping-particle":"","parse-names":false,"suffix":""},{"dropping-particle":"","family":"Mitchelli","given":"Olivia S","non-dropping-particle":"","parse-names":false,"suffix":""}],"container-title":"Business Economics","id":"ITEM-1","issue":"1","issued":{"date-parts":[["2007","1"]]},"page":"35-44","title":"Financial Literacy and Retirement Preparedness: Evidence and Implications for Financial Education","type":"article-journal","volume":"42"},"uris":["http://www.mendeley.com/documents/?uuid=0dac7d39-5082-430e-bf23-3c138af41123"]},{"id":"ITEM-2","itemData":{"DOI":"10.1257/jel.52.1.5","ISBN":"0022-0515","ISSN":"0022-0515","PMID":"25246403","abstract":"This paper undertakes an assessment of a rapidly growing body of economic research on financial literacy. We start with an overview of theoretical research, which casts financial knowledge as a form of investment in human capital. Endogenizing financial knowledge has important implications for welfare, as well as policies intended to enhance levels of financial knowledge in the larger population. Next, we draw on recent surveys to establish how much (or how little) people know and identify the least financially savvy population subgroups. This is followed by an examination of the impact of financial literacy on economic decision making in the United States and elsewhere. While the literature is still young, conclusions may be drawn about the effects and consequences of financial illiteracy and what works to remedy these gaps. A final section offers thoughts on what remains to be learned if researchers are to\\nbetter inform theoretical and empirical models as well as public policy. (JEL A20,\\nD14, G11, I20, J26)","author":[{"dropping-particle":"","family":"Lusardi","given":"Annamaria","non-dropping-particle":"","parse-names":false,"suffix":""},{"dropping-particle":"","family":"Mitchell","given":"Olivia S","non-dropping-particle":"","parse-names":false,"suffix":""}],"container-title":"Journal of Economic Literature","id":"ITEM-2","issue":"1","issued":{"date-parts":[["2014","3"]]},"page":"5-44","title":"The Economic Importance of Financial Literacy: Theory and Evidence","type":"article-journal","volume":"52"},"uris":["http://www.mendeley.com/documents/?uuid=e3183050-cb6d-4014-9d0e-bf93701652f5"]},{"id":"ITEM-3","itemData":{"author":[{"dropping-particle":"","family":"Çera","given":"G","non-dropping-particle":"","parse-names":false,"suffix":""},{"dropping-particle":"","family":"Tuzi","given":"B","non-dropping-particle":"","parse-names":false,"suffix":""}],"container-title":"Scientific papers of the University of Pardubice, Series D","id":"ITEM-3","issue":"1","issued":{"date-parts":[["2019"]]},"page":"5-16","title":"Does gender matter in financial literacy? A case study of young people in Tirana","type":"article-journal","volume":"45"},"uris":["http://www.mendeley.com/documents/?uuid=2b39e40d-d18a-3836-b5ff-2edfb5e219cc"]}],"mendeley":{"formattedCitation":"(Çera and Tuzi, 2019; Lusardi and Mitchell, 2014; Lusardi and Mitchelli, 2007)","plainTextFormattedCitation":"(Çera and Tuzi, 2019; Lusardi and Mitchell, 2014; Lusardi and Mitchelli, 2007)","previouslyFormattedCitation":"(Lusardi and Mitchell, 2014; Lusardi and Mitchelli, 2007)"},"properties":{"noteIndex":0},"schema":"https://github.com/citation-style-language/schema/raw/master/csl-citation.json"}</w:instrText>
      </w:r>
      <w:r w:rsidRPr="00380A9F">
        <w:fldChar w:fldCharType="separate"/>
      </w:r>
      <w:r w:rsidR="003D01B3" w:rsidRPr="003D01B3">
        <w:rPr>
          <w:noProof/>
        </w:rPr>
        <w:t>(Çera and Tuzi, 2019; Lusardi and Mitchell, 2014; Lusardi and Mitchelli, 2007)</w:t>
      </w:r>
      <w:r w:rsidRPr="00380A9F">
        <w:rPr>
          <w:lang w:val="en-AU"/>
        </w:rPr>
        <w:fldChar w:fldCharType="end"/>
      </w:r>
      <w:r>
        <w:t xml:space="preserve">. Instead of </w:t>
      </w:r>
      <w:r w:rsidR="002C0A84">
        <w:t xml:space="preserve">looking at </w:t>
      </w:r>
      <w:r>
        <w:t xml:space="preserve">financial literacy, this study </w:t>
      </w:r>
      <w:r w:rsidR="002C0A84">
        <w:t>examines</w:t>
      </w:r>
      <w:r>
        <w:t xml:space="preserve"> </w:t>
      </w:r>
      <w:r w:rsidR="003A60D1">
        <w:t>financial capability</w:t>
      </w:r>
      <w:r>
        <w:t xml:space="preserve"> </w:t>
      </w:r>
      <w:r w:rsidR="00AB618D">
        <w:t xml:space="preserve">as a wider financial concept since it has to do with the ability and opportunity to act. </w:t>
      </w:r>
    </w:p>
    <w:p w14:paraId="4381E775" w14:textId="71449C10" w:rsidR="00B46AA1" w:rsidRPr="00892BE8" w:rsidRDefault="003A60D1" w:rsidP="00B46AA1">
      <w:pPr>
        <w:rPr>
          <w:lang w:val="en-AU"/>
        </w:rPr>
      </w:pPr>
      <w:r>
        <w:rPr>
          <w:lang w:val="en-AU"/>
        </w:rPr>
        <w:t>Financial capability</w:t>
      </w:r>
      <w:r w:rsidR="00260CE9" w:rsidRPr="00892BE8">
        <w:rPr>
          <w:lang w:val="en-AU"/>
        </w:rPr>
        <w:t xml:space="preserve"> </w:t>
      </w:r>
      <w:r w:rsidR="00260CE9">
        <w:rPr>
          <w:lang w:val="en-AU"/>
        </w:rPr>
        <w:t>is receiving</w:t>
      </w:r>
      <w:r w:rsidR="00260CE9" w:rsidRPr="00892BE8">
        <w:rPr>
          <w:lang w:val="en-AU"/>
        </w:rPr>
        <w:t xml:space="preserve"> </w:t>
      </w:r>
      <w:r w:rsidR="00260CE9">
        <w:rPr>
          <w:lang w:val="en-AU"/>
        </w:rPr>
        <w:t xml:space="preserve">importance </w:t>
      </w:r>
      <w:r w:rsidR="00260CE9" w:rsidRPr="00892BE8">
        <w:rPr>
          <w:lang w:val="en-AU"/>
        </w:rPr>
        <w:t xml:space="preserve">around the world due to </w:t>
      </w:r>
      <w:r w:rsidR="00260CE9">
        <w:rPr>
          <w:lang w:val="en-AU"/>
        </w:rPr>
        <w:t xml:space="preserve">a number of </w:t>
      </w:r>
      <w:r w:rsidR="00260CE9" w:rsidRPr="00892BE8">
        <w:rPr>
          <w:lang w:val="en-AU"/>
        </w:rPr>
        <w:t>reasons</w:t>
      </w:r>
      <w:r w:rsidR="00260CE9">
        <w:rPr>
          <w:lang w:val="en-AU"/>
        </w:rPr>
        <w:t xml:space="preserve">. </w:t>
      </w:r>
      <w:r w:rsidR="00B46AA1" w:rsidRPr="00892BE8">
        <w:rPr>
          <w:lang w:val="en-AU"/>
        </w:rPr>
        <w:t>Firstly,</w:t>
      </w:r>
      <w:r w:rsidR="008E5378" w:rsidRPr="00892BE8">
        <w:rPr>
          <w:lang w:val="en-AU"/>
        </w:rPr>
        <w:t xml:space="preserve"> </w:t>
      </w:r>
      <w:r w:rsidR="003D3D28">
        <w:rPr>
          <w:lang w:val="en-AU"/>
        </w:rPr>
        <w:t>e</w:t>
      </w:r>
      <w:r w:rsidR="00B46AA1" w:rsidRPr="00892BE8">
        <w:rPr>
          <w:lang w:val="en-AU"/>
        </w:rPr>
        <w:t xml:space="preserve">conomic volatility and complex dynamic environment </w:t>
      </w:r>
      <w:r w:rsidR="003E6807">
        <w:rPr>
          <w:lang w:val="en-AU"/>
        </w:rPr>
        <w:t>prove to be</w:t>
      </w:r>
      <w:r w:rsidR="003E6807" w:rsidRPr="00892BE8">
        <w:rPr>
          <w:lang w:val="en-AU"/>
        </w:rPr>
        <w:t xml:space="preserve"> </w:t>
      </w:r>
      <w:r w:rsidR="00B46AA1" w:rsidRPr="00892BE8">
        <w:rPr>
          <w:lang w:val="en-AU"/>
        </w:rPr>
        <w:t>challeng</w:t>
      </w:r>
      <w:r w:rsidR="003E6807">
        <w:rPr>
          <w:lang w:val="en-AU"/>
        </w:rPr>
        <w:t>ing</w:t>
      </w:r>
      <w:r w:rsidR="00682E5D" w:rsidRPr="00892BE8">
        <w:rPr>
          <w:lang w:val="en-AU"/>
        </w:rPr>
        <w:t xml:space="preserve"> on</w:t>
      </w:r>
      <w:r w:rsidR="00B46AA1" w:rsidRPr="00892BE8">
        <w:rPr>
          <w:lang w:val="en-AU"/>
        </w:rPr>
        <w:t xml:space="preserve"> how</w:t>
      </w:r>
      <w:r w:rsidR="003E6807">
        <w:rPr>
          <w:lang w:val="en-AU"/>
        </w:rPr>
        <w:t xml:space="preserve"> best</w:t>
      </w:r>
      <w:r w:rsidR="00B46AA1" w:rsidRPr="00892BE8">
        <w:rPr>
          <w:lang w:val="en-AU"/>
        </w:rPr>
        <w:t xml:space="preserve"> to </w:t>
      </w:r>
      <w:r w:rsidR="003E6807">
        <w:rPr>
          <w:lang w:val="en-AU"/>
        </w:rPr>
        <w:t xml:space="preserve">make </w:t>
      </w:r>
      <w:r w:rsidR="00B46AA1" w:rsidRPr="00892BE8">
        <w:rPr>
          <w:lang w:val="en-AU"/>
        </w:rPr>
        <w:t xml:space="preserve">right financial decisions </w:t>
      </w:r>
      <w:r w:rsidR="00B46AA1" w:rsidRPr="00892BE8">
        <w:rPr>
          <w:lang w:val="en-AU"/>
        </w:rPr>
        <w:fldChar w:fldCharType="begin" w:fldLock="1"/>
      </w:r>
      <w:r w:rsidR="00BD1410">
        <w:rPr>
          <w:lang w:val="en-AU"/>
        </w:rPr>
        <w:instrText>ADDIN CSL_CITATION {"citationItems":[{"id":"ITEM-1","itemData":{"DOI":"10.1111/j.1467-9302.2007.00552.x","ISSN":"0954-0962","author":[{"dropping-particle":"","family":"Atkinson","given":"Adele","non-dropping-particle":"","parse-names":false,"suffix":""},{"dropping-particle":"","family":"McKay","given":"Stephen","non-dropping-particle":"","parse-names":false,"suffix":""},{"dropping-particle":"","family":"Collard","given":"Sharon","non-dropping-particle":"","parse-names":false,"suffix":""},{"dropping-particle":"","family":"Kempson","given":"Elaine","non-dropping-particle":"","parse-names":false,"suffix":""}],"container-title":"Public Money and Management","id":"ITEM-1","issue":"1","issued":{"date-parts":[["2007","2"]]},"page":"29-36","title":"Levels of Financial Capability in the UK","type":"article-journal","volume":"27"},"uris":["http://www.mendeley.com/documents/?uuid=3a105586-f7d2-4443-a8aa-3bc8bd00d6c7"]}],"mendeley":{"formattedCitation":"(Atkinson &lt;i&gt;et al.&lt;/i&gt;, 2007)","plainTextFormattedCitation":"(Atkinson et al., 2007)","previouslyFormattedCitation":"(Atkinson &lt;i&gt;et al.&lt;/i&gt;, 2007)"},"properties":{"noteIndex":0},"schema":"https://github.com/citation-style-language/schema/raw/master/csl-citation.json"}</w:instrText>
      </w:r>
      <w:r w:rsidR="00B46AA1" w:rsidRPr="00892BE8">
        <w:rPr>
          <w:lang w:val="en-AU"/>
        </w:rPr>
        <w:fldChar w:fldCharType="separate"/>
      </w:r>
      <w:r w:rsidR="00BD1410" w:rsidRPr="00BD1410">
        <w:rPr>
          <w:noProof/>
          <w:lang w:val="en-AU"/>
        </w:rPr>
        <w:t xml:space="preserve">(Atkinson </w:t>
      </w:r>
      <w:r w:rsidR="00BD1410" w:rsidRPr="00BD1410">
        <w:rPr>
          <w:i/>
          <w:noProof/>
          <w:lang w:val="en-AU"/>
        </w:rPr>
        <w:t>et al.</w:t>
      </w:r>
      <w:r w:rsidR="00BD1410" w:rsidRPr="00BD1410">
        <w:rPr>
          <w:noProof/>
          <w:lang w:val="en-AU"/>
        </w:rPr>
        <w:t>, 2007)</w:t>
      </w:r>
      <w:r w:rsidR="00B46AA1" w:rsidRPr="00892BE8">
        <w:rPr>
          <w:lang w:val="en-AU"/>
        </w:rPr>
        <w:fldChar w:fldCharType="end"/>
      </w:r>
      <w:r w:rsidR="00B46AA1" w:rsidRPr="00892BE8">
        <w:rPr>
          <w:lang w:val="en-AU"/>
        </w:rPr>
        <w:t xml:space="preserve">. Wrong financial </w:t>
      </w:r>
      <w:r w:rsidR="003E6807" w:rsidRPr="00892BE8">
        <w:rPr>
          <w:lang w:val="en-AU"/>
        </w:rPr>
        <w:t>choice</w:t>
      </w:r>
      <w:r w:rsidR="003E6807">
        <w:rPr>
          <w:lang w:val="en-AU"/>
        </w:rPr>
        <w:t>s on</w:t>
      </w:r>
      <w:r w:rsidR="003E6807" w:rsidRPr="00892BE8">
        <w:rPr>
          <w:lang w:val="en-AU"/>
        </w:rPr>
        <w:t xml:space="preserve"> </w:t>
      </w:r>
      <w:r w:rsidR="00B46AA1" w:rsidRPr="00892BE8">
        <w:rPr>
          <w:lang w:val="en-AU"/>
        </w:rPr>
        <w:t>product</w:t>
      </w:r>
      <w:r w:rsidR="003E6807">
        <w:rPr>
          <w:lang w:val="en-AU"/>
        </w:rPr>
        <w:t>s</w:t>
      </w:r>
      <w:r w:rsidR="003D3D28">
        <w:rPr>
          <w:lang w:val="en-AU"/>
        </w:rPr>
        <w:t>,</w:t>
      </w:r>
      <w:r w:rsidR="00B46AA1" w:rsidRPr="00892BE8">
        <w:rPr>
          <w:lang w:val="en-AU"/>
        </w:rPr>
        <w:t xml:space="preserve"> either because of poor knowledge or miss-selling from service providers</w:t>
      </w:r>
      <w:r w:rsidR="003D3D28">
        <w:rPr>
          <w:lang w:val="en-AU"/>
        </w:rPr>
        <w:t>,</w:t>
      </w:r>
      <w:r w:rsidR="00B46AA1" w:rsidRPr="00892BE8">
        <w:rPr>
          <w:lang w:val="en-AU"/>
        </w:rPr>
        <w:t xml:space="preserve"> will not </w:t>
      </w:r>
      <w:r w:rsidR="003E6807">
        <w:rPr>
          <w:lang w:val="en-AU"/>
        </w:rPr>
        <w:t>grant</w:t>
      </w:r>
      <w:r w:rsidR="003E6807" w:rsidRPr="00892BE8">
        <w:rPr>
          <w:lang w:val="en-AU"/>
        </w:rPr>
        <w:t xml:space="preserve"> </w:t>
      </w:r>
      <w:r w:rsidR="00B46AA1" w:rsidRPr="00892BE8">
        <w:rPr>
          <w:lang w:val="en-AU"/>
        </w:rPr>
        <w:t xml:space="preserve">satisfaction to </w:t>
      </w:r>
      <w:r w:rsidR="002C0A84">
        <w:rPr>
          <w:lang w:val="en-AU"/>
        </w:rPr>
        <w:t>all</w:t>
      </w:r>
      <w:r w:rsidR="002C0A84" w:rsidRPr="00892BE8">
        <w:rPr>
          <w:lang w:val="en-AU"/>
        </w:rPr>
        <w:t xml:space="preserve"> </w:t>
      </w:r>
      <w:r w:rsidR="00B46AA1" w:rsidRPr="00892BE8">
        <w:rPr>
          <w:lang w:val="en-AU"/>
        </w:rPr>
        <w:t>individual</w:t>
      </w:r>
      <w:r w:rsidR="0089461D">
        <w:rPr>
          <w:lang w:val="en-AU"/>
        </w:rPr>
        <w:t>s</w:t>
      </w:r>
      <w:r w:rsidR="00B46AA1" w:rsidRPr="00892BE8">
        <w:rPr>
          <w:lang w:val="en-AU"/>
        </w:rPr>
        <w:t>. To this</w:t>
      </w:r>
      <w:r w:rsidR="0089461D">
        <w:rPr>
          <w:lang w:val="en-AU"/>
        </w:rPr>
        <w:t xml:space="preserve"> end</w:t>
      </w:r>
      <w:r w:rsidR="00B46AA1" w:rsidRPr="00892BE8">
        <w:rPr>
          <w:lang w:val="en-AU"/>
        </w:rPr>
        <w:t xml:space="preserve">, </w:t>
      </w:r>
      <w:r w:rsidR="0089461D">
        <w:rPr>
          <w:lang w:val="en-AU"/>
        </w:rPr>
        <w:t xml:space="preserve">both </w:t>
      </w:r>
      <w:r w:rsidR="00B46AA1" w:rsidRPr="00892BE8">
        <w:rPr>
          <w:lang w:val="en-AU"/>
        </w:rPr>
        <w:t xml:space="preserve">adequate </w:t>
      </w:r>
      <w:r>
        <w:rPr>
          <w:lang w:val="en-AU"/>
        </w:rPr>
        <w:t>financial knowledge</w:t>
      </w:r>
      <w:r w:rsidR="00B46AA1" w:rsidRPr="00892BE8">
        <w:rPr>
          <w:lang w:val="en-AU"/>
        </w:rPr>
        <w:t xml:space="preserve"> and </w:t>
      </w:r>
      <w:r w:rsidR="0098398B" w:rsidRPr="00892BE8">
        <w:rPr>
          <w:lang w:val="en-AU"/>
        </w:rPr>
        <w:t>financial behavio</w:t>
      </w:r>
      <w:r w:rsidR="00C64726" w:rsidRPr="00892BE8">
        <w:rPr>
          <w:lang w:val="en-AU"/>
        </w:rPr>
        <w:t>u</w:t>
      </w:r>
      <w:r w:rsidR="0098398B" w:rsidRPr="00892BE8">
        <w:rPr>
          <w:lang w:val="en-AU"/>
        </w:rPr>
        <w:t>r</w:t>
      </w:r>
      <w:r w:rsidR="00B46AA1" w:rsidRPr="00892BE8">
        <w:rPr>
          <w:lang w:val="en-AU"/>
        </w:rPr>
        <w:t xml:space="preserve"> are needed. </w:t>
      </w:r>
      <w:r>
        <w:rPr>
          <w:lang w:val="en-AU"/>
        </w:rPr>
        <w:t>Financial capability</w:t>
      </w:r>
      <w:r w:rsidR="00B46AA1" w:rsidRPr="00892BE8">
        <w:rPr>
          <w:lang w:val="en-AU"/>
        </w:rPr>
        <w:t xml:space="preserve"> reflects adequate </w:t>
      </w:r>
      <w:r>
        <w:rPr>
          <w:lang w:val="en-AU"/>
        </w:rPr>
        <w:t>financial knowledge</w:t>
      </w:r>
      <w:r w:rsidR="00B46AA1" w:rsidRPr="00892BE8">
        <w:rPr>
          <w:lang w:val="en-AU"/>
        </w:rPr>
        <w:t xml:space="preserve"> and</w:t>
      </w:r>
      <w:r w:rsidR="00682E5D" w:rsidRPr="00892BE8">
        <w:rPr>
          <w:lang w:val="en-AU"/>
        </w:rPr>
        <w:t xml:space="preserve"> the</w:t>
      </w:r>
      <w:r w:rsidR="00B46AA1" w:rsidRPr="00892BE8">
        <w:rPr>
          <w:lang w:val="en-AU"/>
        </w:rPr>
        <w:t xml:space="preserve"> ability to manage complex saving and investment decisions </w:t>
      </w:r>
      <w:r w:rsidR="0074173B">
        <w:rPr>
          <w:lang w:val="en-AU"/>
        </w:rPr>
        <w:fldChar w:fldCharType="begin" w:fldLock="1"/>
      </w:r>
      <w:r w:rsidR="009407E6">
        <w:rPr>
          <w:lang w:val="en-AU"/>
        </w:rPr>
        <w:instrText>ADDIN CSL_CITATION {"citationItems":[{"id":"ITEM-1","itemData":{"DOI":"10.15240/tul/001/2020-2-011","author":[{"dropping-particle":"","family":"Çera","given":"Gentjan","non-dropping-particle":"","parse-names":false,"suffix":""},{"dropping-particle":"","family":"Phan","given":"Q. P. T.","non-dropping-particle":"","parse-names":false,"suffix":""},{"dropping-particle":"","family":"Androniceanu","given":"A.","non-dropping-particle":"","parse-names":false,"suffix":""},{"dropping-particle":"","family":"Çera","given":"E.","non-dropping-particle":"","parse-names":false,"suffix":""}],"container-title":"E&amp;M Economics and Management","id":"ITEM-1","issue":"2","issued":{"date-parts":[["2020"]]},"page":"156–172","title":"Financial Capability and Technology Implications for Online Shopping","type":"article-journal","volume":"23"},"uris":["http://www.mendeley.com/documents/?uuid=44feab9d-c42c-4563-b2e6-5aaa91c1a5ec"]},{"id":"ITEM-2","itemData":{"DOI":"10.7441/joc.2019.03.09","ISSN":"1804171X","author":[{"dropping-particle":"","family":"Shkvarchuk","given":"Lyudmyla","non-dropping-particle":"","parse-names":false,"suffix":""},{"dropping-particle":"","family":"Slav’yuk","given":"Rostyslav","non-dropping-particle":"","parse-names":false,"suffix":""}],"container-title":"Journal of Competitiveness","id":"ITEM-2","issue":"3","issued":{"date-parts":[["2019","9","30"]]},"page":"144-159","title":"The Financial Behavior of Households in Ukraine","type":"article-journal","volume":"11"},"uris":["http://www.mendeley.com/documents/?uuid=b54e4e7e-f34d-3d23-b521-e89a0a406de8"]},{"id":"ITEM-3","itemData":{"DOI":"10.1007/s11205-010-9681-9","abstract":"Financial capability, or people's ability to manage and take control of their finances, is receiving increasing interest among policy makers as more people find themselves in difficult financial situations during the current economic downturn. We tackle the problem of how to measure financial capability-with a specific focus on making ends meet and money management-using data from a general household survey (the British Household Panel Survey), and then identify its key determinants using panel data models. This is important if appropriate policies and programmes are to be targeted at those most in need. We find the lowest financial capability among young unemployed single adults living in households with other unrelated non-working adults. In contrast, older men and women in full-time work with an employed spouse have the most financial capability.","author":[{"dropping-particle":"","family":"Taylor","given":"Mark","non-dropping-particle":"","parse-names":false,"suffix":""}],"container-title":"Social Indicators Research","id":"ITEM-3","issue":"2","issued":{"date-parts":[["2011"]]},"page":"297-314","title":"Measuring Financial Capability and its Determinants Using Survey Data","type":"article-journal","volume":"102"},"uris":["http://www.mendeley.com/documents/?uuid=622f3d91-dd90-4bb1-97db-5b51b972bf7c"]}],"mendeley":{"formattedCitation":"(Çera, Phan, &lt;i&gt;et al.&lt;/i&gt;, 2020; Shkvarchuk and Slav’yuk, 2019; Taylor, 2011)","plainTextFormattedCitation":"(Çera, Phan, et al., 2020; Shkvarchuk and Slav’yuk, 2019; Taylor, 2011)","previouslyFormattedCitation":"(Çera, Phan, &lt;i&gt;et al.&lt;/i&gt;, 2020; Shkvarchuk and Slav’yuk, 2019; Taylor, 2011)"},"properties":{"noteIndex":0},"schema":"https://github.com/citation-style-language/schema/raw/master/csl-citation.json"}</w:instrText>
      </w:r>
      <w:r w:rsidR="0074173B">
        <w:rPr>
          <w:lang w:val="en-AU"/>
        </w:rPr>
        <w:fldChar w:fldCharType="separate"/>
      </w:r>
      <w:r w:rsidR="009407E6" w:rsidRPr="009407E6">
        <w:rPr>
          <w:noProof/>
          <w:lang w:val="en-AU"/>
        </w:rPr>
        <w:t xml:space="preserve">(Çera, Phan, </w:t>
      </w:r>
      <w:r w:rsidR="009407E6" w:rsidRPr="009407E6">
        <w:rPr>
          <w:i/>
          <w:noProof/>
          <w:lang w:val="en-AU"/>
        </w:rPr>
        <w:t>et al.</w:t>
      </w:r>
      <w:r w:rsidR="009407E6" w:rsidRPr="009407E6">
        <w:rPr>
          <w:noProof/>
          <w:lang w:val="en-AU"/>
        </w:rPr>
        <w:t>, 2020; Shkvarchuk and Slav’yuk, 2019; Taylor, 2011)</w:t>
      </w:r>
      <w:r w:rsidR="0074173B">
        <w:rPr>
          <w:lang w:val="en-AU"/>
        </w:rPr>
        <w:fldChar w:fldCharType="end"/>
      </w:r>
      <w:r w:rsidR="00B46AA1" w:rsidRPr="00892BE8">
        <w:rPr>
          <w:lang w:val="en-AU"/>
        </w:rPr>
        <w:t xml:space="preserve">. Secondly, according to the Ageing report </w:t>
      </w:r>
      <w:r w:rsidR="00B46AA1" w:rsidRPr="00892BE8">
        <w:rPr>
          <w:lang w:val="en-AU"/>
        </w:rPr>
        <w:fldChar w:fldCharType="begin" w:fldLock="1"/>
      </w:r>
      <w:r w:rsidR="000F5F9F">
        <w:rPr>
          <w:lang w:val="en-AU"/>
        </w:rPr>
        <w:instrText>ADDIN CSL_CITATION {"citationItems":[{"id":"ITEM-1","itemData":{"ISBN":"9789279647147","ISSN":"00482757","author":[{"dropping-particle":"","family":"EC","given":"","non-dropping-particle":"","parse-names":false,"suffix":""}],"id":"ITEM-1","issued":{"date-parts":[["2017"]]},"publisher":"European Commission","title":"The 2018 Ageing Report European Economy Underlying Assumptions &amp; Projection Methodologies","type":"book"},"uris":["http://www.mendeley.com/documents/?uuid=2b843025-306b-410e-9694-52d24313a8ce","http://www.mendeley.com/documents/?uuid=bcf9b0b9-cde3-4f8b-824a-5a6043cfa837"]}],"mendeley":{"formattedCitation":"(EC, 2017)","plainTextFormattedCitation":"(EC, 2017)","previouslyFormattedCitation":"(EC, 2017)"},"properties":{"noteIndex":0},"schema":"https://github.com/citation-style-language/schema/raw/master/csl-citation.json"}</w:instrText>
      </w:r>
      <w:r w:rsidR="00B46AA1" w:rsidRPr="00892BE8">
        <w:rPr>
          <w:lang w:val="en-AU"/>
        </w:rPr>
        <w:fldChar w:fldCharType="separate"/>
      </w:r>
      <w:r w:rsidR="000F5F9F" w:rsidRPr="000F5F9F">
        <w:rPr>
          <w:noProof/>
          <w:lang w:val="en-AU"/>
        </w:rPr>
        <w:t>(EC, 2017)</w:t>
      </w:r>
      <w:r w:rsidR="00B46AA1" w:rsidRPr="00892BE8">
        <w:rPr>
          <w:lang w:val="en-AU"/>
        </w:rPr>
        <w:fldChar w:fldCharType="end"/>
      </w:r>
      <w:r w:rsidR="00682E5D" w:rsidRPr="00892BE8">
        <w:rPr>
          <w:lang w:val="en-AU"/>
        </w:rPr>
        <w:t>, the</w:t>
      </w:r>
      <w:r w:rsidR="00B46AA1" w:rsidRPr="00892BE8">
        <w:rPr>
          <w:lang w:val="en-AU"/>
        </w:rPr>
        <w:t xml:space="preserve"> old age population </w:t>
      </w:r>
      <w:r w:rsidR="0089461D">
        <w:rPr>
          <w:lang w:val="en-AU"/>
        </w:rPr>
        <w:t xml:space="preserve">is expected to grow </w:t>
      </w:r>
      <w:r w:rsidR="00B46AA1" w:rsidRPr="00892BE8">
        <w:rPr>
          <w:lang w:val="en-AU"/>
        </w:rPr>
        <w:t>drastically in</w:t>
      </w:r>
      <w:r w:rsidR="00682E5D" w:rsidRPr="00892BE8">
        <w:rPr>
          <w:lang w:val="en-AU"/>
        </w:rPr>
        <w:t xml:space="preserve"> the</w:t>
      </w:r>
      <w:r w:rsidR="00B46AA1" w:rsidRPr="00892BE8">
        <w:rPr>
          <w:lang w:val="en-AU"/>
        </w:rPr>
        <w:t xml:space="preserve"> </w:t>
      </w:r>
      <w:r w:rsidR="006F049D">
        <w:rPr>
          <w:lang w:val="en-AU"/>
        </w:rPr>
        <w:t>European Union (</w:t>
      </w:r>
      <w:r w:rsidR="00B46AA1" w:rsidRPr="00892BE8">
        <w:rPr>
          <w:lang w:val="en-AU"/>
        </w:rPr>
        <w:t>EU</w:t>
      </w:r>
      <w:r w:rsidR="006F049D">
        <w:rPr>
          <w:lang w:val="en-AU"/>
        </w:rPr>
        <w:t>)</w:t>
      </w:r>
      <w:r w:rsidR="00B46AA1" w:rsidRPr="00892BE8">
        <w:rPr>
          <w:lang w:val="en-AU"/>
        </w:rPr>
        <w:t xml:space="preserve"> region</w:t>
      </w:r>
      <w:r w:rsidR="001816D2" w:rsidRPr="00892BE8">
        <w:rPr>
          <w:lang w:val="en-AU"/>
        </w:rPr>
        <w:t xml:space="preserve"> by 2070</w:t>
      </w:r>
      <w:r w:rsidR="00B46AA1" w:rsidRPr="00892BE8">
        <w:rPr>
          <w:lang w:val="en-AU"/>
        </w:rPr>
        <w:t>. So,</w:t>
      </w:r>
      <w:r w:rsidR="00682E5D" w:rsidRPr="00892BE8">
        <w:rPr>
          <w:lang w:val="en-AU"/>
        </w:rPr>
        <w:t xml:space="preserve"> the</w:t>
      </w:r>
      <w:r w:rsidR="00B46AA1" w:rsidRPr="00892BE8">
        <w:rPr>
          <w:lang w:val="en-AU"/>
        </w:rPr>
        <w:t xml:space="preserve"> financial dependency of </w:t>
      </w:r>
      <w:r w:rsidR="0089461D">
        <w:rPr>
          <w:lang w:val="en-AU"/>
        </w:rPr>
        <w:t>elderly</w:t>
      </w:r>
      <w:r w:rsidR="00B46AA1" w:rsidRPr="00892BE8">
        <w:rPr>
          <w:lang w:val="en-AU"/>
        </w:rPr>
        <w:t xml:space="preserve"> people on government, insurance, and social security funds will rise </w:t>
      </w:r>
      <w:r w:rsidR="0089461D">
        <w:rPr>
          <w:lang w:val="en-AU"/>
        </w:rPr>
        <w:t>steeply</w:t>
      </w:r>
      <w:r w:rsidR="00B46AA1" w:rsidRPr="00892BE8">
        <w:rPr>
          <w:lang w:val="en-AU"/>
        </w:rPr>
        <w:t xml:space="preserve">. To tackle this, the </w:t>
      </w:r>
      <w:r w:rsidR="0089461D">
        <w:rPr>
          <w:lang w:val="en-AU"/>
        </w:rPr>
        <w:t>authorities</w:t>
      </w:r>
      <w:r w:rsidR="0089461D" w:rsidRPr="00892BE8">
        <w:rPr>
          <w:lang w:val="en-AU"/>
        </w:rPr>
        <w:t xml:space="preserve"> </w:t>
      </w:r>
      <w:r w:rsidR="00682E5D" w:rsidRPr="00892BE8">
        <w:rPr>
          <w:lang w:val="en-AU"/>
        </w:rPr>
        <w:t xml:space="preserve">are </w:t>
      </w:r>
      <w:r w:rsidR="009B43DA">
        <w:rPr>
          <w:lang w:val="en-AU"/>
        </w:rPr>
        <w:t>adjusting</w:t>
      </w:r>
      <w:r w:rsidR="0089461D">
        <w:rPr>
          <w:lang w:val="en-AU"/>
        </w:rPr>
        <w:t xml:space="preserve"> </w:t>
      </w:r>
      <w:r w:rsidR="00682E5D" w:rsidRPr="00892BE8">
        <w:rPr>
          <w:lang w:val="en-AU"/>
        </w:rPr>
        <w:t xml:space="preserve">their </w:t>
      </w:r>
      <w:r w:rsidR="00B46AA1" w:rsidRPr="00892BE8">
        <w:rPr>
          <w:lang w:val="en-AU"/>
        </w:rPr>
        <w:t>role</w:t>
      </w:r>
      <w:r w:rsidR="0089461D">
        <w:rPr>
          <w:lang w:val="en-AU"/>
        </w:rPr>
        <w:t xml:space="preserve"> accordingly.</w:t>
      </w:r>
      <w:r w:rsidR="00B46AA1" w:rsidRPr="00892BE8">
        <w:rPr>
          <w:lang w:val="en-AU"/>
        </w:rPr>
        <w:t xml:space="preserve"> </w:t>
      </w:r>
      <w:r w:rsidR="0089461D">
        <w:rPr>
          <w:lang w:val="en-AU"/>
        </w:rPr>
        <w:t>T</w:t>
      </w:r>
      <w:r w:rsidR="0089461D" w:rsidRPr="00892BE8">
        <w:rPr>
          <w:lang w:val="en-AU"/>
        </w:rPr>
        <w:t xml:space="preserve">hey </w:t>
      </w:r>
      <w:r w:rsidR="00B46AA1" w:rsidRPr="00892BE8">
        <w:rPr>
          <w:lang w:val="en-AU"/>
        </w:rPr>
        <w:t xml:space="preserve">are trying to shift the responsibility </w:t>
      </w:r>
      <w:r w:rsidR="0089461D">
        <w:rPr>
          <w:lang w:val="en-AU"/>
        </w:rPr>
        <w:t>on</w:t>
      </w:r>
      <w:r w:rsidR="00B46AA1" w:rsidRPr="00892BE8">
        <w:rPr>
          <w:lang w:val="en-AU"/>
        </w:rPr>
        <w:t xml:space="preserve">to individuals </w:t>
      </w:r>
      <w:r w:rsidR="0089461D">
        <w:rPr>
          <w:lang w:val="en-AU"/>
        </w:rPr>
        <w:t xml:space="preserve">in order for the latter </w:t>
      </w:r>
      <w:r w:rsidR="00B46AA1" w:rsidRPr="00892BE8">
        <w:rPr>
          <w:lang w:val="en-AU"/>
        </w:rPr>
        <w:t xml:space="preserve">to plan and manage their adequate financial resources </w:t>
      </w:r>
      <w:r w:rsidR="0089461D">
        <w:rPr>
          <w:lang w:val="en-AU"/>
        </w:rPr>
        <w:t xml:space="preserve">well </w:t>
      </w:r>
      <w:r w:rsidR="00CA0705">
        <w:rPr>
          <w:lang w:val="en-AU"/>
        </w:rPr>
        <w:t>ahead of</w:t>
      </w:r>
      <w:r w:rsidR="0089461D">
        <w:rPr>
          <w:lang w:val="en-AU"/>
        </w:rPr>
        <w:t xml:space="preserve"> </w:t>
      </w:r>
      <w:r w:rsidR="00B46AA1" w:rsidRPr="00892BE8">
        <w:rPr>
          <w:lang w:val="en-AU"/>
        </w:rPr>
        <w:t>their retirement</w:t>
      </w:r>
      <w:r w:rsidR="0089461D">
        <w:rPr>
          <w:lang w:val="en-AU"/>
        </w:rPr>
        <w:t xml:space="preserve"> or hard </w:t>
      </w:r>
      <w:r w:rsidR="00B46AA1" w:rsidRPr="00892BE8">
        <w:rPr>
          <w:lang w:val="en-AU"/>
        </w:rPr>
        <w:t xml:space="preserve">times </w:t>
      </w:r>
      <w:r w:rsidR="0089461D">
        <w:rPr>
          <w:lang w:val="en-AU"/>
        </w:rPr>
        <w:t xml:space="preserve">like </w:t>
      </w:r>
      <w:r w:rsidR="0083292B">
        <w:rPr>
          <w:lang w:val="en-AU"/>
        </w:rPr>
        <w:t xml:space="preserve">economic </w:t>
      </w:r>
      <w:r w:rsidR="0089461D">
        <w:rPr>
          <w:lang w:val="en-AU"/>
        </w:rPr>
        <w:t xml:space="preserve">uncertainties </w:t>
      </w:r>
      <w:r w:rsidR="00B46AA1" w:rsidRPr="00892BE8">
        <w:rPr>
          <w:lang w:val="en-AU"/>
        </w:rPr>
        <w:t>and old</w:t>
      </w:r>
      <w:r w:rsidR="00863AA2">
        <w:rPr>
          <w:lang w:val="en-AU"/>
        </w:rPr>
        <w:t>-</w:t>
      </w:r>
      <w:r w:rsidR="00B46AA1" w:rsidRPr="00892BE8">
        <w:rPr>
          <w:lang w:val="en-AU"/>
        </w:rPr>
        <w:t xml:space="preserve">age financial securities </w:t>
      </w:r>
      <w:r w:rsidR="00B46AA1" w:rsidRPr="00892BE8">
        <w:rPr>
          <w:lang w:val="en-AU"/>
        </w:rPr>
        <w:fldChar w:fldCharType="begin" w:fldLock="1"/>
      </w:r>
      <w:r w:rsidR="00BD1410">
        <w:rPr>
          <w:lang w:val="en-AU"/>
        </w:rPr>
        <w:instrText>ADDIN CSL_CITATION {"citationItems":[{"id":"ITEM-1","itemData":{"DOI":"10.1111/j.1467-9302.2007.00552.x","ISSN":"0954-0962","author":[{"dropping-particle":"","family":"Atkinson","given":"Adele","non-dropping-particle":"","parse-names":false,"suffix":""},{"dropping-particle":"","family":"McKay","given":"Stephen","non-dropping-particle":"","parse-names":false,"suffix":""},{"dropping-particle":"","family":"Collard","given":"Sharon","non-dropping-particle":"","parse-names":false,"suffix":""},{"dropping-particle":"","family":"Kempson","given":"Elaine","non-dropping-particle":"","parse-names":false,"suffix":""}],"container-title":"Public Money and Management","id":"ITEM-1","issue":"1","issued":{"date-parts":[["2007","2"]]},"page":"29-36","title":"Levels of Financial Capability in the UK","type":"article-journal","volume":"27"},"uris":["http://www.mendeley.com/documents/?uuid=3a105586-f7d2-4443-a8aa-3bc8bd00d6c7"]}],"mendeley":{"formattedCitation":"(Atkinson &lt;i&gt;et al.&lt;/i&gt;, 2007)","plainTextFormattedCitation":"(Atkinson et al., 2007)","previouslyFormattedCitation":"(Atkinson &lt;i&gt;et al.&lt;/i&gt;, 2007)"},"properties":{"noteIndex":0},"schema":"https://github.com/citation-style-language/schema/raw/master/csl-citation.json"}</w:instrText>
      </w:r>
      <w:r w:rsidR="00B46AA1" w:rsidRPr="00892BE8">
        <w:rPr>
          <w:lang w:val="en-AU"/>
        </w:rPr>
        <w:fldChar w:fldCharType="separate"/>
      </w:r>
      <w:r w:rsidR="00BD1410" w:rsidRPr="00BD1410">
        <w:rPr>
          <w:noProof/>
          <w:lang w:val="en-AU"/>
        </w:rPr>
        <w:t xml:space="preserve">(Atkinson </w:t>
      </w:r>
      <w:r w:rsidR="00BD1410" w:rsidRPr="00BD1410">
        <w:rPr>
          <w:i/>
          <w:noProof/>
          <w:lang w:val="en-AU"/>
        </w:rPr>
        <w:t>et al.</w:t>
      </w:r>
      <w:r w:rsidR="00BD1410" w:rsidRPr="00BD1410">
        <w:rPr>
          <w:noProof/>
          <w:lang w:val="en-AU"/>
        </w:rPr>
        <w:t>, 2007)</w:t>
      </w:r>
      <w:r w:rsidR="00B46AA1" w:rsidRPr="00892BE8">
        <w:rPr>
          <w:lang w:val="en-AU"/>
        </w:rPr>
        <w:fldChar w:fldCharType="end"/>
      </w:r>
      <w:r w:rsidR="00B46AA1" w:rsidRPr="00892BE8">
        <w:rPr>
          <w:lang w:val="en-AU"/>
        </w:rPr>
        <w:t xml:space="preserve">. To make individuals financially independent </w:t>
      </w:r>
      <w:r w:rsidR="0089461D">
        <w:rPr>
          <w:lang w:val="en-AU"/>
        </w:rPr>
        <w:t xml:space="preserve">and to </w:t>
      </w:r>
      <w:r w:rsidR="00B46AA1" w:rsidRPr="00892BE8">
        <w:rPr>
          <w:lang w:val="en-AU"/>
        </w:rPr>
        <w:t>reduce the burden on</w:t>
      </w:r>
      <w:r w:rsidR="00682E5D" w:rsidRPr="00892BE8">
        <w:rPr>
          <w:lang w:val="en-AU"/>
        </w:rPr>
        <w:t xml:space="preserve"> the</w:t>
      </w:r>
      <w:r w:rsidR="00B46AA1" w:rsidRPr="00892BE8">
        <w:rPr>
          <w:lang w:val="en-AU"/>
        </w:rPr>
        <w:t xml:space="preserve"> state</w:t>
      </w:r>
      <w:r w:rsidR="0089461D">
        <w:rPr>
          <w:lang w:val="en-AU"/>
        </w:rPr>
        <w:t xml:space="preserve"> there is a need for </w:t>
      </w:r>
      <w:r w:rsidR="00B46AA1" w:rsidRPr="00892BE8">
        <w:rPr>
          <w:lang w:val="en-AU"/>
        </w:rPr>
        <w:t xml:space="preserve">adequate </w:t>
      </w:r>
      <w:r>
        <w:rPr>
          <w:lang w:val="en-AU"/>
        </w:rPr>
        <w:t>financial capability</w:t>
      </w:r>
      <w:r w:rsidR="00B46AA1" w:rsidRPr="00892BE8">
        <w:rPr>
          <w:lang w:val="en-AU"/>
        </w:rPr>
        <w:t>.</w:t>
      </w:r>
      <w:r w:rsidR="008E5378" w:rsidRPr="00892BE8">
        <w:rPr>
          <w:lang w:val="en-AU"/>
        </w:rPr>
        <w:t xml:space="preserve"> </w:t>
      </w:r>
      <w:r w:rsidR="00B46AA1" w:rsidRPr="00892BE8">
        <w:rPr>
          <w:lang w:val="en-AU"/>
        </w:rPr>
        <w:t xml:space="preserve">Thirdly, </w:t>
      </w:r>
      <w:r w:rsidR="004D2CF8">
        <w:rPr>
          <w:lang w:val="en-AU"/>
        </w:rPr>
        <w:t>d</w:t>
      </w:r>
      <w:r w:rsidR="00B46AA1" w:rsidRPr="00892BE8">
        <w:rPr>
          <w:lang w:val="en-AU"/>
        </w:rPr>
        <w:t xml:space="preserve">ifferent </w:t>
      </w:r>
      <w:r w:rsidR="0089461D">
        <w:rPr>
          <w:lang w:val="en-AU"/>
        </w:rPr>
        <w:t xml:space="preserve">countries </w:t>
      </w:r>
      <w:r w:rsidR="00CA0705">
        <w:rPr>
          <w:lang w:val="en-AU"/>
        </w:rPr>
        <w:t xml:space="preserve">have </w:t>
      </w:r>
      <w:r w:rsidR="00B46AA1" w:rsidRPr="00892BE8">
        <w:rPr>
          <w:lang w:val="en-AU"/>
        </w:rPr>
        <w:t xml:space="preserve">reflected the diverse influence of the economic catastrophe of 2007 on their economy </w:t>
      </w:r>
      <w:r w:rsidR="0089461D">
        <w:rPr>
          <w:lang w:val="en-AU"/>
        </w:rPr>
        <w:t xml:space="preserve">quite differently </w:t>
      </w:r>
      <w:r w:rsidR="00B46AA1" w:rsidRPr="00892BE8">
        <w:rPr>
          <w:lang w:val="en-AU"/>
        </w:rPr>
        <w:fldChar w:fldCharType="begin" w:fldLock="1"/>
      </w:r>
      <w:r w:rsidR="00EE248B">
        <w:rPr>
          <w:lang w:val="en-AU"/>
        </w:rPr>
        <w:instrText>ADDIN CSL_CITATION {"citationItems":[{"id":"ITEM-1","itemData":{"DOI":"10.1016/j.procs.2012.04.141","ISSN":"18770509","abstract":"During the entire period of the 2007-2009 global financial crisis, different types of countries showed different characteristics on their economic development process. Comparing the economic development process between different types of countries contributes a lot to get an in-depth understanding of the different impacts of the crisis on national economy. In this paper, the method of Functional Analysis of Variance (FANOVA) is applied to make a comparative study on the economic development process of different types of countries, including the differences on the economic growth rate, the time of the economy recession, the extent of the recession and the recovery situation of the economy. Moreover, the paper performs a dynamic test on the significance of the difference on the economic growth rate during the whole stage. © 2012 Published by Elsevier Ltd.","author":[{"dropping-particle":"","family":"Long","given":"Wen","non-dropping-particle":"","parse-names":false,"suffix":""},{"dropping-particle":"","family":"Li","given":"Nan","non-dropping-particle":"","parse-names":false,"suffix":""},{"dropping-particle":"","family":"Wang","given":"Huiwen","non-dropping-particle":"","parse-names":false,"suffix":""},{"dropping-particle":"","family":"Cheng","given":"Siwei","non-dropping-particle":"","parse-names":false,"suffix":""}],"container-title":"Procedia Computer Science","id":"ITEM-1","issued":{"date-parts":[["2012"]]},"page":"1292-1298","title":"Impact of US financial crisis on Different Countries: Based on the Method of Functional Analysis of Variance","type":"article-journal","volume":"9"},"uris":["http://www.mendeley.com/documents/?uuid=9a455536-16ae-482c-bc36-0f1a107c8edd","http://www.mendeley.com/documents/?uuid=0b0ef4a1-e638-4504-8b51-351dc423bc41"]}],"mendeley":{"formattedCitation":"(Long &lt;i&gt;et al.&lt;/i&gt;, 2012)","plainTextFormattedCitation":"(Long et al., 2012)","previouslyFormattedCitation":"(Long &lt;i&gt;et al.&lt;/i&gt;, 2012)"},"properties":{"noteIndex":0},"schema":"https://github.com/citation-style-language/schema/raw/master/csl-citation.json"}</w:instrText>
      </w:r>
      <w:r w:rsidR="00B46AA1" w:rsidRPr="00892BE8">
        <w:rPr>
          <w:lang w:val="en-AU"/>
        </w:rPr>
        <w:fldChar w:fldCharType="separate"/>
      </w:r>
      <w:r w:rsidR="00EE248B" w:rsidRPr="00EE248B">
        <w:rPr>
          <w:noProof/>
          <w:lang w:val="en-AU"/>
        </w:rPr>
        <w:t xml:space="preserve">(Long </w:t>
      </w:r>
      <w:r w:rsidR="00EE248B" w:rsidRPr="00EE248B">
        <w:rPr>
          <w:i/>
          <w:noProof/>
          <w:lang w:val="en-AU"/>
        </w:rPr>
        <w:t>et al.</w:t>
      </w:r>
      <w:r w:rsidR="00EE248B" w:rsidRPr="00EE248B">
        <w:rPr>
          <w:noProof/>
          <w:lang w:val="en-AU"/>
        </w:rPr>
        <w:t>, 2012)</w:t>
      </w:r>
      <w:r w:rsidR="00B46AA1" w:rsidRPr="00892BE8">
        <w:rPr>
          <w:lang w:val="en-AU"/>
        </w:rPr>
        <w:fldChar w:fldCharType="end"/>
      </w:r>
      <w:r w:rsidR="00B46AA1" w:rsidRPr="00892BE8">
        <w:rPr>
          <w:lang w:val="en-AU"/>
        </w:rPr>
        <w:t xml:space="preserve">. It </w:t>
      </w:r>
      <w:r w:rsidR="00CA0705">
        <w:rPr>
          <w:lang w:val="en-AU"/>
        </w:rPr>
        <w:t>has</w:t>
      </w:r>
      <w:r w:rsidR="00CA0705" w:rsidRPr="00892BE8">
        <w:rPr>
          <w:lang w:val="en-AU"/>
        </w:rPr>
        <w:t xml:space="preserve"> </w:t>
      </w:r>
      <w:r w:rsidR="00B46AA1" w:rsidRPr="00892BE8">
        <w:rPr>
          <w:lang w:val="en-AU"/>
        </w:rPr>
        <w:t xml:space="preserve">also </w:t>
      </w:r>
      <w:r w:rsidR="00CA0705">
        <w:rPr>
          <w:lang w:val="en-AU"/>
        </w:rPr>
        <w:t xml:space="preserve">been </w:t>
      </w:r>
      <w:r w:rsidR="0089461D">
        <w:rPr>
          <w:lang w:val="en-AU"/>
        </w:rPr>
        <w:t xml:space="preserve">established </w:t>
      </w:r>
      <w:r w:rsidR="003D3D28">
        <w:rPr>
          <w:lang w:val="en-AU"/>
        </w:rPr>
        <w:t>that</w:t>
      </w:r>
      <w:r w:rsidR="00B46AA1" w:rsidRPr="00892BE8">
        <w:rPr>
          <w:lang w:val="en-AU"/>
        </w:rPr>
        <w:t xml:space="preserve"> some countries </w:t>
      </w:r>
      <w:r w:rsidR="0089461D">
        <w:rPr>
          <w:lang w:val="en-AU"/>
        </w:rPr>
        <w:t>sustained</w:t>
      </w:r>
      <w:r w:rsidR="0089461D" w:rsidRPr="00892BE8">
        <w:rPr>
          <w:lang w:val="en-AU"/>
        </w:rPr>
        <w:t xml:space="preserve"> </w:t>
      </w:r>
      <w:r w:rsidR="00B46AA1" w:rsidRPr="00892BE8">
        <w:rPr>
          <w:lang w:val="en-AU"/>
        </w:rPr>
        <w:t xml:space="preserve">a severe </w:t>
      </w:r>
      <w:r w:rsidR="0089461D">
        <w:rPr>
          <w:lang w:val="en-AU"/>
        </w:rPr>
        <w:t xml:space="preserve">economic </w:t>
      </w:r>
      <w:r w:rsidR="00B46AA1" w:rsidRPr="00892BE8">
        <w:rPr>
          <w:lang w:val="en-AU"/>
        </w:rPr>
        <w:t>impact</w:t>
      </w:r>
      <w:r w:rsidR="00CA0705">
        <w:rPr>
          <w:lang w:val="en-AU"/>
        </w:rPr>
        <w:t xml:space="preserve"> due to that crisis</w:t>
      </w:r>
      <w:r w:rsidR="00B46AA1" w:rsidRPr="00892BE8">
        <w:rPr>
          <w:lang w:val="en-AU"/>
        </w:rPr>
        <w:t xml:space="preserve"> </w:t>
      </w:r>
      <w:r w:rsidR="00B46AA1" w:rsidRPr="00892BE8">
        <w:rPr>
          <w:lang w:val="en-AU"/>
        </w:rPr>
        <w:fldChar w:fldCharType="begin" w:fldLock="1"/>
      </w:r>
      <w:r w:rsidR="000F5F9F">
        <w:rPr>
          <w:lang w:val="en-AU"/>
        </w:rPr>
        <w:instrText>ADDIN CSL_CITATION {"citationItems":[{"id":"ITEM-1","itemData":{"DOI":"10.1071/AH09830","ISSN":"0156-5788","PMID":"21367327","author":[{"dropping-particle":"","family":"WB","given":"","non-dropping-particle":"","parse-names":false,"suffix":""}],"container-title":"GL OBAL MONIT ORING REPORT","id":"ITEM-1","issue":"April","issued":{"date-parts":[["2009"]]},"page":"23-50","title":"The global financial crisis and its impact on renewable energy finance","type":"article-journal"},"uris":["http://www.mendeley.com/documents/?uuid=a7d8f2a6-0f8f-44d4-a019-b43a217d14ea","http://www.mendeley.com/documents/?uuid=43779ca4-2fd7-4062-92bd-a195aece1214"]}],"mendeley":{"formattedCitation":"(WB, 2009)","plainTextFormattedCitation":"(WB, 2009)","previouslyFormattedCitation":"(WB, 2009)"},"properties":{"noteIndex":0},"schema":"https://github.com/citation-style-language/schema/raw/master/csl-citation.json"}</w:instrText>
      </w:r>
      <w:r w:rsidR="00B46AA1" w:rsidRPr="00892BE8">
        <w:rPr>
          <w:lang w:val="en-AU"/>
        </w:rPr>
        <w:fldChar w:fldCharType="separate"/>
      </w:r>
      <w:r w:rsidR="000F5F9F" w:rsidRPr="000F5F9F">
        <w:rPr>
          <w:noProof/>
          <w:lang w:val="en-AU"/>
        </w:rPr>
        <w:t>(WB, 2009)</w:t>
      </w:r>
      <w:r w:rsidR="00B46AA1" w:rsidRPr="00892BE8">
        <w:rPr>
          <w:lang w:val="en-AU"/>
        </w:rPr>
        <w:fldChar w:fldCharType="end"/>
      </w:r>
      <w:r w:rsidR="008E5378" w:rsidRPr="00892BE8">
        <w:rPr>
          <w:lang w:val="en-AU"/>
        </w:rPr>
        <w:t>.</w:t>
      </w:r>
      <w:r w:rsidR="00B46AA1" w:rsidRPr="00892BE8">
        <w:rPr>
          <w:lang w:val="en-AU"/>
        </w:rPr>
        <w:t xml:space="preserve"> Countries with high household saving rates and preference to </w:t>
      </w:r>
      <w:r w:rsidR="0089461D">
        <w:rPr>
          <w:lang w:val="en-AU"/>
        </w:rPr>
        <w:t>hold on to</w:t>
      </w:r>
      <w:r w:rsidR="00B46AA1" w:rsidRPr="00892BE8">
        <w:rPr>
          <w:lang w:val="en-AU"/>
        </w:rPr>
        <w:t xml:space="preserve"> fixed and secured investment protected their economy </w:t>
      </w:r>
      <w:r w:rsidR="0089461D">
        <w:rPr>
          <w:lang w:val="en-AU"/>
        </w:rPr>
        <w:t xml:space="preserve">much better when </w:t>
      </w:r>
      <w:r w:rsidR="00B46AA1" w:rsidRPr="00892BE8">
        <w:rPr>
          <w:lang w:val="en-AU"/>
        </w:rPr>
        <w:t>compare</w:t>
      </w:r>
      <w:r w:rsidR="00682E5D" w:rsidRPr="00892BE8">
        <w:rPr>
          <w:lang w:val="en-AU"/>
        </w:rPr>
        <w:t>d</w:t>
      </w:r>
      <w:r w:rsidR="00B46AA1" w:rsidRPr="00892BE8">
        <w:rPr>
          <w:lang w:val="en-AU"/>
        </w:rPr>
        <w:t xml:space="preserve"> to </w:t>
      </w:r>
      <w:r w:rsidR="0089461D">
        <w:rPr>
          <w:lang w:val="en-AU"/>
        </w:rPr>
        <w:t xml:space="preserve">other countries which </w:t>
      </w:r>
      <w:r w:rsidR="00B46AA1" w:rsidRPr="00892BE8">
        <w:rPr>
          <w:lang w:val="en-AU"/>
        </w:rPr>
        <w:t xml:space="preserve">had </w:t>
      </w:r>
      <w:r w:rsidR="00CA0705">
        <w:rPr>
          <w:lang w:val="en-AU"/>
        </w:rPr>
        <w:t>a wider</w:t>
      </w:r>
      <w:r w:rsidR="00CA0705" w:rsidRPr="00892BE8">
        <w:rPr>
          <w:lang w:val="en-AU"/>
        </w:rPr>
        <w:t xml:space="preserve"> </w:t>
      </w:r>
      <w:r w:rsidR="00B46AA1" w:rsidRPr="00892BE8">
        <w:rPr>
          <w:lang w:val="en-AU"/>
        </w:rPr>
        <w:t xml:space="preserve">exposure </w:t>
      </w:r>
      <w:r w:rsidR="0089461D">
        <w:rPr>
          <w:lang w:val="en-AU"/>
        </w:rPr>
        <w:t>to</w:t>
      </w:r>
      <w:r w:rsidR="0089461D" w:rsidRPr="00892BE8">
        <w:rPr>
          <w:lang w:val="en-AU"/>
        </w:rPr>
        <w:t xml:space="preserve"> </w:t>
      </w:r>
      <w:r w:rsidR="00682E5D" w:rsidRPr="00892BE8">
        <w:rPr>
          <w:lang w:val="en-AU"/>
        </w:rPr>
        <w:t>the</w:t>
      </w:r>
      <w:r w:rsidR="00B46AA1" w:rsidRPr="00892BE8">
        <w:rPr>
          <w:lang w:val="en-AU"/>
        </w:rPr>
        <w:t xml:space="preserve"> equity segment. </w:t>
      </w:r>
      <w:r w:rsidR="00863AA2">
        <w:rPr>
          <w:lang w:val="en-AU"/>
        </w:rPr>
        <w:t>Many factors are</w:t>
      </w:r>
      <w:r w:rsidR="00F504F2">
        <w:rPr>
          <w:lang w:val="en-AU"/>
        </w:rPr>
        <w:t xml:space="preserve"> </w:t>
      </w:r>
      <w:r w:rsidR="00A90812">
        <w:rPr>
          <w:lang w:val="en-AU"/>
        </w:rPr>
        <w:t xml:space="preserve">contributing to </w:t>
      </w:r>
      <w:r w:rsidR="00F504F2">
        <w:rPr>
          <w:lang w:val="en-AU"/>
        </w:rPr>
        <w:t>this</w:t>
      </w:r>
      <w:r w:rsidR="00A90812">
        <w:rPr>
          <w:lang w:val="en-AU"/>
        </w:rPr>
        <w:t xml:space="preserve"> situation</w:t>
      </w:r>
      <w:r w:rsidR="00F504F2">
        <w:rPr>
          <w:lang w:val="en-AU"/>
        </w:rPr>
        <w:t xml:space="preserve"> and one of them </w:t>
      </w:r>
      <w:r w:rsidR="00CA0705">
        <w:rPr>
          <w:lang w:val="en-AU"/>
        </w:rPr>
        <w:t>relate</w:t>
      </w:r>
      <w:r w:rsidR="009B43DA">
        <w:rPr>
          <w:lang w:val="en-AU"/>
        </w:rPr>
        <w:t>s</w:t>
      </w:r>
      <w:r w:rsidR="00CA0705">
        <w:rPr>
          <w:lang w:val="en-AU"/>
        </w:rPr>
        <w:t xml:space="preserve"> to </w:t>
      </w:r>
      <w:r w:rsidR="00B46AA1" w:rsidRPr="00892BE8">
        <w:rPr>
          <w:lang w:val="en-AU"/>
        </w:rPr>
        <w:t>people</w:t>
      </w:r>
      <w:r w:rsidR="00682E5D" w:rsidRPr="00892BE8">
        <w:rPr>
          <w:lang w:val="en-AU"/>
        </w:rPr>
        <w:t>’s</w:t>
      </w:r>
      <w:r w:rsidR="00B46AA1" w:rsidRPr="00892BE8">
        <w:rPr>
          <w:lang w:val="en-AU"/>
        </w:rPr>
        <w:t xml:space="preserve"> risk-aversion attitude</w:t>
      </w:r>
      <w:r w:rsidR="00F504F2">
        <w:rPr>
          <w:lang w:val="en-AU"/>
        </w:rPr>
        <w:t>.</w:t>
      </w:r>
      <w:r w:rsidR="00B46AA1" w:rsidRPr="00892BE8">
        <w:rPr>
          <w:lang w:val="en-AU"/>
        </w:rPr>
        <w:t xml:space="preserve"> </w:t>
      </w:r>
      <w:r w:rsidR="00F504F2">
        <w:rPr>
          <w:lang w:val="en-AU"/>
        </w:rPr>
        <w:t>I</w:t>
      </w:r>
      <w:r w:rsidR="00B46AA1" w:rsidRPr="00892BE8">
        <w:rPr>
          <w:lang w:val="en-AU"/>
        </w:rPr>
        <w:t xml:space="preserve">t </w:t>
      </w:r>
      <w:r w:rsidR="00A90812">
        <w:rPr>
          <w:lang w:val="en-AU"/>
        </w:rPr>
        <w:t>would be</w:t>
      </w:r>
      <w:r w:rsidR="00A90812" w:rsidRPr="00892BE8">
        <w:rPr>
          <w:lang w:val="en-AU"/>
        </w:rPr>
        <w:t xml:space="preserve"> </w:t>
      </w:r>
      <w:r w:rsidR="00B46AA1" w:rsidRPr="00892BE8">
        <w:rPr>
          <w:lang w:val="en-AU"/>
        </w:rPr>
        <w:t xml:space="preserve">interesting to measure this </w:t>
      </w:r>
      <w:r w:rsidR="00A90812">
        <w:rPr>
          <w:lang w:val="en-AU"/>
        </w:rPr>
        <w:t xml:space="preserve">by looking at </w:t>
      </w:r>
      <w:r w:rsidR="00B46AA1" w:rsidRPr="00892BE8">
        <w:rPr>
          <w:lang w:val="en-AU"/>
        </w:rPr>
        <w:t>the influence of culture on people</w:t>
      </w:r>
      <w:r w:rsidR="00682E5D" w:rsidRPr="00892BE8">
        <w:rPr>
          <w:lang w:val="en-AU"/>
        </w:rPr>
        <w:t>’s</w:t>
      </w:r>
      <w:r w:rsidR="00B46AA1" w:rsidRPr="00892BE8">
        <w:rPr>
          <w:lang w:val="en-AU"/>
        </w:rPr>
        <w:t xml:space="preserve"> financial behaviour. Therefore, </w:t>
      </w:r>
      <w:r>
        <w:rPr>
          <w:lang w:val="en-AU"/>
        </w:rPr>
        <w:t>financial capability</w:t>
      </w:r>
      <w:r w:rsidR="00B46AA1" w:rsidRPr="00892BE8">
        <w:rPr>
          <w:lang w:val="en-AU"/>
        </w:rPr>
        <w:t xml:space="preserve"> can empower individuals to make themselves capable </w:t>
      </w:r>
      <w:r w:rsidR="00A90812">
        <w:rPr>
          <w:lang w:val="en-AU"/>
        </w:rPr>
        <w:t xml:space="preserve">of </w:t>
      </w:r>
      <w:r w:rsidR="00B46AA1" w:rsidRPr="00892BE8">
        <w:rPr>
          <w:lang w:val="en-AU"/>
        </w:rPr>
        <w:t>understand</w:t>
      </w:r>
      <w:r w:rsidR="00A90812">
        <w:rPr>
          <w:lang w:val="en-AU"/>
        </w:rPr>
        <w:t>ing</w:t>
      </w:r>
      <w:r w:rsidR="00B46AA1" w:rsidRPr="00892BE8">
        <w:rPr>
          <w:lang w:val="en-AU"/>
        </w:rPr>
        <w:t>, visualiz</w:t>
      </w:r>
      <w:r w:rsidR="00A90812">
        <w:rPr>
          <w:lang w:val="en-AU"/>
        </w:rPr>
        <w:t>ing</w:t>
      </w:r>
      <w:r w:rsidR="00F504F2">
        <w:rPr>
          <w:lang w:val="en-AU"/>
        </w:rPr>
        <w:t>,</w:t>
      </w:r>
      <w:r w:rsidR="00B46AA1" w:rsidRPr="00892BE8">
        <w:rPr>
          <w:lang w:val="en-AU"/>
        </w:rPr>
        <w:t xml:space="preserve"> and protect</w:t>
      </w:r>
      <w:r w:rsidR="00A90812">
        <w:rPr>
          <w:lang w:val="en-AU"/>
        </w:rPr>
        <w:t>ing</w:t>
      </w:r>
      <w:r w:rsidR="00B46AA1" w:rsidRPr="00892BE8">
        <w:rPr>
          <w:lang w:val="en-AU"/>
        </w:rPr>
        <w:t xml:space="preserve"> their finance</w:t>
      </w:r>
      <w:r w:rsidR="00A90812">
        <w:rPr>
          <w:lang w:val="en-AU"/>
        </w:rPr>
        <w:t>s</w:t>
      </w:r>
      <w:r w:rsidR="00B46AA1" w:rsidRPr="00892BE8">
        <w:rPr>
          <w:lang w:val="en-AU"/>
        </w:rPr>
        <w:t xml:space="preserve"> in the </w:t>
      </w:r>
      <w:r w:rsidR="00A90812">
        <w:rPr>
          <w:lang w:val="en-AU"/>
        </w:rPr>
        <w:t xml:space="preserve">volatile </w:t>
      </w:r>
      <w:r w:rsidR="00B46AA1" w:rsidRPr="00892BE8">
        <w:rPr>
          <w:lang w:val="en-AU"/>
        </w:rPr>
        <w:t>financial environment</w:t>
      </w:r>
      <w:r w:rsidR="00CA0705">
        <w:rPr>
          <w:lang w:val="en-AU"/>
        </w:rPr>
        <w:t xml:space="preserve">, which </w:t>
      </w:r>
      <w:r w:rsidR="009B43DA">
        <w:rPr>
          <w:lang w:val="en-AU"/>
        </w:rPr>
        <w:t xml:space="preserve">ultimately </w:t>
      </w:r>
      <w:r w:rsidR="00CA0705">
        <w:rPr>
          <w:lang w:val="en-AU"/>
        </w:rPr>
        <w:t xml:space="preserve">leads to </w:t>
      </w:r>
      <w:r>
        <w:rPr>
          <w:lang w:val="en-AU"/>
        </w:rPr>
        <w:t>financial satisfaction</w:t>
      </w:r>
      <w:r w:rsidR="00A90812">
        <w:rPr>
          <w:lang w:val="en-AU"/>
        </w:rPr>
        <w:t>.</w:t>
      </w:r>
    </w:p>
    <w:p w14:paraId="5EBF2479" w14:textId="47E3FDBA" w:rsidR="00F504F2" w:rsidRPr="00F504F2" w:rsidRDefault="00F504F2" w:rsidP="00F504F2">
      <w:pPr>
        <w:rPr>
          <w:lang w:val="en-AU"/>
        </w:rPr>
      </w:pPr>
      <w:r w:rsidRPr="00F504F2">
        <w:rPr>
          <w:lang w:val="en-AU"/>
        </w:rPr>
        <w:t xml:space="preserve">Government agencies, social organizations and social practitioners </w:t>
      </w:r>
      <w:r w:rsidR="00FC4AFD">
        <w:rPr>
          <w:lang w:val="en-AU"/>
        </w:rPr>
        <w:t xml:space="preserve">are prone to join efforts in order </w:t>
      </w:r>
      <w:r w:rsidRPr="00F504F2">
        <w:rPr>
          <w:lang w:val="en-AU"/>
        </w:rPr>
        <w:t xml:space="preserve">to </w:t>
      </w:r>
      <w:r w:rsidR="00F0204D">
        <w:rPr>
          <w:lang w:val="en-AU"/>
        </w:rPr>
        <w:t xml:space="preserve">achieve </w:t>
      </w:r>
      <w:r w:rsidR="003A60D1">
        <w:rPr>
          <w:lang w:val="en-AU"/>
        </w:rPr>
        <w:t>financial satisfaction</w:t>
      </w:r>
      <w:r w:rsidR="00F0204D">
        <w:rPr>
          <w:lang w:val="en-AU"/>
        </w:rPr>
        <w:t xml:space="preserve"> by promoting</w:t>
      </w:r>
      <w:r w:rsidR="00085713">
        <w:rPr>
          <w:lang w:val="en-AU"/>
        </w:rPr>
        <w:t xml:space="preserve"> </w:t>
      </w:r>
      <w:r w:rsidR="003A60D1">
        <w:rPr>
          <w:lang w:val="en-AU"/>
        </w:rPr>
        <w:t xml:space="preserve">financial capability </w:t>
      </w:r>
      <w:r w:rsidR="00085713">
        <w:rPr>
          <w:lang w:val="en-AU"/>
        </w:rPr>
        <w:t>with an objective to providing</w:t>
      </w:r>
      <w:r w:rsidRPr="00F504F2">
        <w:rPr>
          <w:lang w:val="en-AU"/>
        </w:rPr>
        <w:t xml:space="preserve"> a favourable environment to individuals in such a way that they </w:t>
      </w:r>
      <w:r w:rsidR="00085713">
        <w:rPr>
          <w:lang w:val="en-AU"/>
        </w:rPr>
        <w:t xml:space="preserve">are able to </w:t>
      </w:r>
      <w:r w:rsidRPr="00F504F2">
        <w:rPr>
          <w:lang w:val="en-AU"/>
        </w:rPr>
        <w:t>understand the complexities of their finance</w:t>
      </w:r>
      <w:r w:rsidR="00CA0705">
        <w:rPr>
          <w:lang w:val="en-AU"/>
        </w:rPr>
        <w:t>s</w:t>
      </w:r>
      <w:r w:rsidRPr="00F504F2">
        <w:rPr>
          <w:lang w:val="en-AU"/>
        </w:rPr>
        <w:t xml:space="preserve">, to </w:t>
      </w:r>
      <w:r w:rsidR="00085713">
        <w:rPr>
          <w:lang w:val="en-AU"/>
        </w:rPr>
        <w:t xml:space="preserve">make </w:t>
      </w:r>
      <w:r w:rsidRPr="00F504F2">
        <w:rPr>
          <w:lang w:val="en-AU"/>
        </w:rPr>
        <w:t xml:space="preserve">right financial decisions, and plan </w:t>
      </w:r>
      <w:r w:rsidR="00085713">
        <w:rPr>
          <w:lang w:val="en-AU"/>
        </w:rPr>
        <w:t xml:space="preserve">wisely </w:t>
      </w:r>
      <w:r w:rsidR="00CA0705">
        <w:rPr>
          <w:lang w:val="en-AU"/>
        </w:rPr>
        <w:t xml:space="preserve">for </w:t>
      </w:r>
      <w:r w:rsidRPr="00F504F2">
        <w:rPr>
          <w:lang w:val="en-AU"/>
        </w:rPr>
        <w:t xml:space="preserve">their short and long-term financial goals. To achieve this, people must </w:t>
      </w:r>
      <w:r w:rsidR="00085713">
        <w:rPr>
          <w:lang w:val="en-AU"/>
        </w:rPr>
        <w:t xml:space="preserve">be </w:t>
      </w:r>
      <w:r w:rsidRPr="00F504F2">
        <w:rPr>
          <w:lang w:val="en-AU"/>
        </w:rPr>
        <w:t>inculcate</w:t>
      </w:r>
      <w:r w:rsidR="00085713">
        <w:rPr>
          <w:lang w:val="en-AU"/>
        </w:rPr>
        <w:t>d</w:t>
      </w:r>
      <w:r w:rsidRPr="00F504F2">
        <w:rPr>
          <w:lang w:val="en-AU"/>
        </w:rPr>
        <w:t xml:space="preserve"> </w:t>
      </w:r>
      <w:r w:rsidR="00085713">
        <w:rPr>
          <w:lang w:val="en-AU"/>
        </w:rPr>
        <w:t>with</w:t>
      </w:r>
      <w:r w:rsidRPr="00F504F2">
        <w:rPr>
          <w:lang w:val="en-AU"/>
        </w:rPr>
        <w:t xml:space="preserve"> desirable </w:t>
      </w:r>
      <w:r w:rsidR="003A60D1">
        <w:rPr>
          <w:lang w:val="en-AU"/>
        </w:rPr>
        <w:t>financial attitude</w:t>
      </w:r>
      <w:r w:rsidRPr="00F504F2">
        <w:rPr>
          <w:lang w:val="en-AU"/>
        </w:rPr>
        <w:t xml:space="preserve">), </w:t>
      </w:r>
      <w:r w:rsidR="003A60D1">
        <w:rPr>
          <w:lang w:val="en-AU"/>
        </w:rPr>
        <w:t>financial knowledge</w:t>
      </w:r>
      <w:r w:rsidRPr="00F504F2">
        <w:rPr>
          <w:lang w:val="en-AU"/>
        </w:rPr>
        <w:t xml:space="preserve">, and financial behaviour </w:t>
      </w:r>
      <w:r w:rsidRPr="00F504F2">
        <w:rPr>
          <w:lang w:val="en-AU"/>
        </w:rPr>
        <w:fldChar w:fldCharType="begin" w:fldLock="1"/>
      </w:r>
      <w:r w:rsidR="000F5F9F">
        <w:rPr>
          <w:lang w:val="en-AU"/>
        </w:rPr>
        <w:instrText>ADDIN CSL_CITATION {"citationItems":[{"id":"ITEM-1","itemData":{"DOI":"10.1111/j.1470-6431.2012.01115.x","ISSN":"14706423","abstract":"The current financial crisis has clearly shown that national financial health is strongly tied to the household financial well-being, and that most consumers were not well equipped with knowledge they needed to cope with this crisis. The failure of markets, institutions, businesses and households during the current financial crisis also revealed the serious economic risks posed by widespread unethical and irresponsible behaviour. The focus of this paper is to explore how, through financial education, we can improve the economic performance of individuals in the economy, both for their own well-being and for the well-being of society at large. However, for that to happen, the current approach to financial education will have to include the discussion of attitudes, values and beliefs that enable us to make financial decision that promote long-term security for families and communities. After establishing the importance of financial education, the challenges and opportunities of the current status of financial education, with emphasis on the complexity of human and financial behaviour, are discussed. It, then, argues for the promotion of responsible behaviour by integrating fundamental values in financial education. Discussion of how selected learning theories can be used to develop effective teaching approaches and the implications for future research conclude the paper. [ABSTRACT FROM AUTHOR] Copyright of International Journal of Consumer Studies is the property of Wiley-Blackwell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Abstracts.)","author":[{"dropping-particle":"","family":"Hira","given":"Tahira K.","non-dropping-particle":"","parse-names":false,"suffix":""}],"container-title":"International Journal of Consumer Studies","id":"ITEM-1","issue":"5","issued":{"date-parts":[["2012","9"]]},"page":"502-507","title":"Promoting sustainable financial behaviour: implications for education and research","type":"article-journal","volume":"36"},"uris":["http://www.mendeley.com/documents/?uuid=88d161f8-aae9-4569-971d-447bbc9ef215"]}],"mendeley":{"formattedCitation":"(Hira, 2012)","plainTextFormattedCitation":"(Hira, 2012)","previouslyFormattedCitation":"(Hira, 2012)"},"properties":{"noteIndex":0},"schema":"https://github.com/citation-style-language/schema/raw/master/csl-citation.json"}</w:instrText>
      </w:r>
      <w:r w:rsidRPr="00F504F2">
        <w:rPr>
          <w:lang w:val="en-AU"/>
        </w:rPr>
        <w:fldChar w:fldCharType="separate"/>
      </w:r>
      <w:r w:rsidR="000F5F9F" w:rsidRPr="000F5F9F">
        <w:rPr>
          <w:noProof/>
          <w:lang w:val="en-AU"/>
        </w:rPr>
        <w:t>(Hira, 2012)</w:t>
      </w:r>
      <w:r w:rsidRPr="00F504F2">
        <w:rPr>
          <w:lang w:val="en-AU"/>
        </w:rPr>
        <w:fldChar w:fldCharType="end"/>
      </w:r>
      <w:r w:rsidRPr="00F504F2">
        <w:rPr>
          <w:lang w:val="en-AU"/>
        </w:rPr>
        <w:t>. A person who is capable o</w:t>
      </w:r>
      <w:r w:rsidR="00085713">
        <w:rPr>
          <w:lang w:val="en-AU"/>
        </w:rPr>
        <w:t>f managing and having</w:t>
      </w:r>
      <w:r w:rsidRPr="00F504F2">
        <w:rPr>
          <w:lang w:val="en-AU"/>
        </w:rPr>
        <w:t xml:space="preserve"> </w:t>
      </w:r>
      <w:r w:rsidR="00085713">
        <w:rPr>
          <w:lang w:val="en-AU"/>
        </w:rPr>
        <w:t>a tighter grip on his/</w:t>
      </w:r>
      <w:r w:rsidRPr="00F504F2">
        <w:rPr>
          <w:lang w:val="en-AU"/>
        </w:rPr>
        <w:t xml:space="preserve">her finances, can be </w:t>
      </w:r>
      <w:r w:rsidR="00085713">
        <w:rPr>
          <w:lang w:val="en-AU"/>
        </w:rPr>
        <w:t xml:space="preserve">labelled </w:t>
      </w:r>
      <w:r w:rsidRPr="00F504F2">
        <w:rPr>
          <w:lang w:val="en-AU"/>
        </w:rPr>
        <w:t xml:space="preserve">as financially capable </w:t>
      </w:r>
      <w:r w:rsidRPr="00F504F2">
        <w:rPr>
          <w:lang w:val="en-AU"/>
        </w:rPr>
        <w:fldChar w:fldCharType="begin" w:fldLock="1"/>
      </w:r>
      <w:r w:rsidR="000F5F9F">
        <w:rPr>
          <w:lang w:val="en-AU"/>
        </w:rPr>
        <w:instrText>ADDIN CSL_CITATION {"citationItems":[{"id":"ITEM-1","itemData":{"DOI":"10.1007/s11205-010-9681-9","abstract":"Financial capability, or people's ability to manage and take control of their finances, is receiving increasing interest among policy makers as more people find themselves in difficult financial situations during the current economic downturn. We tackle the problem of how to measure financial capability-with a specific focus on making ends meet and money management-using data from a general household survey (the British Household Panel Survey), and then identify its key determinants using panel data models. This is important if appropriate policies and programmes are to be targeted at those most in need. We find the lowest financial capability among young unemployed single adults living in households with other unrelated non-working adults. In contrast, older men and women in full-time work with an employed spouse have the most financial capability.","author":[{"dropping-particle":"","family":"Taylor","given":"Mark","non-dropping-particle":"","parse-names":false,"suffix":""}],"container-title":"Social Indicators Research","id":"ITEM-1","issue":"2","issued":{"date-parts":[["2011"]]},"page":"297-314","title":"Measuring Financial Capability and its Determinants Using Survey Data","type":"article-journal","volume":"102"},"uris":["http://www.mendeley.com/documents/?uuid=622f3d91-dd90-4bb1-97db-5b51b972bf7c"]}],"mendeley":{"formattedCitation":"(Taylor, 2011)","plainTextFormattedCitation":"(Taylor, 2011)","previouslyFormattedCitation":"(Taylor, 2011)"},"properties":{"noteIndex":0},"schema":"https://github.com/citation-style-language/schema/raw/master/csl-citation.json"}</w:instrText>
      </w:r>
      <w:r w:rsidRPr="00F504F2">
        <w:rPr>
          <w:lang w:val="en-AU"/>
        </w:rPr>
        <w:fldChar w:fldCharType="separate"/>
      </w:r>
      <w:r w:rsidR="000F5F9F" w:rsidRPr="000F5F9F">
        <w:rPr>
          <w:noProof/>
          <w:lang w:val="en-AU"/>
        </w:rPr>
        <w:t>(Taylor, 2011)</w:t>
      </w:r>
      <w:r w:rsidRPr="00F504F2">
        <w:rPr>
          <w:lang w:val="en-AU"/>
        </w:rPr>
        <w:fldChar w:fldCharType="end"/>
      </w:r>
      <w:r w:rsidRPr="00F504F2">
        <w:rPr>
          <w:lang w:val="en-AU"/>
        </w:rPr>
        <w:t>. Th</w:t>
      </w:r>
      <w:r>
        <w:rPr>
          <w:lang w:val="en-AU"/>
        </w:rPr>
        <w:t>is discussion</w:t>
      </w:r>
      <w:r w:rsidRPr="00F504F2">
        <w:rPr>
          <w:lang w:val="en-AU"/>
        </w:rPr>
        <w:t xml:space="preserve"> reflect</w:t>
      </w:r>
      <w:r>
        <w:rPr>
          <w:lang w:val="en-AU"/>
        </w:rPr>
        <w:t>s</w:t>
      </w:r>
      <w:r w:rsidRPr="00F504F2">
        <w:rPr>
          <w:lang w:val="en-AU"/>
        </w:rPr>
        <w:t xml:space="preserve"> </w:t>
      </w:r>
      <w:r w:rsidR="00085713">
        <w:rPr>
          <w:lang w:val="en-AU"/>
        </w:rPr>
        <w:t xml:space="preserve">upon </w:t>
      </w:r>
      <w:r w:rsidR="009B43DA">
        <w:rPr>
          <w:lang w:val="en-AU"/>
        </w:rPr>
        <w:t xml:space="preserve">the fact </w:t>
      </w:r>
      <w:r w:rsidRPr="00F504F2">
        <w:rPr>
          <w:lang w:val="en-AU"/>
        </w:rPr>
        <w:t xml:space="preserve">why building </w:t>
      </w:r>
      <w:r w:rsidR="003A60D1">
        <w:rPr>
          <w:lang w:val="en-AU"/>
        </w:rPr>
        <w:t>financial capability</w:t>
      </w:r>
      <w:r w:rsidRPr="00F504F2">
        <w:rPr>
          <w:lang w:val="en-AU"/>
        </w:rPr>
        <w:t xml:space="preserve"> is </w:t>
      </w:r>
      <w:r w:rsidR="00085713">
        <w:rPr>
          <w:lang w:val="en-AU"/>
        </w:rPr>
        <w:t>noteworthy</w:t>
      </w:r>
      <w:r w:rsidRPr="00F504F2">
        <w:rPr>
          <w:lang w:val="en-AU"/>
        </w:rPr>
        <w:t xml:space="preserve"> and why further </w:t>
      </w:r>
      <w:r w:rsidR="00085713">
        <w:rPr>
          <w:lang w:val="en-AU"/>
        </w:rPr>
        <w:t>in-</w:t>
      </w:r>
      <w:r w:rsidRPr="00F504F2">
        <w:rPr>
          <w:lang w:val="en-AU"/>
        </w:rPr>
        <w:t xml:space="preserve">depth studies </w:t>
      </w:r>
      <w:r w:rsidR="00085713">
        <w:rPr>
          <w:lang w:val="en-AU"/>
        </w:rPr>
        <w:t>are</w:t>
      </w:r>
      <w:r w:rsidRPr="00F504F2">
        <w:rPr>
          <w:lang w:val="en-AU"/>
        </w:rPr>
        <w:t xml:space="preserve"> required to explore this </w:t>
      </w:r>
      <w:r w:rsidRPr="00F504F2">
        <w:rPr>
          <w:lang w:val="en-AU"/>
        </w:rPr>
        <w:lastRenderedPageBreak/>
        <w:t xml:space="preserve">phenomenon. Moreover, studies also </w:t>
      </w:r>
      <w:r w:rsidR="00085713">
        <w:rPr>
          <w:lang w:val="en-AU"/>
        </w:rPr>
        <w:t>press</w:t>
      </w:r>
      <w:r w:rsidRPr="00F504F2">
        <w:rPr>
          <w:lang w:val="en-AU"/>
        </w:rPr>
        <w:t xml:space="preserve"> for further research in this regard </w:t>
      </w:r>
      <w:r w:rsidRPr="00F504F2">
        <w:rPr>
          <w:lang w:val="en-AU"/>
        </w:rPr>
        <w:fldChar w:fldCharType="begin" w:fldLock="1"/>
      </w:r>
      <w:r w:rsidR="009407E6">
        <w:rPr>
          <w:lang w:val="en-AU"/>
        </w:rPr>
        <w:instrText>ADDIN CSL_CITATION {"citationItems":[{"id":"ITEM-1","itemData":{"DOI":"10.1111/ijcs.12461","ISSN":"14706423","abstract":"Abstract: Propensity to plan is an indicator of financial capability that contributes to consumer financial well</w:instrText>
      </w:r>
      <w:r w:rsidR="009407E6">
        <w:rPr>
          <w:rFonts w:ascii="Times New Roman" w:hAnsi="Times New Roman" w:cs="Times New Roman"/>
          <w:lang w:val="en-AU"/>
        </w:rPr>
        <w:instrText>‐</w:instrText>
      </w:r>
      <w:r w:rsidR="009407E6">
        <w:rPr>
          <w:lang w:val="en-AU"/>
        </w:rPr>
        <w:instrText>being. Previous research has shown that propensity to plan is positively related to objective financial well</w:instrText>
      </w:r>
      <w:r w:rsidR="009407E6">
        <w:rPr>
          <w:rFonts w:ascii="Times New Roman" w:hAnsi="Times New Roman" w:cs="Times New Roman"/>
          <w:lang w:val="en-AU"/>
        </w:rPr>
        <w:instrText>‐</w:instrText>
      </w:r>
      <w:r w:rsidR="009407E6">
        <w:rPr>
          <w:lang w:val="en-AU"/>
        </w:rPr>
        <w:instrText>being but little research was found to examine its association with subjective financial well</w:instrText>
      </w:r>
      <w:r w:rsidR="009407E6">
        <w:rPr>
          <w:rFonts w:ascii="Times New Roman" w:hAnsi="Times New Roman" w:cs="Times New Roman"/>
          <w:lang w:val="en-AU"/>
        </w:rPr>
        <w:instrText>‐</w:instrText>
      </w:r>
      <w:r w:rsidR="009407E6">
        <w:rPr>
          <w:lang w:val="en-AU"/>
        </w:rPr>
        <w:instrText>being. Using financial satisfaction to measure subjective financial well</w:instrText>
      </w:r>
      <w:r w:rsidR="009407E6">
        <w:rPr>
          <w:rFonts w:ascii="Times New Roman" w:hAnsi="Times New Roman" w:cs="Times New Roman"/>
          <w:lang w:val="en-AU"/>
        </w:rPr>
        <w:instrText>‐</w:instrText>
      </w:r>
      <w:r w:rsidR="009407E6">
        <w:rPr>
          <w:lang w:val="en-AU"/>
        </w:rPr>
        <w:instrText>being, this study addressed this research gap and had three objectives: (1) to explore factors associated with propensity to plan, (2) to examine the association between propensity to plan and financial capability factors, and (3) to examine the association between propensity to plan and financial satisfaction. Using data from the 2015 US National Financial Capability Study, the results showed socioeconomic differences in propensity to plan. The results suggest consumers with more economic resources had higher scores in propensity to plan. In addition, propensity to plan was positively associated with financial capability factors, suggesting financial planning is a desirable financial behavior. Finally, propensity to plan made unique contributions to financial satisfaction after controlling for socioeconomic and other financial capability factors. [ABSTRACT FROM AUTHOR]","author":[{"dropping-particle":"","family":"Xiao","given":"Jing Jian","non-dropping-particle":"","parse-names":false,"suffix":""},{"dropping-particle":"","family":"O'Neill","given":"Barbara","non-dropping-particle":"","parse-names":false,"suffix":""}],"container-title":"International Journal of Consumer Studies","id":"ITEM-1","issue":"5","issued":{"date-parts":[["2018","9"]]},"page":"501-512","title":"Propensity to plan, financial capability, and financial satisfaction","type":"article-journal","volume":"42"},"uris":["http://www.mendeley.com/documents/?uuid=874081f3-1507-30b0-97e2-0a6d5193e723"]},{"id":"ITEM-2","itemData":{"DOI":"10.11214/thalassinos.21.01.008","author":[{"dropping-particle":"","family":"Arifin","given":"Agus Zainul","non-dropping-particle":"","parse-names":false,"suffix":""}],"container-title":"European Research Studies Journal","id":"ITEM-2","issue":"1","issued":{"date-parts":[["2018"]]},"page":"90-103","title":"Influence Factors toward Financial Satisfaction with Financial Behavior as Intervening Variable on Jakarta Area Workforce","type":"article-journal","volume":"XXI"},"uris":["http://www.mendeley.com/documents/?uuid=00ec77ac-6a44-4a8f-b1c3-4e300672e19b"]},{"id":"ITEM-3","itemData":{"author":[{"dropping-particle":"","family":"Çera","given":"Gentjan","non-dropping-particle":"","parse-names":false,"suffix":""},{"dropping-particle":"","family":"Khan","given":"Khurram Ajaz","non-dropping-particle":"","parse-names":false,"suffix":""},{"dropping-particle":"","family":"Mlouk","given":"Ahmad","non-dropping-particle":"","parse-names":false,"suffix":""},{"dropping-particle":"","family":"Brabenec","given":"Tomáš","non-dropping-particle":"","parse-names":false,"suffix":""}],"container-title":"Economic Research-Ekonomska Istraživanja","id":"ITEM-3","issued":{"date-parts":[["2020"]]},"page":"in press","title":"Improving financial capability: The mediating role of financial behaviour","type":"article-journal"},"uris":["http://www.mendeley.com/documents/?uuid=ef0473c2-1c73-464b-988f-f97a13dfc2b9"]}],"mendeley":{"formattedCitation":"(Arifin, 2018; Çera, Khan, &lt;i&gt;et al.&lt;/i&gt;, 2020; Xiao and O’Neill, 2018)","plainTextFormattedCitation":"(Arifin, 2018; Çera, Khan, et al., 2020; Xiao and O’Neill, 2018)","previouslyFormattedCitation":"(Arifin, 2018; Çera, Khan, &lt;i&gt;et al.&lt;/i&gt;, 2020; Xiao and O’Neill, 2018)"},"properties":{"noteIndex":0},"schema":"https://github.com/citation-style-language/schema/raw/master/csl-citation.json"}</w:instrText>
      </w:r>
      <w:r w:rsidRPr="00F504F2">
        <w:rPr>
          <w:lang w:val="en-AU"/>
        </w:rPr>
        <w:fldChar w:fldCharType="separate"/>
      </w:r>
      <w:r w:rsidR="009407E6" w:rsidRPr="009407E6">
        <w:rPr>
          <w:noProof/>
          <w:lang w:val="en-AU"/>
        </w:rPr>
        <w:t xml:space="preserve">(Arifin, 2018; Çera, Khan, </w:t>
      </w:r>
      <w:r w:rsidR="009407E6" w:rsidRPr="009407E6">
        <w:rPr>
          <w:i/>
          <w:noProof/>
          <w:lang w:val="en-AU"/>
        </w:rPr>
        <w:t>et al.</w:t>
      </w:r>
      <w:r w:rsidR="009407E6" w:rsidRPr="009407E6">
        <w:rPr>
          <w:noProof/>
          <w:lang w:val="en-AU"/>
        </w:rPr>
        <w:t>, 2020; Xiao and O’Neill, 2018)</w:t>
      </w:r>
      <w:r w:rsidRPr="00F504F2">
        <w:rPr>
          <w:lang w:val="en-AU"/>
        </w:rPr>
        <w:fldChar w:fldCharType="end"/>
      </w:r>
      <w:r w:rsidRPr="00F504F2">
        <w:rPr>
          <w:lang w:val="en-AU"/>
        </w:rPr>
        <w:t xml:space="preserve">. </w:t>
      </w:r>
    </w:p>
    <w:p w14:paraId="69994CE4" w14:textId="5219F6F2" w:rsidR="00B46AA1" w:rsidRPr="00892BE8" w:rsidRDefault="00B87065" w:rsidP="00B46AA1">
      <w:pPr>
        <w:rPr>
          <w:lang w:val="en-AU"/>
        </w:rPr>
      </w:pPr>
      <w:r w:rsidRPr="00B87065">
        <w:rPr>
          <w:lang w:val="en-US"/>
        </w:rPr>
        <w:t xml:space="preserve">Financial literacy </w:t>
      </w:r>
      <w:r w:rsidR="00085713">
        <w:rPr>
          <w:lang w:val="en-US"/>
        </w:rPr>
        <w:t>is</w:t>
      </w:r>
      <w:r w:rsidRPr="00B87065">
        <w:rPr>
          <w:lang w:val="en-US"/>
        </w:rPr>
        <w:t xml:space="preserve"> considered </w:t>
      </w:r>
      <w:r w:rsidR="00085713">
        <w:rPr>
          <w:lang w:val="en-US"/>
        </w:rPr>
        <w:t xml:space="preserve">to be </w:t>
      </w:r>
      <w:r w:rsidRPr="00B87065">
        <w:rPr>
          <w:lang w:val="en-US"/>
        </w:rPr>
        <w:t xml:space="preserve">a combination of knowledge, skill, and self-efficacy </w:t>
      </w:r>
      <w:r w:rsidRPr="00B87065">
        <w:rPr>
          <w:lang w:val="en-US"/>
        </w:rPr>
        <w:fldChar w:fldCharType="begin" w:fldLock="1"/>
      </w:r>
      <w:r w:rsidR="003E79DB">
        <w:rPr>
          <w:lang w:val="en-US"/>
        </w:rPr>
        <w:instrText>ADDIN CSL_CITATION {"citationItems":[{"id":"ITEM-1","itemData":{"DOI":"10.1111/joca.12286","ISSN":"0022-0078","abstract":"For well over a decade, financial literacy has been a primary lens through which researchers approach financial education. Unfortunately, in most cases, this potentially rich construct is reduced to mere financial knowledge. This myopic conceptualization hampers the development of the concept and programs to build financial literacy. Despite research that reveals these limits, the field has either persisted with this narrow definition of financial literacy or abandoned the model altogether in favor of capability or similar constructs. Using Bloom's domains of knowledge, we redefine financial literacy as the combination of three different indicators reflecting three domains of knowledge: financial skill, self-efficacy, and explicit knowledge. Using data from a national survey, we apply the methods of formative scale development to construct and validate a more robust conceptualization and measurement of financial literacy. We explore how this financial literacy index might inform development of innovative financial education programs.","author":[{"dropping-particle":"","family":"Warmath","given":"Dee","non-dropping-particle":"","parse-names":false,"suffix":""},{"dropping-particle":"","family":"Zimmerman","given":"David","non-dropping-particle":"","parse-names":false,"suffix":""}],"container-title":"Journal of Consumer Affairs","id":"ITEM-1","issue":"4","issued":{"date-parts":[["2019","12","14"]]},"page":"1602-1629","title":"Financial Literacy as More than Knowledge: The Development of a Formative Scale through the Lens of Bloom's Domains of Knowledge","type":"article-journal","volume":"53"},"uris":["http://www.mendeley.com/documents/?uuid=e7e268e2-2e6f-3a9f-915f-a224610ecbbb"]},{"id":"ITEM-2","itemData":{"DOI":"10.1287/mnsc.2013.1849","ISSN":"15265501","abstract":"Policy makers have embraced financial education as a necessary antidote to the increasing complexity of\\r\\nconsumers’ financial decisions over the last generation. We conduct a meta-analysis of the relationship of\\r\\nfinancial literacy and of financial education to financial behaviors in 168 papers covering 201 prior\\r\\nstudies. We find that interventions to improve financial literacy explain only 0.1% of the variance in\\r\\nfinancial behaviors studied, with weaker effects in low-income samples. Like other education, financial\\r\\neducation decays over time; even large interventions with many hours of instruction have negligible\\r\\neffects on behavior 20 months or more from the time of intervention. Correlational studies that measure\\r\\nfinancial literacy find stronger associations with financial behaviors. We conduct three empirical studies,\\r\\nand we find that the partial effects of financial literacy diminish dramatically when one controls for\\r\\npsychological traits that have been omitted in prior research or when one uses an instrument for financial\\r\\nliteracy to control for omitted variables. Financial education as studied to date has serious limitations that\\r\\nhave been masked by the apparently larger effects in correlational studies. We envisage a reduced role\\r\\nfor financial education that is not elaborated or acted upon soon afterward. We suggest a real but\\r\\nnarrower role for “just in time” financial education tied to specific behaviors it intends to help. We\\r\\nconclude with a discussion of the characteristics of behaviors that might affect the policy maker’s mix of\\r\\nfinancial education, choice architecture, and regulation as tools to help consumer financial behavior.","author":[{"dropping-particle":"","family":"Fernandes","given":"Daniel","non-dropping-particle":"","parse-names":false,"suffix":""},{"dropping-particle":"","family":"Lynch","given":"John G.","non-dropping-particle":"","parse-names":false,"suffix":""},{"dropping-particle":"","family":"Netemeyer","given":"Richard G.","non-dropping-particle":"","parse-names":false,"suffix":""}],"container-title":"Management Science","id":"ITEM-2","issue":"8","issued":{"date-parts":[["2014"]]},"page":"1861-1883","title":"Financial literacy, financial education, and downstream financial behaviors","type":"article-journal","volume":"60"},"uris":["http://www.mendeley.com/documents/?uuid=e7ceb6b5-d9aa-45d8-9104-bf69d372cb99"]}],"mendeley":{"formattedCitation":"(Fernandes &lt;i&gt;et al.&lt;/i&gt;, 2014; Warmath and Zimmerman, 2019)","plainTextFormattedCitation":"(Fernandes et al., 2014; Warmath and Zimmerman, 2019)","previouslyFormattedCitation":"(Fernandes &lt;i&gt;et al.&lt;/i&gt;, 2014; Warmath and Zimmerman, 2019)"},"properties":{"noteIndex":0},"schema":"https://github.com/citation-style-language/schema/raw/master/csl-citation.json"}</w:instrText>
      </w:r>
      <w:r w:rsidRPr="00B87065">
        <w:rPr>
          <w:lang w:val="en-US"/>
        </w:rPr>
        <w:fldChar w:fldCharType="separate"/>
      </w:r>
      <w:r w:rsidR="00EE248B" w:rsidRPr="00EE248B">
        <w:rPr>
          <w:noProof/>
          <w:lang w:val="en-US"/>
        </w:rPr>
        <w:t xml:space="preserve">(Fernandes </w:t>
      </w:r>
      <w:r w:rsidR="00EE248B" w:rsidRPr="00EE248B">
        <w:rPr>
          <w:i/>
          <w:noProof/>
          <w:lang w:val="en-US"/>
        </w:rPr>
        <w:t>et al.</w:t>
      </w:r>
      <w:r w:rsidR="00EE248B" w:rsidRPr="00EE248B">
        <w:rPr>
          <w:noProof/>
          <w:lang w:val="en-US"/>
        </w:rPr>
        <w:t>, 2014; Warmath and Zimmerman, 2019)</w:t>
      </w:r>
      <w:r w:rsidRPr="00B87065">
        <w:rPr>
          <w:lang w:val="en-AU"/>
        </w:rPr>
        <w:fldChar w:fldCharType="end"/>
      </w:r>
      <w:r w:rsidRPr="00B87065">
        <w:rPr>
          <w:lang w:val="en-AU"/>
        </w:rPr>
        <w:t xml:space="preserve">. </w:t>
      </w:r>
      <w:r w:rsidR="00085713">
        <w:rPr>
          <w:lang w:val="en-AU"/>
        </w:rPr>
        <w:t>An</w:t>
      </w:r>
      <w:r w:rsidR="00085713" w:rsidRPr="00892BE8">
        <w:rPr>
          <w:lang w:val="en-AU"/>
        </w:rPr>
        <w:t xml:space="preserve"> </w:t>
      </w:r>
      <w:r w:rsidR="00B46AA1" w:rsidRPr="00892BE8">
        <w:rPr>
          <w:lang w:val="en-AU"/>
        </w:rPr>
        <w:t>individual’</w:t>
      </w:r>
      <w:r w:rsidR="00085713">
        <w:rPr>
          <w:lang w:val="en-AU"/>
        </w:rPr>
        <w:t>s</w:t>
      </w:r>
      <w:r w:rsidR="00B46AA1" w:rsidRPr="00892BE8">
        <w:rPr>
          <w:lang w:val="en-AU"/>
        </w:rPr>
        <w:t xml:space="preserve"> decision-making </w:t>
      </w:r>
      <w:r w:rsidR="00085713">
        <w:rPr>
          <w:lang w:val="en-AU"/>
        </w:rPr>
        <w:t xml:space="preserve">process </w:t>
      </w:r>
      <w:r w:rsidR="00B46AA1" w:rsidRPr="00892BE8">
        <w:rPr>
          <w:lang w:val="en-AU"/>
        </w:rPr>
        <w:t xml:space="preserve">is </w:t>
      </w:r>
      <w:r w:rsidR="00085713">
        <w:rPr>
          <w:lang w:val="en-AU"/>
        </w:rPr>
        <w:t xml:space="preserve">guided </w:t>
      </w:r>
      <w:r w:rsidR="00B46AA1" w:rsidRPr="00892BE8">
        <w:rPr>
          <w:lang w:val="en-AU"/>
        </w:rPr>
        <w:t xml:space="preserve">by </w:t>
      </w:r>
      <w:r w:rsidR="00085713">
        <w:rPr>
          <w:lang w:val="en-AU"/>
        </w:rPr>
        <w:t xml:space="preserve">his/her </w:t>
      </w:r>
      <w:r w:rsidR="00B46AA1" w:rsidRPr="00892BE8">
        <w:rPr>
          <w:lang w:val="en-AU"/>
        </w:rPr>
        <w:t xml:space="preserve">knowledge which allows </w:t>
      </w:r>
      <w:r w:rsidR="00085713">
        <w:rPr>
          <w:lang w:val="en-AU"/>
        </w:rPr>
        <w:t xml:space="preserve">a </w:t>
      </w:r>
      <w:r w:rsidR="00B46AA1" w:rsidRPr="00892BE8">
        <w:rPr>
          <w:lang w:val="en-AU"/>
        </w:rPr>
        <w:t xml:space="preserve">person to transform knowledge into </w:t>
      </w:r>
      <w:r w:rsidR="001B6E1E">
        <w:rPr>
          <w:lang w:val="en-AU"/>
        </w:rPr>
        <w:t xml:space="preserve">his/her </w:t>
      </w:r>
      <w:r w:rsidR="00B46AA1" w:rsidRPr="00892BE8">
        <w:rPr>
          <w:lang w:val="en-AU"/>
        </w:rPr>
        <w:t>behavio</w:t>
      </w:r>
      <w:r w:rsidR="00C64726" w:rsidRPr="00892BE8">
        <w:rPr>
          <w:lang w:val="en-AU"/>
        </w:rPr>
        <w:t>u</w:t>
      </w:r>
      <w:r w:rsidR="00B46AA1" w:rsidRPr="00892BE8">
        <w:rPr>
          <w:lang w:val="en-AU"/>
        </w:rPr>
        <w:t xml:space="preserve">r </w:t>
      </w:r>
      <w:r w:rsidR="00B46AA1" w:rsidRPr="00892BE8">
        <w:rPr>
          <w:lang w:val="en-AU"/>
        </w:rPr>
        <w:fldChar w:fldCharType="begin" w:fldLock="1"/>
      </w:r>
      <w:r w:rsidR="00EE248B">
        <w:rPr>
          <w:lang w:val="en-AU"/>
        </w:rPr>
        <w:instrText>ADDIN CSL_CITATION {"citationItems":[{"id":"ITEM-1","itemData":{"author":[{"dropping-particle":"","family":"Kempson","given":"Elaine","non-dropping-particle":"","parse-names":false,"suffix":""},{"dropping-particle":"","family":"Perotti","given":"Valeria","non-dropping-particle":"","parse-names":false,"suffix":""},{"dropping-particle":"","family":"Scott","given":"Kinnon","non-dropping-particle":"","parse-names":false,"suffix":""}],"id":"ITEM-1","issued":{"date-parts":[["2013"]]},"number-of-pages":"176","publisher-place":"New York, NY","title":"Measuring financial capability: a new instrument and results from low- and middle-income countries","type":"report"},"uris":["http://www.mendeley.com/documents/?uuid=5ccf2c45-177f-4380-b662-e299ab51a3c0","http://www.mendeley.com/documents/?uuid=ed48dcb3-b110-42b0-9903-f737ae4ab7f2"]}],"mendeley":{"formattedCitation":"(Kempson &lt;i&gt;et al.&lt;/i&gt;, 2013)","plainTextFormattedCitation":"(Kempson et al., 2013)","previouslyFormattedCitation":"(Kempson &lt;i&gt;et al.&lt;/i&gt;, 2013)"},"properties":{"noteIndex":0},"schema":"https://github.com/citation-style-language/schema/raw/master/csl-citation.json"}</w:instrText>
      </w:r>
      <w:r w:rsidR="00B46AA1" w:rsidRPr="00892BE8">
        <w:rPr>
          <w:lang w:val="en-AU"/>
        </w:rPr>
        <w:fldChar w:fldCharType="separate"/>
      </w:r>
      <w:r w:rsidR="00EE248B" w:rsidRPr="00EE248B">
        <w:rPr>
          <w:noProof/>
          <w:lang w:val="en-AU"/>
        </w:rPr>
        <w:t xml:space="preserve">(Kempson </w:t>
      </w:r>
      <w:r w:rsidR="00EE248B" w:rsidRPr="00EE248B">
        <w:rPr>
          <w:i/>
          <w:noProof/>
          <w:lang w:val="en-AU"/>
        </w:rPr>
        <w:t>et al.</w:t>
      </w:r>
      <w:r w:rsidR="00EE248B" w:rsidRPr="00EE248B">
        <w:rPr>
          <w:noProof/>
          <w:lang w:val="en-AU"/>
        </w:rPr>
        <w:t>, 2013)</w:t>
      </w:r>
      <w:r w:rsidR="00B46AA1" w:rsidRPr="00892BE8">
        <w:rPr>
          <w:lang w:val="en-AU"/>
        </w:rPr>
        <w:fldChar w:fldCharType="end"/>
      </w:r>
      <w:r w:rsidR="00B46AA1" w:rsidRPr="00892BE8">
        <w:rPr>
          <w:lang w:val="en-AU"/>
        </w:rPr>
        <w:t xml:space="preserve">. </w:t>
      </w:r>
      <w:r w:rsidR="001B6E1E">
        <w:rPr>
          <w:lang w:val="en-AU"/>
        </w:rPr>
        <w:t>As a result</w:t>
      </w:r>
      <w:r w:rsidR="00B46AA1" w:rsidRPr="00892BE8">
        <w:rPr>
          <w:lang w:val="en-AU"/>
        </w:rPr>
        <w:t xml:space="preserve">, </w:t>
      </w:r>
      <w:r w:rsidR="003A60D1">
        <w:rPr>
          <w:lang w:val="en-AU"/>
        </w:rPr>
        <w:t>financial capability</w:t>
      </w:r>
      <w:r w:rsidR="00B46AA1" w:rsidRPr="00892BE8">
        <w:rPr>
          <w:lang w:val="en-AU"/>
        </w:rPr>
        <w:t xml:space="preserve"> can </w:t>
      </w:r>
      <w:r w:rsidR="001B6E1E">
        <w:rPr>
          <w:lang w:val="en-AU"/>
        </w:rPr>
        <w:t xml:space="preserve">serve as </w:t>
      </w:r>
      <w:r w:rsidR="00B46AA1" w:rsidRPr="00892BE8">
        <w:rPr>
          <w:lang w:val="en-AU"/>
        </w:rPr>
        <w:t xml:space="preserve">the best measure </w:t>
      </w:r>
      <w:r w:rsidR="001B6E1E">
        <w:rPr>
          <w:lang w:val="en-AU"/>
        </w:rPr>
        <w:t xml:space="preserve">against </w:t>
      </w:r>
      <w:r w:rsidR="00B46AA1" w:rsidRPr="00892BE8">
        <w:rPr>
          <w:lang w:val="en-AU"/>
        </w:rPr>
        <w:t>an individual’s actual behavio</w:t>
      </w:r>
      <w:r w:rsidR="00C64726" w:rsidRPr="00892BE8">
        <w:rPr>
          <w:lang w:val="en-AU"/>
        </w:rPr>
        <w:t>u</w:t>
      </w:r>
      <w:r w:rsidR="00B46AA1" w:rsidRPr="00892BE8">
        <w:rPr>
          <w:lang w:val="en-AU"/>
        </w:rPr>
        <w:t>r. On the other hand, culture stimulates behavio</w:t>
      </w:r>
      <w:r w:rsidR="00C64726" w:rsidRPr="00892BE8">
        <w:rPr>
          <w:lang w:val="en-AU"/>
        </w:rPr>
        <w:t>u</w:t>
      </w:r>
      <w:r w:rsidR="00B46AA1" w:rsidRPr="00892BE8">
        <w:rPr>
          <w:lang w:val="en-AU"/>
        </w:rPr>
        <w:t xml:space="preserve">r </w:t>
      </w:r>
      <w:r w:rsidR="00B46AA1" w:rsidRPr="00892BE8">
        <w:rPr>
          <w:lang w:val="en-AU"/>
        </w:rPr>
        <w:fldChar w:fldCharType="begin" w:fldLock="1"/>
      </w:r>
      <w:r w:rsidR="000F5F9F">
        <w:rPr>
          <w:lang w:val="en-AU"/>
        </w:rPr>
        <w:instrText>ADDIN CSL_CITATION {"citationItems":[{"id":"ITEM-1","itemData":{"DOI":"10.1016/S0883-9026(99)00039-7","ISSN":"08839026","abstract":"Entrepreneurship research has identified a number of personal characteristics believed to be instrumental in motivating entrepreneurial behavior. Two frequently cited personal traits associated with entrepreneurial potential are internal locus of control and innovativeness. Internal locus of control has been one of the most studied psychological traits in entrepreneurship research, while innovative activity is explicit in Schumpeter's description of the entrepreneur. Entrepreneurial traits have been studied extensively in the United States. However, cross-cultural studies and studies in non-U.S. contexts are rare and in most cases limited to comparisons between one or two countries or cultures. Thus the question is raised: do entrepreneurial traits vary systematically across cultures and if so, why? Culture, as the underlying system of values peculiar to a specific group or society, shapes the development of certain personality traits and motivates individuals in a society to engage in behaviors that may not be evident in other societies. Hofstede's (1980) extensive culture study, leading to the development of four culture dimensions, provide a clear articulation of differences between countries in values, beliefs, and work roles. Although Hofstede did not specify the relationship between culture and entrepreneurial activity per se, his culture dimensions are useful in identifying key aspects of culture related to the potential for entrepreneurial behavior. In this paper we offer several hypotheses about the relationship between two of Hofstede's culture dimensions and psychological traits associated with entrepreneurial potential. We expect that an internal locus of control orientation is more prevalent in individualistic cultures than in collectivistic cultures. Likewise, we expect that an innovative orientation is more prevalent in low uncertainty avoidance cultures than in high uncertainty avoidance cultures. However, since neither internal locus of control nor innovativeness alone is sufficient to explain entrepreneurial motivation, we also hypothesize that individuals with both an internal locus of control and innovative orientation should appear more frequently in highly individualistic and low uncertainty cultures. These hypotheses were tested on a sample of over 1,800 responses to a survey of third- and fourth-year students at universities in nine countries. Eighteen items in the survey instrument were used to construct scales for innovativenes…","author":[{"dropping-particle":"","family":"Mueller","given":"Stephen L.","non-dropping-particle":"","parse-names":false,"suffix":""},{"dropping-particle":"","family":"Thomas","given":"Anisya S.","non-dropping-particle":"","parse-names":false,"suffix":""}],"container-title":"Journal of Business Venturing","id":"ITEM-1","issue":"1","issued":{"date-parts":[["2001"]]},"page":"51-75","title":"Culture and entrepreneurial potential: A nine country study of locus of control and innovativeness","type":"article-journal","volume":"16"},"uris":["http://www.mendeley.com/documents/?uuid=e22b9ac8-c7b0-47e7-bd8e-04630946e62a","http://www.mendeley.com/documents/?uuid=c7a56ebb-9b8a-4611-8466-51b2a46eef7a"]}],"mendeley":{"formattedCitation":"(Mueller and Thomas, 2001)","plainTextFormattedCitation":"(Mueller and Thomas, 2001)","previouslyFormattedCitation":"(Mueller and Thomas, 2001)"},"properties":{"noteIndex":0},"schema":"https://github.com/citation-style-language/schema/raw/master/csl-citation.json"}</w:instrText>
      </w:r>
      <w:r w:rsidR="00B46AA1" w:rsidRPr="00892BE8">
        <w:rPr>
          <w:lang w:val="en-AU"/>
        </w:rPr>
        <w:fldChar w:fldCharType="separate"/>
      </w:r>
      <w:r w:rsidR="000F5F9F" w:rsidRPr="000F5F9F">
        <w:rPr>
          <w:noProof/>
          <w:lang w:val="en-AU"/>
        </w:rPr>
        <w:t>(Mueller and Thomas, 2001)</w:t>
      </w:r>
      <w:r w:rsidR="00B46AA1" w:rsidRPr="00892BE8">
        <w:rPr>
          <w:lang w:val="en-AU"/>
        </w:rPr>
        <w:fldChar w:fldCharType="end"/>
      </w:r>
      <w:r w:rsidR="00B46AA1" w:rsidRPr="00892BE8">
        <w:rPr>
          <w:lang w:val="en-AU"/>
        </w:rPr>
        <w:t xml:space="preserve"> and people in different nations differ in the</w:t>
      </w:r>
      <w:r w:rsidR="009B43DA">
        <w:rPr>
          <w:lang w:val="en-AU"/>
        </w:rPr>
        <w:t>ir</w:t>
      </w:r>
      <w:r w:rsidR="00B46AA1" w:rsidRPr="00892BE8">
        <w:rPr>
          <w:lang w:val="en-AU"/>
        </w:rPr>
        <w:t xml:space="preserve"> behavio</w:t>
      </w:r>
      <w:r w:rsidR="00C64726" w:rsidRPr="00892BE8">
        <w:rPr>
          <w:lang w:val="en-AU"/>
        </w:rPr>
        <w:t>u</w:t>
      </w:r>
      <w:r w:rsidR="00B46AA1" w:rsidRPr="00892BE8">
        <w:rPr>
          <w:lang w:val="en-AU"/>
        </w:rPr>
        <w:t xml:space="preserve">rs </w:t>
      </w:r>
      <w:r w:rsidR="00B46AA1" w:rsidRPr="00892BE8">
        <w:rPr>
          <w:lang w:val="en-AU"/>
        </w:rPr>
        <w:fldChar w:fldCharType="begin" w:fldLock="1"/>
      </w:r>
      <w:r w:rsidR="00EE248B">
        <w:rPr>
          <w:lang w:val="en-AU"/>
        </w:rPr>
        <w:instrText>ADDIN CSL_CITATION {"citationItems":[{"id":"ITEM-1","itemData":{"DOI":"10.3389/fpsyg.2018.00849","ISSN":"1664-1078","abstract":"Previous research found that the within-country variability of human values (e.g., equality and helpfulness) clearly outweighs between-country variability. Across three countries (Brazil, India, and the United Kingdom), the present research tested in student samples whether between-nation differences reside more in the behaviors used to concretely instantiate (i.e., exemplify or understand) values than in their importance as abstract ideals. In Study 1 (N = 630), we found several meaningful between-country differences in the behaviors that were used to concretely instantiate values, alongside high within-country variability. In Study 2 (N = 677), we found that participants were able to match instantiations back to the values from which they were derived, even if the behavior instantiations were spontaneously produced only by participants from another country or were created by us. Together, these results support the hypothesis that people in different nations can differ in the behaviors that are seen as typical as instantiations of values, while holding similar ideas about the abstract meaning of the values and their importance.","author":[{"dropping-particle":"","family":"Hanel","given":"Paul H. P.","non-dropping-particle":"","parse-names":false,"suffix":""},{"dropping-particle":"","family":"Maio","given":"Gregory R.","non-dropping-particle":"","parse-names":false,"suffix":""},{"dropping-particle":"","family":"Soares","given":"Ana K. S.","non-dropping-particle":"","parse-names":false,"suffix":""},{"dropping-particle":"","family":"Vione","given":"Katia C.","non-dropping-particle":"","parse-names":false,"suffix":""},{"dropping-particle":"","family":"Holanda Coelho","given":"Gabriel L.","non-dropping-particle":"de","parse-names":false,"suffix":""},{"dropping-particle":"V.","family":"Gouveia","given":"Valdiney","non-dropping-particle":"","parse-names":false,"suffix":""},{"dropping-particle":"","family":"Patil","given":"Appasaheb C.","non-dropping-particle":"","parse-names":false,"suffix":""},{"dropping-particle":"V.","family":"Kamble","given":"Shanmukh","non-dropping-particle":"","parse-names":false,"suffix":""},{"dropping-particle":"","family":"Manstead","given":"Antony S. R.","non-dropping-particle":"","parse-names":false,"suffix":""}],"container-title":"Frontiers in Psychology","id":"ITEM-1","issued":{"date-parts":[["2018","5","29"]]},"page":"1-13","title":"Cross-Cultural Differences and Similarities in Human Value Instantiation","type":"article-journal","volume":"9"},"uris":["http://www.mendeley.com/documents/?uuid=c110f901-2a17-46ce-a2a5-8f61f4a8f09e","http://www.mendeley.com/documents/?uuid=f3b2b20c-a811-4788-ba5f-1eff2bbd32d1"]}],"mendeley":{"formattedCitation":"(Hanel &lt;i&gt;et al.&lt;/i&gt;, 2018)","plainTextFormattedCitation":"(Hanel et al., 2018)","previouslyFormattedCitation":"(Hanel &lt;i&gt;et al.&lt;/i&gt;, 2018)"},"properties":{"noteIndex":0},"schema":"https://github.com/citation-style-language/schema/raw/master/csl-citation.json"}</w:instrText>
      </w:r>
      <w:r w:rsidR="00B46AA1" w:rsidRPr="00892BE8">
        <w:rPr>
          <w:lang w:val="en-AU"/>
        </w:rPr>
        <w:fldChar w:fldCharType="separate"/>
      </w:r>
      <w:r w:rsidR="00EE248B" w:rsidRPr="00EE248B">
        <w:rPr>
          <w:noProof/>
          <w:lang w:val="en-AU"/>
        </w:rPr>
        <w:t xml:space="preserve">(Hanel </w:t>
      </w:r>
      <w:r w:rsidR="00EE248B" w:rsidRPr="00EE248B">
        <w:rPr>
          <w:i/>
          <w:noProof/>
          <w:lang w:val="en-AU"/>
        </w:rPr>
        <w:t>et al.</w:t>
      </w:r>
      <w:r w:rsidR="00EE248B" w:rsidRPr="00EE248B">
        <w:rPr>
          <w:noProof/>
          <w:lang w:val="en-AU"/>
        </w:rPr>
        <w:t>, 2018)</w:t>
      </w:r>
      <w:r w:rsidR="00B46AA1" w:rsidRPr="00892BE8">
        <w:rPr>
          <w:lang w:val="en-AU"/>
        </w:rPr>
        <w:fldChar w:fldCharType="end"/>
      </w:r>
      <w:r w:rsidR="00B46AA1" w:rsidRPr="00892BE8">
        <w:rPr>
          <w:lang w:val="en-AU"/>
        </w:rPr>
        <w:t xml:space="preserve">. </w:t>
      </w:r>
      <w:r w:rsidR="001B6E1E">
        <w:rPr>
          <w:lang w:val="en-AU"/>
        </w:rPr>
        <w:t>Hence</w:t>
      </w:r>
      <w:r w:rsidR="00B46AA1" w:rsidRPr="00892BE8">
        <w:rPr>
          <w:lang w:val="en-AU"/>
        </w:rPr>
        <w:t xml:space="preserve">, culture may influence </w:t>
      </w:r>
      <w:r w:rsidR="00945B02">
        <w:rPr>
          <w:lang w:val="en-AU"/>
        </w:rPr>
        <w:t>financial constructs</w:t>
      </w:r>
      <w:r w:rsidR="00945B02" w:rsidRPr="00892BE8">
        <w:rPr>
          <w:lang w:val="en-AU"/>
        </w:rPr>
        <w:t xml:space="preserve"> </w:t>
      </w:r>
      <w:r w:rsidR="00B46AA1" w:rsidRPr="00892BE8">
        <w:rPr>
          <w:lang w:val="en-AU"/>
        </w:rPr>
        <w:t xml:space="preserve">which </w:t>
      </w:r>
      <w:r w:rsidR="001B6E1E">
        <w:rPr>
          <w:lang w:val="en-AU"/>
        </w:rPr>
        <w:t xml:space="preserve">in turn </w:t>
      </w:r>
      <w:r w:rsidR="00B46AA1" w:rsidRPr="00892BE8">
        <w:rPr>
          <w:lang w:val="en-AU"/>
        </w:rPr>
        <w:t xml:space="preserve">influence </w:t>
      </w:r>
      <w:r w:rsidR="003A60D1">
        <w:rPr>
          <w:lang w:val="en-AU"/>
        </w:rPr>
        <w:t>financial satisfaction</w:t>
      </w:r>
      <w:r w:rsidR="00B46AA1" w:rsidRPr="00892BE8">
        <w:rPr>
          <w:lang w:val="en-AU"/>
        </w:rPr>
        <w:t>. Th</w:t>
      </w:r>
      <w:r w:rsidR="00945B02">
        <w:rPr>
          <w:lang w:val="en-AU"/>
        </w:rPr>
        <w:t>is</w:t>
      </w:r>
      <w:r w:rsidR="00B46AA1" w:rsidRPr="00892BE8">
        <w:rPr>
          <w:lang w:val="en-AU"/>
        </w:rPr>
        <w:t xml:space="preserve"> study focuse</w:t>
      </w:r>
      <w:r w:rsidR="001B6E1E">
        <w:rPr>
          <w:lang w:val="en-AU"/>
        </w:rPr>
        <w:t>s</w:t>
      </w:r>
      <w:r w:rsidR="00B46AA1" w:rsidRPr="00892BE8">
        <w:rPr>
          <w:lang w:val="en-AU"/>
        </w:rPr>
        <w:t xml:space="preserve"> on</w:t>
      </w:r>
      <w:r w:rsidR="00472098" w:rsidRPr="00892BE8">
        <w:rPr>
          <w:lang w:val="en-AU"/>
        </w:rPr>
        <w:t xml:space="preserve"> the</w:t>
      </w:r>
      <w:r w:rsidR="00B46AA1" w:rsidRPr="00892BE8">
        <w:rPr>
          <w:lang w:val="en-AU"/>
        </w:rPr>
        <w:t xml:space="preserve"> crucial role </w:t>
      </w:r>
      <w:r w:rsidR="001B6E1E">
        <w:rPr>
          <w:lang w:val="en-AU"/>
        </w:rPr>
        <w:t xml:space="preserve">played by </w:t>
      </w:r>
      <w:r w:rsidR="003A60D1">
        <w:rPr>
          <w:lang w:val="en-AU"/>
        </w:rPr>
        <w:t>financial capability</w:t>
      </w:r>
      <w:r w:rsidR="00B46AA1" w:rsidRPr="00892BE8">
        <w:rPr>
          <w:lang w:val="en-AU"/>
        </w:rPr>
        <w:t xml:space="preserve"> (prudent money management) </w:t>
      </w:r>
      <w:r w:rsidR="001B6E1E">
        <w:rPr>
          <w:lang w:val="en-AU"/>
        </w:rPr>
        <w:t xml:space="preserve">in how it </w:t>
      </w:r>
      <w:r w:rsidR="00B46AA1" w:rsidRPr="00892BE8">
        <w:rPr>
          <w:lang w:val="en-AU"/>
        </w:rPr>
        <w:t>affect</w:t>
      </w:r>
      <w:r w:rsidR="001B6E1E">
        <w:rPr>
          <w:lang w:val="en-AU"/>
        </w:rPr>
        <w:t>s</w:t>
      </w:r>
      <w:r w:rsidR="00B46AA1" w:rsidRPr="00892BE8">
        <w:rPr>
          <w:lang w:val="en-AU"/>
        </w:rPr>
        <w:t xml:space="preserve"> </w:t>
      </w:r>
      <w:r w:rsidR="003A60D1">
        <w:rPr>
          <w:lang w:val="en-AU"/>
        </w:rPr>
        <w:t>financial satisfaction</w:t>
      </w:r>
      <w:r w:rsidR="00B46AA1" w:rsidRPr="00892BE8">
        <w:rPr>
          <w:lang w:val="en-AU"/>
        </w:rPr>
        <w:t xml:space="preserve"> (how happy an individual is with </w:t>
      </w:r>
      <w:r w:rsidR="001B6E1E">
        <w:rPr>
          <w:lang w:val="en-AU"/>
        </w:rPr>
        <w:t>his/her</w:t>
      </w:r>
      <w:r w:rsidR="001B6E1E" w:rsidRPr="00892BE8">
        <w:rPr>
          <w:lang w:val="en-AU"/>
        </w:rPr>
        <w:t xml:space="preserve"> </w:t>
      </w:r>
      <w:r w:rsidR="00B46AA1" w:rsidRPr="00892BE8">
        <w:rPr>
          <w:lang w:val="en-AU"/>
        </w:rPr>
        <w:t xml:space="preserve">financial </w:t>
      </w:r>
      <w:r w:rsidR="001B6E1E">
        <w:rPr>
          <w:lang w:val="en-AU"/>
        </w:rPr>
        <w:t>situation</w:t>
      </w:r>
      <w:r w:rsidR="00B46AA1" w:rsidRPr="00892BE8">
        <w:rPr>
          <w:lang w:val="en-AU"/>
        </w:rPr>
        <w:t xml:space="preserve">). </w:t>
      </w:r>
      <w:r w:rsidR="00260CE9" w:rsidRPr="00055EBF">
        <w:rPr>
          <w:lang w:val="en-AU"/>
        </w:rPr>
        <w:t>The argument reveals the role of culture and would be imperative to be compared based on culture.</w:t>
      </w:r>
      <w:r w:rsidR="00260CE9">
        <w:rPr>
          <w:lang w:val="en-AU"/>
        </w:rPr>
        <w:t xml:space="preserve"> </w:t>
      </w:r>
      <w:r w:rsidR="00B46AA1" w:rsidRPr="00892BE8">
        <w:rPr>
          <w:lang w:val="en-AU"/>
        </w:rPr>
        <w:t xml:space="preserve">Therefore, the study seeks to investigate the direct impacts </w:t>
      </w:r>
      <w:r w:rsidR="001B6E1E">
        <w:rPr>
          <w:lang w:val="en-AU"/>
        </w:rPr>
        <w:t xml:space="preserve">that </w:t>
      </w:r>
      <w:r w:rsidR="00B46AA1" w:rsidRPr="00892BE8">
        <w:rPr>
          <w:lang w:val="en-AU"/>
        </w:rPr>
        <w:t>financial constructs (see Figure 1) along</w:t>
      </w:r>
      <w:r w:rsidR="009B43DA">
        <w:rPr>
          <w:lang w:val="en-AU"/>
        </w:rPr>
        <w:t xml:space="preserve"> with</w:t>
      </w:r>
      <w:r w:rsidR="001B6E1E">
        <w:rPr>
          <w:lang w:val="en-AU"/>
        </w:rPr>
        <w:t xml:space="preserve"> </w:t>
      </w:r>
      <w:r w:rsidR="00B46AA1" w:rsidRPr="00892BE8">
        <w:rPr>
          <w:lang w:val="en-AU"/>
        </w:rPr>
        <w:t xml:space="preserve">the indirect impacts of </w:t>
      </w:r>
      <w:r w:rsidR="003A60D1">
        <w:rPr>
          <w:lang w:val="en-AU"/>
        </w:rPr>
        <w:t>financial knowledge</w:t>
      </w:r>
      <w:r w:rsidR="00B46AA1" w:rsidRPr="00892BE8">
        <w:rPr>
          <w:lang w:val="en-AU"/>
        </w:rPr>
        <w:t xml:space="preserve"> and </w:t>
      </w:r>
      <w:r w:rsidR="003A60D1">
        <w:rPr>
          <w:lang w:val="en-AU"/>
        </w:rPr>
        <w:t xml:space="preserve">financial attitude </w:t>
      </w:r>
      <w:r w:rsidR="00B46AA1" w:rsidRPr="00892BE8">
        <w:rPr>
          <w:lang w:val="en-AU"/>
        </w:rPr>
        <w:t xml:space="preserve">through </w:t>
      </w:r>
      <w:r w:rsidR="003A60D1">
        <w:rPr>
          <w:lang w:val="en-AU"/>
        </w:rPr>
        <w:t xml:space="preserve">financial capability </w:t>
      </w:r>
      <w:r w:rsidR="001B6E1E">
        <w:rPr>
          <w:lang w:val="en-AU"/>
        </w:rPr>
        <w:t xml:space="preserve">have </w:t>
      </w:r>
      <w:r w:rsidR="00B46AA1" w:rsidRPr="00892BE8">
        <w:rPr>
          <w:lang w:val="en-AU"/>
        </w:rPr>
        <w:t xml:space="preserve">on </w:t>
      </w:r>
      <w:r w:rsidR="003A60D1">
        <w:rPr>
          <w:lang w:val="en-AU"/>
        </w:rPr>
        <w:t xml:space="preserve">financial satisfaction </w:t>
      </w:r>
      <w:r w:rsidR="001B6E1E">
        <w:rPr>
          <w:lang w:val="en-AU"/>
        </w:rPr>
        <w:t>by looking at</w:t>
      </w:r>
      <w:r w:rsidR="00B46AA1" w:rsidRPr="00892BE8">
        <w:rPr>
          <w:lang w:val="en-AU"/>
        </w:rPr>
        <w:t xml:space="preserve"> culture as a moderator which is not covered comprehensively in the existing literature</w:t>
      </w:r>
      <w:r w:rsidR="001B6E1E">
        <w:rPr>
          <w:lang w:val="en-AU"/>
        </w:rPr>
        <w:t xml:space="preserve"> as yet</w:t>
      </w:r>
      <w:r w:rsidR="00B46AA1" w:rsidRPr="00892BE8">
        <w:rPr>
          <w:lang w:val="en-AU"/>
        </w:rPr>
        <w:t>.</w:t>
      </w:r>
      <w:r w:rsidRPr="00B87065">
        <w:t xml:space="preserve"> </w:t>
      </w:r>
      <w:r w:rsidRPr="00B87065">
        <w:rPr>
          <w:lang w:val="en-AU"/>
        </w:rPr>
        <w:t>T</w:t>
      </w:r>
      <w:r w:rsidR="00945B02">
        <w:rPr>
          <w:lang w:val="en-AU"/>
        </w:rPr>
        <w:t>hus, t</w:t>
      </w:r>
      <w:r w:rsidRPr="00B87065">
        <w:rPr>
          <w:lang w:val="en-AU"/>
        </w:rPr>
        <w:t xml:space="preserve">he study </w:t>
      </w:r>
      <w:r w:rsidR="00CA0705">
        <w:rPr>
          <w:lang w:val="en-AU"/>
        </w:rPr>
        <w:t>provides</w:t>
      </w:r>
      <w:r w:rsidRPr="00B87065">
        <w:rPr>
          <w:lang w:val="en-AU"/>
        </w:rPr>
        <w:t xml:space="preserve"> an extended framework and address</w:t>
      </w:r>
      <w:r w:rsidR="001B6E1E">
        <w:rPr>
          <w:lang w:val="en-AU"/>
        </w:rPr>
        <w:t>es</w:t>
      </w:r>
      <w:r w:rsidRPr="00B87065">
        <w:rPr>
          <w:lang w:val="en-AU"/>
        </w:rPr>
        <w:t xml:space="preserve"> the existing gap in the literature</w:t>
      </w:r>
      <w:r w:rsidR="00260CE9" w:rsidRPr="00260CE9">
        <w:rPr>
          <w:lang w:val="en-AU"/>
        </w:rPr>
        <w:t xml:space="preserve"> </w:t>
      </w:r>
      <w:r w:rsidR="00260CE9">
        <w:rPr>
          <w:lang w:val="en-AU"/>
        </w:rPr>
        <w:t>through an integrated framework</w:t>
      </w:r>
      <w:r w:rsidRPr="00B87065">
        <w:rPr>
          <w:lang w:val="en-AU"/>
        </w:rPr>
        <w:t>.</w:t>
      </w:r>
    </w:p>
    <w:p w14:paraId="3927BB6B" w14:textId="77777777" w:rsidR="00B46AA1" w:rsidRPr="00892BE8" w:rsidRDefault="00B46AA1" w:rsidP="00B46AA1">
      <w:pPr>
        <w:pStyle w:val="Nadpis1"/>
        <w:rPr>
          <w:lang w:val="en-AU"/>
        </w:rPr>
      </w:pPr>
      <w:r w:rsidRPr="00892BE8">
        <w:rPr>
          <w:lang w:val="en-AU"/>
        </w:rPr>
        <w:t>Literature review</w:t>
      </w:r>
    </w:p>
    <w:p w14:paraId="444DC3A0" w14:textId="27964243" w:rsidR="00B46AA1" w:rsidRPr="00892BE8" w:rsidRDefault="00B46AA1" w:rsidP="00287C3B">
      <w:pPr>
        <w:pStyle w:val="Nadpis2"/>
        <w:rPr>
          <w:lang w:val="en-AU"/>
        </w:rPr>
      </w:pPr>
      <w:r w:rsidRPr="00892BE8">
        <w:rPr>
          <w:lang w:val="en-AU"/>
        </w:rPr>
        <w:t>Financial constructs and</w:t>
      </w:r>
      <w:r w:rsidR="003A60D1">
        <w:rPr>
          <w:lang w:val="en-AU"/>
        </w:rPr>
        <w:t xml:space="preserve"> financial satisfaction</w:t>
      </w:r>
    </w:p>
    <w:p w14:paraId="76569D19" w14:textId="02BF162D" w:rsidR="00B46AA1" w:rsidRPr="00892BE8" w:rsidRDefault="00B46AA1" w:rsidP="00B46AA1">
      <w:pPr>
        <w:rPr>
          <w:lang w:val="en-AU"/>
        </w:rPr>
      </w:pPr>
      <w:r w:rsidRPr="00892BE8">
        <w:rPr>
          <w:lang w:val="en-AU"/>
        </w:rPr>
        <w:t>According to</w:t>
      </w:r>
      <w:r w:rsidR="00335148">
        <w:rPr>
          <w:lang w:val="en-AU"/>
        </w:rPr>
        <w:t xml:space="preserve"> the</w:t>
      </w:r>
      <w:r w:rsidRPr="00892BE8">
        <w:rPr>
          <w:lang w:val="en-AU"/>
        </w:rPr>
        <w:t xml:space="preserve"> </w:t>
      </w:r>
      <w:r w:rsidR="00B87065">
        <w:rPr>
          <w:lang w:val="en-AU"/>
        </w:rPr>
        <w:t>capability theory</w:t>
      </w:r>
      <w:r w:rsidRPr="00892BE8">
        <w:rPr>
          <w:lang w:val="en-AU"/>
        </w:rPr>
        <w:t xml:space="preserve"> </w:t>
      </w:r>
      <w:r w:rsidRPr="00892BE8">
        <w:rPr>
          <w:lang w:val="en-AU"/>
        </w:rPr>
        <w:fldChar w:fldCharType="begin" w:fldLock="1"/>
      </w:r>
      <w:r w:rsidR="000F5F9F">
        <w:rPr>
          <w:lang w:val="en-AU"/>
        </w:rPr>
        <w:instrText>ADDIN CSL_CITATION {"citationItems":[{"id":"ITEM-1","itemData":{"ISBN":"9780198287971","author":[{"dropping-particle":"","family":"Sen","given":"Amartya","non-dropping-particle":"","parse-names":false,"suffix":""}],"container-title":"The Quality of Life","editor":[{"dropping-particle":"","family":"Nussbaum","given":"Martha","non-dropping-particle":"","parse-names":false,"suffix":""},{"dropping-particle":"","family":"Sen","given":"Amartya","non-dropping-particle":"","parse-names":false,"suffix":""}],"id":"ITEM-1","issued":{"date-parts":[["1993"]]},"page":"30-53","publisher":"Oxford University Press","publisher-place":"USA","title":"Capability and Well-Being","type":"chapter"},"uris":["http://www.mendeley.com/documents/?uuid=b2039851-052d-427f-82fa-fdd997b449a0"]}],"mendeley":{"formattedCitation":"(Sen, 1993)","plainTextFormattedCitation":"(Sen, 1993)","previouslyFormattedCitation":"(Sen, 1993)"},"properties":{"noteIndex":0},"schema":"https://github.com/citation-style-language/schema/raw/master/csl-citation.json"}</w:instrText>
      </w:r>
      <w:r w:rsidRPr="00892BE8">
        <w:rPr>
          <w:lang w:val="en-AU"/>
        </w:rPr>
        <w:fldChar w:fldCharType="separate"/>
      </w:r>
      <w:r w:rsidR="000F5F9F" w:rsidRPr="000F5F9F">
        <w:rPr>
          <w:noProof/>
          <w:lang w:val="en-AU"/>
        </w:rPr>
        <w:t>(Sen, 1993)</w:t>
      </w:r>
      <w:r w:rsidRPr="00892BE8">
        <w:rPr>
          <w:lang w:val="en-AU"/>
        </w:rPr>
        <w:fldChar w:fldCharType="end"/>
      </w:r>
      <w:r w:rsidRPr="00892BE8">
        <w:rPr>
          <w:lang w:val="en-AU"/>
        </w:rPr>
        <w:t xml:space="preserve">, capabilities </w:t>
      </w:r>
      <w:r w:rsidR="00AC1C83">
        <w:rPr>
          <w:lang w:val="en-AU"/>
        </w:rPr>
        <w:t>entail</w:t>
      </w:r>
      <w:r w:rsidRPr="00892BE8">
        <w:rPr>
          <w:lang w:val="en-AU"/>
        </w:rPr>
        <w:t xml:space="preserve"> the freedom an individual has to live </w:t>
      </w:r>
      <w:r w:rsidR="00AC1C83">
        <w:rPr>
          <w:lang w:val="en-AU"/>
        </w:rPr>
        <w:t xml:space="preserve">the </w:t>
      </w:r>
      <w:r w:rsidR="00CA0705">
        <w:rPr>
          <w:lang w:val="en-AU"/>
        </w:rPr>
        <w:t>type</w:t>
      </w:r>
      <w:r w:rsidR="00CA0705" w:rsidRPr="00892BE8">
        <w:rPr>
          <w:lang w:val="en-AU"/>
        </w:rPr>
        <w:t xml:space="preserve"> </w:t>
      </w:r>
      <w:r w:rsidRPr="00892BE8">
        <w:rPr>
          <w:lang w:val="en-AU"/>
        </w:rPr>
        <w:t xml:space="preserve">of life </w:t>
      </w:r>
      <w:r w:rsidR="00AC1C83">
        <w:rPr>
          <w:lang w:val="en-AU"/>
        </w:rPr>
        <w:t xml:space="preserve">he/she </w:t>
      </w:r>
      <w:r w:rsidRPr="00892BE8">
        <w:rPr>
          <w:lang w:val="en-AU"/>
        </w:rPr>
        <w:t>want</w:t>
      </w:r>
      <w:r w:rsidR="00AC1C83">
        <w:rPr>
          <w:lang w:val="en-AU"/>
        </w:rPr>
        <w:t>s</w:t>
      </w:r>
      <w:r w:rsidR="00B87065">
        <w:rPr>
          <w:lang w:val="en-AU"/>
        </w:rPr>
        <w:t xml:space="preserve"> and</w:t>
      </w:r>
      <w:r w:rsidRPr="00892BE8">
        <w:rPr>
          <w:lang w:val="en-AU"/>
        </w:rPr>
        <w:t xml:space="preserve"> to </w:t>
      </w:r>
      <w:r w:rsidR="00CA0705">
        <w:rPr>
          <w:lang w:val="en-AU"/>
        </w:rPr>
        <w:t>gain</w:t>
      </w:r>
      <w:r w:rsidR="00AC1C83">
        <w:rPr>
          <w:lang w:val="en-AU"/>
        </w:rPr>
        <w:t xml:space="preserve"> </w:t>
      </w:r>
      <w:r w:rsidRPr="00892BE8">
        <w:rPr>
          <w:lang w:val="en-AU"/>
        </w:rPr>
        <w:t xml:space="preserve">adequate opportunities </w:t>
      </w:r>
      <w:r w:rsidR="009B43DA">
        <w:rPr>
          <w:lang w:val="en-AU"/>
        </w:rPr>
        <w:t>he/she</w:t>
      </w:r>
      <w:r w:rsidR="009B43DA" w:rsidRPr="00892BE8">
        <w:rPr>
          <w:lang w:val="en-AU"/>
        </w:rPr>
        <w:t xml:space="preserve"> </w:t>
      </w:r>
      <w:r w:rsidRPr="00892BE8">
        <w:rPr>
          <w:lang w:val="en-AU"/>
        </w:rPr>
        <w:t>need</w:t>
      </w:r>
      <w:r w:rsidR="009B43DA">
        <w:rPr>
          <w:lang w:val="en-AU"/>
        </w:rPr>
        <w:t>s</w:t>
      </w:r>
      <w:r w:rsidRPr="00892BE8">
        <w:rPr>
          <w:lang w:val="en-AU"/>
        </w:rPr>
        <w:t xml:space="preserve">. </w:t>
      </w:r>
      <w:r w:rsidR="003A60D1">
        <w:rPr>
          <w:lang w:val="en-AU"/>
        </w:rPr>
        <w:t>Financial capability</w:t>
      </w:r>
      <w:r w:rsidRPr="00892BE8">
        <w:rPr>
          <w:lang w:val="en-AU"/>
        </w:rPr>
        <w:t xml:space="preserve"> </w:t>
      </w:r>
      <w:r w:rsidR="00AC1C83" w:rsidRPr="00892BE8">
        <w:rPr>
          <w:lang w:val="en-AU"/>
        </w:rPr>
        <w:t>refers</w:t>
      </w:r>
      <w:r w:rsidRPr="00892BE8">
        <w:rPr>
          <w:lang w:val="en-AU"/>
        </w:rPr>
        <w:t xml:space="preserve"> to an individual’s ability to act (knowledge and skills) and</w:t>
      </w:r>
      <w:r w:rsidR="00472098" w:rsidRPr="00892BE8">
        <w:rPr>
          <w:lang w:val="en-AU"/>
        </w:rPr>
        <w:t xml:space="preserve"> the</w:t>
      </w:r>
      <w:r w:rsidRPr="00892BE8">
        <w:rPr>
          <w:lang w:val="en-AU"/>
        </w:rPr>
        <w:t xml:space="preserve"> opportunity to act (access to fi</w:t>
      </w:r>
      <w:r w:rsidR="006856D5" w:rsidRPr="00892BE8">
        <w:rPr>
          <w:lang w:val="en-AU"/>
        </w:rPr>
        <w:t>nancial services)</w:t>
      </w:r>
      <w:r w:rsidR="00AC1C83">
        <w:rPr>
          <w:lang w:val="en-AU"/>
        </w:rPr>
        <w:t>, which</w:t>
      </w:r>
      <w:r w:rsidR="006856D5" w:rsidRPr="00892BE8">
        <w:rPr>
          <w:lang w:val="en-AU"/>
        </w:rPr>
        <w:t xml:space="preserve"> </w:t>
      </w:r>
      <w:r w:rsidR="00CA0705">
        <w:rPr>
          <w:lang w:val="en-AU"/>
        </w:rPr>
        <w:t>grants the</w:t>
      </w:r>
      <w:r w:rsidRPr="00892BE8">
        <w:rPr>
          <w:lang w:val="en-AU"/>
        </w:rPr>
        <w:t xml:space="preserve"> freedom to individuals to build financial well-being </w:t>
      </w:r>
      <w:r w:rsidRPr="00892BE8">
        <w:rPr>
          <w:lang w:val="en-AU"/>
        </w:rPr>
        <w:fldChar w:fldCharType="begin" w:fldLock="1"/>
      </w:r>
      <w:r w:rsidR="00EE248B">
        <w:rPr>
          <w:lang w:val="en-AU"/>
        </w:rPr>
        <w:instrText>ADDIN CSL_CITATION {"citationItems":[{"id":"ITEM-1","itemData":{"DOI":"10.1111/joca.12000","ISSN":"00220078","abstract":"This study examines how study participants' financial knowledge and participation in a Child Development Account intervention affects 529 College Savings Plan account holding among caregivers of infants. The study uses data from the SEED for Oklahoma Kids (N = 2,651), a statewide randomized experiment using a probability sample of infants selected from birth records. Results of logit regression show that participants' financial knowledge is positively related to account holding in the treatment group but not in the control group. The interactive effects between financial knowledge and treatment status are statistically significant. This finding implies that the effect of financial knowledge on financial decisions related to college savings is moderated by institutional features, such as incentives, information and access. Results of this study support the propositions of financial capability and suggest that expanding financial capability requires both improved individual financial knowledge and supportive policy.","author":[{"dropping-particle":"","family":"Huang","given":"Jin","non-dropping-particle":"","parse-names":false,"suffix":""},{"dropping-particle":"","family":"Nam","given":"Yunju","non-dropping-particle":"","parse-names":false,"suffix":""},{"dropping-particle":"","family":"Sherraden","given":"Margaret S","non-dropping-particle":"","parse-names":false,"suffix":""}],"container-title":"Journal of Consumer Affairs","id":"ITEM-1","issue":"1","issued":{"date-parts":[["2013"]]},"page":"1-26","title":"Financial Knowledge and Child Development Account Policy: A Test of Financial Capability","type":"article-journal","volume":"47"},"uris":["http://www.mendeley.com/documents/?uuid=9f68d63d-1d38-4e35-a675-70376eb0010a","http://www.mendeley.com/documents/?uuid=cecddc34-645e-41fb-8ec2-d6cce0708e26"]},{"id":"ITEM-2","itemData":{"author":[{"dropping-particle":"","family":"Johnson","given":"Elizabeth","non-dropping-particle":"","parse-names":false,"suffix":""},{"dropping-particle":"","family":"Sherraden","given":"Margaret S","non-dropping-particle":"","parse-names":false,"suffix":""}],"container-title":"The Journal of Sociology &amp; Social Welfare","id":"ITEM-2","issue":"3","issued":{"date-parts":[["2007"]]},"page":"119-147","title":"From Financial Literacy to Financial Capability Among Youth","type":"article-journal","volume":"34"},"uris":["http://www.mendeley.com/documents/?uuid=03ba6367-38a9-40d4-8fc4-c257953d9745"]}],"mendeley":{"formattedCitation":"(Huang &lt;i&gt;et al.&lt;/i&gt;, 2013; Johnson and Sherraden, 2007)","plainTextFormattedCitation":"(Huang et al., 2013; Johnson and Sherraden, 2007)","previouslyFormattedCitation":"(Huang &lt;i&gt;et al.&lt;/i&gt;, 2013; Johnson and Sherraden, 2007)"},"properties":{"noteIndex":0},"schema":"https://github.com/citation-style-language/schema/raw/master/csl-citation.json"}</w:instrText>
      </w:r>
      <w:r w:rsidRPr="00892BE8">
        <w:rPr>
          <w:lang w:val="en-AU"/>
        </w:rPr>
        <w:fldChar w:fldCharType="separate"/>
      </w:r>
      <w:r w:rsidR="00EE248B" w:rsidRPr="00EE248B">
        <w:rPr>
          <w:noProof/>
          <w:lang w:val="en-AU"/>
        </w:rPr>
        <w:t xml:space="preserve">(Huang </w:t>
      </w:r>
      <w:r w:rsidR="00EE248B" w:rsidRPr="00EE248B">
        <w:rPr>
          <w:i/>
          <w:noProof/>
          <w:lang w:val="en-AU"/>
        </w:rPr>
        <w:t>et al.</w:t>
      </w:r>
      <w:r w:rsidR="00EE248B" w:rsidRPr="00EE248B">
        <w:rPr>
          <w:noProof/>
          <w:lang w:val="en-AU"/>
        </w:rPr>
        <w:t>, 2013; Johnson and Sherraden, 2007)</w:t>
      </w:r>
      <w:r w:rsidRPr="00892BE8">
        <w:rPr>
          <w:lang w:val="en-AU"/>
        </w:rPr>
        <w:fldChar w:fldCharType="end"/>
      </w:r>
      <w:r w:rsidRPr="00892BE8">
        <w:rPr>
          <w:lang w:val="en-AU"/>
        </w:rPr>
        <w:t xml:space="preserve">. Hence, </w:t>
      </w:r>
      <w:r w:rsidR="003A60D1">
        <w:rPr>
          <w:lang w:val="en-AU"/>
        </w:rPr>
        <w:t xml:space="preserve">financial capability </w:t>
      </w:r>
      <w:r w:rsidRPr="00892BE8">
        <w:rPr>
          <w:lang w:val="en-AU"/>
        </w:rPr>
        <w:t xml:space="preserve">is classified into two categories internal (i.e. </w:t>
      </w:r>
      <w:r w:rsidR="00335148">
        <w:rPr>
          <w:lang w:val="en-AU"/>
        </w:rPr>
        <w:t>financial literacy</w:t>
      </w:r>
      <w:r w:rsidRPr="00892BE8">
        <w:rPr>
          <w:lang w:val="en-AU"/>
        </w:rPr>
        <w:t>) and external (i.e. financial inclusion</w:t>
      </w:r>
      <w:r w:rsidR="00335148">
        <w:rPr>
          <w:lang w:val="en-AU"/>
        </w:rPr>
        <w:t>, which</w:t>
      </w:r>
      <w:r w:rsidRPr="00892BE8">
        <w:rPr>
          <w:lang w:val="en-AU"/>
        </w:rPr>
        <w:t xml:space="preserve"> refers to access and availability of financial products) </w:t>
      </w:r>
      <w:r w:rsidRPr="00892BE8">
        <w:rPr>
          <w:lang w:val="en-AU"/>
        </w:rPr>
        <w:fldChar w:fldCharType="begin" w:fldLock="1"/>
      </w:r>
      <w:r w:rsidR="000F5F9F">
        <w:rPr>
          <w:lang w:val="en-AU"/>
        </w:rPr>
        <w:instrText>ADDIN CSL_CITATION {"citationItems":[{"id":"ITEM-1","itemData":{"DOI":"10.1111/ijcs.12520","ISSN":"14706431","author":[{"dropping-particle":"","family":"Reyers","given":"Michelle","non-dropping-particle":"","parse-names":false,"suffix":""}],"container-title":"International Journal of Consumer Studies","id":"ITEM-1","issue":"4","issued":{"date-parts":[["2019"]]},"page":"335-347","title":"Financial capability and emergency savings among South Africans living above and below the poverty line","type":"article-journal","volume":"43"},"uris":["http://www.mendeley.com/documents/?uuid=75cf2179-e285-4dae-817f-826733b962da"]}],"mendeley":{"formattedCitation":"(Reyers, 2019)","plainTextFormattedCitation":"(Reyers, 2019)","previouslyFormattedCitation":"(Reyers, 2019)"},"properties":{"noteIndex":0},"schema":"https://github.com/citation-style-language/schema/raw/master/csl-citation.json"}</w:instrText>
      </w:r>
      <w:r w:rsidRPr="00892BE8">
        <w:rPr>
          <w:lang w:val="en-AU"/>
        </w:rPr>
        <w:fldChar w:fldCharType="separate"/>
      </w:r>
      <w:r w:rsidR="000F5F9F" w:rsidRPr="000F5F9F">
        <w:rPr>
          <w:noProof/>
          <w:lang w:val="en-AU"/>
        </w:rPr>
        <w:t>(Reyers, 2019)</w:t>
      </w:r>
      <w:r w:rsidRPr="00892BE8">
        <w:rPr>
          <w:lang w:val="en-AU"/>
        </w:rPr>
        <w:fldChar w:fldCharType="end"/>
      </w:r>
      <w:r w:rsidRPr="00892BE8">
        <w:rPr>
          <w:lang w:val="en-AU"/>
        </w:rPr>
        <w:t xml:space="preserve">. Therefore, internal capabilities and external facilities can </w:t>
      </w:r>
      <w:r w:rsidR="00CA0705">
        <w:rPr>
          <w:lang w:val="en-AU"/>
        </w:rPr>
        <w:t>add to</w:t>
      </w:r>
      <w:r w:rsidR="00CA0705" w:rsidRPr="00892BE8">
        <w:rPr>
          <w:lang w:val="en-AU"/>
        </w:rPr>
        <w:t xml:space="preserve"> </w:t>
      </w:r>
      <w:r w:rsidRPr="00892BE8">
        <w:rPr>
          <w:lang w:val="en-AU"/>
        </w:rPr>
        <w:t xml:space="preserve">one’s ability to make better financial decisions and achieve </w:t>
      </w:r>
      <w:r w:rsidR="00335148">
        <w:rPr>
          <w:lang w:val="en-AU"/>
        </w:rPr>
        <w:t>financial behaviour</w:t>
      </w:r>
      <w:r w:rsidR="00335148" w:rsidRPr="00892BE8">
        <w:rPr>
          <w:lang w:val="en-AU"/>
        </w:rPr>
        <w:t xml:space="preserve"> </w:t>
      </w:r>
      <w:r w:rsidR="00AC1C83">
        <w:rPr>
          <w:lang w:val="en-AU"/>
        </w:rPr>
        <w:t>which in turn</w:t>
      </w:r>
      <w:r w:rsidR="00AC1C83" w:rsidRPr="00892BE8">
        <w:rPr>
          <w:lang w:val="en-AU"/>
        </w:rPr>
        <w:t xml:space="preserve"> </w:t>
      </w:r>
      <w:r w:rsidRPr="00892BE8">
        <w:rPr>
          <w:lang w:val="en-AU"/>
        </w:rPr>
        <w:t>can enhance financial well-being</w:t>
      </w:r>
      <w:r w:rsidR="00085D06">
        <w:rPr>
          <w:lang w:val="en-AU"/>
        </w:rPr>
        <w:t>:</w:t>
      </w:r>
      <w:r w:rsidRPr="00892BE8">
        <w:rPr>
          <w:lang w:val="en-AU"/>
        </w:rPr>
        <w:t xml:space="preserve"> e.g. regular money-saving </w:t>
      </w:r>
      <w:r w:rsidR="00AC1C83">
        <w:rPr>
          <w:lang w:val="en-AU"/>
        </w:rPr>
        <w:t xml:space="preserve">steps </w:t>
      </w:r>
      <w:r w:rsidRPr="00892BE8">
        <w:rPr>
          <w:lang w:val="en-AU"/>
        </w:rPr>
        <w:t>and avoid</w:t>
      </w:r>
      <w:r w:rsidR="00CA0705">
        <w:rPr>
          <w:lang w:val="en-AU"/>
        </w:rPr>
        <w:t>ance of</w:t>
      </w:r>
      <w:r w:rsidRPr="00892BE8">
        <w:rPr>
          <w:lang w:val="en-AU"/>
        </w:rPr>
        <w:t xml:space="preserve"> additional expenses </w:t>
      </w:r>
      <w:r w:rsidRPr="00892BE8">
        <w:rPr>
          <w:lang w:val="en-AU"/>
        </w:rPr>
        <w:fldChar w:fldCharType="begin" w:fldLock="1"/>
      </w:r>
      <w:r w:rsidR="000F5F9F">
        <w:rPr>
          <w:lang w:val="en-AU"/>
        </w:rPr>
        <w:instrText>ADDIN CSL_CITATION {"citationItems":[{"id":"ITEM-1","itemData":{"DOI":"10.1093/acprof:oso/9780199755950.003.0012","author":[{"dropping-particle":"","family":"Sherraden","given":"Margaret S","non-dropping-particle":"","parse-names":false,"suffix":""}],"chapter-number":"1","container-title":"Financial Capability and Asset Development","editor":[{"dropping-particle":"","family":"Birkenmaier","given":"J","non-dropping-particle":"","parse-names":false,"suffix":""},{"dropping-particle":"","family":"Sherraden","given":"MS","non-dropping-particle":"","parse-names":false,"suffix":""},{"dropping-particle":"","family":"Curley","given":"J","non-dropping-particle":"","parse-names":false,"suffix":""}],"id":"ITEM-1","issued":{"date-parts":[["2013","2","8"]]},"page":"3-43","publisher":"Oxford University Press","publisher-place":"New York","title":"Building Blocks of Financial Capability","type":"chapter"},"uris":["http://www.mendeley.com/documents/?uuid=4cd464f2-8865-45c6-b3b1-648b5d7e4ae8","http://www.mendeley.com/documents/?uuid=41bb065e-f100-42eb-a473-86ac4a585058"]}],"mendeley":{"formattedCitation":"(Sherraden, 2013)","plainTextFormattedCitation":"(Sherraden, 2013)","previouslyFormattedCitation":"(Sherraden, 2013)"},"properties":{"noteIndex":0},"schema":"https://github.com/citation-style-language/schema/raw/master/csl-citation.json"}</w:instrText>
      </w:r>
      <w:r w:rsidRPr="00892BE8">
        <w:rPr>
          <w:lang w:val="en-AU"/>
        </w:rPr>
        <w:fldChar w:fldCharType="separate"/>
      </w:r>
      <w:r w:rsidR="000F5F9F" w:rsidRPr="000F5F9F">
        <w:rPr>
          <w:noProof/>
          <w:lang w:val="en-AU"/>
        </w:rPr>
        <w:t>(Sherraden, 2013)</w:t>
      </w:r>
      <w:r w:rsidRPr="00892BE8">
        <w:rPr>
          <w:lang w:val="en-AU"/>
        </w:rPr>
        <w:fldChar w:fldCharType="end"/>
      </w:r>
      <w:r w:rsidRPr="00892BE8">
        <w:rPr>
          <w:lang w:val="en-AU"/>
        </w:rPr>
        <w:t xml:space="preserve">. </w:t>
      </w:r>
    </w:p>
    <w:p w14:paraId="73D5CF53" w14:textId="77C270DF" w:rsidR="00B46AA1" w:rsidRDefault="00CA0705" w:rsidP="00B46AA1">
      <w:pPr>
        <w:rPr>
          <w:lang w:val="en-AU"/>
        </w:rPr>
      </w:pPr>
      <w:r>
        <w:rPr>
          <w:lang w:val="en-AU"/>
        </w:rPr>
        <w:t>One could argue that s</w:t>
      </w:r>
      <w:r w:rsidR="00085D06" w:rsidRPr="00085D06">
        <w:rPr>
          <w:lang w:val="en-AU"/>
        </w:rPr>
        <w:t xml:space="preserve">atisfaction is a component of well-being </w:t>
      </w:r>
      <w:r w:rsidR="00085D06" w:rsidRPr="00085D06">
        <w:rPr>
          <w:lang w:val="en-AU"/>
        </w:rPr>
        <w:fldChar w:fldCharType="begin" w:fldLock="1"/>
      </w:r>
      <w:r w:rsidR="003E79DB">
        <w:rPr>
          <w:lang w:val="en-AU"/>
        </w:rPr>
        <w:instrText>ADDIN CSL_CITATION {"citationItems":[{"id":"ITEM-1","itemData":{"DOI":"10.1093/jcr/ucx109","ISSN":"0093-5301","abstract":"Though perceived financial well-being is viewed as an important topic of consumer research, the literature contains no accepted definition of this construct. Further, there has been little systematic examination of how perceived financial well-being may affect overall well-being. Using consumer financial narratives, several large-scale surveys, and two experiments, we conceptualize perceived financial well-being as two related but separate constructs: 1) stress related to the management of money today (current money management stress), and 2) a sense of security in one’s financial future (expected future financial security). We develop and validate measures of these constructs (web appendix A) and then demonstrate their relationship to overall well-being, controlling for other life domains and objective measures of the financial domain. Our findings demonstrate that perceived financial well-being is a key predictor of overall well-being and comparable in magnitude to the combined effect of other life domains (job satisfaction, physical health assessment, and relationship support satisfaction). Further, the relative importance of current money management stress to overall well-being varies by income groups and due to the differing antecedents of current money management stress and expected future financial security. Implications for financial well-being and education efforts are offered.","author":[{"dropping-particle":"","family":"Netemeyer","given":"Richard G","non-dropping-particle":"","parse-names":false,"suffix":""},{"dropping-particle":"","family":"Warmath","given":"Dee","non-dropping-particle":"","parse-names":false,"suffix":""},{"dropping-particle":"","family":"Fernandes","given":"Daniel","non-dropping-particle":"","parse-names":false,"suffix":""},{"dropping-particle":"","family":"Lynch","given":"John G","non-dropping-particle":"","parse-names":false,"suffix":""}],"container-title":"Journal of Consumer Research","id":"ITEM-1","issue":"1","issued":{"date-parts":[["2018","6","1"]]},"page":"68-89","title":"How Am I Doing? Perceived Financial Well-Being, Its Potential Antecedents, and Its Relation to Overall Well-Being","type":"article-journal","volume":"45"},"uris":["http://www.mendeley.com/documents/?uuid=74caa565-48b0-36df-a54d-df84845dba94"]}],"mendeley":{"formattedCitation":"(Netemeyer &lt;i&gt;et al.&lt;/i&gt;, 2018)","plainTextFormattedCitation":"(Netemeyer et al., 2018)","previouslyFormattedCitation":"(Netemeyer &lt;i&gt;et al.&lt;/i&gt;, 2018)"},"properties":{"noteIndex":0},"schema":"https://github.com/citation-style-language/schema/raw/master/csl-citation.json"}</w:instrText>
      </w:r>
      <w:r w:rsidR="00085D06" w:rsidRPr="00085D06">
        <w:rPr>
          <w:lang w:val="en-AU"/>
        </w:rPr>
        <w:fldChar w:fldCharType="separate"/>
      </w:r>
      <w:r w:rsidR="00EE248B" w:rsidRPr="00EE248B">
        <w:rPr>
          <w:noProof/>
          <w:lang w:val="en-AU"/>
        </w:rPr>
        <w:t xml:space="preserve">(Netemeyer </w:t>
      </w:r>
      <w:r w:rsidR="00EE248B" w:rsidRPr="00EE248B">
        <w:rPr>
          <w:i/>
          <w:noProof/>
          <w:lang w:val="en-AU"/>
        </w:rPr>
        <w:t>et al.</w:t>
      </w:r>
      <w:r w:rsidR="00EE248B" w:rsidRPr="00EE248B">
        <w:rPr>
          <w:noProof/>
          <w:lang w:val="en-AU"/>
        </w:rPr>
        <w:t>, 2018)</w:t>
      </w:r>
      <w:r w:rsidR="00085D06" w:rsidRPr="00085D06">
        <w:rPr>
          <w:lang w:val="en-AU"/>
        </w:rPr>
        <w:fldChar w:fldCharType="end"/>
      </w:r>
      <w:r w:rsidR="00085D06" w:rsidRPr="00085D06">
        <w:rPr>
          <w:lang w:val="en-AU"/>
        </w:rPr>
        <w:t xml:space="preserve">. </w:t>
      </w:r>
      <w:r w:rsidR="003A60D1">
        <w:rPr>
          <w:lang w:val="en-US"/>
        </w:rPr>
        <w:t>Financial satisfaction</w:t>
      </w:r>
      <w:r w:rsidR="00085D06" w:rsidRPr="00085D06">
        <w:rPr>
          <w:lang w:val="en-US"/>
        </w:rPr>
        <w:t xml:space="preserve"> is concerned with an individual</w:t>
      </w:r>
      <w:r w:rsidR="00085D06">
        <w:rPr>
          <w:lang w:val="en-US"/>
        </w:rPr>
        <w:t>’</w:t>
      </w:r>
      <w:r w:rsidR="00085D06" w:rsidRPr="00085D06">
        <w:rPr>
          <w:lang w:val="en-US"/>
        </w:rPr>
        <w:t xml:space="preserve">s ability to finance the desired life </w:t>
      </w:r>
      <w:r w:rsidR="00AC1C83">
        <w:rPr>
          <w:lang w:val="en-US"/>
        </w:rPr>
        <w:t xml:space="preserve">at </w:t>
      </w:r>
      <w:r w:rsidR="00C23E64">
        <w:rPr>
          <w:lang w:val="en-US"/>
        </w:rPr>
        <w:t>any</w:t>
      </w:r>
      <w:r w:rsidR="00AC1C83">
        <w:rPr>
          <w:lang w:val="en-US"/>
        </w:rPr>
        <w:t xml:space="preserve"> moment</w:t>
      </w:r>
      <w:r w:rsidR="00085D06" w:rsidRPr="00085D06">
        <w:rPr>
          <w:lang w:val="en-US"/>
        </w:rPr>
        <w:t xml:space="preserve"> </w:t>
      </w:r>
      <w:r w:rsidR="009B43DA">
        <w:rPr>
          <w:lang w:val="en-US"/>
        </w:rPr>
        <w:t xml:space="preserve">now </w:t>
      </w:r>
      <w:r w:rsidR="00085D06" w:rsidRPr="00085D06">
        <w:rPr>
          <w:lang w:val="en-US"/>
        </w:rPr>
        <w:t xml:space="preserve">and </w:t>
      </w:r>
      <w:r w:rsidR="00C23E64">
        <w:rPr>
          <w:lang w:val="en-US"/>
        </w:rPr>
        <w:t>well into</w:t>
      </w:r>
      <w:r w:rsidR="00085D06" w:rsidRPr="00085D06">
        <w:rPr>
          <w:lang w:val="en-US"/>
        </w:rPr>
        <w:t xml:space="preserve"> </w:t>
      </w:r>
      <w:r w:rsidR="00AC1C83">
        <w:rPr>
          <w:lang w:val="en-US"/>
        </w:rPr>
        <w:t xml:space="preserve">the </w:t>
      </w:r>
      <w:r w:rsidR="00085D06" w:rsidRPr="00085D06">
        <w:rPr>
          <w:lang w:val="en-US"/>
        </w:rPr>
        <w:t xml:space="preserve">future </w:t>
      </w:r>
      <w:r w:rsidR="00085D06" w:rsidRPr="00085D06">
        <w:rPr>
          <w:lang w:val="en-US"/>
        </w:rPr>
        <w:fldChar w:fldCharType="begin" w:fldLock="1"/>
      </w:r>
      <w:r w:rsidR="00E12980">
        <w:rPr>
          <w:lang w:val="en-US"/>
        </w:rPr>
        <w:instrText>ADDIN CSL_CITATION {"citationItems":[{"id":"ITEM-1","itemData":{"DOI":"10.1016/j.jbusres.2017.03.013","ISSN":"01482963","abstract":"With savings rates at record lows and inadequate long-term financial planning for retirement, financial well-being has become an important topic for individuals and households as well as for societies and countries. Research on the topic, however, remains scarce and scattered across disciplines. The present paper aims to consolidate and extend knowledge on financial well-being and makes a three-fold contribution to the discussion. First, we propose a new definition based on a perceptual perspective of financial well-being and link it to an individual's current and anticipated desired living standard and financial freedom. We then develop a framework that distinguishes key elements of financial well-being; namely, interventions and financial behaviors, consequences, contextual factors, and personal factors. We then present a research agenda to guide future research on financial well-being. This work is designed to inspire researchers to continue expanding the knowledge so that financial institutions can take measures to increase financial well-being.","author":[{"dropping-particle":"","family":"Brüggen","given":"Elisabeth C.","non-dropping-particle":"","parse-names":false,"suffix":""},{"dropping-particle":"","family":"Hogreve","given":"Jens","non-dropping-particle":"","parse-names":false,"suffix":""},{"dropping-particle":"","family":"Holmlund","given":"Maria","non-dropping-particle":"","parse-names":false,"suffix":""},{"dropping-particle":"","family":"Kabadayi","given":"Sertan","non-dropping-particle":"","parse-names":false,"suffix":""},{"dropping-particle":"","family":"Löfgren","given":"Martin","non-dropping-particle":"","parse-names":false,"suffix":""}],"container-title":"Journal of Business Research","id":"ITEM-1","issued":{"date-parts":[["2017","10","1"]]},"page":"228-237","publisher":"Elsevier Inc.","title":"Financial well-being: A conceptualization and research agenda","type":"article-journal","volume":"79"},"uris":["http://www.mendeley.com/documents/?uuid=aa23c6d5-85a2-3c6c-a078-3704dc91b019"]}],"mendeley":{"formattedCitation":"(Brüggen &lt;i&gt;et al.&lt;/i&gt;, 2017)","plainTextFormattedCitation":"(Brüggen et al., 2017)","previouslyFormattedCitation":"(Brüggen &lt;i&gt;et al.&lt;/i&gt;, 2017)"},"properties":{"noteIndex":0},"schema":"https://github.com/citation-style-language/schema/raw/master/csl-citation.json"}</w:instrText>
      </w:r>
      <w:r w:rsidR="00085D06" w:rsidRPr="00085D06">
        <w:rPr>
          <w:lang w:val="en-US"/>
        </w:rPr>
        <w:fldChar w:fldCharType="separate"/>
      </w:r>
      <w:r w:rsidR="00C23E64" w:rsidRPr="00C23E64">
        <w:rPr>
          <w:noProof/>
          <w:lang w:val="en-US"/>
        </w:rPr>
        <w:t xml:space="preserve">(Brüggen </w:t>
      </w:r>
      <w:r w:rsidR="00C23E64" w:rsidRPr="00C23E64">
        <w:rPr>
          <w:i/>
          <w:noProof/>
          <w:lang w:val="en-US"/>
        </w:rPr>
        <w:t>et al.</w:t>
      </w:r>
      <w:r w:rsidR="00C23E64" w:rsidRPr="00C23E64">
        <w:rPr>
          <w:noProof/>
          <w:lang w:val="en-US"/>
        </w:rPr>
        <w:t>, 2017)</w:t>
      </w:r>
      <w:r w:rsidR="00085D06" w:rsidRPr="00085D06">
        <w:rPr>
          <w:lang w:val="en-AU"/>
        </w:rPr>
        <w:fldChar w:fldCharType="end"/>
      </w:r>
      <w:r w:rsidR="00085D06" w:rsidRPr="00085D06">
        <w:rPr>
          <w:lang w:val="en-AU"/>
        </w:rPr>
        <w:t>.</w:t>
      </w:r>
      <w:r w:rsidR="00085D06">
        <w:rPr>
          <w:lang w:val="en-AU"/>
        </w:rPr>
        <w:t xml:space="preserve"> </w:t>
      </w:r>
      <w:r w:rsidR="00B46AA1" w:rsidRPr="00892BE8">
        <w:rPr>
          <w:lang w:val="en-AU"/>
        </w:rPr>
        <w:t xml:space="preserve">Hence, </w:t>
      </w:r>
      <w:r w:rsidR="003A60D1">
        <w:rPr>
          <w:lang w:val="en-AU"/>
        </w:rPr>
        <w:t>financial satisfaction</w:t>
      </w:r>
      <w:r w:rsidR="00B46AA1" w:rsidRPr="00892BE8">
        <w:rPr>
          <w:lang w:val="en-AU"/>
        </w:rPr>
        <w:t xml:space="preserve"> </w:t>
      </w:r>
      <w:r w:rsidR="00AC1C83">
        <w:rPr>
          <w:lang w:val="en-AU"/>
        </w:rPr>
        <w:t xml:space="preserve">is </w:t>
      </w:r>
      <w:r w:rsidR="00B46AA1" w:rsidRPr="00892BE8">
        <w:rPr>
          <w:lang w:val="en-AU"/>
        </w:rPr>
        <w:t>an individual</w:t>
      </w:r>
      <w:r w:rsidR="00AC1C83">
        <w:rPr>
          <w:lang w:val="en-AU"/>
        </w:rPr>
        <w:t>’s</w:t>
      </w:r>
      <w:r w:rsidR="00B46AA1" w:rsidRPr="00892BE8">
        <w:rPr>
          <w:lang w:val="en-AU"/>
        </w:rPr>
        <w:t xml:space="preserve"> subjective assessment of</w:t>
      </w:r>
      <w:r w:rsidR="00472098" w:rsidRPr="00892BE8">
        <w:rPr>
          <w:lang w:val="en-AU"/>
        </w:rPr>
        <w:t xml:space="preserve"> the</w:t>
      </w:r>
      <w:r w:rsidR="00B46AA1" w:rsidRPr="00892BE8">
        <w:rPr>
          <w:lang w:val="en-AU"/>
        </w:rPr>
        <w:t xml:space="preserve"> financial situation and it connotes individual characteristics such as personality, attitudes, knowledge, and skills </w:t>
      </w:r>
      <w:r w:rsidR="00B46AA1" w:rsidRPr="00892BE8">
        <w:rPr>
          <w:lang w:val="en-AU"/>
        </w:rPr>
        <w:fldChar w:fldCharType="begin" w:fldLock="1"/>
      </w:r>
      <w:r w:rsidR="000F5F9F">
        <w:rPr>
          <w:lang w:val="en-AU"/>
        </w:rPr>
        <w:instrText>ADDIN CSL_CITATION {"citationItems":[{"id":"ITEM-1","itemData":{"DOI":"10.4148/1944-9771.1102","ISSN":"1944-9771","abstract":"Financial satisfaction has long been considered an important component to consumer life satisfaction and well-being. Using data from the 2012 National Financial Capability Study (NFCS), financial satisfaction is explored in the context of personal characteristics related to financial knowledge (both objective and subjective), as well as self-reported financial behaviors. Ordinary Least Squares Regression is applied to a predictive model of financial satisfaction, and results indicate that measures associated with what people do (behaviors related to recommended practice) and how they feel (subjective knowledge) may be more salient factors to consider with regard to satisfaction than measures related to what individuals know (objective knowledge). Implications are considered for consumers in light of a general policy approach promoting financial literacy and education as a means of improving financial outcomes and well-being.","author":[{"dropping-particle":"","family":"Woodyard","given":"Ann Sanders","non-dropping-particle":"","parse-names":false,"suffix":""},{"dropping-particle":"","family":"Robb","given":"Cliff A","non-dropping-particle":"","parse-names":false,"suffix":""}],"container-title":"Journal of Financial Therapy","id":"ITEM-1","issue":"2","issued":{"date-parts":[["2016","12","31"]]},"page":"41-61","title":"Consideration of Financial Satisfaction: What Consumers Know, Feel and Do from a Financial Perspective","type":"article-journal","volume":"7"},"uris":["http://www.mendeley.com/documents/?uuid=66bdf67f-e49a-4a42-9ab9-a14741ed9d33","http://www.mendeley.com/documents/?uuid=dcd4bab1-df9f-4a1a-8001-b70b33af8d22","http://www.mendeley.com/documents/?uuid=62297095-e3e1-4554-826c-0878ce188fc4"]},{"id":"ITEM-2","itemData":{"abstract":"This paper presents a description of the development and testing of a framework for understanding the determinants of financial satisfaction. This study used data obtained from a random sample of white-collar clerical workers (N = 220). Direct, as well as indirect, effects on financial satisfaction were identified using a path analysis method. It was determined that financial satisfaction is related, both directly and indirectly, with diverse factors including financial behaviors, financial stress levels, income, financial knowledge, financial solvency, risk tolerance, and education. Findings support the continued and increased use of targeted education initiatives directed at improving the financial literacy and behavior of family and consumer economics constit- uencies.","author":[{"dropping-particle":"","family":"Joo","given":"S","non-dropping-particle":"","parse-names":false,"suffix":""},{"dropping-particle":"","family":"Grable","given":"J","non-dropping-particle":"","parse-names":false,"suffix":""}],"container-title":"Journal of Family and Economic Issues","id":"ITEM-2","issue":"1","issued":{"date-parts":[["2004"]]},"page":"25-50","title":"An Exploratory Framework of the Determinants of Financial Satisfaction","type":"article-journal","volume":"25"},"uris":["http://www.mendeley.com/documents/?uuid=e33c4416-3b6e-4811-836a-f20dbbd51edf"]}],"mendeley":{"formattedCitation":"(Joo and Grable, 2004; Woodyard and Robb, 2016)","manualFormatting":"(Joo &amp; Grable, 2004; Woodyard &amp; Robb, 2016)","plainTextFormattedCitation":"(Joo and Grable, 2004; Woodyard and Robb, 2016)","previouslyFormattedCitation":"(Joo and Grable, 2004; Woodyard and Robb, 2016)"},"properties":{"noteIndex":0},"schema":"https://github.com/citation-style-language/schema/raw/master/csl-citation.json"}</w:instrText>
      </w:r>
      <w:r w:rsidR="00B46AA1" w:rsidRPr="00892BE8">
        <w:rPr>
          <w:lang w:val="en-AU"/>
        </w:rPr>
        <w:fldChar w:fldCharType="separate"/>
      </w:r>
      <w:r w:rsidR="00B46AA1" w:rsidRPr="00892BE8">
        <w:rPr>
          <w:noProof/>
          <w:lang w:val="en-AU"/>
        </w:rPr>
        <w:t xml:space="preserve">(Joo </w:t>
      </w:r>
      <w:r w:rsidR="00AB2758" w:rsidRPr="00892BE8">
        <w:rPr>
          <w:noProof/>
          <w:lang w:val="en-AU"/>
        </w:rPr>
        <w:t>&amp;</w:t>
      </w:r>
      <w:r w:rsidR="00B46AA1" w:rsidRPr="00892BE8">
        <w:rPr>
          <w:noProof/>
          <w:lang w:val="en-AU"/>
        </w:rPr>
        <w:t xml:space="preserve"> Grable, 2004; Woodyard </w:t>
      </w:r>
      <w:r w:rsidR="00AB2758" w:rsidRPr="00892BE8">
        <w:rPr>
          <w:noProof/>
          <w:lang w:val="en-AU"/>
        </w:rPr>
        <w:t>&amp;</w:t>
      </w:r>
      <w:r w:rsidR="00B46AA1" w:rsidRPr="00892BE8">
        <w:rPr>
          <w:noProof/>
          <w:lang w:val="en-AU"/>
        </w:rPr>
        <w:t xml:space="preserve"> Robb, 2016)</w:t>
      </w:r>
      <w:r w:rsidR="00B46AA1" w:rsidRPr="00892BE8">
        <w:rPr>
          <w:lang w:val="en-AU"/>
        </w:rPr>
        <w:fldChar w:fldCharType="end"/>
      </w:r>
      <w:r w:rsidR="00B46AA1" w:rsidRPr="00892BE8">
        <w:rPr>
          <w:lang w:val="en-AU"/>
        </w:rPr>
        <w:t>.</w:t>
      </w:r>
      <w:r w:rsidR="00085D06">
        <w:rPr>
          <w:lang w:val="en-AU"/>
        </w:rPr>
        <w:t xml:space="preserve"> </w:t>
      </w:r>
      <w:r w:rsidR="00085D06">
        <w:rPr>
          <w:lang w:val="en-US"/>
        </w:rPr>
        <w:t>P</w:t>
      </w:r>
      <w:r w:rsidR="00085D06" w:rsidRPr="00F26E6D">
        <w:rPr>
          <w:lang w:val="en-US"/>
        </w:rPr>
        <w:t>rudent management of debt, income, and expenditures can reduce economic hardship</w:t>
      </w:r>
      <w:r w:rsidR="00273A8C">
        <w:rPr>
          <w:lang w:val="en-US"/>
        </w:rPr>
        <w:t>s</w:t>
      </w:r>
      <w:r w:rsidR="00085D06" w:rsidRPr="00F26E6D">
        <w:rPr>
          <w:lang w:val="en-US"/>
        </w:rPr>
        <w:t xml:space="preserve"> and can increase satisfaction </w:t>
      </w:r>
      <w:r w:rsidR="00085D06" w:rsidRPr="00F26E6D">
        <w:rPr>
          <w:lang w:val="en-US"/>
        </w:rPr>
        <w:fldChar w:fldCharType="begin" w:fldLock="1"/>
      </w:r>
      <w:r w:rsidR="00EE248B">
        <w:rPr>
          <w:lang w:val="en-US"/>
        </w:rPr>
        <w:instrText>ADDIN CSL_CITATION {"citationItems":[{"id":"ITEM-1","itemData":{"DOI":"10.1177/0192513X18802328","ISSN":"15525481","abstract":"This study investigated how people’s satisfaction with their family life is influenced by economic circumstances. Expectations were formulated that people who experienced or expected economic hardship would be less satisfied with their family life. Additionally, it was hypothesized that current and expected economic hardship would amplify each other’s consequences on satisfaction, and that current and expected economic hardship was more harmful for people with children and when the rise of unemployment in a country was larger. Multilevel analyses were conducted using a sample from the European Quality of Life Survey 2012 (N = 13,013 in 30 countries). Results indeed indicated that people who experienced or expected economic hardship were less satisfied with their family life. Expecting a financial decline was (slightly) more harmful for people in larger families. Generally, current and expected economic problems were not more harmful for parents or when a country’s rise of unemployment was larger.","author":[{"dropping-particle":"","family":"Blom","given":"Niels","non-dropping-particle":"","parse-names":false,"suffix":""},{"dropping-particle":"","family":"Kraaykamp","given":"Gerbert","non-dropping-particle":"","parse-names":false,"suffix":""},{"dropping-particle":"","family":"Verbakel","given":"Ellen","non-dropping-particle":"","parse-names":false,"suffix":""}],"container-title":"Journal of Family Issues","id":"ITEM-1","issue":"1","issued":{"date-parts":[["2019"]]},"page":"3-32","title":"Current and Expected Economic Hardship and Satisfaction With Family Life in Europe","type":"article-journal","volume":"40"},"uris":["http://www.mendeley.com/documents/?uuid=9067316c-3fa5-49f5-a5c1-1f02c21265a6","http://www.mendeley.com/documents/?uuid=3b888b36-c70e-440e-ab1d-5fccedbcb43e"]}],"mendeley":{"formattedCitation":"(Blom &lt;i&gt;et al.&lt;/i&gt;, 2019)","plainTextFormattedCitation":"(Blom et al., 2019)","previouslyFormattedCitation":"(Blom &lt;i&gt;et al.&lt;/i&gt;, 2019)"},"properties":{"noteIndex":0},"schema":"https://github.com/citation-style-language/schema/raw/master/csl-citation.json"}</w:instrText>
      </w:r>
      <w:r w:rsidR="00085D06" w:rsidRPr="00F26E6D">
        <w:rPr>
          <w:lang w:val="en-US"/>
        </w:rPr>
        <w:fldChar w:fldCharType="separate"/>
      </w:r>
      <w:r w:rsidR="00EE248B" w:rsidRPr="00EE248B">
        <w:rPr>
          <w:noProof/>
          <w:lang w:val="en-US"/>
        </w:rPr>
        <w:t xml:space="preserve">(Blom </w:t>
      </w:r>
      <w:r w:rsidR="00EE248B" w:rsidRPr="00EE248B">
        <w:rPr>
          <w:i/>
          <w:noProof/>
          <w:lang w:val="en-US"/>
        </w:rPr>
        <w:t>et al.</w:t>
      </w:r>
      <w:r w:rsidR="00EE248B" w:rsidRPr="00EE248B">
        <w:rPr>
          <w:noProof/>
          <w:lang w:val="en-US"/>
        </w:rPr>
        <w:t>, 2019)</w:t>
      </w:r>
      <w:r w:rsidR="00085D06" w:rsidRPr="00F26E6D">
        <w:rPr>
          <w:lang w:val="en-AU"/>
        </w:rPr>
        <w:fldChar w:fldCharType="end"/>
      </w:r>
      <w:r w:rsidR="00085D06" w:rsidRPr="00F26E6D">
        <w:rPr>
          <w:lang w:val="en-US"/>
        </w:rPr>
        <w:t>.</w:t>
      </w:r>
      <w:r w:rsidR="00085D06">
        <w:rPr>
          <w:lang w:val="en-AU"/>
        </w:rPr>
        <w:t xml:space="preserve"> It </w:t>
      </w:r>
      <w:r w:rsidR="00C23E64">
        <w:rPr>
          <w:lang w:val="en-AU"/>
        </w:rPr>
        <w:t>has</w:t>
      </w:r>
      <w:r w:rsidR="00085D06">
        <w:rPr>
          <w:lang w:val="en-AU"/>
        </w:rPr>
        <w:t xml:space="preserve"> also </w:t>
      </w:r>
      <w:r w:rsidR="00C23E64">
        <w:rPr>
          <w:lang w:val="en-AU"/>
        </w:rPr>
        <w:t xml:space="preserve">been </w:t>
      </w:r>
      <w:r w:rsidR="00085D06">
        <w:rPr>
          <w:lang w:val="en-AU"/>
        </w:rPr>
        <w:t xml:space="preserve">found that </w:t>
      </w:r>
      <w:r w:rsidR="00085D06" w:rsidRPr="007D129B">
        <w:t xml:space="preserve">financial education </w:t>
      </w:r>
      <w:r w:rsidR="00C23E64">
        <w:t xml:space="preserve">relates </w:t>
      </w:r>
      <w:r w:rsidR="006512CB">
        <w:t xml:space="preserve">positively </w:t>
      </w:r>
      <w:r w:rsidR="00085D06" w:rsidRPr="007D129B">
        <w:t xml:space="preserve">to consumer satisfaction </w:t>
      </w:r>
      <w:r w:rsidR="006512CB">
        <w:t xml:space="preserve">among individuals with </w:t>
      </w:r>
      <w:r w:rsidR="00085D06" w:rsidRPr="007D129B">
        <w:t xml:space="preserve">higher education. </w:t>
      </w:r>
      <w:r w:rsidR="00085D06">
        <w:t>Therefore, c</w:t>
      </w:r>
      <w:r w:rsidR="00085D06" w:rsidRPr="007D129B">
        <w:t xml:space="preserve">onsumers who </w:t>
      </w:r>
      <w:r w:rsidR="00085D06">
        <w:t>consider</w:t>
      </w:r>
      <w:r w:rsidR="00085D06" w:rsidRPr="007D129B">
        <w:t xml:space="preserve"> financial education </w:t>
      </w:r>
      <w:r w:rsidR="006512CB">
        <w:t>important</w:t>
      </w:r>
      <w:r w:rsidR="00085D06">
        <w:t xml:space="preserve"> </w:t>
      </w:r>
      <w:r w:rsidR="006512CB">
        <w:t>tend to feel</w:t>
      </w:r>
      <w:r w:rsidR="00085D06" w:rsidRPr="007D129B">
        <w:t xml:space="preserve"> more satisfied</w:t>
      </w:r>
      <w:r w:rsidR="00085D06">
        <w:t xml:space="preserve"> </w:t>
      </w:r>
      <w:r w:rsidR="00085D06">
        <w:fldChar w:fldCharType="begin" w:fldLock="1"/>
      </w:r>
      <w:r w:rsidR="003E79DB">
        <w:instrText>ADDIN CSL_CITATION {"citationItems":[{"id":"ITEM-1","itemData":{"DOI":"10.3390/su12031150","ISSN":"20711050","abstract":"Sustainable financial education is defined as the continuous input of money and time on financial knowledge education after formal schooling. The purpose of this paper is to examine the impact of sustainable financial education on consumer life satisfaction. Utilizing the dataset of Household Consumer Finance of Chinese Urban Residents in 2012 by the China Financial Research Center of Tsinghua University, the variable of sustainable financial education is constructed through the variables of the necessity of financial education, the money spent on financial education, and the time spent on financial education. To improve the estimation results, order probit regression is utilized. The results indicate that financial education is significantly positive to consumer life satisfaction only for a consumer with higher education. Consumers who regard financial education to be of high necessity will feel more satisfied. The results also show that consumers who spend more money and time on financial education after formal schooling will be more satisfied. Moreover, the sustainable impacts of financial education on consumer life satisfaction are verified. In addition, this study provides empirical evidence that suggests that sustainable financial education positively contributes to consumer life satisfaction. The results have implications for policymakers to take measures in enhancing sustainable financial education to improve consumer life satisfaction.","author":[{"dropping-particle":"","family":"Chen","given":"Fuzhong","non-dropping-particle":"","parse-names":false,"suffix":""},{"dropping-particle":"","family":"Lu","given":"Jingxin","non-dropping-particle":"","parse-names":false,"suffix":""},{"dropping-particle":"","family":"Li","given":"Jiaying","non-dropping-particle":"","parse-names":false,"suffix":""},{"dropping-particle":"","family":"Wang","given":"Wenting","non-dropping-particle":"","parse-names":false,"suffix":""},{"dropping-particle":"","family":"Bissielou","given":"Horlane","non-dropping-particle":"","parse-names":false,"suffix":""}],"container-title":"Sustainability","id":"ITEM-1","issue":"3","issued":{"date-parts":[["2020"]]},"page":"1-21","title":"Sustainable financial education and consumer life satisfaction","type":"article-journal","volume":"12"},"uris":["http://www.mendeley.com/documents/?uuid=ad225720-c537-402d-afb4-0abca9266de0","http://www.mendeley.com/documents/?uuid=d11b9355-9865-4f2b-bf48-a4e777a0e2f5"]}],"mendeley":{"formattedCitation":"(Chen &lt;i&gt;et al.&lt;/i&gt;, 2020)","plainTextFormattedCitation":"(Chen et al., 2020)","previouslyFormattedCitation":"(Chen &lt;i&gt;et al.&lt;/i&gt;, 2020)"},"properties":{"noteIndex":0},"schema":"https://github.com/citation-style-language/schema/raw/master/csl-citation.json"}</w:instrText>
      </w:r>
      <w:r w:rsidR="00085D06">
        <w:fldChar w:fldCharType="separate"/>
      </w:r>
      <w:r w:rsidR="00EE248B" w:rsidRPr="00EE248B">
        <w:rPr>
          <w:noProof/>
        </w:rPr>
        <w:t xml:space="preserve">(Chen </w:t>
      </w:r>
      <w:r w:rsidR="00EE248B" w:rsidRPr="00EE248B">
        <w:rPr>
          <w:i/>
          <w:noProof/>
        </w:rPr>
        <w:t>et al.</w:t>
      </w:r>
      <w:r w:rsidR="00EE248B" w:rsidRPr="00EE248B">
        <w:rPr>
          <w:noProof/>
        </w:rPr>
        <w:t>, 2020)</w:t>
      </w:r>
      <w:r w:rsidR="00085D06">
        <w:fldChar w:fldCharType="end"/>
      </w:r>
      <w:r w:rsidR="00085D06">
        <w:t xml:space="preserve">. </w:t>
      </w:r>
      <w:r w:rsidR="006512CB">
        <w:t xml:space="preserve">It has become </w:t>
      </w:r>
      <w:r w:rsidR="00085D06">
        <w:t xml:space="preserve">obvious that financial education increases </w:t>
      </w:r>
      <w:r w:rsidR="003A60D1">
        <w:t>financial knowledge</w:t>
      </w:r>
      <w:r w:rsidR="00085D06">
        <w:t xml:space="preserve"> </w:t>
      </w:r>
      <w:r w:rsidR="00085D06">
        <w:fldChar w:fldCharType="begin" w:fldLock="1"/>
      </w:r>
      <w:r w:rsidR="00EE248B">
        <w:instrText>ADDIN CSL_CITATION {"citationItems":[{"id":"ITEM-1","itemData":{"DOI":"10.1017/S1474747217000312","ISSN":"1474-7472","abstract":"We evaluate how financial education provided to college students influenced their financial knowledge and planning in a quasi-experimental setting where we control for student motivation to enroll in the course. Using a difference-in-difference strategy, we show that financial education led to an increase in financial knowledge and planning. Specifically, we find that financial education improved students’ financial knowledge score by 11%, and financial planning score by 16%. No statistically significant effects are detected for student levels of financial prudence, discipline, or outcomes related to credit card usage.","author":[{"dropping-particle":"","family":"Barua","given":"Rashmi","non-dropping-particle":"","parse-names":false,"suffix":""},{"dropping-particle":"","family":"Koh","given":"Benedict","non-dropping-particle":"","parse-names":false,"suffix":""},{"dropping-particle":"","family":"Mitchell","given":"Olivia S.","non-dropping-particle":"","parse-names":false,"suffix":""}],"container-title":"Journal of Pension Economics and Finance","id":"ITEM-1","issue":"3","issued":{"date-parts":[["2018","7","15"]]},"page":"254-277","title":"Does financial education enhance financial preparedness? Evidence from a natural experiment in Singapore","type":"article-journal","volume":"17"},"uris":["http://www.mendeley.com/documents/?uuid=3424af06-2e24-4f34-8c3d-dd270aec2fcd","http://www.mendeley.com/documents/?uuid=f3af529a-3c25-4534-ac10-7ebb64c1dada"]}],"mendeley":{"formattedCitation":"(Barua &lt;i&gt;et al.&lt;/i&gt;, 2018)","plainTextFormattedCitation":"(Barua et al., 2018)","previouslyFormattedCitation":"(Barua &lt;i&gt;et al.&lt;/i&gt;, 2018)"},"properties":{"noteIndex":0},"schema":"https://github.com/citation-style-language/schema/raw/master/csl-citation.json"}</w:instrText>
      </w:r>
      <w:r w:rsidR="00085D06">
        <w:fldChar w:fldCharType="separate"/>
      </w:r>
      <w:r w:rsidR="00EE248B" w:rsidRPr="00EE248B">
        <w:rPr>
          <w:noProof/>
        </w:rPr>
        <w:t xml:space="preserve">(Barua </w:t>
      </w:r>
      <w:r w:rsidR="00EE248B" w:rsidRPr="00EE248B">
        <w:rPr>
          <w:i/>
          <w:noProof/>
        </w:rPr>
        <w:t>et al.</w:t>
      </w:r>
      <w:r w:rsidR="00EE248B" w:rsidRPr="00EE248B">
        <w:rPr>
          <w:noProof/>
        </w:rPr>
        <w:t>, 2018)</w:t>
      </w:r>
      <w:r w:rsidR="00085D06">
        <w:fldChar w:fldCharType="end"/>
      </w:r>
      <w:r w:rsidR="00085D06">
        <w:t>.</w:t>
      </w:r>
      <w:r w:rsidR="00085D06">
        <w:rPr>
          <w:lang w:val="en-AU"/>
        </w:rPr>
        <w:t xml:space="preserve"> </w:t>
      </w:r>
      <w:r w:rsidR="00B46AA1" w:rsidRPr="00892BE8">
        <w:rPr>
          <w:lang w:val="en-AU"/>
        </w:rPr>
        <w:t xml:space="preserve"> </w:t>
      </w:r>
      <w:r w:rsidR="003A60D1">
        <w:rPr>
          <w:lang w:val="en-AU"/>
        </w:rPr>
        <w:t>Financial knowledge</w:t>
      </w:r>
      <w:r w:rsidR="00B46AA1" w:rsidRPr="00892BE8">
        <w:rPr>
          <w:lang w:val="en-AU"/>
        </w:rPr>
        <w:t xml:space="preserve"> and </w:t>
      </w:r>
      <w:r w:rsidR="003A60D1">
        <w:rPr>
          <w:lang w:val="en-AU"/>
        </w:rPr>
        <w:t xml:space="preserve">financial attitude </w:t>
      </w:r>
      <w:r w:rsidR="00B46AA1" w:rsidRPr="00892BE8">
        <w:rPr>
          <w:lang w:val="en-AU"/>
        </w:rPr>
        <w:t xml:space="preserve">are </w:t>
      </w:r>
      <w:r w:rsidR="006512CB">
        <w:rPr>
          <w:lang w:val="en-AU"/>
        </w:rPr>
        <w:t xml:space="preserve">considered to be </w:t>
      </w:r>
      <w:r w:rsidR="00B46AA1" w:rsidRPr="00892BE8">
        <w:rPr>
          <w:lang w:val="en-AU"/>
        </w:rPr>
        <w:t xml:space="preserve">key determinants of </w:t>
      </w:r>
      <w:r w:rsidR="003A60D1">
        <w:rPr>
          <w:lang w:val="en-AU"/>
        </w:rPr>
        <w:t>financial satisfaction</w:t>
      </w:r>
      <w:r w:rsidR="00B46AA1" w:rsidRPr="00892BE8">
        <w:rPr>
          <w:lang w:val="en-AU"/>
        </w:rPr>
        <w:t xml:space="preserve"> </w:t>
      </w:r>
      <w:r w:rsidR="00B46AA1" w:rsidRPr="00892BE8">
        <w:rPr>
          <w:lang w:val="en-AU"/>
        </w:rPr>
        <w:fldChar w:fldCharType="begin" w:fldLock="1"/>
      </w:r>
      <w:r w:rsidR="000F5F9F">
        <w:rPr>
          <w:lang w:val="en-AU"/>
        </w:rPr>
        <w:instrText>ADDIN CSL_CITATION {"citationItems":[{"id":"ITEM-1","itemData":{"abstract":"This paper presents a description of the development and testing of a framework for understanding the determinants of financial satisfaction. This study used data obtained from a random sample of white-collar clerical workers (N = 220). Direct, as well as indirect, effects on financial satisfaction were identified using a path analysis method. It was determined that financial satisfaction is related, both directly and indirectly, with diverse factors including financial behaviors, financial stress levels, income, financial knowledge, financial solvency, risk tolerance, and education. Findings support the continued and increased use of targeted education initiatives directed at improving the financial literacy and behavior of family and consumer economics constit- uencies.","author":[{"dropping-particle":"","family":"Joo","given":"S","non-dropping-particle":"","parse-names":false,"suffix":""},{"dropping-particle":"","family":"Grable","given":"J","non-dropping-particle":"","parse-names":false,"suffix":""}],"container-title":"Journal of Family and Economic Issues","id":"ITEM-1","issue":"1","issued":{"date-parts":[["2004"]]},"page":"25-50","title":"An Exploratory Framework of the Determinants of Financial Satisfaction","type":"article-journal","volume":"25"},"uris":["http://www.mendeley.com/documents/?uuid=e33c4416-3b6e-4811-836a-f20dbbd51edf"]}],"mendeley":{"formattedCitation":"(Joo and Grable, 2004)","manualFormatting":"(Joo &amp; Grable, 2004)","plainTextFormattedCitation":"(Joo and Grable, 2004)","previouslyFormattedCitation":"(Joo and Grable, 2004)"},"properties":{"noteIndex":0},"schema":"https://github.com/citation-style-language/schema/raw/master/csl-citation.json"}</w:instrText>
      </w:r>
      <w:r w:rsidR="00B46AA1" w:rsidRPr="00892BE8">
        <w:rPr>
          <w:lang w:val="en-AU"/>
        </w:rPr>
        <w:fldChar w:fldCharType="separate"/>
      </w:r>
      <w:r w:rsidR="00B46AA1" w:rsidRPr="00892BE8">
        <w:rPr>
          <w:noProof/>
          <w:lang w:val="en-AU"/>
        </w:rPr>
        <w:t xml:space="preserve">(Joo </w:t>
      </w:r>
      <w:r w:rsidR="00AB2758" w:rsidRPr="00892BE8">
        <w:rPr>
          <w:noProof/>
          <w:lang w:val="en-AU"/>
        </w:rPr>
        <w:t>&amp;</w:t>
      </w:r>
      <w:r w:rsidR="00B46AA1" w:rsidRPr="00892BE8">
        <w:rPr>
          <w:noProof/>
          <w:lang w:val="en-AU"/>
        </w:rPr>
        <w:t xml:space="preserve"> Grable, 2004)</w:t>
      </w:r>
      <w:r w:rsidR="00B46AA1" w:rsidRPr="00892BE8">
        <w:rPr>
          <w:lang w:val="en-AU"/>
        </w:rPr>
        <w:fldChar w:fldCharType="end"/>
      </w:r>
      <w:r w:rsidR="00B46AA1" w:rsidRPr="00892BE8">
        <w:rPr>
          <w:lang w:val="en-AU"/>
        </w:rPr>
        <w:t xml:space="preserve">. For better planning and financial decision making, </w:t>
      </w:r>
      <w:r w:rsidR="003A60D1">
        <w:rPr>
          <w:lang w:val="en-AU"/>
        </w:rPr>
        <w:t>financial knowledge</w:t>
      </w:r>
      <w:r w:rsidR="00B46AA1" w:rsidRPr="00892BE8">
        <w:rPr>
          <w:lang w:val="en-AU"/>
        </w:rPr>
        <w:t xml:space="preserve"> is </w:t>
      </w:r>
      <w:r w:rsidR="006512CB">
        <w:rPr>
          <w:lang w:val="en-AU"/>
        </w:rPr>
        <w:t xml:space="preserve">quite </w:t>
      </w:r>
      <w:r w:rsidR="00B46AA1" w:rsidRPr="00892BE8">
        <w:rPr>
          <w:lang w:val="en-AU"/>
        </w:rPr>
        <w:t xml:space="preserve">essential </w:t>
      </w:r>
      <w:r w:rsidR="00B46AA1" w:rsidRPr="00892BE8">
        <w:rPr>
          <w:lang w:val="en-AU"/>
        </w:rPr>
        <w:fldChar w:fldCharType="begin" w:fldLock="1"/>
      </w:r>
      <w:r w:rsidR="003E79DB">
        <w:rPr>
          <w:lang w:val="en-AU"/>
        </w:rPr>
        <w:instrText>ADDIN CSL_CITATION {"citationItems":[{"id":"ITEM-1","itemData":{"DOI":"10.1186/s41937-019-0027-5","ISSN":"22356282","abstract":"Everyday life confronts us with numerous financial decisions. Key choices often have long -lasting consequences and require a careful analysis . Investing one’s savings in different assets, financing home ownership , and saving for retirement are choices that importantly determine wealth and risk during a lifetime. By contribut ing to better financial decisions , financial literacy can make an important contribution to welfare and happiness of families. WPZ Research Frontier No. 12 provides some answers by a leading researcher: What is the state of financial literacy? Who is financially literate and who not? What are successful policy strategies to improve financial literacy? Editor: Christian Keuschnigg.","author":[{"dropping-particle":"","family":"Lusardi","given":"Annamaria","non-dropping-particle":"","parse-names":false,"suffix":""}],"container-title":"Swiss Journal of Economics and Statistics","id":"ITEM-1","issue":"1","issued":{"date-parts":[["2019","12","1"]]},"page":"1-8","title":"Financial literacy and the need for financial education: evidence and implications","type":"article-journal","volume":"155"},"uris":["http://www.mendeley.com/documents/?uuid=ebcdc7a7-e472-3f48-82cc-b2d3b11a7186","http://www.mendeley.com/documents/?uuid=119cd4f2-5746-4eba-a11f-5dc6668330c4"]}],"mendeley":{"formattedCitation":"(Lusardi, 2019)","plainTextFormattedCitation":"(Lusardi, 2019)","previouslyFormattedCitation":"(Lusardi, 2019)"},"properties":{"noteIndex":0},"schema":"https://github.com/citation-style-language/schema/raw/master/csl-citation.json"}</w:instrText>
      </w:r>
      <w:r w:rsidR="00B46AA1" w:rsidRPr="00892BE8">
        <w:rPr>
          <w:lang w:val="en-AU"/>
        </w:rPr>
        <w:fldChar w:fldCharType="separate"/>
      </w:r>
      <w:r w:rsidR="000F5F9F" w:rsidRPr="000F5F9F">
        <w:rPr>
          <w:noProof/>
          <w:lang w:val="en-AU"/>
        </w:rPr>
        <w:t>(Lusardi, 2019)</w:t>
      </w:r>
      <w:r w:rsidR="00B46AA1" w:rsidRPr="00892BE8">
        <w:rPr>
          <w:lang w:val="en-AU"/>
        </w:rPr>
        <w:fldChar w:fldCharType="end"/>
      </w:r>
      <w:r w:rsidR="00B46AA1" w:rsidRPr="00892BE8">
        <w:rPr>
          <w:lang w:val="en-AU"/>
        </w:rPr>
        <w:t xml:space="preserve">. On the other hand, confidence that generates </w:t>
      </w:r>
      <w:r w:rsidR="006512CB">
        <w:rPr>
          <w:lang w:val="en-AU"/>
        </w:rPr>
        <w:t xml:space="preserve">and contributes to </w:t>
      </w:r>
      <w:r w:rsidR="00B46AA1" w:rsidRPr="00892BE8">
        <w:rPr>
          <w:lang w:val="en-AU"/>
        </w:rPr>
        <w:t xml:space="preserve">satisfaction can be improved by </w:t>
      </w:r>
      <w:r w:rsidR="006512CB">
        <w:rPr>
          <w:lang w:val="en-AU"/>
        </w:rPr>
        <w:t xml:space="preserve">adopting </w:t>
      </w:r>
      <w:r w:rsidR="00273A8C">
        <w:rPr>
          <w:lang w:val="en-AU"/>
        </w:rPr>
        <w:t xml:space="preserve">the right </w:t>
      </w:r>
      <w:r w:rsidR="00B46AA1" w:rsidRPr="00892BE8">
        <w:rPr>
          <w:lang w:val="en-AU"/>
        </w:rPr>
        <w:t>attitude</w:t>
      </w:r>
      <w:r w:rsidR="006512CB">
        <w:rPr>
          <w:lang w:val="en-AU"/>
        </w:rPr>
        <w:t>s</w:t>
      </w:r>
      <w:r w:rsidR="00B46AA1" w:rsidRPr="00892BE8">
        <w:rPr>
          <w:lang w:val="en-AU"/>
        </w:rPr>
        <w:t xml:space="preserve"> </w:t>
      </w:r>
      <w:r w:rsidR="00B46AA1" w:rsidRPr="00892BE8">
        <w:rPr>
          <w:lang w:val="en-AU"/>
        </w:rPr>
        <w:fldChar w:fldCharType="begin" w:fldLock="1"/>
      </w:r>
      <w:r w:rsidR="009B1C3B">
        <w:rPr>
          <w:lang w:val="en-AU"/>
        </w:rPr>
        <w:instrText>ADDIN CSL_CITATION {"citationItems":[{"id":"ITEM-1","itemData":{"DOI":"10.11214/thalassinos.21.01.008","author":[{"dropping-particle":"","family":"Arifin","given":"Agus Zainul","non-dropping-particle":"","parse-names":false,"suffix":""}],"container-title":"European Research Studies Journal","id":"ITEM-1","issue":"1","issued":{"date-parts":[["2018"]]},"page":"90-103","title":"Influence Factors toward Financial Satisfaction with Financial Behavior as Intervening Variable on Jakarta Area Workforce","type":"article-journal","volume":"XXI"},"uris":["http://www.mendeley.com/documents/?uuid=00ec77ac-6a44-4a8f-b1c3-4e300672e19b"]}],"mendeley":{"formattedCitation":"(Arifin, 2018)","plainTextFormattedCitation":"(Arifin, 2018)","previouslyFormattedCitation":"(Arifin, 2018)"},"properties":{"noteIndex":0},"schema":"https://github.com/citation-style-language/schema/raw/master/csl-citation.json"}</w:instrText>
      </w:r>
      <w:r w:rsidR="00B46AA1" w:rsidRPr="00892BE8">
        <w:rPr>
          <w:lang w:val="en-AU"/>
        </w:rPr>
        <w:fldChar w:fldCharType="separate"/>
      </w:r>
      <w:r w:rsidR="00D32A78" w:rsidRPr="00D32A78">
        <w:rPr>
          <w:noProof/>
          <w:lang w:val="en-AU"/>
        </w:rPr>
        <w:t>(Arifin, 2018)</w:t>
      </w:r>
      <w:r w:rsidR="00B46AA1" w:rsidRPr="00892BE8">
        <w:rPr>
          <w:lang w:val="en-AU"/>
        </w:rPr>
        <w:fldChar w:fldCharType="end"/>
      </w:r>
      <w:r w:rsidR="00B46AA1" w:rsidRPr="00892BE8">
        <w:rPr>
          <w:lang w:val="en-AU"/>
        </w:rPr>
        <w:t xml:space="preserve">. </w:t>
      </w:r>
    </w:p>
    <w:p w14:paraId="6C7F9E1B" w14:textId="6C7B92CA" w:rsidR="00B46AA1" w:rsidRPr="00892BE8" w:rsidRDefault="00B46AA1" w:rsidP="00B46AA1">
      <w:pPr>
        <w:rPr>
          <w:lang w:val="en-AU"/>
        </w:rPr>
      </w:pPr>
      <w:r w:rsidRPr="00892BE8">
        <w:rPr>
          <w:lang w:val="en-AU"/>
        </w:rPr>
        <w:t xml:space="preserve">Better debt planning in terms of cost and time depends on </w:t>
      </w:r>
      <w:r w:rsidR="006512CB">
        <w:rPr>
          <w:lang w:val="en-AU"/>
        </w:rPr>
        <w:t xml:space="preserve">an </w:t>
      </w:r>
      <w:r w:rsidRPr="00892BE8">
        <w:rPr>
          <w:lang w:val="en-AU"/>
        </w:rPr>
        <w:t>individual</w:t>
      </w:r>
      <w:r w:rsidR="006512CB">
        <w:rPr>
          <w:lang w:val="en-AU"/>
        </w:rPr>
        <w:t>’s</w:t>
      </w:r>
      <w:r w:rsidRPr="00892BE8">
        <w:rPr>
          <w:lang w:val="en-AU"/>
        </w:rPr>
        <w:t xml:space="preserve"> ability, knowledge and attitude </w:t>
      </w:r>
      <w:r w:rsidRPr="00892BE8">
        <w:rPr>
          <w:lang w:val="en-AU"/>
        </w:rPr>
        <w:fldChar w:fldCharType="begin" w:fldLock="1"/>
      </w:r>
      <w:r w:rsidR="000F5F9F">
        <w:rPr>
          <w:lang w:val="en-AU"/>
        </w:rPr>
        <w:instrText>ADDIN CSL_CITATION {"citationItems":[{"id":"ITEM-1","itemData":{"DOI":"10.1017/S1474747215000232","ISSN":"14753022","abstract":"We analyze a national sample of Americans with respect to their debt literacy, financial experiences, and their judgments about the extent of their indebtedness. Debt literacy is a component of broader financial understanding that measures knowledge about debt and self-assessed financial knowledge. Financial experiences are the participants’ reported experiences with traditional borrowing, alternative borrowing, and investing. Overindebtedness is a self-reported measure. Debt literacy is low, with only about one-third of the population grasping the basics of interest compounding. Even after controlling for demographics, we find a relationship between debt literacy and both financial experiences and debt loads. Individuals with lower levels of debt literacy tend to transact in high-cost manners, incurring higher fees and using high-cost borrowing. We provide a rough estimate of the national implications of debt ignorance on credit card costs by consumers. Less knowledgeable individuals also report that their debt loads are excessive or that they are unable to judge their debt position.","author":[{"dropping-particle":"","family":"Lusardi","given":"Annamaria","non-dropping-particle":"","parse-names":false,"suffix":""},{"dropping-particle":"","family":"Tufano","given":"Peter","non-dropping-particle":"","parse-names":false,"suffix":""}],"container-title":"Journal of Pension Economics and Finance","id":"ITEM-1","issue":"4","issued":{"date-parts":[["2015"]]},"page":"332-368","title":"Debt literacy, financial experiences, and overindebtedness","type":"article-journal","volume":"14"},"uris":["http://www.mendeley.com/documents/?uuid=134f01fa-c902-4cfb-a0b2-09d19d377e9b"]}],"mendeley":{"formattedCitation":"(Lusardi and Tufano, 2015)","plainTextFormattedCitation":"(Lusardi and Tufano, 2015)","previouslyFormattedCitation":"(Lusardi and Tufano, 2015)"},"properties":{"noteIndex":0},"schema":"https://github.com/citation-style-language/schema/raw/master/csl-citation.json"}</w:instrText>
      </w:r>
      <w:r w:rsidRPr="00892BE8">
        <w:rPr>
          <w:lang w:val="en-AU"/>
        </w:rPr>
        <w:fldChar w:fldCharType="separate"/>
      </w:r>
      <w:r w:rsidR="000F5F9F" w:rsidRPr="000F5F9F">
        <w:rPr>
          <w:noProof/>
          <w:lang w:val="en-AU"/>
        </w:rPr>
        <w:t>(Lusardi and Tufano, 2015)</w:t>
      </w:r>
      <w:r w:rsidRPr="00892BE8">
        <w:rPr>
          <w:lang w:val="en-AU"/>
        </w:rPr>
        <w:fldChar w:fldCharType="end"/>
      </w:r>
      <w:r w:rsidRPr="00892BE8">
        <w:rPr>
          <w:lang w:val="en-AU"/>
        </w:rPr>
        <w:t>. Therefore</w:t>
      </w:r>
      <w:r w:rsidR="009944EC">
        <w:rPr>
          <w:lang w:val="en-AU"/>
        </w:rPr>
        <w:t>,</w:t>
      </w:r>
      <w:r w:rsidRPr="00892BE8">
        <w:rPr>
          <w:lang w:val="en-AU"/>
        </w:rPr>
        <w:t xml:space="preserve"> </w:t>
      </w:r>
      <w:r w:rsidR="009944EC">
        <w:rPr>
          <w:lang w:val="en-AU"/>
        </w:rPr>
        <w:t>self-</w:t>
      </w:r>
      <w:r w:rsidRPr="00892BE8">
        <w:rPr>
          <w:lang w:val="en-AU"/>
        </w:rPr>
        <w:t xml:space="preserve">assessment of </w:t>
      </w:r>
      <w:r w:rsidR="003A60D1">
        <w:rPr>
          <w:lang w:val="en-AU"/>
        </w:rPr>
        <w:t>financial satisfaction</w:t>
      </w:r>
      <w:r w:rsidRPr="00892BE8">
        <w:rPr>
          <w:lang w:val="en-AU"/>
        </w:rPr>
        <w:t xml:space="preserve"> may not reflect the true </w:t>
      </w:r>
      <w:r w:rsidR="009944EC">
        <w:rPr>
          <w:lang w:val="en-AU"/>
        </w:rPr>
        <w:t xml:space="preserve">situation </w:t>
      </w:r>
      <w:r w:rsidRPr="00892BE8">
        <w:rPr>
          <w:lang w:val="en-AU"/>
        </w:rPr>
        <w:t xml:space="preserve">without </w:t>
      </w:r>
      <w:r w:rsidR="00273A8C">
        <w:rPr>
          <w:lang w:val="en-AU"/>
        </w:rPr>
        <w:t xml:space="preserve">first </w:t>
      </w:r>
      <w:r w:rsidRPr="00892BE8">
        <w:rPr>
          <w:lang w:val="en-AU"/>
        </w:rPr>
        <w:t xml:space="preserve">improving knowledge and attitude because available studies reflect that buyers usually do not have a better understanding of their level of </w:t>
      </w:r>
      <w:r w:rsidR="003A60D1">
        <w:rPr>
          <w:lang w:val="en-AU"/>
        </w:rPr>
        <w:t>financial knowledge</w:t>
      </w:r>
      <w:r w:rsidRPr="00892BE8">
        <w:rPr>
          <w:lang w:val="en-AU"/>
        </w:rPr>
        <w:t xml:space="preserve"> </w:t>
      </w:r>
      <w:r w:rsidRPr="00892BE8">
        <w:rPr>
          <w:lang w:val="en-AU"/>
        </w:rPr>
        <w:fldChar w:fldCharType="begin" w:fldLock="1"/>
      </w:r>
      <w:r w:rsidR="000F5F9F">
        <w:rPr>
          <w:lang w:val="en-AU"/>
        </w:rPr>
        <w:instrText>ADDIN CSL_CITATION {"citationItems":[{"id":"ITEM-1","itemData":{"author":[{"dropping-particle":"","family":"Robb","given":"Cliff A","non-dropping-particle":"","parse-names":false,"suffix":""},{"dropping-particle":"","family":"Woodyard","given":"Ann S","non-dropping-particle":"","parse-names":false,"suffix":""}],"container-title":"Journal of Financial Counseling and Planning","id":"ITEM-1","issue":"1","issued":{"date-parts":[["2011"]]},"page":"60-70","title":"Financial Knowledge and Best Practice Behavior","type":"article-journal","volume":"22"},"uris":["http://www.mendeley.com/documents/?uuid=1045ab4f-0041-4a94-b7db-d5dc7fc3997a","http://www.mendeley.com/documents/?uuid=2aac3483-e1c4-4b57-a231-541edcb466e9"]}],"mendeley":{"formattedCitation":"(Robb and Woodyard, 2011)","manualFormatting":"(Robb &amp; Woodyard, 2011)","plainTextFormattedCitation":"(Robb and Woodyard, 2011)","previouslyFormattedCitation":"(Robb and Woodyard, 2011)"},"properties":{"noteIndex":0},"schema":"https://github.com/citation-style-language/schema/raw/master/csl-citation.json"}</w:instrText>
      </w:r>
      <w:r w:rsidRPr="00892BE8">
        <w:rPr>
          <w:lang w:val="en-AU"/>
        </w:rPr>
        <w:fldChar w:fldCharType="separate"/>
      </w:r>
      <w:r w:rsidRPr="00892BE8">
        <w:rPr>
          <w:noProof/>
          <w:lang w:val="en-AU"/>
        </w:rPr>
        <w:t xml:space="preserve">(Robb </w:t>
      </w:r>
      <w:r w:rsidR="00AB2758" w:rsidRPr="00892BE8">
        <w:rPr>
          <w:noProof/>
          <w:lang w:val="en-AU"/>
        </w:rPr>
        <w:t>&amp;</w:t>
      </w:r>
      <w:r w:rsidRPr="00892BE8">
        <w:rPr>
          <w:noProof/>
          <w:lang w:val="en-AU"/>
        </w:rPr>
        <w:t xml:space="preserve"> Woodyard, 2011)</w:t>
      </w:r>
      <w:r w:rsidRPr="00892BE8">
        <w:rPr>
          <w:lang w:val="en-AU"/>
        </w:rPr>
        <w:fldChar w:fldCharType="end"/>
      </w:r>
      <w:r w:rsidRPr="00892BE8">
        <w:rPr>
          <w:lang w:val="en-AU"/>
        </w:rPr>
        <w:t xml:space="preserve">. Hence, </w:t>
      </w:r>
      <w:r w:rsidR="003A60D1">
        <w:rPr>
          <w:lang w:val="en-AU"/>
        </w:rPr>
        <w:t>financial knowledge</w:t>
      </w:r>
      <w:r w:rsidRPr="00892BE8">
        <w:rPr>
          <w:lang w:val="en-AU"/>
        </w:rPr>
        <w:t xml:space="preserve"> plays a crucial role in explaining </w:t>
      </w:r>
      <w:r w:rsidR="003A60D1">
        <w:rPr>
          <w:lang w:val="en-AU"/>
        </w:rPr>
        <w:t>financial satisfaction</w:t>
      </w:r>
      <w:r w:rsidRPr="00892BE8">
        <w:rPr>
          <w:lang w:val="en-AU"/>
        </w:rPr>
        <w:t xml:space="preserve">, and </w:t>
      </w:r>
      <w:r w:rsidR="00273A8C" w:rsidRPr="00892BE8">
        <w:rPr>
          <w:lang w:val="en-AU"/>
        </w:rPr>
        <w:t xml:space="preserve">there is a positive association </w:t>
      </w:r>
      <w:r w:rsidRPr="00892BE8">
        <w:rPr>
          <w:lang w:val="en-AU"/>
        </w:rPr>
        <w:t xml:space="preserve">between them </w:t>
      </w:r>
      <w:r w:rsidRPr="00892BE8">
        <w:rPr>
          <w:lang w:val="en-AU"/>
        </w:rPr>
        <w:fldChar w:fldCharType="begin" w:fldLock="1"/>
      </w:r>
      <w:r w:rsidR="000F5F9F">
        <w:rPr>
          <w:lang w:val="en-AU"/>
        </w:rPr>
        <w:instrText>ADDIN CSL_CITATION {"citationItems":[{"id":"ITEM-1","itemData":{"abstract":"This paper presents a description of the development and testing of a framework for understanding the determinants of financial satisfaction. This study used data obtained from a random sample of white-collar clerical workers (N = 220). Direct, as well as indirect, effects on financial satisfaction were identified using a path analysis method. It was determined that financial satisfaction is related, both directly and indirectly, with diverse factors including financial behaviors, financial stress levels, income, financial knowledge, financial solvency, risk tolerance, and education. Findings support the continued and increased use of targeted education initiatives directed at improving the financial literacy and behavior of family and consumer economics constit- uencies.","author":[{"dropping-particle":"","family":"Joo","given":"S","non-dropping-particle":"","parse-names":false,"suffix":""},{"dropping-particle":"","family":"Grable","given":"J","non-dropping-particle":"","parse-names":false,"suffix":""}],"container-title":"Journal of Family and Economic Issues","id":"ITEM-1","issue":"1","issued":{"date-parts":[["2004"]]},"page":"25-50","title":"An Exploratory Framework of the Determinants of Financial Satisfaction","type":"article-journal","volume":"25"},"uris":["http://www.mendeley.com/documents/?uuid=e33c4416-3b6e-4811-836a-f20dbbd51edf"]}],"mendeley":{"formattedCitation":"(Joo and Grable, 2004)","manualFormatting":"(Joo &amp; Grable, 2004)","plainTextFormattedCitation":"(Joo and Grable, 2004)","previouslyFormattedCitation":"(Joo and Grable, 2004)"},"properties":{"noteIndex":0},"schema":"https://github.com/citation-style-language/schema/raw/master/csl-citation.json"}</w:instrText>
      </w:r>
      <w:r w:rsidRPr="00892BE8">
        <w:rPr>
          <w:lang w:val="en-AU"/>
        </w:rPr>
        <w:fldChar w:fldCharType="separate"/>
      </w:r>
      <w:r w:rsidRPr="00892BE8">
        <w:rPr>
          <w:noProof/>
          <w:lang w:val="en-AU"/>
        </w:rPr>
        <w:t xml:space="preserve">(Joo </w:t>
      </w:r>
      <w:r w:rsidR="00AB2758" w:rsidRPr="00892BE8">
        <w:rPr>
          <w:noProof/>
          <w:lang w:val="en-AU"/>
        </w:rPr>
        <w:t>&amp;</w:t>
      </w:r>
      <w:r w:rsidRPr="00892BE8">
        <w:rPr>
          <w:noProof/>
          <w:lang w:val="en-AU"/>
        </w:rPr>
        <w:t xml:space="preserve"> Grable, 2004)</w:t>
      </w:r>
      <w:r w:rsidRPr="00892BE8">
        <w:rPr>
          <w:lang w:val="en-AU"/>
        </w:rPr>
        <w:fldChar w:fldCharType="end"/>
      </w:r>
      <w:r w:rsidRPr="00892BE8">
        <w:rPr>
          <w:lang w:val="en-AU"/>
        </w:rPr>
        <w:t xml:space="preserve">. </w:t>
      </w:r>
      <w:r w:rsidR="00472098" w:rsidRPr="00892BE8">
        <w:rPr>
          <w:lang w:val="en-AU"/>
        </w:rPr>
        <w:t>A s</w:t>
      </w:r>
      <w:r w:rsidRPr="00892BE8">
        <w:rPr>
          <w:lang w:val="en-AU"/>
        </w:rPr>
        <w:t>imilar result is</w:t>
      </w:r>
      <w:r w:rsidR="00472098" w:rsidRPr="00892BE8">
        <w:rPr>
          <w:lang w:val="en-AU"/>
        </w:rPr>
        <w:t xml:space="preserve"> found</w:t>
      </w:r>
      <w:r w:rsidRPr="00892BE8">
        <w:rPr>
          <w:lang w:val="en-AU"/>
        </w:rPr>
        <w:t xml:space="preserve"> for </w:t>
      </w:r>
      <w:r w:rsidR="003A60D1">
        <w:rPr>
          <w:lang w:val="en-AU"/>
        </w:rPr>
        <w:t>financial attitude</w:t>
      </w:r>
      <w:r w:rsidRPr="00892BE8">
        <w:rPr>
          <w:lang w:val="en-AU"/>
        </w:rPr>
        <w:t xml:space="preserve"> as well </w:t>
      </w:r>
      <w:r w:rsidRPr="00892BE8">
        <w:rPr>
          <w:lang w:val="en-AU"/>
        </w:rPr>
        <w:fldChar w:fldCharType="begin" w:fldLock="1"/>
      </w:r>
      <w:r w:rsidR="009B1C3B">
        <w:rPr>
          <w:lang w:val="en-AU"/>
        </w:rPr>
        <w:instrText>ADDIN CSL_CITATION {"citationItems":[{"id":"ITEM-1","itemData":{"DOI":"10.20476/jbb.v23i3.9175","ISSN":"2355-7826","abstract":"Finance aspect is one of the most important things in a family in order to develop their life every day. However, the heads of family, husband and wife should be able to manage the stability and development of family’s financial with a purpose to acquire financial satisfaction. Inspired by the developed previous research, this research examined the effect of financial literacy and financial attitudes on financial management behavior and financial satisfaction of married individuals in Kelurahan Sepanjang Jaya, Bekasi. Financial literacy, financial attitudes were examined as independent variable. Financial management behavior became the mediator variable; as independent but also dependent variable. Financial satisfaction will examined as dependent variable. The sample was 200 respondents married individuals, chosen by using non-probability sampling. Two- step Multiple Regression Analysis is used to test the hypotheses. The result shows financial attitude was the most influencing variable toward financial management behavior; also financial management behavior was the most influencing variable toward financial satisfaction. Researcher recommends that giving more attention to financial attitude and financial management behavior is important to achieve financial satisfaction. Therefore, this research result contributes to increase married individuals’ awareness that financial satisfaction can be achieved by having good financial attitude and management behavior.","author":[{"dropping-particle":"","family":"Yap","given":"Richard Josua Christian","non-dropping-particle":"","parse-names":false,"suffix":""},{"dropping-particle":"","family":"Komalasari","given":"Farida","non-dropping-particle":"","parse-names":false,"suffix":""},{"dropping-particle":"","family":"Hadiansah","given":"Ihsan","non-dropping-particle":"","parse-names":false,"suffix":""}],"container-title":"Bisnis &amp; Birokrasi Journal","id":"ITEM-1","issue":"3","issued":{"date-parts":[["2018","3","5"]]},"page":"140-146","title":"The Effect of Financial Literacy and Attitude on Financial Management Behavior and Satisfaction","type":"article-journal","volume":"23"},"uris":["http://www.mendeley.com/documents/?uuid=24c3c7d8-2724-45d7-be80-9c56d7fc3ae1"]}],"mendeley":{"formattedCitation":"(Yap &lt;i&gt;et al.&lt;/i&gt;, 2018)","plainTextFormattedCitation":"(Yap et al., 2018)","previouslyFormattedCitation":"(Yap &lt;i&gt;et al.&lt;/i&gt;, 2018)"},"properties":{"noteIndex":0},"schema":"https://github.com/citation-style-language/schema/raw/master/csl-citation.json"}</w:instrText>
      </w:r>
      <w:r w:rsidRPr="00892BE8">
        <w:rPr>
          <w:lang w:val="en-AU"/>
        </w:rPr>
        <w:fldChar w:fldCharType="separate"/>
      </w:r>
      <w:r w:rsidR="009B1C3B" w:rsidRPr="009B1C3B">
        <w:rPr>
          <w:noProof/>
          <w:lang w:val="en-AU"/>
        </w:rPr>
        <w:t xml:space="preserve">(Yap </w:t>
      </w:r>
      <w:r w:rsidR="009B1C3B" w:rsidRPr="009B1C3B">
        <w:rPr>
          <w:i/>
          <w:noProof/>
          <w:lang w:val="en-AU"/>
        </w:rPr>
        <w:t>et al.</w:t>
      </w:r>
      <w:r w:rsidR="009B1C3B" w:rsidRPr="009B1C3B">
        <w:rPr>
          <w:noProof/>
          <w:lang w:val="en-AU"/>
        </w:rPr>
        <w:t>, 2018)</w:t>
      </w:r>
      <w:r w:rsidRPr="00892BE8">
        <w:rPr>
          <w:lang w:val="en-AU"/>
        </w:rPr>
        <w:fldChar w:fldCharType="end"/>
      </w:r>
      <w:r w:rsidRPr="00892BE8">
        <w:rPr>
          <w:lang w:val="en-AU"/>
        </w:rPr>
        <w:t xml:space="preserve">. </w:t>
      </w:r>
      <w:r w:rsidR="00221146">
        <w:rPr>
          <w:lang w:val="en-AU"/>
        </w:rPr>
        <w:t>T</w:t>
      </w:r>
      <w:r w:rsidR="00273A8C">
        <w:rPr>
          <w:lang w:val="en-AU"/>
        </w:rPr>
        <w:t>o conclude</w:t>
      </w:r>
      <w:r w:rsidR="00221146">
        <w:rPr>
          <w:lang w:val="en-AU"/>
        </w:rPr>
        <w:t xml:space="preserve">, </w:t>
      </w:r>
      <w:r w:rsidR="003A60D1">
        <w:rPr>
          <w:lang w:val="en-AU"/>
        </w:rPr>
        <w:t>financial knowledge</w:t>
      </w:r>
      <w:r w:rsidRPr="00892BE8">
        <w:rPr>
          <w:lang w:val="en-AU"/>
        </w:rPr>
        <w:t xml:space="preserve"> and </w:t>
      </w:r>
      <w:r w:rsidR="003A60D1">
        <w:rPr>
          <w:lang w:val="en-AU"/>
        </w:rPr>
        <w:t>financial attitude</w:t>
      </w:r>
      <w:r w:rsidRPr="00892BE8">
        <w:rPr>
          <w:lang w:val="en-AU"/>
        </w:rPr>
        <w:t xml:space="preserve"> are related to </w:t>
      </w:r>
      <w:r w:rsidR="003A60D1">
        <w:rPr>
          <w:lang w:val="en-AU"/>
        </w:rPr>
        <w:t>financial satisfaction</w:t>
      </w:r>
      <w:r w:rsidRPr="00892BE8">
        <w:rPr>
          <w:lang w:val="en-AU"/>
        </w:rPr>
        <w:t xml:space="preserve">. </w:t>
      </w:r>
    </w:p>
    <w:p w14:paraId="76E174DB" w14:textId="79710183" w:rsidR="00B46AA1" w:rsidRPr="00892BE8" w:rsidRDefault="00273A8C" w:rsidP="00B46AA1">
      <w:pPr>
        <w:rPr>
          <w:lang w:val="en-AU"/>
        </w:rPr>
      </w:pPr>
      <w:r>
        <w:rPr>
          <w:lang w:val="en-AU"/>
        </w:rPr>
        <w:lastRenderedPageBreak/>
        <w:t xml:space="preserve">Additionally, </w:t>
      </w:r>
      <w:r w:rsidR="003A60D1">
        <w:rPr>
          <w:lang w:val="en-AU"/>
        </w:rPr>
        <w:t>financial knowle</w:t>
      </w:r>
      <w:r w:rsidR="003C0978">
        <w:rPr>
          <w:lang w:val="en-AU"/>
        </w:rPr>
        <w:t>d</w:t>
      </w:r>
      <w:r w:rsidR="003A60D1">
        <w:rPr>
          <w:lang w:val="en-AU"/>
        </w:rPr>
        <w:t>ge</w:t>
      </w:r>
      <w:r w:rsidR="00B46AA1" w:rsidRPr="00892BE8">
        <w:rPr>
          <w:lang w:val="en-AU"/>
        </w:rPr>
        <w:t xml:space="preserve"> </w:t>
      </w:r>
      <w:r w:rsidR="009944EC">
        <w:rPr>
          <w:lang w:val="en-AU"/>
        </w:rPr>
        <w:t>relates</w:t>
      </w:r>
      <w:r w:rsidR="00863AA2">
        <w:rPr>
          <w:lang w:val="en-AU"/>
        </w:rPr>
        <w:t xml:space="preserve"> to</w:t>
      </w:r>
      <w:r w:rsidR="00B46AA1" w:rsidRPr="00892BE8">
        <w:rPr>
          <w:lang w:val="en-AU"/>
        </w:rPr>
        <w:t xml:space="preserve"> one’s knowledge of economics and personal finance </w:t>
      </w:r>
      <w:r w:rsidR="00B46AA1" w:rsidRPr="00892BE8">
        <w:rPr>
          <w:lang w:val="en-AU"/>
        </w:rPr>
        <w:fldChar w:fldCharType="begin" w:fldLock="1"/>
      </w:r>
      <w:r w:rsidR="00FD47C9">
        <w:rPr>
          <w:lang w:val="en-AU"/>
        </w:rPr>
        <w:instrText>ADDIN CSL_CITATION {"citationItems":[{"id":"ITEM-1","itemData":{"DOI":"10.1080/10705422.2016.1233162","ISSN":"1070-5422","author":[{"dropping-particle":"","family":"Rothwell","given":"David W","non-dropping-particle":"","parse-names":false,"suffix":""},{"dropping-particle":"","family":"Khan","given":"Mohammad N","non-dropping-particle":"","parse-names":false,"suffix":""},{"dropping-particle":"","family":"Cherney","given":"Katrina","non-dropping-particle":"","parse-names":false,"suffix":""}],"container-title":"Journal of Community Practice","id":"ITEM-1","issue":"4","issued":{"date-parts":[["2016"]]},"page":"368-388","title":"Building Financial Knowledge Is Not Enough: Financial Self-Efficacy as a Mediator in the Financial Capability of Low-Income Families","type":"article-journal","volume":"24"},"uris":["http://www.mendeley.com/documents/?uuid=b710ac4a-11c0-4b4b-b111-0d40021342c5","http://www.mendeley.com/documents/?uuid=f1a1eb4b-a3a9-4240-8a0b-25d6193acad2"]}],"mendeley":{"formattedCitation":"(Rothwell &lt;i&gt;et al.&lt;/i&gt;, 2016)","plainTextFormattedCitation":"(Rothwell et al., 2016)","previouslyFormattedCitation":"(Rothwell &lt;i&gt;et al.&lt;/i&gt;, 2016)"},"properties":{"noteIndex":0},"schema":"https://github.com/citation-style-language/schema/raw/master/csl-citation.json"}</w:instrText>
      </w:r>
      <w:r w:rsidR="00B46AA1" w:rsidRPr="00892BE8">
        <w:rPr>
          <w:lang w:val="en-AU"/>
        </w:rPr>
        <w:fldChar w:fldCharType="separate"/>
      </w:r>
      <w:r w:rsidR="00EE248B" w:rsidRPr="00EE248B">
        <w:rPr>
          <w:noProof/>
          <w:lang w:val="en-AU"/>
        </w:rPr>
        <w:t xml:space="preserve">(Rothwell </w:t>
      </w:r>
      <w:r w:rsidR="00EE248B" w:rsidRPr="00EE248B">
        <w:rPr>
          <w:i/>
          <w:noProof/>
          <w:lang w:val="en-AU"/>
        </w:rPr>
        <w:t>et al.</w:t>
      </w:r>
      <w:r w:rsidR="00EE248B" w:rsidRPr="00EE248B">
        <w:rPr>
          <w:noProof/>
          <w:lang w:val="en-AU"/>
        </w:rPr>
        <w:t>, 2016)</w:t>
      </w:r>
      <w:r w:rsidR="00B46AA1" w:rsidRPr="00892BE8">
        <w:rPr>
          <w:lang w:val="en-AU"/>
        </w:rPr>
        <w:fldChar w:fldCharType="end"/>
      </w:r>
      <w:r w:rsidR="00B46AA1" w:rsidRPr="00892BE8">
        <w:rPr>
          <w:lang w:val="en-AU"/>
        </w:rPr>
        <w:t xml:space="preserve">. </w:t>
      </w:r>
      <w:r w:rsidR="009944EC">
        <w:rPr>
          <w:lang w:val="en-AU"/>
        </w:rPr>
        <w:t>Having a sound</w:t>
      </w:r>
      <w:r w:rsidR="003A60D1">
        <w:rPr>
          <w:lang w:val="en-AU"/>
        </w:rPr>
        <w:t xml:space="preserve"> financial knowledge</w:t>
      </w:r>
      <w:r w:rsidR="00B46AA1" w:rsidRPr="00892BE8">
        <w:rPr>
          <w:lang w:val="en-AU"/>
        </w:rPr>
        <w:t xml:space="preserve"> positively influences</w:t>
      </w:r>
      <w:r w:rsidR="003A60D1">
        <w:rPr>
          <w:lang w:val="en-AU"/>
        </w:rPr>
        <w:t xml:space="preserve"> financial capability</w:t>
      </w:r>
      <w:r w:rsidR="00B46AA1" w:rsidRPr="00892BE8">
        <w:rPr>
          <w:lang w:val="en-AU"/>
        </w:rPr>
        <w:t xml:space="preserve"> </w:t>
      </w:r>
      <w:r w:rsidR="009944EC">
        <w:rPr>
          <w:lang w:val="en-AU"/>
        </w:rPr>
        <w:t xml:space="preserve">which in turn </w:t>
      </w:r>
      <w:r w:rsidR="00B46AA1" w:rsidRPr="00892BE8">
        <w:rPr>
          <w:lang w:val="en-AU"/>
        </w:rPr>
        <w:t>ultimately contribute</w:t>
      </w:r>
      <w:r w:rsidR="009944EC">
        <w:rPr>
          <w:lang w:val="en-AU"/>
        </w:rPr>
        <w:t>s</w:t>
      </w:r>
      <w:r w:rsidR="00B46AA1" w:rsidRPr="00892BE8">
        <w:rPr>
          <w:lang w:val="en-AU"/>
        </w:rPr>
        <w:t xml:space="preserve"> to</w:t>
      </w:r>
      <w:r w:rsidR="003A60D1">
        <w:rPr>
          <w:lang w:val="en-AU"/>
        </w:rPr>
        <w:t xml:space="preserve"> financial satisfaction</w:t>
      </w:r>
      <w:r w:rsidR="00B46AA1" w:rsidRPr="00892BE8">
        <w:rPr>
          <w:lang w:val="en-AU"/>
        </w:rPr>
        <w:t xml:space="preserve"> </w:t>
      </w:r>
      <w:r w:rsidR="00B46AA1" w:rsidRPr="00892BE8">
        <w:rPr>
          <w:lang w:val="en-AU"/>
        </w:rPr>
        <w:fldChar w:fldCharType="begin" w:fldLock="1"/>
      </w:r>
      <w:r w:rsidR="00EE248B">
        <w:rPr>
          <w:lang w:val="en-AU"/>
        </w:rPr>
        <w:instrText>ADDIN CSL_CITATION {"citationItems":[{"id":"ITEM-1","itemData":{"DOI":"10.1007/s11205-014-0583-0","ISSN":"15730921","abstract":"Achieving a state of being financially satisfied is a more feasible aim than becoming debt-free, which requires well strategized economic behaviors over one’s life cycle. Furthermore, financial satisfaction can describe an individual’s perception concerning his/her current financial situation. In this study, we developed and tested a conceptual model to predict the level of financial satisfaction among Malaysian working individuals. Specifically, the model explains how financial planning (FP) directly affects financial satisfaction and mediates the effects of financial literacy (FL) and basic money management (BMM). The hypotheses were tested using survey data from 1,957 respondents who attended investment seminars across Malaysia. The results from partial least squares analyses suggest that FP is an important determinant of financial satisfaction, whereas BMM does not affect satisfaction directly. In addition, FL and attitude towards money were found to be significant antecedent variables of FP. The study also found that the current FL level in Malaysia is moderately high at 66.7 % based on tier one financial quiz questions. From the findings, with the increasingly complex financial systems, we conclude that everyone should manage and plan their financial activities well ahead because people will face many differing financial commitments at certain points in their lives.","author":[{"dropping-particle":"","family":"Ali","given":"Azwadi","non-dropping-particle":"","parse-names":false,"suffix":""},{"dropping-particle":"","family":"Rahman","given":"Mohd Shaari Abd","non-dropping-particle":"","parse-names":false,"suffix":""},{"dropping-particle":"","family":"Bakar","given":"Alif","non-dropping-particle":"","parse-names":false,"suffix":""}],"container-title":"Social Indicators Research","id":"ITEM-1","issue":"1","issued":{"date-parts":[["2015"]]},"page":"137-156","title":"Financial Satisfaction and the Influence of Financial Literacy in Malaysia","type":"article-journal","volume":"120"},"uris":["http://www.mendeley.com/documents/?uuid=ca920321-517e-4bfb-a9bf-39c89821df68","http://www.mendeley.com/documents/?uuid=52213de4-4e7a-4e28-a7c2-830628c6339b"]}],"mendeley":{"formattedCitation":"(Ali &lt;i&gt;et al.&lt;/i&gt;, 2015)","plainTextFormattedCitation":"(Ali et al., 2015)","previouslyFormattedCitation":"(Ali &lt;i&gt;et al.&lt;/i&gt;, 2015)"},"properties":{"noteIndex":0},"schema":"https://github.com/citation-style-language/schema/raw/master/csl-citation.json"}</w:instrText>
      </w:r>
      <w:r w:rsidR="00B46AA1" w:rsidRPr="00892BE8">
        <w:rPr>
          <w:lang w:val="en-AU"/>
        </w:rPr>
        <w:fldChar w:fldCharType="separate"/>
      </w:r>
      <w:r w:rsidR="00EE248B" w:rsidRPr="00EE248B">
        <w:rPr>
          <w:noProof/>
          <w:lang w:val="en-AU"/>
        </w:rPr>
        <w:t xml:space="preserve">(Ali </w:t>
      </w:r>
      <w:r w:rsidR="00EE248B" w:rsidRPr="00EE248B">
        <w:rPr>
          <w:i/>
          <w:noProof/>
          <w:lang w:val="en-AU"/>
        </w:rPr>
        <w:t>et al.</w:t>
      </w:r>
      <w:r w:rsidR="00EE248B" w:rsidRPr="00EE248B">
        <w:rPr>
          <w:noProof/>
          <w:lang w:val="en-AU"/>
        </w:rPr>
        <w:t>, 2015)</w:t>
      </w:r>
      <w:r w:rsidR="00B46AA1" w:rsidRPr="00892BE8">
        <w:rPr>
          <w:lang w:val="en-AU"/>
        </w:rPr>
        <w:fldChar w:fldCharType="end"/>
      </w:r>
      <w:r w:rsidR="00B46AA1" w:rsidRPr="00892BE8">
        <w:rPr>
          <w:lang w:val="en-AU"/>
        </w:rPr>
        <w:t>. An individual’s knowledge of financial systems is a necessary component of</w:t>
      </w:r>
      <w:r w:rsidR="003A60D1">
        <w:rPr>
          <w:lang w:val="en-AU"/>
        </w:rPr>
        <w:t xml:space="preserve"> financial capability</w:t>
      </w:r>
      <w:r w:rsidR="00B46AA1" w:rsidRPr="00892BE8">
        <w:rPr>
          <w:lang w:val="en-AU"/>
        </w:rPr>
        <w:t xml:space="preserve"> </w:t>
      </w:r>
      <w:r w:rsidR="00B46AA1" w:rsidRPr="00892BE8">
        <w:rPr>
          <w:lang w:val="en-AU"/>
        </w:rPr>
        <w:fldChar w:fldCharType="begin" w:fldLock="1"/>
      </w:r>
      <w:r w:rsidR="000F5F9F">
        <w:rPr>
          <w:lang w:val="en-AU"/>
        </w:rPr>
        <w:instrText>ADDIN CSL_CITATION {"citationItems":[{"id":"ITEM-1","itemData":{"DOI":"10.1257/jel.52.1.5","ISBN":"0022-0515","ISSN":"0022-0515","PMID":"25246403","abstract":"This paper undertakes an assessment of a rapidly growing body of economic research on financial literacy. We start with an overview of theoretical research, which casts financial knowledge as a form of investment in human capital. Endogenizing financial knowledge has important implications for welfare, as well as policies intended to enhance levels of financial knowledge in the larger population. Next, we draw on recent surveys to establish how much (or how little) people know and identify the least financially savvy population subgroups. This is followed by an examination of the impact of financial literacy on economic decision making in the United States and elsewhere. While the literature is still young, conclusions may be drawn about the effects and consequences of financial illiteracy and what works to remedy these gaps. A final section offers thoughts on what remains to be learned if researchers are to\\nbetter inform theoretical and empirical models as well as public policy. (JEL A20,\\nD14, G11, I20, J26)","author":[{"dropping-particle":"","family":"Lusardi","given":"Annamaria","non-dropping-particle":"","parse-names":false,"suffix":""},{"dropping-particle":"","family":"Mitchell","given":"Olivia S","non-dropping-particle":"","parse-names":false,"suffix":""}],"container-title":"Journal of Economic Literature","id":"ITEM-1","issue":"1","issued":{"date-parts":[["2014","3"]]},"page":"5-44","title":"The Economic Importance of Financial Literacy: Theory and Evidence","type":"article-journal","volume":"52"},"uris":["http://www.mendeley.com/documents/?uuid=e3183050-cb6d-4014-9d0e-bf93701652f5"]}],"mendeley":{"formattedCitation":"(Lusardi and Mitchell, 2014)","manualFormatting":"(Lusardi &amp; Mitchell, 2014)","plainTextFormattedCitation":"(Lusardi and Mitchell, 2014)","previouslyFormattedCitation":"(Lusardi and Mitchell, 2014)"},"properties":{"noteIndex":0},"schema":"https://github.com/citation-style-language/schema/raw/master/csl-citation.json"}</w:instrText>
      </w:r>
      <w:r w:rsidR="00B46AA1" w:rsidRPr="00892BE8">
        <w:rPr>
          <w:lang w:val="en-AU"/>
        </w:rPr>
        <w:fldChar w:fldCharType="separate"/>
      </w:r>
      <w:r w:rsidR="00B46AA1" w:rsidRPr="00892BE8">
        <w:rPr>
          <w:noProof/>
          <w:lang w:val="en-AU"/>
        </w:rPr>
        <w:t xml:space="preserve">(Lusardi </w:t>
      </w:r>
      <w:r w:rsidR="00AB2758" w:rsidRPr="00892BE8">
        <w:rPr>
          <w:noProof/>
          <w:lang w:val="en-AU"/>
        </w:rPr>
        <w:t>&amp;</w:t>
      </w:r>
      <w:r w:rsidR="00B46AA1" w:rsidRPr="00892BE8">
        <w:rPr>
          <w:noProof/>
          <w:lang w:val="en-AU"/>
        </w:rPr>
        <w:t xml:space="preserve"> Mitchell, 2014)</w:t>
      </w:r>
      <w:r w:rsidR="00B46AA1" w:rsidRPr="00892BE8">
        <w:rPr>
          <w:lang w:val="en-AU"/>
        </w:rPr>
        <w:fldChar w:fldCharType="end"/>
      </w:r>
      <w:r w:rsidR="00B46AA1" w:rsidRPr="00892BE8">
        <w:rPr>
          <w:lang w:val="en-AU"/>
        </w:rPr>
        <w:t xml:space="preserve">. </w:t>
      </w:r>
      <w:r>
        <w:rPr>
          <w:lang w:val="en-AU"/>
        </w:rPr>
        <w:t>It is argued that a</w:t>
      </w:r>
      <w:r w:rsidR="009944EC">
        <w:rPr>
          <w:lang w:val="en-AU"/>
        </w:rPr>
        <w:t>cquiring</w:t>
      </w:r>
      <w:r w:rsidR="009944EC" w:rsidRPr="00892BE8">
        <w:rPr>
          <w:lang w:val="en-AU"/>
        </w:rPr>
        <w:t xml:space="preserve"> </w:t>
      </w:r>
      <w:r w:rsidR="00B46AA1" w:rsidRPr="00892BE8">
        <w:rPr>
          <w:lang w:val="en-AU"/>
        </w:rPr>
        <w:t xml:space="preserve">new knowledge may increase </w:t>
      </w:r>
      <w:r w:rsidR="009944EC">
        <w:rPr>
          <w:lang w:val="en-AU"/>
        </w:rPr>
        <w:t xml:space="preserve">an </w:t>
      </w:r>
      <w:r w:rsidR="00B46AA1" w:rsidRPr="00892BE8">
        <w:rPr>
          <w:lang w:val="en-AU"/>
        </w:rPr>
        <w:t>individual</w:t>
      </w:r>
      <w:r w:rsidR="009944EC">
        <w:rPr>
          <w:lang w:val="en-AU"/>
        </w:rPr>
        <w:t>’</w:t>
      </w:r>
      <w:r w:rsidR="00B46AA1" w:rsidRPr="00892BE8">
        <w:rPr>
          <w:lang w:val="en-AU"/>
        </w:rPr>
        <w:t>s</w:t>
      </w:r>
      <w:r w:rsidR="003A60D1">
        <w:rPr>
          <w:lang w:val="en-AU"/>
        </w:rPr>
        <w:t xml:space="preserve"> financial capability</w:t>
      </w:r>
      <w:r w:rsidR="00B46AA1" w:rsidRPr="00892BE8">
        <w:rPr>
          <w:lang w:val="en-AU"/>
        </w:rPr>
        <w:t xml:space="preserve"> </w:t>
      </w:r>
      <w:r w:rsidR="00B46AA1" w:rsidRPr="00892BE8">
        <w:rPr>
          <w:lang w:val="en-AU"/>
        </w:rPr>
        <w:fldChar w:fldCharType="begin" w:fldLock="1"/>
      </w:r>
      <w:r w:rsidR="00EE248B">
        <w:rPr>
          <w:lang w:val="en-AU"/>
        </w:rPr>
        <w:instrText>ADDIN CSL_CITATION {"citationItems":[{"id":"ITEM-1","itemData":{"DOI":"10.1111/joca.12058","ISSN":"17456606","abstract":"As the financial landscape for consumers becomes increasingly complex, the importance of facilitating financial capability increases. Although most financial decisions are made by adults, there is a burgeoning interest in providing financial education to children in the hope that they will develop the skills needed to successfully manage their finances in adulthood. This study uses an experimental design to evaluate a set of standardized financial education lessons delivered to fourth and fifth graders in two different school districts. We find that even a relatively brief program results in knowledge gains that persist one year later. While measuring financial behaviors in this age group is challenging, students exposed to financial education have more positive attitudes about personal finance and appear more likely to save. These results show that younger students can learn financial topics and that learning is associated with improved attitudes and behaviors which, if sustained, may result in increased financial capability later in life. (PsycINFO Database Record (c) 2015 APA, all rights reserved). (journal abstract)","author":[{"dropping-particle":"","family":"Batty","given":"Michael","non-dropping-particle":"","parse-names":false,"suffix":""},{"dropping-particle":"","family":"Collins","given":"J. Michael","non-dropping-particle":"","parse-names":false,"suffix":""},{"dropping-particle":"","family":"Odders-White","given":"Elizabeth","non-dropping-particle":"","parse-names":false,"suffix":""}],"container-title":"Journal of Consumer Affairs","id":"ITEM-1","issue":"1","issued":{"date-parts":[["2015"]]},"page":"69-96","title":"Experimental evidence on the effects of financial education on elementary school students' knowledge, behavior, and attitudes","type":"article-journal","volume":"49"},"uris":["http://www.mendeley.com/documents/?uuid=5999ef4d-b6ba-4208-b34b-dffc45380661"]}],"mendeley":{"formattedCitation":"(Batty &lt;i&gt;et al.&lt;/i&gt;, 2015)","plainTextFormattedCitation":"(Batty et al., 2015)","previouslyFormattedCitation":"(Batty &lt;i&gt;et al.&lt;/i&gt;, 2015)"},"properties":{"noteIndex":0},"schema":"https://github.com/citation-style-language/schema/raw/master/csl-citation.json"}</w:instrText>
      </w:r>
      <w:r w:rsidR="00B46AA1" w:rsidRPr="00892BE8">
        <w:rPr>
          <w:lang w:val="en-AU"/>
        </w:rPr>
        <w:fldChar w:fldCharType="separate"/>
      </w:r>
      <w:r w:rsidR="00EE248B" w:rsidRPr="00EE248B">
        <w:rPr>
          <w:noProof/>
          <w:lang w:val="en-AU"/>
        </w:rPr>
        <w:t xml:space="preserve">(Batty </w:t>
      </w:r>
      <w:r w:rsidR="00EE248B" w:rsidRPr="00EE248B">
        <w:rPr>
          <w:i/>
          <w:noProof/>
          <w:lang w:val="en-AU"/>
        </w:rPr>
        <w:t>et al.</w:t>
      </w:r>
      <w:r w:rsidR="00EE248B" w:rsidRPr="00EE248B">
        <w:rPr>
          <w:noProof/>
          <w:lang w:val="en-AU"/>
        </w:rPr>
        <w:t>, 2015)</w:t>
      </w:r>
      <w:r w:rsidR="00B46AA1" w:rsidRPr="00892BE8">
        <w:rPr>
          <w:lang w:val="en-AU"/>
        </w:rPr>
        <w:fldChar w:fldCharType="end"/>
      </w:r>
      <w:r w:rsidR="00B46AA1" w:rsidRPr="00892BE8">
        <w:rPr>
          <w:lang w:val="en-AU"/>
        </w:rPr>
        <w:t>.</w:t>
      </w:r>
      <w:r w:rsidR="003A60D1">
        <w:rPr>
          <w:lang w:val="en-AU"/>
        </w:rPr>
        <w:t xml:space="preserve"> financial knowledge</w:t>
      </w:r>
      <w:r w:rsidR="00B46AA1" w:rsidRPr="00892BE8">
        <w:rPr>
          <w:lang w:val="en-AU"/>
        </w:rPr>
        <w:t xml:space="preserve"> is </w:t>
      </w:r>
      <w:r w:rsidR="009944EC">
        <w:rPr>
          <w:lang w:val="en-AU"/>
        </w:rPr>
        <w:t xml:space="preserve">concerned with </w:t>
      </w:r>
      <w:r w:rsidR="00B46AA1" w:rsidRPr="00892BE8">
        <w:rPr>
          <w:lang w:val="en-AU"/>
        </w:rPr>
        <w:t xml:space="preserve">the internal capability of an individual </w:t>
      </w:r>
      <w:r w:rsidR="009944EC">
        <w:rPr>
          <w:lang w:val="en-AU"/>
        </w:rPr>
        <w:t xml:space="preserve">which </w:t>
      </w:r>
      <w:r>
        <w:rPr>
          <w:lang w:val="en-AU"/>
        </w:rPr>
        <w:t>need</w:t>
      </w:r>
      <w:r w:rsidR="00B46AA1" w:rsidRPr="00892BE8">
        <w:rPr>
          <w:lang w:val="en-AU"/>
        </w:rPr>
        <w:t xml:space="preserve">s to be studied separately </w:t>
      </w:r>
      <w:r w:rsidR="009944EC">
        <w:rPr>
          <w:lang w:val="en-AU"/>
        </w:rPr>
        <w:t xml:space="preserve">in order </w:t>
      </w:r>
      <w:r w:rsidR="00B46AA1" w:rsidRPr="00892BE8">
        <w:rPr>
          <w:lang w:val="en-AU"/>
        </w:rPr>
        <w:t>to identify the impact of</w:t>
      </w:r>
      <w:r w:rsidR="003A60D1">
        <w:rPr>
          <w:lang w:val="en-AU"/>
        </w:rPr>
        <w:t xml:space="preserve"> financial knowledge</w:t>
      </w:r>
      <w:r w:rsidR="00B46AA1" w:rsidRPr="00892BE8">
        <w:rPr>
          <w:lang w:val="en-AU"/>
        </w:rPr>
        <w:t xml:space="preserve"> on</w:t>
      </w:r>
      <w:r w:rsidR="003A60D1">
        <w:rPr>
          <w:lang w:val="en-AU"/>
        </w:rPr>
        <w:t xml:space="preserve"> financial capability</w:t>
      </w:r>
      <w:r w:rsidR="00B46AA1" w:rsidRPr="00892BE8">
        <w:rPr>
          <w:lang w:val="en-AU"/>
        </w:rPr>
        <w:t xml:space="preserve"> </w:t>
      </w:r>
      <w:r w:rsidR="00B46AA1" w:rsidRPr="00892BE8">
        <w:rPr>
          <w:lang w:val="en-AU"/>
        </w:rPr>
        <w:fldChar w:fldCharType="begin" w:fldLock="1"/>
      </w:r>
      <w:r w:rsidR="00FD47C9">
        <w:rPr>
          <w:lang w:val="en-AU"/>
        </w:rPr>
        <w:instrText>ADDIN CSL_CITATION {"citationItems":[{"id":"ITEM-1","itemData":{"DOI":"10.1080/10705422.2016.1233162","ISSN":"1070-5422","author":[{"dropping-particle":"","family":"Rothwell","given":"David W","non-dropping-particle":"","parse-names":false,"suffix":""},{"dropping-particle":"","family":"Khan","given":"Mohammad N","non-dropping-particle":"","parse-names":false,"suffix":""},{"dropping-particle":"","family":"Cherney","given":"Katrina","non-dropping-particle":"","parse-names":false,"suffix":""}],"container-title":"Journal of Community Practice","id":"ITEM-1","issue":"4","issued":{"date-parts":[["2016"]]},"page":"368-388","title":"Building Financial Knowledge Is Not Enough: Financial Self-Efficacy as a Mediator in the Financial Capability of Low-Income Families","type":"article-journal","volume":"24"},"uris":["http://www.mendeley.com/documents/?uuid=f1a1eb4b-a3a9-4240-8a0b-25d6193acad2","http://www.mendeley.com/documents/?uuid=b710ac4a-11c0-4b4b-b111-0d40021342c5"]}],"mendeley":{"formattedCitation":"(Rothwell &lt;i&gt;et al.&lt;/i&gt;, 2016)","plainTextFormattedCitation":"(Rothwell et al., 2016)","previouslyFormattedCitation":"(Rothwell &lt;i&gt;et al.&lt;/i&gt;, 2016)"},"properties":{"noteIndex":0},"schema":"https://github.com/citation-style-language/schema/raw/master/csl-citation.json"}</w:instrText>
      </w:r>
      <w:r w:rsidR="00B46AA1" w:rsidRPr="00892BE8">
        <w:rPr>
          <w:lang w:val="en-AU"/>
        </w:rPr>
        <w:fldChar w:fldCharType="separate"/>
      </w:r>
      <w:r w:rsidR="00EE248B" w:rsidRPr="00EE248B">
        <w:rPr>
          <w:noProof/>
          <w:lang w:val="en-AU"/>
        </w:rPr>
        <w:t xml:space="preserve">(Rothwell </w:t>
      </w:r>
      <w:r w:rsidR="00EE248B" w:rsidRPr="00EE248B">
        <w:rPr>
          <w:i/>
          <w:noProof/>
          <w:lang w:val="en-AU"/>
        </w:rPr>
        <w:t>et al.</w:t>
      </w:r>
      <w:r w:rsidR="00EE248B" w:rsidRPr="00EE248B">
        <w:rPr>
          <w:noProof/>
          <w:lang w:val="en-AU"/>
        </w:rPr>
        <w:t>, 2016)</w:t>
      </w:r>
      <w:r w:rsidR="00B46AA1" w:rsidRPr="00892BE8">
        <w:rPr>
          <w:lang w:val="en-AU"/>
        </w:rPr>
        <w:fldChar w:fldCharType="end"/>
      </w:r>
      <w:r w:rsidR="00B46AA1" w:rsidRPr="00892BE8">
        <w:rPr>
          <w:lang w:val="en-AU"/>
        </w:rPr>
        <w:t>. Studies indicate</w:t>
      </w:r>
      <w:r w:rsidR="003A60D1">
        <w:rPr>
          <w:lang w:val="en-AU"/>
        </w:rPr>
        <w:t xml:space="preserve"> financial knowledge</w:t>
      </w:r>
      <w:r w:rsidR="00B46AA1" w:rsidRPr="00892BE8">
        <w:rPr>
          <w:lang w:val="en-AU"/>
        </w:rPr>
        <w:t xml:space="preserve"> </w:t>
      </w:r>
      <w:r w:rsidR="009944EC">
        <w:rPr>
          <w:lang w:val="en-AU"/>
        </w:rPr>
        <w:t xml:space="preserve">serves </w:t>
      </w:r>
      <w:r w:rsidR="00B46AA1" w:rsidRPr="00892BE8">
        <w:rPr>
          <w:lang w:val="en-AU"/>
        </w:rPr>
        <w:t xml:space="preserve">as the </w:t>
      </w:r>
      <w:r w:rsidR="009944EC">
        <w:rPr>
          <w:lang w:val="en-AU"/>
        </w:rPr>
        <w:t xml:space="preserve">very </w:t>
      </w:r>
      <w:r w:rsidR="00B46AA1" w:rsidRPr="00892BE8">
        <w:rPr>
          <w:lang w:val="en-AU"/>
        </w:rPr>
        <w:t xml:space="preserve">base </w:t>
      </w:r>
      <w:r w:rsidR="009944EC">
        <w:rPr>
          <w:lang w:val="en-AU"/>
        </w:rPr>
        <w:t>of</w:t>
      </w:r>
      <w:r w:rsidR="003A60D1">
        <w:rPr>
          <w:lang w:val="en-AU"/>
        </w:rPr>
        <w:t xml:space="preserve"> financial capability</w:t>
      </w:r>
      <w:r w:rsidR="00B46AA1" w:rsidRPr="00892BE8">
        <w:rPr>
          <w:lang w:val="en-AU"/>
        </w:rPr>
        <w:t xml:space="preserve"> development. In this context,</w:t>
      </w:r>
      <w:r w:rsidR="003A60D1">
        <w:rPr>
          <w:lang w:val="en-AU"/>
        </w:rPr>
        <w:t xml:space="preserve"> financial capability</w:t>
      </w:r>
      <w:r w:rsidR="00B46AA1" w:rsidRPr="00892BE8">
        <w:rPr>
          <w:lang w:val="en-AU"/>
        </w:rPr>
        <w:t xml:space="preserve"> </w:t>
      </w:r>
      <w:r>
        <w:rPr>
          <w:lang w:val="en-AU"/>
        </w:rPr>
        <w:t>has to do with</w:t>
      </w:r>
      <w:r w:rsidRPr="00892BE8">
        <w:rPr>
          <w:lang w:val="en-AU"/>
        </w:rPr>
        <w:t xml:space="preserve"> </w:t>
      </w:r>
      <w:r w:rsidR="00B46AA1" w:rsidRPr="00892BE8">
        <w:rPr>
          <w:lang w:val="en-AU"/>
        </w:rPr>
        <w:t>the ability to use elementary</w:t>
      </w:r>
      <w:r w:rsidR="003A60D1">
        <w:rPr>
          <w:lang w:val="en-AU"/>
        </w:rPr>
        <w:t xml:space="preserve"> financial knowledge</w:t>
      </w:r>
      <w:r w:rsidR="00B46AA1" w:rsidRPr="00892BE8">
        <w:rPr>
          <w:lang w:val="en-AU"/>
        </w:rPr>
        <w:t xml:space="preserve"> </w:t>
      </w:r>
      <w:r w:rsidR="009944EC">
        <w:rPr>
          <w:lang w:val="en-AU"/>
        </w:rPr>
        <w:t xml:space="preserve">along with the </w:t>
      </w:r>
      <w:r w:rsidR="00B46AA1" w:rsidRPr="00892BE8">
        <w:rPr>
          <w:lang w:val="en-AU"/>
        </w:rPr>
        <w:t xml:space="preserve">necessary </w:t>
      </w:r>
      <w:r w:rsidR="00742794">
        <w:rPr>
          <w:lang w:val="en-AU"/>
        </w:rPr>
        <w:t>financial behaviour</w:t>
      </w:r>
      <w:r w:rsidR="00742794" w:rsidRPr="00892BE8">
        <w:rPr>
          <w:lang w:val="en-AU"/>
        </w:rPr>
        <w:t xml:space="preserve"> </w:t>
      </w:r>
      <w:r w:rsidR="00B46AA1" w:rsidRPr="00892BE8">
        <w:rPr>
          <w:lang w:val="en-AU"/>
        </w:rPr>
        <w:t xml:space="preserve">to </w:t>
      </w:r>
      <w:r w:rsidR="009944EC">
        <w:rPr>
          <w:lang w:val="en-AU"/>
        </w:rPr>
        <w:t>achieve</w:t>
      </w:r>
      <w:r w:rsidR="003A60D1">
        <w:rPr>
          <w:lang w:val="en-AU"/>
        </w:rPr>
        <w:t xml:space="preserve"> financial satisfaction</w:t>
      </w:r>
      <w:r w:rsidR="009944EC">
        <w:rPr>
          <w:lang w:val="en-AU"/>
        </w:rPr>
        <w:t>.</w:t>
      </w:r>
      <w:r w:rsidR="00B46AA1" w:rsidRPr="00892BE8">
        <w:rPr>
          <w:lang w:val="en-AU"/>
        </w:rPr>
        <w:t xml:space="preserve"> </w:t>
      </w:r>
      <w:r w:rsidR="009944EC">
        <w:rPr>
          <w:lang w:val="en-AU"/>
        </w:rPr>
        <w:t>I</w:t>
      </w:r>
      <w:r w:rsidR="009944EC" w:rsidRPr="00892BE8">
        <w:rPr>
          <w:lang w:val="en-AU"/>
        </w:rPr>
        <w:t xml:space="preserve">t </w:t>
      </w:r>
      <w:r w:rsidR="009944EC">
        <w:rPr>
          <w:lang w:val="en-AU"/>
        </w:rPr>
        <w:t>ha</w:t>
      </w:r>
      <w:r w:rsidR="00B46AA1" w:rsidRPr="00892BE8">
        <w:rPr>
          <w:lang w:val="en-AU"/>
        </w:rPr>
        <w:t xml:space="preserve">s </w:t>
      </w:r>
      <w:r w:rsidR="009944EC">
        <w:rPr>
          <w:lang w:val="en-AU"/>
        </w:rPr>
        <w:t xml:space="preserve">been </w:t>
      </w:r>
      <w:r w:rsidR="00B46AA1" w:rsidRPr="00892BE8">
        <w:rPr>
          <w:lang w:val="en-AU"/>
        </w:rPr>
        <w:t>shown that</w:t>
      </w:r>
      <w:r w:rsidR="003A60D1">
        <w:rPr>
          <w:lang w:val="en-AU"/>
        </w:rPr>
        <w:t xml:space="preserve"> financial capability</w:t>
      </w:r>
      <w:r w:rsidR="00B46AA1" w:rsidRPr="00892BE8">
        <w:rPr>
          <w:lang w:val="en-AU"/>
        </w:rPr>
        <w:t xml:space="preserve"> has a strong </w:t>
      </w:r>
      <w:r>
        <w:rPr>
          <w:lang w:val="en-AU"/>
        </w:rPr>
        <w:t>impact</w:t>
      </w:r>
      <w:r w:rsidRPr="00892BE8">
        <w:rPr>
          <w:lang w:val="en-AU"/>
        </w:rPr>
        <w:t xml:space="preserve"> </w:t>
      </w:r>
      <w:r w:rsidR="00B46AA1" w:rsidRPr="00892BE8">
        <w:rPr>
          <w:lang w:val="en-AU"/>
        </w:rPr>
        <w:t>on</w:t>
      </w:r>
      <w:r w:rsidR="003A60D1">
        <w:rPr>
          <w:lang w:val="en-AU"/>
        </w:rPr>
        <w:t xml:space="preserve"> financial satisfaction</w:t>
      </w:r>
      <w:r w:rsidR="00B46AA1" w:rsidRPr="00892BE8">
        <w:rPr>
          <w:lang w:val="en-AU"/>
        </w:rPr>
        <w:t xml:space="preserve"> </w:t>
      </w:r>
      <w:r w:rsidR="00B46AA1" w:rsidRPr="00892BE8">
        <w:rPr>
          <w:lang w:val="en-AU"/>
        </w:rPr>
        <w:fldChar w:fldCharType="begin" w:fldLock="1"/>
      </w:r>
      <w:r w:rsidR="00C81026">
        <w:rPr>
          <w:lang w:val="en-AU"/>
        </w:rPr>
        <w:instrText>ADDIN CSL_CITATION {"citationItems":[{"id":"ITEM-1","itemData":{"DOI":"10.1108/IJBM-01-2016-0009","ISSN":"0265-2323","abstract":"Purpose: The purpose of this paper is to investigate roles of financial literacy, financial behavior, and financial capability as mediating factors between financial education and financial satisfaction. Design/methodology/approach: Data are from the 2012 National Financial Capability Study, a large national data set with detailed information on financial satisfaction, education, literacy, behavior, capability, and related variables. Mediation analyses are used to answer research questions. Findings: Financial education may affect financial satisfaction, a subjective measure of financial well-being, through financial literacy, financial behavior, and financial capability variables. Results show that subjective financial literacy, desirable financial behavior and a financial capability index (a sum of Z-scores of objective financial literacy, subjective financial literacy, desirable financial behavior, and perceived financial capability) are strong mediators between financial education and financial satisfaction. Research limitations/implications: The study has used cross sectional data that can only document associations between financial education and satisfaction and the mediators between them. Future research could use relevant longitudinal data to verify multiple benefits of financial education. Practical implications: The findings have implications for financial service professionals to take advantages of multiple benefits of financial education in content acquisition, confidence in knowledge and ability, and action taking when they communicate with their clients. Social implications: Policy makers on consumer financial education may use the information to advocate and promote effective education programs to improve consumer financial well-being. Originality/value: This study is the first of this kind to examine the association between financial education and financial satisfaction and several financial capability variables as mediating factors.","author":[{"dropping-particle":"","family":"Xiao","given":"Jing Jian","non-dropping-particle":"","parse-names":false,"suffix":""},{"dropping-particle":"","family":"Porto","given":"Nilton","non-dropping-particle":"","parse-names":false,"suffix":""}],"container-title":"International Journal of Bank Marketing","id":"ITEM-1","issue":"5","issued":{"date-parts":[["2017","7","3"]]},"page":"805-817","title":"Financial education and financial satisfaction","type":"article-journal","volume":"35"},"uris":["http://www.mendeley.com/documents/?uuid=0a905bf6-3da8-44ec-b710-1e8fa3c1c5c3","http://www.mendeley.com/documents/?uuid=386c069c-6f6d-45d4-8d53-6ce9fe292887"]}],"mendeley":{"formattedCitation":"(Xiao and Porto, 2017)","manualFormatting":"(Xiao &amp; Porto, 2017)","plainTextFormattedCitation":"(Xiao and Porto, 2017)","previouslyFormattedCitation":"(Xiao and Porto, 2017)"},"properties":{"noteIndex":0},"schema":"https://github.com/citation-style-language/schema/raw/master/csl-citation.json"}</w:instrText>
      </w:r>
      <w:r w:rsidR="00B46AA1" w:rsidRPr="00892BE8">
        <w:rPr>
          <w:lang w:val="en-AU"/>
        </w:rPr>
        <w:fldChar w:fldCharType="separate"/>
      </w:r>
      <w:r w:rsidR="00B46AA1" w:rsidRPr="00892BE8">
        <w:rPr>
          <w:noProof/>
          <w:lang w:val="en-AU"/>
        </w:rPr>
        <w:t xml:space="preserve">(Xiao </w:t>
      </w:r>
      <w:r w:rsidR="00AB2758" w:rsidRPr="00892BE8">
        <w:rPr>
          <w:noProof/>
          <w:lang w:val="en-AU"/>
        </w:rPr>
        <w:t>&amp;</w:t>
      </w:r>
      <w:r w:rsidR="00B46AA1" w:rsidRPr="00892BE8">
        <w:rPr>
          <w:noProof/>
          <w:lang w:val="en-AU"/>
        </w:rPr>
        <w:t xml:space="preserve"> Porto, 2017)</w:t>
      </w:r>
      <w:r w:rsidR="00B46AA1" w:rsidRPr="00892BE8">
        <w:rPr>
          <w:lang w:val="en-AU"/>
        </w:rPr>
        <w:fldChar w:fldCharType="end"/>
      </w:r>
      <w:r w:rsidR="00B46AA1" w:rsidRPr="00892BE8">
        <w:rPr>
          <w:lang w:val="en-AU"/>
        </w:rPr>
        <w:t xml:space="preserve">. This </w:t>
      </w:r>
      <w:r w:rsidR="009944EC">
        <w:rPr>
          <w:lang w:val="en-AU"/>
        </w:rPr>
        <w:t xml:space="preserve">discussion </w:t>
      </w:r>
      <w:r w:rsidR="00B46AA1" w:rsidRPr="00892BE8">
        <w:rPr>
          <w:lang w:val="en-AU"/>
        </w:rPr>
        <w:t>witness</w:t>
      </w:r>
      <w:r w:rsidR="009944EC">
        <w:rPr>
          <w:lang w:val="en-AU"/>
        </w:rPr>
        <w:t>es</w:t>
      </w:r>
      <w:r w:rsidR="00B46AA1" w:rsidRPr="00892BE8">
        <w:rPr>
          <w:lang w:val="en-AU"/>
        </w:rPr>
        <w:t xml:space="preserve"> the relationship between</w:t>
      </w:r>
      <w:r w:rsidR="003A60D1">
        <w:rPr>
          <w:lang w:val="en-AU"/>
        </w:rPr>
        <w:t xml:space="preserve"> financial knowledge</w:t>
      </w:r>
      <w:r w:rsidR="00B46AA1" w:rsidRPr="00892BE8">
        <w:rPr>
          <w:lang w:val="en-AU"/>
        </w:rPr>
        <w:t xml:space="preserve"> and</w:t>
      </w:r>
      <w:r w:rsidR="003A60D1">
        <w:rPr>
          <w:lang w:val="en-AU"/>
        </w:rPr>
        <w:t xml:space="preserve"> financial satisfaction</w:t>
      </w:r>
      <w:r w:rsidR="00B46AA1" w:rsidRPr="00892BE8">
        <w:rPr>
          <w:lang w:val="en-AU"/>
        </w:rPr>
        <w:t>, and</w:t>
      </w:r>
      <w:r w:rsidR="003A60D1">
        <w:rPr>
          <w:lang w:val="en-AU"/>
        </w:rPr>
        <w:t xml:space="preserve"> financial capability</w:t>
      </w:r>
      <w:r w:rsidR="00B46AA1" w:rsidRPr="00892BE8">
        <w:rPr>
          <w:lang w:val="en-AU"/>
        </w:rPr>
        <w:t xml:space="preserve"> and</w:t>
      </w:r>
      <w:r w:rsidR="003A60D1">
        <w:rPr>
          <w:lang w:val="en-AU"/>
        </w:rPr>
        <w:t xml:space="preserve"> financial satisfaction</w:t>
      </w:r>
      <w:r w:rsidR="00B46AA1" w:rsidRPr="00892BE8">
        <w:rPr>
          <w:lang w:val="en-AU"/>
        </w:rPr>
        <w:t>.</w:t>
      </w:r>
      <w:r w:rsidR="008E5378" w:rsidRPr="00892BE8">
        <w:rPr>
          <w:lang w:val="en-AU"/>
        </w:rPr>
        <w:t xml:space="preserve"> </w:t>
      </w:r>
    </w:p>
    <w:p w14:paraId="22C72A0F" w14:textId="2D1A8BC7" w:rsidR="00221146" w:rsidRDefault="00F70CDD" w:rsidP="00221146">
      <w:r>
        <w:rPr>
          <w:lang w:val="en-AU"/>
        </w:rPr>
        <w:t>S</w:t>
      </w:r>
      <w:r w:rsidR="00221146" w:rsidRPr="00C81026">
        <w:rPr>
          <w:lang w:val="en-AU"/>
        </w:rPr>
        <w:t xml:space="preserve">tudies </w:t>
      </w:r>
      <w:r>
        <w:rPr>
          <w:lang w:val="en-AU"/>
        </w:rPr>
        <w:t xml:space="preserve">have </w:t>
      </w:r>
      <w:r w:rsidR="00221146" w:rsidRPr="00C81026">
        <w:rPr>
          <w:lang w:val="en-AU"/>
        </w:rPr>
        <w:t>found</w:t>
      </w:r>
      <w:r w:rsidR="00221146">
        <w:rPr>
          <w:lang w:val="en-AU"/>
        </w:rPr>
        <w:t xml:space="preserve"> that</w:t>
      </w:r>
      <w:r w:rsidR="003A60D1">
        <w:rPr>
          <w:lang w:val="en-AU"/>
        </w:rPr>
        <w:t xml:space="preserve"> financial capability</w:t>
      </w:r>
      <w:r w:rsidR="00221146" w:rsidRPr="00C81026">
        <w:rPr>
          <w:lang w:val="en-AU"/>
        </w:rPr>
        <w:t xml:space="preserve"> affects</w:t>
      </w:r>
      <w:r w:rsidR="003A60D1">
        <w:rPr>
          <w:lang w:val="en-AU"/>
        </w:rPr>
        <w:t xml:space="preserve"> financial satisfaction</w:t>
      </w:r>
      <w:r w:rsidR="00221146" w:rsidRPr="00C81026">
        <w:rPr>
          <w:lang w:val="en-AU"/>
        </w:rPr>
        <w:t xml:space="preserve"> </w:t>
      </w:r>
      <w:r w:rsidR="00221146" w:rsidRPr="00C81026">
        <w:rPr>
          <w:lang w:val="en-AU"/>
        </w:rPr>
        <w:fldChar w:fldCharType="begin" w:fldLock="1"/>
      </w:r>
      <w:r w:rsidR="00BD1410">
        <w:rPr>
          <w:lang w:val="en-AU"/>
        </w:rPr>
        <w:instrText>ADDIN CSL_CITATION {"citationItems":[{"id":"ITEM-1","itemData":{"DOI":"10.1108/IJBM-01-2016-0009","ISSN":"0265-2323","abstract":"Purpose: The purpose of this paper is to investigate roles of financial literacy, financial behavior, and financial capability as mediating factors between financial education and financial satisfaction. Design/methodology/approach: Data are from the 2012 National Financial Capability Study, a large national data set with detailed information on financial satisfaction, education, literacy, behavior, capability, and related variables. Mediation analyses are used to answer research questions. Findings: Financial education may affect financial satisfaction, a subjective measure of financial well-being, through financial literacy, financial behavior, and financial capability variables. Results show that subjective financial literacy, desirable financial behavior and a financial capability index (a sum of Z-scores of objective financial literacy, subjective financial literacy, desirable financial behavior, and perceived financial capability) are strong mediators between financial education and financial satisfaction. Research limitations/implications: The study has used cross sectional data that can only document associations between financial education and satisfaction and the mediators between them. Future research could use relevant longitudinal data to verify multiple benefits of financial education. Practical implications: The findings have implications for financial service professionals to take advantages of multiple benefits of financial education in content acquisition, confidence in knowledge and ability, and action taking when they communicate with their clients. Social implications: Policy makers on consumer financial education may use the information to advocate and promote effective education programs to improve consumer financial well-being. Originality/value: This study is the first of this kind to examine the association between financial education and financial satisfaction and several financial capability variables as mediating factors.","author":[{"dropping-particle":"","family":"Xiao","given":"Jing Jian","non-dropping-particle":"","parse-names":false,"suffix":""},{"dropping-particle":"","family":"Porto","given":"Nilton","non-dropping-particle":"","parse-names":false,"suffix":""}],"container-title":"International Journal of Bank Marketing","id":"ITEM-1","issue":"5","issued":{"date-parts":[["2017","7","3"]]},"page":"805-817","title":"Financial education and financial satisfaction","type":"article-journal","volume":"35"},"uris":["http://www.mendeley.com/documents/?uuid=d08f281d-92bf-453e-9c1d-4abe6ef5f3d1","http://www.mendeley.com/documents/?uuid=51d0fb66-ad93-41bf-b126-85c11d904dac"]},{"id":"ITEM-2","itemData":{"DOI":"10.1111/ijcs.12461","ISSN":"14706423","abstract":"Abstract: Propensity to plan is an indicator of financial capability that contributes to consumer financial well</w:instrText>
      </w:r>
      <w:r w:rsidR="00BD1410">
        <w:rPr>
          <w:rFonts w:ascii="Times New Roman" w:hAnsi="Times New Roman" w:cs="Times New Roman"/>
          <w:lang w:val="en-AU"/>
        </w:rPr>
        <w:instrText>‐</w:instrText>
      </w:r>
      <w:r w:rsidR="00BD1410">
        <w:rPr>
          <w:lang w:val="en-AU"/>
        </w:rPr>
        <w:instrText>being. Previous research has shown that propensity to plan is positively related to objective financial well</w:instrText>
      </w:r>
      <w:r w:rsidR="00BD1410">
        <w:rPr>
          <w:rFonts w:ascii="Times New Roman" w:hAnsi="Times New Roman" w:cs="Times New Roman"/>
          <w:lang w:val="en-AU"/>
        </w:rPr>
        <w:instrText>‐</w:instrText>
      </w:r>
      <w:r w:rsidR="00BD1410">
        <w:rPr>
          <w:lang w:val="en-AU"/>
        </w:rPr>
        <w:instrText>being but little research was found to examine its association with subjective financial well</w:instrText>
      </w:r>
      <w:r w:rsidR="00BD1410">
        <w:rPr>
          <w:rFonts w:ascii="Times New Roman" w:hAnsi="Times New Roman" w:cs="Times New Roman"/>
          <w:lang w:val="en-AU"/>
        </w:rPr>
        <w:instrText>‐</w:instrText>
      </w:r>
      <w:r w:rsidR="00BD1410">
        <w:rPr>
          <w:lang w:val="en-AU"/>
        </w:rPr>
        <w:instrText>being. Using financial satisfaction to measure subjective financial well</w:instrText>
      </w:r>
      <w:r w:rsidR="00BD1410">
        <w:rPr>
          <w:rFonts w:ascii="Times New Roman" w:hAnsi="Times New Roman" w:cs="Times New Roman"/>
          <w:lang w:val="en-AU"/>
        </w:rPr>
        <w:instrText>‐</w:instrText>
      </w:r>
      <w:r w:rsidR="00BD1410">
        <w:rPr>
          <w:lang w:val="en-AU"/>
        </w:rPr>
        <w:instrText>being, this study addressed this research gap and had three objectives: (1) to explore factors associated with propensity to plan, (2) to examine the association between propensity to plan and financial capability factors, and (3) to examine the association between propensity to plan and financial satisfaction. Using data from the 2015 US National Financial Capability Study, the results showed socioeconomic differences in propensity to plan. The results suggest consumers with more economic resources had higher scores in propensity to plan. In addition, propensity to plan was positively associated with financial capability factors, suggesting financial planning is a desirable financial behavior. Finally, propensity to plan made unique contributions to financial satisfaction after controlling for socioeconomic and other financial capability factors. [ABSTRACT FROM AUTHOR]","author":[{"dropping-particle":"","family":"Xiao","given":"Jing Jian","non-dropping-particle":"","parse-names":false,"suffix":""},{"dropping-particle":"","family":"O'Neill","given":"Barbara","non-dropping-particle":"","parse-names":false,"suffix":""}],"container-title":"International Journal of Consumer Studies","id":"ITEM-2","issue":"5","issued":{"date-parts":[["2018","9"]]},"page":"501-512","title":"Propensity to plan, financial capability, and financial satisfaction","type":"article-journal","volume":"42"},"uris":["http://www.mendeley.com/documents/?uuid=874081f3-1507-30b0-97e2-0a6d5193e723"]},{"id":"ITEM-3","itemData":{"DOI":"10.1007/s11205-013-0414-8","ISSN":"15730921","abstract":"The purpose of this study was to examine associations between consumer financial capability and financial satisfaction. Consumer financial capability was measured by three sets of variables, perceived financial capability, financial literacy, and financial behavior. Using data from the 2009 US State-by-State Survey of Financial Capability, the results indicated the positive association between perceived financial capability and financial satisfaction. The findings suggested that desirable financial behavior increases while risky financial behavior decreases financial satisfaction. Subjective financial literacy was also found to contribute positively to financial satisfaction. The positive association between objective financial literacy and financial satisfaction was found in bivariate analyses but not in multivariate analyses. The results imply that to enhance consumer financial well-being, consumer financial education programs should emphasize action taking and encourage consumers to avoid risky financial behavior, engage in desirable financial behavior, and improve financial self-efficacy. ? 2013 Springer Science+Business Media Dordrecht.","author":[{"dropping-particle":"","family":"Xiao","given":"Jing Jian","non-dropping-particle":"","parse-names":false,"suffix":""},{"dropping-particle":"","family":"Chen","given":"Cheng","non-dropping-particle":"","parse-names":false,"suffix":""},{"dropping-particle":"","family":"Chen","given":"Fuzhong","non-dropping-particle":"","parse-names":false,"suffix":""}],"container-title":"Social Indicators Research","id":"ITEM-3","issue":"1","issued":{"date-parts":[["2014","8","6"]]},"page":"415-432","title":"Consumer financial capability and financial satisfaction","type":"article-journal","volume":"118"},"uris":["http://www.mendeley.com/documents/?uuid=794e62d0-eed9-3dfc-9211-db154b29410b"]},{"id":"ITEM-4","itemData":{"DOI":"10.1177/2167696819893574","ISSN":"2167-6968","abstract":"Families mobilize psychosocial resources to attune negative consequences of economic hardship, but research is lacking among youth. We propose an Economic Stress Model in Emerging Adulthood ( ESM-EA) conceptualizing age-salient social relationships and financial capability as mediators between economic hardship and well-being. The ESM-EA was tested in a three-wave prospective study following the 2008 economic recession, as part of the Finnish Educational Transitions studies. The sample consisted of 551 emerging adults (55.5% female) who participated at ages 23, 25, and 28. Economic pressures and financial capability mediated the effect of economic hardship on well-being, whereas social relationships did not. Individuals with an unfavorable financial situation at age 25 were more likely to show lower life satisfaction and higher depressive symptoms at 28 when they reported a higher level of economic pressures and a lower level of financial capability. Findings emphasize emerging adults’ age-salient financial adjustments and management in enhancing well-being.","author":[{"dropping-particle":"","family":"Ranta","given":"Mette","non-dropping-particle":"","parse-names":false,"suffix":""},{"dropping-particle":"","family":"Punamäki","given":"Raija-Leena","non-dropping-particle":"","parse-names":false,"suffix":""},{"dropping-particle":"","family":"Chow","given":"Angela","non-dropping-particle":"","parse-names":false,"suffix":""},{"dropping-particle":"","family":"Salmela-Aro","given":"Katariina","non-dropping-particle":"","parse-names":false,"suffix":""}],"container-title":"Emerging Adulthood","id":"ITEM-4","issued":{"date-parts":[["2019","12","12"]]},"page":"216769681989357","title":"The Economic Stress Model in Emerging Adulthood: The Role of Social Relationships and Financial Capability","type":"article-journal","volume":"9"},"uris":["http://www.mendeley.com/documents/?uuid=228be099-45f9-41af-8139-774ca531ff1d"]}],"mendeley":{"formattedCitation":"(Ranta &lt;i&gt;et al.&lt;/i&gt;, 2019; Xiao &lt;i&gt;et al.&lt;/i&gt;, 2014; Xiao and O’Neill, 2018; Xiao and Porto, 2017)","plainTextFormattedCitation":"(Ranta et al., 2019; Xiao et al., 2014; Xiao and O’Neill, 2018; Xiao and Porto, 2017)","previouslyFormattedCitation":"(Ranta &lt;i&gt;et al.&lt;/i&gt;, 2019; Xiao &lt;i&gt;et al.&lt;/i&gt;, 2014; Xiao and O’Neill, 2018; Xiao and Porto, 2017)"},"properties":{"noteIndex":0},"schema":"https://github.com/citation-style-language/schema/raw/master/csl-citation.json"}</w:instrText>
      </w:r>
      <w:r w:rsidR="00221146" w:rsidRPr="00C81026">
        <w:rPr>
          <w:lang w:val="en-AU"/>
        </w:rPr>
        <w:fldChar w:fldCharType="separate"/>
      </w:r>
      <w:r w:rsidR="0036534D" w:rsidRPr="0036534D">
        <w:rPr>
          <w:noProof/>
          <w:lang w:val="en-AU"/>
        </w:rPr>
        <w:t xml:space="preserve">(Ranta </w:t>
      </w:r>
      <w:r w:rsidR="0036534D" w:rsidRPr="0036534D">
        <w:rPr>
          <w:i/>
          <w:noProof/>
          <w:lang w:val="en-AU"/>
        </w:rPr>
        <w:t>et al.</w:t>
      </w:r>
      <w:r w:rsidR="0036534D" w:rsidRPr="0036534D">
        <w:rPr>
          <w:noProof/>
          <w:lang w:val="en-AU"/>
        </w:rPr>
        <w:t xml:space="preserve">, 2019; Xiao </w:t>
      </w:r>
      <w:r w:rsidR="0036534D" w:rsidRPr="0036534D">
        <w:rPr>
          <w:i/>
          <w:noProof/>
          <w:lang w:val="en-AU"/>
        </w:rPr>
        <w:t>et al.</w:t>
      </w:r>
      <w:r w:rsidR="0036534D" w:rsidRPr="0036534D">
        <w:rPr>
          <w:noProof/>
          <w:lang w:val="en-AU"/>
        </w:rPr>
        <w:t>, 2014; Xiao and O’Neill, 2018; Xiao and Porto, 2017)</w:t>
      </w:r>
      <w:r w:rsidR="00221146" w:rsidRPr="00C81026">
        <w:rPr>
          <w:lang w:val="en-AU"/>
        </w:rPr>
        <w:fldChar w:fldCharType="end"/>
      </w:r>
      <w:r w:rsidR="00221146" w:rsidRPr="00C81026">
        <w:rPr>
          <w:lang w:val="en-AU"/>
        </w:rPr>
        <w:t xml:space="preserve">. </w:t>
      </w:r>
      <w:r w:rsidR="00221146">
        <w:rPr>
          <w:lang w:val="en-AU"/>
        </w:rPr>
        <w:t>This result is due to the fact that enhancing</w:t>
      </w:r>
      <w:r w:rsidR="003A60D1">
        <w:rPr>
          <w:lang w:val="en-AU"/>
        </w:rPr>
        <w:t xml:space="preserve"> financial capability</w:t>
      </w:r>
      <w:r w:rsidR="00221146" w:rsidRPr="00C81026">
        <w:rPr>
          <w:lang w:val="en-AU"/>
        </w:rPr>
        <w:t xml:space="preserve"> </w:t>
      </w:r>
      <w:r w:rsidR="00221146">
        <w:t>lead</w:t>
      </w:r>
      <w:r w:rsidR="00273A8C">
        <w:t>s</w:t>
      </w:r>
      <w:r w:rsidR="00221146">
        <w:t xml:space="preserve"> </w:t>
      </w:r>
      <w:r>
        <w:t>to</w:t>
      </w:r>
      <w:r w:rsidR="00221146" w:rsidRPr="00C81026">
        <w:t xml:space="preserve"> </w:t>
      </w:r>
      <w:r w:rsidR="00863AA2">
        <w:t xml:space="preserve">a </w:t>
      </w:r>
      <w:r w:rsidR="00221146">
        <w:t>reduction of</w:t>
      </w:r>
      <w:r w:rsidR="00221146" w:rsidRPr="00C81026">
        <w:t xml:space="preserve"> debt </w:t>
      </w:r>
      <w:r w:rsidR="009B43DA">
        <w:t>burden</w:t>
      </w:r>
      <w:r w:rsidR="00221146" w:rsidRPr="00C81026">
        <w:t xml:space="preserve">, </w:t>
      </w:r>
      <w:r w:rsidR="00221146">
        <w:t>poverty and</w:t>
      </w:r>
      <w:r w:rsidR="00221146" w:rsidRPr="00C81026">
        <w:t xml:space="preserve"> stress level </w:t>
      </w:r>
      <w:r w:rsidR="00221146" w:rsidRPr="00C81026">
        <w:fldChar w:fldCharType="begin" w:fldLock="1"/>
      </w:r>
      <w:r w:rsidR="00221146">
        <w:instrText>ADDIN CSL_CITATION {"citationItems":[{"id":"ITEM-1","itemData":{"DOI":"10.1016/j.joep.2011.05.006","ISSN":"01674870","abstract":"Financial capability is receiving increasing interest among policy makers, who wish to reduce problem debt and welfare dependency and increase savings and general skills. We examine whether financial capability has impacts on psychological health independent of income and financial resources more generally using a nationally representative survey. Data from the British Household Panel Survey 1991-2006 are used to construct a measure of financial capability, which we relate to respondents' psychological health using the 12-item General Health Questionnaire. Estimates from within-group panel data models indicate that financial capability has significant and substantial effects on psychological health over and above those associated with income and material wellbeing more generally. For men, having low financial capability has an effect larger than that associated with being unemployed, while for women it is similar to that of being divorced. Furthermore having low financial capability exacerbates the psychological costs associated with unemployment and divorce, while high financial capability reduces these costs. © 2011 Elsevier B.V.","author":[{"dropping-particle":"","family":"Taylor","given":"Mark P.","non-dropping-particle":"","parse-names":false,"suffix":""},{"dropping-particle":"","family":"Jenkins","given":"Stephen P.","non-dropping-particle":"","parse-names":false,"suffix":""},{"dropping-particle":"","family":"Sacker","given":"Amanda","non-dropping-particle":"","parse-names":false,"suffix":""}],"container-title":"Journal of Economic Psychology","id":"ITEM-1","issue":"5","issued":{"date-parts":[["2011"]]},"page":"710-723","publisher":"Elsevier B.V.","title":"Financial capability and psychological health","type":"article-journal","volume":"32"},"uris":["http://www.mendeley.com/documents/?uuid=1748c51a-bd7b-4d88-b90f-2c5132ad7a71","http://www.mendeley.com/documents/?uuid=03212652-6761-4e55-87ac-c892186d57a6"]}],"mendeley":{"formattedCitation":"(Taylor &lt;i&gt;et al.&lt;/i&gt;, 2011)","plainTextFormattedCitation":"(Taylor et al., 2011)","previouslyFormattedCitation":"(Taylor &lt;i&gt;et al.&lt;/i&gt;, 2011)"},"properties":{"noteIndex":0},"schema":"https://github.com/citation-style-language/schema/raw/master/csl-citation.json"}</w:instrText>
      </w:r>
      <w:r w:rsidR="00221146" w:rsidRPr="00C81026">
        <w:fldChar w:fldCharType="separate"/>
      </w:r>
      <w:r w:rsidR="00221146" w:rsidRPr="00C81026">
        <w:rPr>
          <w:noProof/>
        </w:rPr>
        <w:t xml:space="preserve">(Taylor </w:t>
      </w:r>
      <w:r w:rsidR="00221146" w:rsidRPr="00C81026">
        <w:rPr>
          <w:i/>
          <w:noProof/>
        </w:rPr>
        <w:t>et al.</w:t>
      </w:r>
      <w:r w:rsidR="00221146" w:rsidRPr="00C81026">
        <w:rPr>
          <w:noProof/>
        </w:rPr>
        <w:t>, 2011)</w:t>
      </w:r>
      <w:r w:rsidR="00221146" w:rsidRPr="00C81026">
        <w:rPr>
          <w:lang w:val="en-AU"/>
        </w:rPr>
        <w:fldChar w:fldCharType="end"/>
      </w:r>
      <w:r w:rsidR="00221146" w:rsidRPr="00C81026">
        <w:t xml:space="preserve">. </w:t>
      </w:r>
      <w:r>
        <w:t>With the above in mind</w:t>
      </w:r>
      <w:r w:rsidR="00221146">
        <w:t>, improving</w:t>
      </w:r>
      <w:r w:rsidR="003A60D1">
        <w:t xml:space="preserve"> financial capability</w:t>
      </w:r>
      <w:r w:rsidR="00221146">
        <w:t xml:space="preserve"> may lead to better</w:t>
      </w:r>
      <w:r>
        <w:t xml:space="preserve"> </w:t>
      </w:r>
      <w:r w:rsidR="00221146">
        <w:t xml:space="preserve">feelings </w:t>
      </w:r>
      <w:r>
        <w:t xml:space="preserve">towards </w:t>
      </w:r>
      <w:r w:rsidR="00221146">
        <w:t>well-being in general, and</w:t>
      </w:r>
      <w:r w:rsidR="003A60D1">
        <w:t xml:space="preserve"> financial satisfaction</w:t>
      </w:r>
      <w:r w:rsidR="00221146">
        <w:t xml:space="preserve">, </w:t>
      </w:r>
      <w:r>
        <w:t>in particular</w:t>
      </w:r>
      <w:r w:rsidR="00221146">
        <w:t>. As a result,</w:t>
      </w:r>
      <w:r w:rsidR="003A60D1">
        <w:t xml:space="preserve"> financial capability</w:t>
      </w:r>
      <w:r w:rsidR="00221146">
        <w:t xml:space="preserve"> and</w:t>
      </w:r>
      <w:r w:rsidR="003A60D1">
        <w:t xml:space="preserve"> financial satisfaction</w:t>
      </w:r>
      <w:r w:rsidR="00221146">
        <w:t xml:space="preserve"> are positively associated.</w:t>
      </w:r>
    </w:p>
    <w:p w14:paraId="424CE9EC" w14:textId="7F540216" w:rsidR="00B46AA1" w:rsidRPr="00892BE8" w:rsidRDefault="00E11695" w:rsidP="00B46AA1">
      <w:pPr>
        <w:rPr>
          <w:i/>
          <w:lang w:val="en-AU"/>
        </w:rPr>
      </w:pPr>
      <w:r>
        <w:rPr>
          <w:rFonts w:ascii="Garamond" w:eastAsia="Garamond" w:hAnsi="Garamond" w:cs="Times New Roman"/>
          <w:lang w:val="en-AU"/>
        </w:rPr>
        <w:t xml:space="preserve">Financial capability </w:t>
      </w:r>
      <w:r w:rsidR="00D07A99">
        <w:rPr>
          <w:rFonts w:ascii="Garamond" w:eastAsia="Garamond" w:hAnsi="Garamond" w:cs="Times New Roman"/>
          <w:lang w:val="en-AU"/>
        </w:rPr>
        <w:t>mediates the influences of</w:t>
      </w:r>
      <w:r w:rsidR="00F70CDD">
        <w:rPr>
          <w:rFonts w:ascii="Garamond" w:eastAsia="Garamond" w:hAnsi="Garamond" w:cs="Times New Roman"/>
          <w:lang w:val="en-AU"/>
        </w:rPr>
        <w:t xml:space="preserve"> both</w:t>
      </w:r>
      <w:r>
        <w:rPr>
          <w:rFonts w:ascii="Garamond" w:eastAsia="Garamond" w:hAnsi="Garamond" w:cs="Times New Roman"/>
          <w:lang w:val="en-AU"/>
        </w:rPr>
        <w:t xml:space="preserve"> financial attitude </w:t>
      </w:r>
      <w:r w:rsidR="00D07A99">
        <w:rPr>
          <w:rFonts w:ascii="Garamond" w:eastAsia="Garamond" w:hAnsi="Garamond" w:cs="Times New Roman"/>
          <w:lang w:val="en-AU"/>
        </w:rPr>
        <w:t>and</w:t>
      </w:r>
      <w:r w:rsidR="003A60D1">
        <w:rPr>
          <w:rFonts w:ascii="Garamond" w:eastAsia="Garamond" w:hAnsi="Garamond" w:cs="Times New Roman"/>
          <w:lang w:val="en-AU"/>
        </w:rPr>
        <w:t xml:space="preserve"> financial knowledge</w:t>
      </w:r>
      <w:r w:rsidR="00D07A99">
        <w:rPr>
          <w:rFonts w:ascii="Garamond" w:eastAsia="Garamond" w:hAnsi="Garamond" w:cs="Times New Roman"/>
          <w:lang w:val="en-AU"/>
        </w:rPr>
        <w:t xml:space="preserve"> on</w:t>
      </w:r>
      <w:r w:rsidR="003A60D1">
        <w:rPr>
          <w:rFonts w:ascii="Garamond" w:eastAsia="Garamond" w:hAnsi="Garamond" w:cs="Times New Roman"/>
          <w:lang w:val="en-AU"/>
        </w:rPr>
        <w:t xml:space="preserve"> financial satisfaction</w:t>
      </w:r>
      <w:r w:rsidR="00D07A99">
        <w:rPr>
          <w:rFonts w:ascii="Garamond" w:eastAsia="Garamond" w:hAnsi="Garamond" w:cs="Times New Roman"/>
          <w:lang w:val="en-AU"/>
        </w:rPr>
        <w:t>. A</w:t>
      </w:r>
      <w:r w:rsidR="00742794" w:rsidRPr="00742794">
        <w:rPr>
          <w:rFonts w:ascii="Garamond" w:eastAsia="Garamond" w:hAnsi="Garamond" w:cs="Times New Roman"/>
          <w:lang w:val="en-AU"/>
        </w:rPr>
        <w:t xml:space="preserve"> study </w:t>
      </w:r>
      <w:r w:rsidR="00742794">
        <w:rPr>
          <w:rFonts w:ascii="Garamond" w:eastAsia="Garamond" w:hAnsi="Garamond" w:cs="Times New Roman"/>
          <w:lang w:val="en-AU"/>
        </w:rPr>
        <w:t>claim</w:t>
      </w:r>
      <w:r w:rsidR="00D07A99">
        <w:rPr>
          <w:rFonts w:ascii="Garamond" w:eastAsia="Garamond" w:hAnsi="Garamond" w:cs="Times New Roman"/>
          <w:lang w:val="en-AU"/>
        </w:rPr>
        <w:t>s</w:t>
      </w:r>
      <w:r w:rsidR="00742794" w:rsidRPr="00742794">
        <w:rPr>
          <w:rFonts w:ascii="Garamond" w:eastAsia="Garamond" w:hAnsi="Garamond" w:cs="Times New Roman"/>
          <w:lang w:val="en-AU"/>
        </w:rPr>
        <w:t xml:space="preserve"> that one of the factors required to </w:t>
      </w:r>
      <w:r w:rsidR="00F70CDD">
        <w:rPr>
          <w:rFonts w:ascii="Garamond" w:eastAsia="Garamond" w:hAnsi="Garamond" w:cs="Times New Roman"/>
          <w:lang w:val="en-AU"/>
        </w:rPr>
        <w:t>broaden</w:t>
      </w:r>
      <w:r w:rsidR="003A60D1">
        <w:rPr>
          <w:rFonts w:ascii="Garamond" w:eastAsia="Garamond" w:hAnsi="Garamond" w:cs="Times New Roman"/>
          <w:lang w:val="en-AU"/>
        </w:rPr>
        <w:t xml:space="preserve"> financial capability</w:t>
      </w:r>
      <w:r w:rsidR="00742794" w:rsidRPr="00742794">
        <w:rPr>
          <w:rFonts w:ascii="Garamond" w:eastAsia="Garamond" w:hAnsi="Garamond" w:cs="Times New Roman"/>
          <w:lang w:val="en-AU"/>
        </w:rPr>
        <w:t xml:space="preserve"> is</w:t>
      </w:r>
      <w:r w:rsidR="003A60D1">
        <w:rPr>
          <w:rFonts w:ascii="Garamond" w:eastAsia="Garamond" w:hAnsi="Garamond" w:cs="Times New Roman"/>
          <w:lang w:val="en-AU"/>
        </w:rPr>
        <w:t xml:space="preserve"> financial knowledge</w:t>
      </w:r>
      <w:r w:rsidR="00742794" w:rsidRPr="00742794">
        <w:rPr>
          <w:rFonts w:ascii="Garamond" w:eastAsia="Garamond" w:hAnsi="Garamond" w:cs="Times New Roman"/>
          <w:lang w:val="en-AU"/>
        </w:rPr>
        <w:t xml:space="preserve"> </w:t>
      </w:r>
      <w:r w:rsidR="00F70CDD">
        <w:rPr>
          <w:rFonts w:ascii="Garamond" w:eastAsia="Garamond" w:hAnsi="Garamond" w:cs="Times New Roman"/>
          <w:lang w:val="en-AU"/>
        </w:rPr>
        <w:t xml:space="preserve">as such </w:t>
      </w:r>
      <w:r w:rsidR="00742794" w:rsidRPr="00742794">
        <w:rPr>
          <w:rFonts w:ascii="Garamond" w:eastAsia="Garamond" w:hAnsi="Garamond" w:cs="Times New Roman"/>
          <w:lang w:val="en-AU"/>
        </w:rPr>
        <w:fldChar w:fldCharType="begin" w:fldLock="1"/>
      </w:r>
      <w:r w:rsidR="009E493C">
        <w:rPr>
          <w:rFonts w:ascii="Garamond" w:eastAsia="Garamond" w:hAnsi="Garamond" w:cs="Times New Roman"/>
          <w:lang w:val="en-AU"/>
        </w:rPr>
        <w:instrText>ADDIN CSL_CITATION {"citationItems":[{"id":"ITEM-1","itemData":{"DOI":"10.1093/sw/swz015","ISSN":"15456846","abstract":"This article examines financial capability among low-income older Asian immigrants, using data from in-depth interviews with 13 participants in a subsidized employment program in Los Angeles. Overall, respondents present a portrait of economic insecurity. Qualitative analyses indicate that respondents perceived little need to improve their financial knowledge and management skills because they had \"no money to manage.\" Most respondents lacked either financial knowledge or financial management skills, which resulted in substantial financial losses among some respondents. Mistrust of financial institutions (\"Banks are always vampires\") and other financial barriers (for example, lack of credit history) blocked respondents' access to formal financial services. In some cases, ethnic financial resources (for example, ethnic banks) reduced the effects of such barriers. There is evidence that respondent financial knowledge and management skills may improve after opening a bank account, suggesting a potential role for financial access in expanding financial capability. Findings demonstrate the importance of financial capability-building interventions for low-income older Asian immigrants. Social workers should be equipped with financial literacy and in-depth understanding of financial needs, perceptions, values, behaviors, and resources of this population.","author":[{"dropping-particle":"","family":"Nam","given":"Yunju","non-dropping-particle":"","parse-names":false,"suffix":""},{"dropping-particle":"","family":"Sherraden","given":"Margaret S.","non-dropping-particle":"","parse-names":false,"suffix":""},{"dropping-particle":"","family":"Huang","given":"Jin","non-dropping-particle":"","parse-names":false,"suffix":""},{"dropping-particle":"","family":"Lee","given":"Eun Jeong","non-dropping-particle":"","parse-names":false,"suffix":""},{"dropping-particle":"","family":"Keovisai","given":"Mary","non-dropping-particle":"","parse-names":false,"suffix":""}],"container-title":"Social Work","id":"ITEM-1","issue":"3","issued":{"date-parts":[["2019"]]},"page":"224-232","title":"Financial Capability and Economic Security among Low-Income Older Asian Immigrants: Lessons from Qualitative Interviews","type":"article-journal","volume":"64"},"uris":["http://www.mendeley.com/documents/?uuid=31a14fa9-b9b8-49e1-8ad7-50f23020f201","http://www.mendeley.com/documents/?uuid=fe6bbdb9-c5a4-47d5-a306-627a41c908b9"]}],"mendeley":{"formattedCitation":"(Nam &lt;i&gt;et al.&lt;/i&gt;, 2019)","plainTextFormattedCitation":"(Nam et al., 2019)","previouslyFormattedCitation":"(Nam &lt;i&gt;et al.&lt;/i&gt;, 2019)"},"properties":{"noteIndex":0},"schema":"https://github.com/citation-style-language/schema/raw/master/csl-citation.json"}</w:instrText>
      </w:r>
      <w:r w:rsidR="00742794" w:rsidRPr="00742794">
        <w:rPr>
          <w:rFonts w:ascii="Garamond" w:eastAsia="Garamond" w:hAnsi="Garamond" w:cs="Times New Roman"/>
          <w:lang w:val="en-AU"/>
        </w:rPr>
        <w:fldChar w:fldCharType="separate"/>
      </w:r>
      <w:r w:rsidR="00742794" w:rsidRPr="00742794">
        <w:rPr>
          <w:rFonts w:ascii="Garamond" w:eastAsia="Garamond" w:hAnsi="Garamond" w:cs="Times New Roman"/>
          <w:noProof/>
          <w:lang w:val="en-AU"/>
        </w:rPr>
        <w:t xml:space="preserve">(Nam </w:t>
      </w:r>
      <w:r w:rsidR="00742794" w:rsidRPr="00742794">
        <w:rPr>
          <w:rFonts w:ascii="Garamond" w:eastAsia="Garamond" w:hAnsi="Garamond" w:cs="Times New Roman"/>
          <w:i/>
          <w:noProof/>
          <w:lang w:val="en-AU"/>
        </w:rPr>
        <w:t>et al.</w:t>
      </w:r>
      <w:r w:rsidR="00742794" w:rsidRPr="00742794">
        <w:rPr>
          <w:rFonts w:ascii="Garamond" w:eastAsia="Garamond" w:hAnsi="Garamond" w:cs="Times New Roman"/>
          <w:noProof/>
          <w:lang w:val="en-AU"/>
        </w:rPr>
        <w:t>, 2019)</w:t>
      </w:r>
      <w:r w:rsidR="00742794" w:rsidRPr="00742794">
        <w:rPr>
          <w:rFonts w:ascii="Garamond" w:eastAsia="Garamond" w:hAnsi="Garamond" w:cs="Times New Roman"/>
          <w:lang w:val="en-AU"/>
        </w:rPr>
        <w:fldChar w:fldCharType="end"/>
      </w:r>
      <w:r w:rsidR="00742794" w:rsidRPr="00742794">
        <w:rPr>
          <w:rFonts w:ascii="Garamond" w:eastAsia="Garamond" w:hAnsi="Garamond" w:cs="Times New Roman"/>
          <w:lang w:val="en-AU"/>
        </w:rPr>
        <w:t xml:space="preserve">. </w:t>
      </w:r>
      <w:r w:rsidR="00F70CDD">
        <w:rPr>
          <w:rFonts w:ascii="Garamond" w:eastAsia="Garamond" w:hAnsi="Garamond" w:cs="Times New Roman"/>
          <w:lang w:val="en-AU"/>
        </w:rPr>
        <w:t>Given this</w:t>
      </w:r>
      <w:r w:rsidR="00742794" w:rsidRPr="00742794">
        <w:rPr>
          <w:rFonts w:ascii="Garamond" w:eastAsia="Garamond" w:hAnsi="Garamond" w:cs="Times New Roman"/>
          <w:lang w:val="en-AU"/>
        </w:rPr>
        <w:t xml:space="preserve">, </w:t>
      </w:r>
      <w:r w:rsidR="00742794">
        <w:rPr>
          <w:rFonts w:ascii="Garamond" w:eastAsia="Garamond" w:hAnsi="Garamond" w:cs="Times New Roman"/>
          <w:lang w:val="en-AU"/>
        </w:rPr>
        <w:t>sound</w:t>
      </w:r>
      <w:r w:rsidR="00742794" w:rsidRPr="00742794">
        <w:rPr>
          <w:rFonts w:ascii="Garamond" w:eastAsia="Garamond" w:hAnsi="Garamond" w:cs="Times New Roman"/>
          <w:lang w:val="en-AU"/>
        </w:rPr>
        <w:t xml:space="preserve"> decision</w:t>
      </w:r>
      <w:r w:rsidR="00742794">
        <w:rPr>
          <w:rFonts w:ascii="Garamond" w:eastAsia="Garamond" w:hAnsi="Garamond" w:cs="Times New Roman"/>
          <w:lang w:val="en-AU"/>
        </w:rPr>
        <w:t>-</w:t>
      </w:r>
      <w:r w:rsidR="00742794" w:rsidRPr="00742794">
        <w:rPr>
          <w:rFonts w:ascii="Garamond" w:eastAsia="Garamond" w:hAnsi="Garamond" w:cs="Times New Roman"/>
          <w:lang w:val="en-AU"/>
        </w:rPr>
        <w:t xml:space="preserve">making </w:t>
      </w:r>
      <w:r w:rsidR="00F70CDD">
        <w:rPr>
          <w:rFonts w:ascii="Garamond" w:eastAsia="Garamond" w:hAnsi="Garamond" w:cs="Times New Roman"/>
          <w:lang w:val="en-AU"/>
        </w:rPr>
        <w:t xml:space="preserve">processes </w:t>
      </w:r>
      <w:r w:rsidR="00273A8C">
        <w:rPr>
          <w:rFonts w:ascii="Garamond" w:eastAsia="Garamond" w:hAnsi="Garamond" w:cs="Times New Roman"/>
          <w:lang w:val="en-AU"/>
        </w:rPr>
        <w:t>stem</w:t>
      </w:r>
      <w:r w:rsidR="00F70CDD">
        <w:rPr>
          <w:rFonts w:ascii="Garamond" w:eastAsia="Garamond" w:hAnsi="Garamond" w:cs="Times New Roman"/>
          <w:lang w:val="en-AU"/>
        </w:rPr>
        <w:t xml:space="preserve"> </w:t>
      </w:r>
      <w:r w:rsidR="00742794" w:rsidRPr="00742794">
        <w:rPr>
          <w:rFonts w:ascii="Garamond" w:eastAsia="Garamond" w:hAnsi="Garamond" w:cs="Times New Roman"/>
          <w:lang w:val="en-AU"/>
        </w:rPr>
        <w:t>from improved</w:t>
      </w:r>
      <w:r w:rsidR="003A60D1">
        <w:rPr>
          <w:rFonts w:ascii="Garamond" w:eastAsia="Garamond" w:hAnsi="Garamond" w:cs="Times New Roman"/>
          <w:lang w:val="en-AU"/>
        </w:rPr>
        <w:t xml:space="preserve"> financial knowledge</w:t>
      </w:r>
      <w:r w:rsidR="00742794" w:rsidRPr="00742794">
        <w:rPr>
          <w:rFonts w:ascii="Garamond" w:eastAsia="Garamond" w:hAnsi="Garamond" w:cs="Times New Roman"/>
          <w:lang w:val="en-AU"/>
        </w:rPr>
        <w:t xml:space="preserve"> which </w:t>
      </w:r>
      <w:r w:rsidR="00F70CDD">
        <w:rPr>
          <w:rFonts w:ascii="Garamond" w:eastAsia="Garamond" w:hAnsi="Garamond" w:cs="Times New Roman"/>
          <w:lang w:val="en-AU"/>
        </w:rPr>
        <w:t>entails</w:t>
      </w:r>
      <w:r w:rsidR="003A60D1">
        <w:rPr>
          <w:rFonts w:ascii="Garamond" w:eastAsia="Garamond" w:hAnsi="Garamond" w:cs="Times New Roman"/>
          <w:lang w:val="en-AU"/>
        </w:rPr>
        <w:t xml:space="preserve"> financial satisfaction</w:t>
      </w:r>
      <w:r w:rsidR="00742794" w:rsidRPr="00742794">
        <w:rPr>
          <w:rFonts w:ascii="Garamond" w:eastAsia="Garamond" w:hAnsi="Garamond" w:cs="Times New Roman"/>
          <w:lang w:val="en-AU"/>
        </w:rPr>
        <w:t xml:space="preserve">. This </w:t>
      </w:r>
      <w:r w:rsidR="00C60044">
        <w:rPr>
          <w:rFonts w:ascii="Garamond" w:eastAsia="Garamond" w:hAnsi="Garamond" w:cs="Times New Roman"/>
          <w:lang w:val="en-AU"/>
        </w:rPr>
        <w:t xml:space="preserve">relationship </w:t>
      </w:r>
      <w:r w:rsidR="00742794" w:rsidRPr="00742794">
        <w:rPr>
          <w:rFonts w:ascii="Garamond" w:eastAsia="Garamond" w:hAnsi="Garamond" w:cs="Times New Roman"/>
          <w:lang w:val="en-AU"/>
        </w:rPr>
        <w:t xml:space="preserve">highlights the </w:t>
      </w:r>
      <w:r w:rsidR="00742794">
        <w:rPr>
          <w:rFonts w:ascii="Garamond" w:eastAsia="Garamond" w:hAnsi="Garamond" w:cs="Times New Roman"/>
          <w:lang w:val="en-AU"/>
        </w:rPr>
        <w:t xml:space="preserve">mediator </w:t>
      </w:r>
      <w:r w:rsidR="00C60044">
        <w:rPr>
          <w:rFonts w:ascii="Garamond" w:eastAsia="Garamond" w:hAnsi="Garamond" w:cs="Times New Roman"/>
          <w:lang w:val="en-AU"/>
        </w:rPr>
        <w:t>role of</w:t>
      </w:r>
      <w:r w:rsidR="003A60D1">
        <w:rPr>
          <w:rFonts w:ascii="Garamond" w:eastAsia="Garamond" w:hAnsi="Garamond" w:cs="Times New Roman"/>
          <w:lang w:val="en-AU"/>
        </w:rPr>
        <w:t xml:space="preserve"> financial capability</w:t>
      </w:r>
      <w:r w:rsidR="00C60044">
        <w:rPr>
          <w:rFonts w:ascii="Garamond" w:eastAsia="Garamond" w:hAnsi="Garamond" w:cs="Times New Roman"/>
          <w:lang w:val="en-AU"/>
        </w:rPr>
        <w:t>. By looking into</w:t>
      </w:r>
      <w:r w:rsidR="003A60D1">
        <w:rPr>
          <w:rFonts w:ascii="Garamond" w:eastAsia="Garamond" w:hAnsi="Garamond" w:cs="Times New Roman"/>
          <w:lang w:val="en-AU"/>
        </w:rPr>
        <w:t xml:space="preserve"> financial capability</w:t>
      </w:r>
      <w:r w:rsidR="00742794" w:rsidRPr="00742794">
        <w:rPr>
          <w:rFonts w:ascii="Garamond" w:eastAsia="Garamond" w:hAnsi="Garamond" w:cs="Times New Roman"/>
          <w:lang w:val="en-AU"/>
        </w:rPr>
        <w:t xml:space="preserve"> as a mediator,</w:t>
      </w:r>
      <w:r w:rsidR="00742794">
        <w:rPr>
          <w:rFonts w:ascii="Garamond" w:eastAsia="Garamond" w:hAnsi="Garamond" w:cs="Times New Roman"/>
          <w:lang w:val="en-AU"/>
        </w:rPr>
        <w:t xml:space="preserve"> </w:t>
      </w:r>
      <w:r w:rsidR="00C60044">
        <w:rPr>
          <w:rFonts w:ascii="Garamond" w:eastAsia="Garamond" w:hAnsi="Garamond" w:cs="Times New Roman"/>
          <w:lang w:val="en-AU"/>
        </w:rPr>
        <w:t xml:space="preserve">one can conclude </w:t>
      </w:r>
      <w:r w:rsidR="00B46AA1" w:rsidRPr="00892BE8">
        <w:rPr>
          <w:lang w:val="en-AU"/>
        </w:rPr>
        <w:t>that</w:t>
      </w:r>
      <w:r w:rsidR="003A60D1">
        <w:rPr>
          <w:lang w:val="en-AU"/>
        </w:rPr>
        <w:t xml:space="preserve"> financial capability</w:t>
      </w:r>
      <w:r w:rsidR="00B46AA1" w:rsidRPr="00892BE8">
        <w:rPr>
          <w:lang w:val="en-AU"/>
        </w:rPr>
        <w:t xml:space="preserve"> </w:t>
      </w:r>
      <w:r w:rsidR="00C60044">
        <w:rPr>
          <w:lang w:val="en-AU"/>
        </w:rPr>
        <w:t>acts as</w:t>
      </w:r>
      <w:r w:rsidR="00B46AA1" w:rsidRPr="00892BE8">
        <w:rPr>
          <w:lang w:val="en-AU"/>
        </w:rPr>
        <w:t xml:space="preserve"> </w:t>
      </w:r>
      <w:r w:rsidR="00D07A99">
        <w:rPr>
          <w:lang w:val="en-AU"/>
        </w:rPr>
        <w:t>a</w:t>
      </w:r>
      <w:r w:rsidR="00D07A99" w:rsidRPr="00892BE8">
        <w:rPr>
          <w:lang w:val="en-AU"/>
        </w:rPr>
        <w:t xml:space="preserve"> </w:t>
      </w:r>
      <w:r w:rsidR="00B46AA1" w:rsidRPr="00892BE8">
        <w:rPr>
          <w:lang w:val="en-AU"/>
        </w:rPr>
        <w:t>strong mediator between financial education and</w:t>
      </w:r>
      <w:r w:rsidR="003A60D1">
        <w:rPr>
          <w:lang w:val="en-AU"/>
        </w:rPr>
        <w:t xml:space="preserve"> financial satisfaction</w:t>
      </w:r>
      <w:r w:rsidR="00B46AA1" w:rsidRPr="00892BE8">
        <w:rPr>
          <w:lang w:val="en-AU"/>
        </w:rPr>
        <w:t xml:space="preserve">. Financial education </w:t>
      </w:r>
      <w:r w:rsidR="00C60044">
        <w:rPr>
          <w:lang w:val="en-AU"/>
        </w:rPr>
        <w:t>carries</w:t>
      </w:r>
      <w:r w:rsidR="00C60044" w:rsidRPr="00892BE8">
        <w:rPr>
          <w:lang w:val="en-AU"/>
        </w:rPr>
        <w:t xml:space="preserve"> </w:t>
      </w:r>
      <w:r w:rsidR="00B46AA1" w:rsidRPr="00892BE8">
        <w:rPr>
          <w:lang w:val="en-AU"/>
        </w:rPr>
        <w:t xml:space="preserve">many advantages </w:t>
      </w:r>
      <w:r w:rsidR="00C60044">
        <w:rPr>
          <w:lang w:val="en-AU"/>
        </w:rPr>
        <w:t xml:space="preserve">since it </w:t>
      </w:r>
      <w:r w:rsidR="00B46AA1" w:rsidRPr="00892BE8">
        <w:rPr>
          <w:lang w:val="en-AU"/>
        </w:rPr>
        <w:t>improve</w:t>
      </w:r>
      <w:r w:rsidR="00C60044">
        <w:rPr>
          <w:lang w:val="en-AU"/>
        </w:rPr>
        <w:t>s</w:t>
      </w:r>
      <w:r w:rsidR="00B46AA1" w:rsidRPr="00892BE8">
        <w:rPr>
          <w:lang w:val="en-AU"/>
        </w:rPr>
        <w:t xml:space="preserve"> financial well-being, e.g. knowledge, ability, and confidence to take action </w:t>
      </w:r>
      <w:r w:rsidR="00B46AA1" w:rsidRPr="00892BE8">
        <w:rPr>
          <w:lang w:val="en-AU"/>
        </w:rPr>
        <w:fldChar w:fldCharType="begin" w:fldLock="1"/>
      </w:r>
      <w:r w:rsidR="00C81026">
        <w:rPr>
          <w:lang w:val="en-AU"/>
        </w:rPr>
        <w:instrText>ADDIN CSL_CITATION {"citationItems":[{"id":"ITEM-1","itemData":{"DOI":"10.1108/IJBM-01-2016-0009","ISSN":"0265-2323","abstract":"Purpose: The purpose of this paper is to investigate roles of financial literacy, financial behavior, and financial capability as mediating factors between financial education and financial satisfaction. Design/methodology/approach: Data are from the 2012 National Financial Capability Study, a large national data set with detailed information on financial satisfaction, education, literacy, behavior, capability, and related variables. Mediation analyses are used to answer research questions. Findings: Financial education may affect financial satisfaction, a subjective measure of financial well-being, through financial literacy, financial behavior, and financial capability variables. Results show that subjective financial literacy, desirable financial behavior and a financial capability index (a sum of Z-scores of objective financial literacy, subjective financial literacy, desirable financial behavior, and perceived financial capability) are strong mediators between financial education and financial satisfaction. Research limitations/implications: The study has used cross sectional data that can only document associations between financial education and satisfaction and the mediators between them. Future research could use relevant longitudinal data to verify multiple benefits of financial education. Practical implications: The findings have implications for financial service professionals to take advantages of multiple benefits of financial education in content acquisition, confidence in knowledge and ability, and action taking when they communicate with their clients. Social implications: Policy makers on consumer financial education may use the information to advocate and promote effective education programs to improve consumer financial well-being. Originality/value: This study is the first of this kind to examine the association between financial education and financial satisfaction and several financial capability variables as mediating factors.","author":[{"dropping-particle":"","family":"Xiao","given":"Jing Jian","non-dropping-particle":"","parse-names":false,"suffix":""},{"dropping-particle":"","family":"Porto","given":"Nilton","non-dropping-particle":"","parse-names":false,"suffix":""}],"container-title":"International Journal of Bank Marketing","id":"ITEM-1","issue":"5","issued":{"date-parts":[["2017","7","3"]]},"page":"805-817","title":"Financial education and financial satisfaction","type":"article-journal","volume":"35"},"uris":["http://www.mendeley.com/documents/?uuid=386c069c-6f6d-45d4-8d53-6ce9fe292887","http://www.mendeley.com/documents/?uuid=0a905bf6-3da8-44ec-b710-1e8fa3c1c5c3"]}],"mendeley":{"formattedCitation":"(Xiao and Porto, 2017)","manualFormatting":"(Xiao &amp; Porto, 2017)","plainTextFormattedCitation":"(Xiao and Porto, 2017)","previouslyFormattedCitation":"(Xiao and Porto, 2017)"},"properties":{"noteIndex":0},"schema":"https://github.com/citation-style-language/schema/raw/master/csl-citation.json"}</w:instrText>
      </w:r>
      <w:r w:rsidR="00B46AA1" w:rsidRPr="00892BE8">
        <w:rPr>
          <w:lang w:val="en-AU"/>
        </w:rPr>
        <w:fldChar w:fldCharType="separate"/>
      </w:r>
      <w:r w:rsidR="00B46AA1" w:rsidRPr="00892BE8">
        <w:rPr>
          <w:noProof/>
          <w:lang w:val="en-AU"/>
        </w:rPr>
        <w:t xml:space="preserve">(Xiao </w:t>
      </w:r>
      <w:r w:rsidR="00AB2758" w:rsidRPr="00892BE8">
        <w:rPr>
          <w:noProof/>
          <w:lang w:val="en-AU"/>
        </w:rPr>
        <w:t>&amp;</w:t>
      </w:r>
      <w:r w:rsidR="00B46AA1" w:rsidRPr="00892BE8">
        <w:rPr>
          <w:noProof/>
          <w:lang w:val="en-AU"/>
        </w:rPr>
        <w:t xml:space="preserve"> Porto, 2017)</w:t>
      </w:r>
      <w:r w:rsidR="00B46AA1" w:rsidRPr="00892BE8">
        <w:rPr>
          <w:lang w:val="en-AU"/>
        </w:rPr>
        <w:fldChar w:fldCharType="end"/>
      </w:r>
      <w:r w:rsidR="00B46AA1" w:rsidRPr="00892BE8">
        <w:rPr>
          <w:lang w:val="en-AU"/>
        </w:rPr>
        <w:t xml:space="preserve">. </w:t>
      </w:r>
      <w:r w:rsidR="00C60044">
        <w:rPr>
          <w:lang w:val="en-AU"/>
        </w:rPr>
        <w:t>Consequently</w:t>
      </w:r>
      <w:r w:rsidR="00D07A99">
        <w:rPr>
          <w:lang w:val="en-AU"/>
        </w:rPr>
        <w:t>, f</w:t>
      </w:r>
      <w:r w:rsidR="00D07A99" w:rsidRPr="00D07A99">
        <w:rPr>
          <w:rFonts w:ascii="Garamond" w:eastAsia="Garamond" w:hAnsi="Garamond" w:cs="Times New Roman"/>
          <w:lang w:val="en-AU"/>
        </w:rPr>
        <w:t>inancial education improves an individual’s</w:t>
      </w:r>
      <w:r w:rsidR="003A60D1">
        <w:rPr>
          <w:rFonts w:ascii="Garamond" w:eastAsia="Garamond" w:hAnsi="Garamond" w:cs="Times New Roman"/>
          <w:lang w:val="en-AU"/>
        </w:rPr>
        <w:t xml:space="preserve"> financial capability</w:t>
      </w:r>
      <w:r w:rsidR="00D07A99" w:rsidRPr="00D07A99">
        <w:rPr>
          <w:rFonts w:ascii="Garamond" w:eastAsia="Garamond" w:hAnsi="Garamond" w:cs="Times New Roman"/>
          <w:lang w:val="en-AU"/>
        </w:rPr>
        <w:t xml:space="preserve"> </w:t>
      </w:r>
      <w:r w:rsidR="00C60044">
        <w:rPr>
          <w:rFonts w:ascii="Garamond" w:eastAsia="Garamond" w:hAnsi="Garamond" w:cs="Times New Roman"/>
          <w:lang w:val="en-AU"/>
        </w:rPr>
        <w:t xml:space="preserve">which </w:t>
      </w:r>
      <w:r w:rsidR="00E12980">
        <w:rPr>
          <w:rFonts w:ascii="Garamond" w:eastAsia="Garamond" w:hAnsi="Garamond" w:cs="Times New Roman"/>
          <w:lang w:val="en-AU"/>
        </w:rPr>
        <w:t xml:space="preserve">in turn </w:t>
      </w:r>
      <w:r w:rsidR="00C60044">
        <w:rPr>
          <w:rFonts w:ascii="Garamond" w:eastAsia="Garamond" w:hAnsi="Garamond" w:cs="Times New Roman"/>
          <w:lang w:val="en-AU"/>
        </w:rPr>
        <w:t xml:space="preserve">helps the individuals </w:t>
      </w:r>
      <w:r w:rsidR="00D07A99" w:rsidRPr="00D07A99">
        <w:rPr>
          <w:rFonts w:ascii="Garamond" w:eastAsia="Garamond" w:hAnsi="Garamond" w:cs="Times New Roman"/>
          <w:lang w:val="en-AU"/>
        </w:rPr>
        <w:t>make better financial decision</w:t>
      </w:r>
      <w:r w:rsidR="00863AA2">
        <w:rPr>
          <w:rFonts w:ascii="Garamond" w:eastAsia="Garamond" w:hAnsi="Garamond" w:cs="Times New Roman"/>
          <w:lang w:val="en-AU"/>
        </w:rPr>
        <w:t>s</w:t>
      </w:r>
      <w:r w:rsidR="00D07A99" w:rsidRPr="00D07A99">
        <w:rPr>
          <w:rFonts w:ascii="Garamond" w:eastAsia="Garamond" w:hAnsi="Garamond" w:cs="Times New Roman"/>
          <w:lang w:val="en-AU"/>
        </w:rPr>
        <w:t xml:space="preserve"> </w:t>
      </w:r>
      <w:r w:rsidR="00C60044">
        <w:rPr>
          <w:rFonts w:ascii="Garamond" w:eastAsia="Garamond" w:hAnsi="Garamond" w:cs="Times New Roman"/>
          <w:lang w:val="en-AU"/>
        </w:rPr>
        <w:t>and</w:t>
      </w:r>
      <w:r w:rsidR="00D07A99" w:rsidRPr="00D07A99">
        <w:rPr>
          <w:rFonts w:ascii="Garamond" w:eastAsia="Garamond" w:hAnsi="Garamond" w:cs="Times New Roman"/>
          <w:lang w:val="en-AU"/>
        </w:rPr>
        <w:t xml:space="preserve"> improve</w:t>
      </w:r>
      <w:r w:rsidR="003A60D1">
        <w:rPr>
          <w:rFonts w:ascii="Garamond" w:eastAsia="Garamond" w:hAnsi="Garamond" w:cs="Times New Roman"/>
          <w:lang w:val="en-AU"/>
        </w:rPr>
        <w:t xml:space="preserve"> financial satisfaction</w:t>
      </w:r>
      <w:r w:rsidR="00D07A99" w:rsidRPr="00D07A99">
        <w:rPr>
          <w:rFonts w:ascii="Garamond" w:eastAsia="Garamond" w:hAnsi="Garamond" w:cs="Times New Roman"/>
          <w:lang w:val="en-AU"/>
        </w:rPr>
        <w:t xml:space="preserve">. </w:t>
      </w:r>
      <w:r w:rsidR="00472098" w:rsidRPr="00892BE8">
        <w:rPr>
          <w:lang w:val="en-AU"/>
        </w:rPr>
        <w:t>So</w:t>
      </w:r>
      <w:r w:rsidR="00892BE8">
        <w:rPr>
          <w:lang w:val="en-AU"/>
        </w:rPr>
        <w:t>,</w:t>
      </w:r>
      <w:r w:rsidR="003A60D1">
        <w:rPr>
          <w:lang w:val="en-AU"/>
        </w:rPr>
        <w:t xml:space="preserve"> financial knowledge</w:t>
      </w:r>
      <w:r w:rsidR="00B46AA1" w:rsidRPr="00892BE8">
        <w:rPr>
          <w:lang w:val="en-AU"/>
        </w:rPr>
        <w:t xml:space="preserve"> </w:t>
      </w:r>
      <w:r w:rsidR="00C60044">
        <w:rPr>
          <w:lang w:val="en-AU"/>
        </w:rPr>
        <w:t xml:space="preserve">serves as </w:t>
      </w:r>
      <w:r w:rsidR="00B46AA1" w:rsidRPr="00892BE8">
        <w:rPr>
          <w:lang w:val="en-AU"/>
        </w:rPr>
        <w:t>the bas</w:t>
      </w:r>
      <w:r w:rsidR="00C60044">
        <w:rPr>
          <w:lang w:val="en-AU"/>
        </w:rPr>
        <w:t>i</w:t>
      </w:r>
      <w:r w:rsidR="00B46AA1" w:rsidRPr="00892BE8">
        <w:rPr>
          <w:lang w:val="en-AU"/>
        </w:rPr>
        <w:t>s for</w:t>
      </w:r>
      <w:r w:rsidR="003A60D1">
        <w:rPr>
          <w:lang w:val="en-AU"/>
        </w:rPr>
        <w:t xml:space="preserve"> financial capability</w:t>
      </w:r>
      <w:r w:rsidR="00B46AA1" w:rsidRPr="00892BE8">
        <w:rPr>
          <w:lang w:val="en-AU"/>
        </w:rPr>
        <w:t xml:space="preserve">, </w:t>
      </w:r>
      <w:r w:rsidR="00C60044">
        <w:rPr>
          <w:lang w:val="en-AU"/>
        </w:rPr>
        <w:t>with</w:t>
      </w:r>
      <w:r w:rsidR="003A60D1">
        <w:rPr>
          <w:lang w:val="en-AU"/>
        </w:rPr>
        <w:t xml:space="preserve"> financial capability</w:t>
      </w:r>
      <w:r w:rsidR="00B46AA1" w:rsidRPr="00892BE8">
        <w:rPr>
          <w:lang w:val="en-AU"/>
        </w:rPr>
        <w:t xml:space="preserve"> result</w:t>
      </w:r>
      <w:r w:rsidR="00C60044">
        <w:rPr>
          <w:lang w:val="en-AU"/>
        </w:rPr>
        <w:t>ing</w:t>
      </w:r>
      <w:r w:rsidR="00B46AA1" w:rsidRPr="00892BE8">
        <w:rPr>
          <w:lang w:val="en-AU"/>
        </w:rPr>
        <w:t xml:space="preserve"> in</w:t>
      </w:r>
      <w:r w:rsidR="003A60D1">
        <w:rPr>
          <w:lang w:val="en-AU"/>
        </w:rPr>
        <w:t xml:space="preserve"> financial satisfaction</w:t>
      </w:r>
      <w:r w:rsidR="00B46AA1" w:rsidRPr="00892BE8">
        <w:rPr>
          <w:lang w:val="en-AU"/>
        </w:rPr>
        <w:t>, thus,</w:t>
      </w:r>
      <w:r w:rsidR="003A60D1">
        <w:rPr>
          <w:lang w:val="en-AU"/>
        </w:rPr>
        <w:t xml:space="preserve"> financial capability</w:t>
      </w:r>
      <w:r w:rsidR="00B46AA1" w:rsidRPr="00892BE8">
        <w:rPr>
          <w:lang w:val="en-AU"/>
        </w:rPr>
        <w:t xml:space="preserve"> mediates the relationship between</w:t>
      </w:r>
      <w:r w:rsidR="003A60D1">
        <w:rPr>
          <w:lang w:val="en-AU"/>
        </w:rPr>
        <w:t xml:space="preserve"> financial knowledge</w:t>
      </w:r>
      <w:r w:rsidR="00B46AA1" w:rsidRPr="00892BE8">
        <w:rPr>
          <w:lang w:val="en-AU"/>
        </w:rPr>
        <w:t xml:space="preserve"> and</w:t>
      </w:r>
      <w:r w:rsidR="003A60D1">
        <w:rPr>
          <w:lang w:val="en-AU"/>
        </w:rPr>
        <w:t xml:space="preserve"> financial satisfaction</w:t>
      </w:r>
      <w:r w:rsidR="00B46AA1" w:rsidRPr="00892BE8">
        <w:rPr>
          <w:lang w:val="en-AU"/>
        </w:rPr>
        <w:t xml:space="preserve">. </w:t>
      </w:r>
    </w:p>
    <w:p w14:paraId="1BB6E006" w14:textId="54E0FDCD" w:rsidR="00B46AA1" w:rsidRPr="00892BE8" w:rsidRDefault="00B46AA1" w:rsidP="00B46AA1">
      <w:pPr>
        <w:rPr>
          <w:lang w:val="en-AU"/>
        </w:rPr>
      </w:pPr>
      <w:r w:rsidRPr="00892BE8">
        <w:rPr>
          <w:lang w:val="en-AU"/>
        </w:rPr>
        <w:t xml:space="preserve">Attitude </w:t>
      </w:r>
      <w:r w:rsidR="00C60044">
        <w:rPr>
          <w:lang w:val="en-AU"/>
        </w:rPr>
        <w:t>focusses on</w:t>
      </w:r>
      <w:r w:rsidRPr="00892BE8">
        <w:rPr>
          <w:lang w:val="en-AU"/>
        </w:rPr>
        <w:t xml:space="preserve"> confidence </w:t>
      </w:r>
      <w:r w:rsidR="00C60044">
        <w:rPr>
          <w:lang w:val="en-AU"/>
        </w:rPr>
        <w:t xml:space="preserve">which contributes to </w:t>
      </w:r>
      <w:r w:rsidRPr="00892BE8">
        <w:rPr>
          <w:lang w:val="en-AU"/>
        </w:rPr>
        <w:t xml:space="preserve">appropriate financial choices </w:t>
      </w:r>
      <w:r w:rsidRPr="00892BE8">
        <w:rPr>
          <w:lang w:val="en-AU"/>
        </w:rPr>
        <w:fldChar w:fldCharType="begin" w:fldLock="1"/>
      </w:r>
      <w:r w:rsidR="00DB6109">
        <w:rPr>
          <w:lang w:val="en-AU"/>
        </w:rPr>
        <w:instrText>ADDIN CSL_CITATION {"citationItems":[{"id":"ITEM-1","itemData":{"DOI":"10.1016/j.irfa.2016.08.004","ISSN":"10575219","abstract":"Financial literacy can explain a significant proportion of wealth inequality. Among the key components of financial literacy are numeracy and money management skills. Our study examines the relative importance of these components in the determination of consumer debt and household net worth among credit union members in socially disadvantaged areas. The main finding from our analysis is that money management skills are important determinants of financial outcomes but that numeracy has almost no role to play. This result adds to a recent US-based behavioural finance literature on the role of attention and planning in consumer finance. Findings are found to be robust when the sample is reduced to only those who have a clear role in household financial decision-making and also when controlling for potential endogeneity. Our findings have policy implications in the UK and elsewhere as credit unions across the world are important players in national financial literacy strategies.","author":[{"dropping-particle":"","family":"French","given":"Declan","non-dropping-particle":"","parse-names":false,"suffix":""},{"dropping-particle":"","family":"McKillop","given":"Donal","non-dropping-particle":"","parse-names":false,"suffix":""}],"container-title":"International Review of Financial Analysis","id":"ITEM-1","issued":{"date-parts":[["2016"]]},"page":"1-11","title":"Financial literacy and over-indebtedness in low-income households","type":"article-journal","volume":"48"},"uris":["http://www.mendeley.com/documents/?uuid=d5d4e575-b26c-4250-aa10-f80dc27cef8e"]}],"mendeley":{"formattedCitation":"(French and McKillop, 2016)","manualFormatting":"(French &amp; McKillop, 2016)","plainTextFormattedCitation":"(French and McKillop, 2016)","previouslyFormattedCitation":"(French and McKillop, 2016)"},"properties":{"noteIndex":0},"schema":"https://github.com/citation-style-language/schema/raw/master/csl-citation.json"}</w:instrText>
      </w:r>
      <w:r w:rsidRPr="00892BE8">
        <w:rPr>
          <w:lang w:val="en-AU"/>
        </w:rPr>
        <w:fldChar w:fldCharType="separate"/>
      </w:r>
      <w:r w:rsidRPr="00892BE8">
        <w:rPr>
          <w:noProof/>
          <w:lang w:val="en-AU"/>
        </w:rPr>
        <w:t xml:space="preserve">(French </w:t>
      </w:r>
      <w:r w:rsidR="00AB2758" w:rsidRPr="00892BE8">
        <w:rPr>
          <w:noProof/>
          <w:lang w:val="en-AU"/>
        </w:rPr>
        <w:t>&amp;</w:t>
      </w:r>
      <w:r w:rsidRPr="00892BE8">
        <w:rPr>
          <w:noProof/>
          <w:lang w:val="en-AU"/>
        </w:rPr>
        <w:t xml:space="preserve"> McKillop, 2016)</w:t>
      </w:r>
      <w:r w:rsidRPr="00892BE8">
        <w:rPr>
          <w:lang w:val="en-AU"/>
        </w:rPr>
        <w:fldChar w:fldCharType="end"/>
      </w:r>
      <w:r w:rsidRPr="00892BE8">
        <w:rPr>
          <w:lang w:val="en-AU"/>
        </w:rPr>
        <w:t>.</w:t>
      </w:r>
      <w:r w:rsidR="00E11695">
        <w:rPr>
          <w:lang w:val="en-AU"/>
        </w:rPr>
        <w:t xml:space="preserve"> Financial attitude </w:t>
      </w:r>
      <w:r w:rsidR="00D07A99" w:rsidRPr="00D07A99">
        <w:rPr>
          <w:bCs/>
        </w:rPr>
        <w:t xml:space="preserve">is an individual’s way of approaching financial matters. </w:t>
      </w:r>
      <w:r w:rsidR="00C60044">
        <w:rPr>
          <w:bCs/>
        </w:rPr>
        <w:t>It also relates to</w:t>
      </w:r>
      <w:r w:rsidR="00D07A99" w:rsidRPr="00D07A99">
        <w:rPr>
          <w:bCs/>
        </w:rPr>
        <w:t xml:space="preserve"> confidence to make suitable financial selections</w:t>
      </w:r>
      <w:r w:rsidR="00D07A99">
        <w:rPr>
          <w:bCs/>
        </w:rPr>
        <w:t>.</w:t>
      </w:r>
      <w:r w:rsidR="00D07A99" w:rsidRPr="00D07A99">
        <w:rPr>
          <w:bCs/>
        </w:rPr>
        <w:t xml:space="preserve"> </w:t>
      </w:r>
      <w:r w:rsidR="00E12980">
        <w:rPr>
          <w:bCs/>
        </w:rPr>
        <w:t>It could be argue</w:t>
      </w:r>
      <w:r w:rsidR="00863AA2">
        <w:rPr>
          <w:bCs/>
        </w:rPr>
        <w:t>d</w:t>
      </w:r>
      <w:r w:rsidR="00E12980">
        <w:rPr>
          <w:bCs/>
        </w:rPr>
        <w:t xml:space="preserve"> that a</w:t>
      </w:r>
      <w:r w:rsidRPr="00892BE8">
        <w:rPr>
          <w:lang w:val="en-AU"/>
        </w:rPr>
        <w:t>n individual’s</w:t>
      </w:r>
      <w:r w:rsidR="00E11695">
        <w:rPr>
          <w:lang w:val="en-AU"/>
        </w:rPr>
        <w:t xml:space="preserve"> financial attitude </w:t>
      </w:r>
      <w:r w:rsidR="00C60044">
        <w:rPr>
          <w:lang w:val="en-AU"/>
        </w:rPr>
        <w:t>may</w:t>
      </w:r>
      <w:r w:rsidR="00C60044" w:rsidRPr="00892BE8">
        <w:rPr>
          <w:lang w:val="en-AU"/>
        </w:rPr>
        <w:t xml:space="preserve"> </w:t>
      </w:r>
      <w:r w:rsidRPr="00892BE8">
        <w:rPr>
          <w:lang w:val="en-AU"/>
        </w:rPr>
        <w:t>boost the</w:t>
      </w:r>
      <w:r w:rsidR="003A60D1">
        <w:rPr>
          <w:lang w:val="en-AU"/>
        </w:rPr>
        <w:t xml:space="preserve"> financial capability</w:t>
      </w:r>
      <w:r w:rsidRPr="00892BE8">
        <w:rPr>
          <w:lang w:val="en-AU"/>
        </w:rPr>
        <w:t xml:space="preserve"> of people </w:t>
      </w:r>
      <w:r w:rsidRPr="00892BE8">
        <w:rPr>
          <w:lang w:val="en-AU"/>
        </w:rPr>
        <w:fldChar w:fldCharType="begin" w:fldLock="1"/>
      </w:r>
      <w:r w:rsidR="00686F85">
        <w:rPr>
          <w:lang w:val="en-AU"/>
        </w:rPr>
        <w:instrText>ADDIN CSL_CITATION {"citationItems":[{"id":"ITEM-1","itemData":{"DOI":"10.1111/joca.12002","ISSN":"00220078","abstract":"Using identity theory as a basis for conceptualizing and clustering the financial identity-processing styles of young adults, this study examines antecedent socialization factors and consequent financial capabilities associated with those clusters. Using two-timed longitudinal surveys (N=1,511) of college students, we proposed and confirmed three financial identity-processing styles, resembling Berzonsky's three identity-processing styles (i.e., informational, normative, and diffused-avoidant). Labeled Pathfinders, Followers and Drifters: these three clusters were profiled with respect to their socialization factors and financial capabilities. We concluded that identity theory can be applied to the financial domain, financial identity-processing styles are influenced by socialization factors (e.g., parents, learning), and these styles have consequences for individuals' financial capabilities (financial knowledge, self-efficacy, attitudes, and behaviors). Insights from this study may inform the design and implementation of effective financial parenting, financial education and intervention programs, and identify those young adults who may benefit from education and intervention efforts. © 2013 by The American Council on Consumer Interests.","author":[{"dropping-particle":"","family":"Shim","given":"S.","non-dropping-particle":"","parse-names":false,"suffix":""},{"dropping-particle":"","family":"Serido","given":"J.","non-dropping-particle":"","parse-names":false,"suffix":""},{"dropping-particle":"","family":"Bosch","given":"L.","non-dropping-particle":"","parse-names":false,"suffix":""},{"dropping-particle":"","family":"Tang","given":"C.","non-dropping-particle":"","parse-names":false,"suffix":""}],"container-title":"Journal of Consumer Affairs","id":"ITEM-1","issue":"1","issued":{"date-parts":[["2013","4"]]},"page":"128-152","title":"Financial Identity-Processing Styles Among Young Adults: A Longitudinal Study of Socialization Factors and Consequences for Financial Capabilities","type":"article-journal","volume":"47"},"uris":["http://www.mendeley.com/documents/?uuid=4ef749a6-2fb0-39c6-8a82-39353b216328"]},{"id":"ITEM-2","itemData":{"DOI":"10.1111/joca.12058","ISSN":"17456606","abstract":"As the financial landscape for consumers becomes increasingly complex, the importance of facilitating financial capability increases. Although most financial decisions are made by adults, there is a burgeoning interest in providing financial education to children in the hope that they will develop the skills needed to successfully manage their finances in adulthood. This study uses an experimental design to evaluate a set of standardized financial education lessons delivered to fourth and fifth graders in two different school districts. We find that even a relatively brief program results in knowledge gains that persist one year later. While measuring financial behaviors in this age group is challenging, students exposed to financial education have more positive attitudes about personal finance and appear more likely to save. These results show that younger students can learn financial topics and that learning is associated with improved attitudes and behaviors which, if sustained, may result in increased financial capability later in life. (PsycINFO Database Record (c) 2015 APA, all rights reserved). (journal abstract)","author":[{"dropping-particle":"","family":"Batty","given":"Michael","non-dropping-particle":"","parse-names":false,"suffix":""},{"dropping-particle":"","family":"Collins","given":"J. Michael","non-dropping-particle":"","parse-names":false,"suffix":""},{"dropping-particle":"","family":"Odders-White","given":"Elizabeth","non-dropping-particle":"","parse-names":false,"suffix":""}],"container-title":"Journal of Consumer Affairs","id":"ITEM-2","issue":"1","issued":{"date-parts":[["2015"]]},"page":"69-96","title":"Experimental evidence on the effects of financial education on elementary school students' knowledge, behavior, and attitudes","type":"article-journal","volume":"49"},"uris":["http://www.mendeley.com/documents/?uuid=5999ef4d-b6ba-4208-b34b-dffc45380661"]}],"mendeley":{"formattedCitation":"(Batty &lt;i&gt;et al.&lt;/i&gt;, 2015; Shim &lt;i&gt;et al.&lt;/i&gt;, 2013)","plainTextFormattedCitation":"(Batty et al., 2015; Shim et al., 2013)","previouslyFormattedCitation":"(Batty &lt;i&gt;et al.&lt;/i&gt;, 2015; Shim &lt;i&gt;et al.&lt;/i&gt;, 2013)"},"properties":{"noteIndex":0},"schema":"https://github.com/citation-style-language/schema/raw/master/csl-citation.json"}</w:instrText>
      </w:r>
      <w:r w:rsidRPr="00892BE8">
        <w:rPr>
          <w:lang w:val="en-AU"/>
        </w:rPr>
        <w:fldChar w:fldCharType="separate"/>
      </w:r>
      <w:r w:rsidR="00EE248B" w:rsidRPr="00EE248B">
        <w:rPr>
          <w:noProof/>
          <w:lang w:val="en-AU"/>
        </w:rPr>
        <w:t xml:space="preserve">(Batty </w:t>
      </w:r>
      <w:r w:rsidR="00EE248B" w:rsidRPr="00EE248B">
        <w:rPr>
          <w:i/>
          <w:noProof/>
          <w:lang w:val="en-AU"/>
        </w:rPr>
        <w:t>et al.</w:t>
      </w:r>
      <w:r w:rsidR="00EE248B" w:rsidRPr="00EE248B">
        <w:rPr>
          <w:noProof/>
          <w:lang w:val="en-AU"/>
        </w:rPr>
        <w:t xml:space="preserve">, 2015; Shim </w:t>
      </w:r>
      <w:r w:rsidR="00EE248B" w:rsidRPr="00EE248B">
        <w:rPr>
          <w:i/>
          <w:noProof/>
          <w:lang w:val="en-AU"/>
        </w:rPr>
        <w:t>et al.</w:t>
      </w:r>
      <w:r w:rsidR="00EE248B" w:rsidRPr="00EE248B">
        <w:rPr>
          <w:noProof/>
          <w:lang w:val="en-AU"/>
        </w:rPr>
        <w:t>, 2013)</w:t>
      </w:r>
      <w:r w:rsidRPr="00892BE8">
        <w:rPr>
          <w:lang w:val="en-AU"/>
        </w:rPr>
        <w:fldChar w:fldCharType="end"/>
      </w:r>
      <w:r w:rsidRPr="00892BE8">
        <w:rPr>
          <w:lang w:val="en-AU"/>
        </w:rPr>
        <w:t>, and influence</w:t>
      </w:r>
      <w:r w:rsidR="003A60D1">
        <w:rPr>
          <w:lang w:val="en-AU"/>
        </w:rPr>
        <w:t xml:space="preserve"> financial satisfaction</w:t>
      </w:r>
      <w:r w:rsidRPr="00892BE8">
        <w:rPr>
          <w:lang w:val="en-AU"/>
        </w:rPr>
        <w:t xml:space="preserve"> </w:t>
      </w:r>
      <w:r w:rsidR="00C60044">
        <w:rPr>
          <w:lang w:val="en-AU"/>
        </w:rPr>
        <w:t xml:space="preserve">as well </w:t>
      </w:r>
      <w:r w:rsidRPr="00892BE8">
        <w:rPr>
          <w:lang w:val="en-AU"/>
        </w:rPr>
        <w:fldChar w:fldCharType="begin" w:fldLock="1"/>
      </w:r>
      <w:r w:rsidR="00EE248B">
        <w:rPr>
          <w:lang w:val="en-AU"/>
        </w:rPr>
        <w:instrText>ADDIN CSL_CITATION {"citationItems":[{"id":"ITEM-1","itemData":{"DOI":"10.5829/idosi.wasj.2012.20.02.1832","ISSN":"18184952","abstract":"Satisfaction with one's financial status can enhance personal satisfaction and more broadly, life satisfaction and in contrast financial difficulties and dissatisfaction with one's financial status can lead to stress and depression. Research related to financial satisfaction revealed financial behaviour has a major contribution to satisfaction or dissatisfaction with financial situation. More importantly it is documented that financial behaviour is affected by other factors such as the level of financial literacy, financial attitude, childhood consumer experiences, influence of primary and secondary socialization agents as well. The purpose of this study is to assess factors predict financial satisfaction and furthermore examining the mediate effect of financial behaviour on the relationship between financial literacy, financial attitude, childhood consumer experiences, influence of primary and secondary socialization agents and financial satisfaction. A sample of 700 university students from 11 universities (six Public and five private) were selected using stratified sampling method. Data was collected by self-administered questionnaire. The research estimated model was tested using Structural Equation Modelling (SEM) through AMOS and the mediation approach of Baron and Kenny (1986) using Amos was applied to assess the mediating effect of financial behaviour and financial strain. Results indicated that financial attitude, childhood consumer socialization, socialization agents, financial literacy, financial behaviour and financial strain contribute to predict financial satisfaction. Furthermore the mediation effect of financial behaviour was examined. © IDOSI Publications, 2012.","author":[{"dropping-particle":"","family":"Falahati","given":"Leila","non-dropping-particle":"","parse-names":false,"suffix":""},{"dropping-particle":"","family":"Sabri","given":"Mohamad Fazli","non-dropping-particle":"","parse-names":false,"suffix":""},{"dropping-particle":"","family":"Paim","given":"Laily H.J.","non-dropping-particle":"","parse-names":false,"suffix":""}],"container-title":"World Applied Sciences Journal","id":"ITEM-1","issue":"2","issued":{"date-parts":[["2012"]]},"page":"190-197","title":"Assessment a model of financial satisfaction predictors: Examining the mediate effect of financial behaviour and financial strain","type":"article-journal","volume":"20"},"uris":["http://www.mendeley.com/documents/?uuid=4a884dcc-7722-4151-855e-a159fac90fb6","http://www.mendeley.com/documents/?uuid=6aec3ea3-0347-445d-8da8-05f20cce16d0"]}],"mendeley":{"formattedCitation":"(Falahati &lt;i&gt;et al.&lt;/i&gt;, 2012)","plainTextFormattedCitation":"(Falahati et al., 2012)","previouslyFormattedCitation":"(Falahati &lt;i&gt;et al.&lt;/i&gt;, 2012)"},"properties":{"noteIndex":0},"schema":"https://github.com/citation-style-language/schema/raw/master/csl-citation.json"}</w:instrText>
      </w:r>
      <w:r w:rsidRPr="00892BE8">
        <w:rPr>
          <w:lang w:val="en-AU"/>
        </w:rPr>
        <w:fldChar w:fldCharType="separate"/>
      </w:r>
      <w:r w:rsidR="00EE248B" w:rsidRPr="00EE248B">
        <w:rPr>
          <w:noProof/>
          <w:lang w:val="en-AU"/>
        </w:rPr>
        <w:t xml:space="preserve">(Falahati </w:t>
      </w:r>
      <w:r w:rsidR="00EE248B" w:rsidRPr="00EE248B">
        <w:rPr>
          <w:i/>
          <w:noProof/>
          <w:lang w:val="en-AU"/>
        </w:rPr>
        <w:t>et al.</w:t>
      </w:r>
      <w:r w:rsidR="00EE248B" w:rsidRPr="00EE248B">
        <w:rPr>
          <w:noProof/>
          <w:lang w:val="en-AU"/>
        </w:rPr>
        <w:t>, 2012)</w:t>
      </w:r>
      <w:r w:rsidRPr="00892BE8">
        <w:rPr>
          <w:lang w:val="en-AU"/>
        </w:rPr>
        <w:fldChar w:fldCharType="end"/>
      </w:r>
      <w:r w:rsidRPr="00892BE8">
        <w:rPr>
          <w:lang w:val="en-AU"/>
        </w:rPr>
        <w:t xml:space="preserve">. </w:t>
      </w:r>
      <w:r w:rsidR="00C60044">
        <w:rPr>
          <w:lang w:val="en-AU"/>
        </w:rPr>
        <w:t>A</w:t>
      </w:r>
      <w:r w:rsidRPr="00892BE8">
        <w:rPr>
          <w:lang w:val="en-AU"/>
        </w:rPr>
        <w:t xml:space="preserve"> person who makes sound financial decisions </w:t>
      </w:r>
      <w:r w:rsidR="00C60044">
        <w:rPr>
          <w:lang w:val="en-AU"/>
        </w:rPr>
        <w:t>is labelled</w:t>
      </w:r>
      <w:r w:rsidRPr="00892BE8">
        <w:rPr>
          <w:lang w:val="en-AU"/>
        </w:rPr>
        <w:t xml:space="preserve"> as </w:t>
      </w:r>
      <w:r w:rsidR="00C60044">
        <w:rPr>
          <w:lang w:val="en-AU"/>
        </w:rPr>
        <w:t xml:space="preserve">being </w:t>
      </w:r>
      <w:r w:rsidRPr="00892BE8">
        <w:rPr>
          <w:lang w:val="en-AU"/>
        </w:rPr>
        <w:t xml:space="preserve">financially capable. </w:t>
      </w:r>
      <w:r w:rsidR="00C60044">
        <w:rPr>
          <w:lang w:val="en-AU"/>
        </w:rPr>
        <w:t>Consequently, t</w:t>
      </w:r>
      <w:r w:rsidRPr="00892BE8">
        <w:rPr>
          <w:lang w:val="en-AU"/>
        </w:rPr>
        <w:t>his leads to the direct effect of</w:t>
      </w:r>
      <w:r w:rsidR="00E11695">
        <w:rPr>
          <w:lang w:val="en-AU"/>
        </w:rPr>
        <w:t xml:space="preserve"> financial attitude </w:t>
      </w:r>
      <w:r w:rsidRPr="00892BE8">
        <w:rPr>
          <w:lang w:val="en-AU"/>
        </w:rPr>
        <w:t>on</w:t>
      </w:r>
      <w:r w:rsidR="003A60D1">
        <w:rPr>
          <w:lang w:val="en-AU"/>
        </w:rPr>
        <w:t xml:space="preserve"> financial capability</w:t>
      </w:r>
      <w:r w:rsidRPr="00892BE8">
        <w:rPr>
          <w:lang w:val="en-AU"/>
        </w:rPr>
        <w:t xml:space="preserve">. </w:t>
      </w:r>
      <w:r w:rsidR="008849DE">
        <w:rPr>
          <w:lang w:val="en-AU"/>
        </w:rPr>
        <w:t>On this basis,</w:t>
      </w:r>
      <w:r w:rsidRPr="00892BE8">
        <w:rPr>
          <w:lang w:val="en-AU"/>
        </w:rPr>
        <w:t xml:space="preserve"> a relationship can be </w:t>
      </w:r>
      <w:r w:rsidR="008849DE">
        <w:rPr>
          <w:lang w:val="en-AU"/>
        </w:rPr>
        <w:t>established with</w:t>
      </w:r>
      <w:r w:rsidR="00E11695">
        <w:rPr>
          <w:lang w:val="en-AU"/>
        </w:rPr>
        <w:t xml:space="preserve"> financial attitude </w:t>
      </w:r>
      <w:r w:rsidRPr="00892BE8">
        <w:rPr>
          <w:lang w:val="en-AU"/>
        </w:rPr>
        <w:t>influenc</w:t>
      </w:r>
      <w:r w:rsidR="008849DE">
        <w:rPr>
          <w:lang w:val="en-AU"/>
        </w:rPr>
        <w:t>ing</w:t>
      </w:r>
      <w:r w:rsidR="003A60D1">
        <w:rPr>
          <w:lang w:val="en-AU"/>
        </w:rPr>
        <w:t xml:space="preserve"> financial capability</w:t>
      </w:r>
      <w:r w:rsidRPr="00892BE8">
        <w:rPr>
          <w:lang w:val="en-AU"/>
        </w:rPr>
        <w:t>, and</w:t>
      </w:r>
      <w:r w:rsidR="003A60D1">
        <w:rPr>
          <w:lang w:val="en-AU"/>
        </w:rPr>
        <w:t xml:space="preserve"> financial capability</w:t>
      </w:r>
      <w:r w:rsidRPr="00892BE8">
        <w:rPr>
          <w:lang w:val="en-AU"/>
        </w:rPr>
        <w:t xml:space="preserve"> impact</w:t>
      </w:r>
      <w:r w:rsidR="008849DE">
        <w:rPr>
          <w:lang w:val="en-AU"/>
        </w:rPr>
        <w:t>ing</w:t>
      </w:r>
      <w:r w:rsidR="003A60D1">
        <w:rPr>
          <w:lang w:val="en-AU"/>
        </w:rPr>
        <w:t xml:space="preserve"> financial satisfaction</w:t>
      </w:r>
      <w:r w:rsidRPr="00892BE8">
        <w:rPr>
          <w:lang w:val="en-AU"/>
        </w:rPr>
        <w:t>. This</w:t>
      </w:r>
      <w:r w:rsidR="003B22D2">
        <w:rPr>
          <w:lang w:val="en-AU"/>
        </w:rPr>
        <w:t xml:space="preserve"> acts as a</w:t>
      </w:r>
      <w:r w:rsidRPr="00892BE8">
        <w:rPr>
          <w:lang w:val="en-AU"/>
        </w:rPr>
        <w:t xml:space="preserve"> </w:t>
      </w:r>
      <w:r w:rsidR="003B22D2">
        <w:rPr>
          <w:lang w:val="en-AU"/>
        </w:rPr>
        <w:t>trigger</w:t>
      </w:r>
      <w:r w:rsidR="008849DE">
        <w:rPr>
          <w:lang w:val="en-AU"/>
        </w:rPr>
        <w:t xml:space="preserve"> </w:t>
      </w:r>
      <w:r w:rsidRPr="00892BE8">
        <w:rPr>
          <w:lang w:val="en-AU"/>
        </w:rPr>
        <w:t>to test the direct and indirect effects of</w:t>
      </w:r>
      <w:r w:rsidR="00E11695">
        <w:rPr>
          <w:lang w:val="en-AU"/>
        </w:rPr>
        <w:t xml:space="preserve"> financial attitude </w:t>
      </w:r>
      <w:r w:rsidRPr="00892BE8">
        <w:rPr>
          <w:lang w:val="en-AU"/>
        </w:rPr>
        <w:t>on</w:t>
      </w:r>
      <w:r w:rsidR="003A60D1">
        <w:rPr>
          <w:lang w:val="en-AU"/>
        </w:rPr>
        <w:t xml:space="preserve"> financial satisfaction</w:t>
      </w:r>
      <w:r w:rsidRPr="00892BE8">
        <w:rPr>
          <w:lang w:val="en-AU"/>
        </w:rPr>
        <w:t xml:space="preserve"> with</w:t>
      </w:r>
      <w:r w:rsidR="003A60D1">
        <w:rPr>
          <w:lang w:val="en-AU"/>
        </w:rPr>
        <w:t xml:space="preserve"> financial capability</w:t>
      </w:r>
      <w:r w:rsidR="008849DE">
        <w:rPr>
          <w:lang w:val="en-AU"/>
        </w:rPr>
        <w:t xml:space="preserve"> playing </w:t>
      </w:r>
      <w:r w:rsidRPr="00892BE8">
        <w:rPr>
          <w:lang w:val="en-AU"/>
        </w:rPr>
        <w:t>the mediat</w:t>
      </w:r>
      <w:r w:rsidR="008849DE">
        <w:rPr>
          <w:lang w:val="en-AU"/>
        </w:rPr>
        <w:t>or</w:t>
      </w:r>
      <w:r w:rsidRPr="00892BE8">
        <w:rPr>
          <w:lang w:val="en-AU"/>
        </w:rPr>
        <w:t xml:space="preserve"> role. </w:t>
      </w:r>
      <w:r w:rsidR="006856D5" w:rsidRPr="00892BE8">
        <w:rPr>
          <w:lang w:val="en-AU"/>
        </w:rPr>
        <w:t>T</w:t>
      </w:r>
      <w:r w:rsidRPr="00892BE8">
        <w:rPr>
          <w:lang w:val="en-AU"/>
        </w:rPr>
        <w:t>he above discussion</w:t>
      </w:r>
      <w:r w:rsidR="006856D5" w:rsidRPr="00892BE8">
        <w:rPr>
          <w:lang w:val="en-AU"/>
        </w:rPr>
        <w:t xml:space="preserve"> lead</w:t>
      </w:r>
      <w:r w:rsidR="00472098" w:rsidRPr="00892BE8">
        <w:rPr>
          <w:lang w:val="en-AU"/>
        </w:rPr>
        <w:t>s</w:t>
      </w:r>
      <w:r w:rsidR="006856D5" w:rsidRPr="00892BE8">
        <w:rPr>
          <w:lang w:val="en-AU"/>
        </w:rPr>
        <w:t xml:space="preserve"> to</w:t>
      </w:r>
      <w:r w:rsidRPr="00892BE8">
        <w:rPr>
          <w:lang w:val="en-AU"/>
        </w:rPr>
        <w:t xml:space="preserve"> the following hypotheses:</w:t>
      </w:r>
    </w:p>
    <w:p w14:paraId="51BCFF20" w14:textId="0B73F2F5" w:rsidR="00B46AA1" w:rsidRPr="00892BE8" w:rsidRDefault="00B46AA1" w:rsidP="00B46AA1">
      <w:pPr>
        <w:rPr>
          <w:i/>
          <w:lang w:val="en-AU"/>
        </w:rPr>
      </w:pPr>
      <w:r w:rsidRPr="00892BE8">
        <w:rPr>
          <w:i/>
          <w:lang w:val="en-AU"/>
        </w:rPr>
        <w:t>H1:</w:t>
      </w:r>
      <w:r w:rsidR="003A60D1">
        <w:rPr>
          <w:i/>
          <w:lang w:val="en-AU"/>
        </w:rPr>
        <w:t xml:space="preserve"> </w:t>
      </w:r>
      <w:r w:rsidR="00E11695">
        <w:rPr>
          <w:i/>
          <w:lang w:val="en-AU"/>
        </w:rPr>
        <w:t>F</w:t>
      </w:r>
      <w:r w:rsidR="003A60D1">
        <w:rPr>
          <w:i/>
          <w:lang w:val="en-AU"/>
        </w:rPr>
        <w:t>inancial satisfaction</w:t>
      </w:r>
      <w:r w:rsidRPr="00892BE8">
        <w:rPr>
          <w:i/>
          <w:lang w:val="en-AU"/>
        </w:rPr>
        <w:t xml:space="preserve"> is positively influenced by</w:t>
      </w:r>
      <w:r w:rsidR="003A60D1">
        <w:rPr>
          <w:i/>
          <w:lang w:val="en-AU"/>
        </w:rPr>
        <w:t xml:space="preserve"> financial knowledge</w:t>
      </w:r>
      <w:r w:rsidRPr="00892BE8">
        <w:rPr>
          <w:i/>
          <w:lang w:val="en-AU"/>
        </w:rPr>
        <w:t>.</w:t>
      </w:r>
    </w:p>
    <w:p w14:paraId="5A944A43" w14:textId="70200391" w:rsidR="00B46AA1" w:rsidRPr="00892BE8" w:rsidRDefault="00B46AA1" w:rsidP="00B46AA1">
      <w:pPr>
        <w:rPr>
          <w:i/>
          <w:lang w:val="en-AU"/>
        </w:rPr>
      </w:pPr>
      <w:r w:rsidRPr="00892BE8">
        <w:rPr>
          <w:i/>
          <w:lang w:val="en-AU"/>
        </w:rPr>
        <w:t>H2: The effect of</w:t>
      </w:r>
      <w:r w:rsidR="00E11695">
        <w:rPr>
          <w:i/>
          <w:lang w:val="en-AU"/>
        </w:rPr>
        <w:t xml:space="preserve"> financial attitude </w:t>
      </w:r>
      <w:r w:rsidRPr="00892BE8">
        <w:rPr>
          <w:i/>
          <w:lang w:val="en-AU"/>
        </w:rPr>
        <w:t>on</w:t>
      </w:r>
      <w:r w:rsidR="003A60D1">
        <w:rPr>
          <w:i/>
          <w:lang w:val="en-AU"/>
        </w:rPr>
        <w:t xml:space="preserve"> financial satisfaction</w:t>
      </w:r>
      <w:r w:rsidRPr="00892BE8">
        <w:rPr>
          <w:i/>
          <w:lang w:val="en-AU"/>
        </w:rPr>
        <w:t xml:space="preserve"> is positive.</w:t>
      </w:r>
    </w:p>
    <w:p w14:paraId="05F1CBCD" w14:textId="7614B4C7" w:rsidR="00B46AA1" w:rsidRPr="00892BE8" w:rsidRDefault="00B46AA1" w:rsidP="00B46AA1">
      <w:pPr>
        <w:rPr>
          <w:i/>
          <w:lang w:val="en-AU"/>
        </w:rPr>
      </w:pPr>
      <w:r w:rsidRPr="00892BE8">
        <w:rPr>
          <w:i/>
          <w:lang w:val="en-AU"/>
        </w:rPr>
        <w:t>H3a:</w:t>
      </w:r>
      <w:r w:rsidR="003A60D1">
        <w:rPr>
          <w:i/>
          <w:lang w:val="en-AU"/>
        </w:rPr>
        <w:t xml:space="preserve"> </w:t>
      </w:r>
      <w:r w:rsidR="00E11695">
        <w:rPr>
          <w:i/>
          <w:lang w:val="en-AU"/>
        </w:rPr>
        <w:t>F</w:t>
      </w:r>
      <w:r w:rsidR="003A60D1">
        <w:rPr>
          <w:i/>
          <w:lang w:val="en-AU"/>
        </w:rPr>
        <w:t>inancial satisfaction</w:t>
      </w:r>
      <w:r w:rsidRPr="00892BE8">
        <w:rPr>
          <w:i/>
          <w:lang w:val="en-AU"/>
        </w:rPr>
        <w:t xml:space="preserve"> is positively impacted by</w:t>
      </w:r>
      <w:r w:rsidR="003A60D1">
        <w:rPr>
          <w:i/>
          <w:lang w:val="en-AU"/>
        </w:rPr>
        <w:t xml:space="preserve"> financial capability</w:t>
      </w:r>
      <w:r w:rsidRPr="00892BE8">
        <w:rPr>
          <w:i/>
          <w:lang w:val="en-AU"/>
        </w:rPr>
        <w:t>.</w:t>
      </w:r>
    </w:p>
    <w:p w14:paraId="28243AAF" w14:textId="2AF13604" w:rsidR="00B46AA1" w:rsidRPr="00892BE8" w:rsidRDefault="00B46AA1" w:rsidP="00B46AA1">
      <w:pPr>
        <w:rPr>
          <w:i/>
          <w:lang w:val="en-AU"/>
        </w:rPr>
      </w:pPr>
      <w:r w:rsidRPr="00892BE8">
        <w:rPr>
          <w:i/>
          <w:lang w:val="en-AU"/>
        </w:rPr>
        <w:t>H3b:</w:t>
      </w:r>
      <w:r w:rsidR="00E11695">
        <w:rPr>
          <w:i/>
          <w:lang w:val="en-AU"/>
        </w:rPr>
        <w:t xml:space="preserve"> F</w:t>
      </w:r>
      <w:r w:rsidR="003A60D1">
        <w:rPr>
          <w:i/>
          <w:lang w:val="en-AU"/>
        </w:rPr>
        <w:t>inancial capability</w:t>
      </w:r>
      <w:r w:rsidRPr="00892BE8">
        <w:rPr>
          <w:i/>
          <w:lang w:val="en-AU"/>
        </w:rPr>
        <w:t xml:space="preserve"> </w:t>
      </w:r>
      <w:r w:rsidR="00842106">
        <w:rPr>
          <w:i/>
          <w:lang w:val="en-AU"/>
        </w:rPr>
        <w:t xml:space="preserve">positively </w:t>
      </w:r>
      <w:r w:rsidRPr="00892BE8">
        <w:rPr>
          <w:i/>
          <w:lang w:val="en-AU"/>
        </w:rPr>
        <w:t>mediates the effect of</w:t>
      </w:r>
      <w:r w:rsidR="003A60D1">
        <w:rPr>
          <w:i/>
          <w:lang w:val="en-AU"/>
        </w:rPr>
        <w:t xml:space="preserve"> financial knowledge</w:t>
      </w:r>
      <w:r w:rsidRPr="00892BE8">
        <w:rPr>
          <w:i/>
          <w:lang w:val="en-AU"/>
        </w:rPr>
        <w:t xml:space="preserve"> on</w:t>
      </w:r>
      <w:r w:rsidR="003A60D1">
        <w:rPr>
          <w:i/>
          <w:lang w:val="en-AU"/>
        </w:rPr>
        <w:t xml:space="preserve"> financial satisfaction</w:t>
      </w:r>
      <w:r w:rsidRPr="00892BE8">
        <w:rPr>
          <w:i/>
          <w:lang w:val="en-AU"/>
        </w:rPr>
        <w:t>.</w:t>
      </w:r>
    </w:p>
    <w:p w14:paraId="10EC22CB" w14:textId="0281777A" w:rsidR="00B46AA1" w:rsidRPr="00892BE8" w:rsidRDefault="00B46AA1" w:rsidP="00B46AA1">
      <w:pPr>
        <w:rPr>
          <w:i/>
          <w:lang w:val="en-AU"/>
        </w:rPr>
      </w:pPr>
      <w:r w:rsidRPr="00892BE8">
        <w:rPr>
          <w:i/>
          <w:lang w:val="en-AU"/>
        </w:rPr>
        <w:t>H3c: The relationship between</w:t>
      </w:r>
      <w:r w:rsidR="00E11695">
        <w:rPr>
          <w:i/>
          <w:lang w:val="en-AU"/>
        </w:rPr>
        <w:t xml:space="preserve"> financial attitude </w:t>
      </w:r>
      <w:r w:rsidRPr="00892BE8">
        <w:rPr>
          <w:i/>
          <w:lang w:val="en-AU"/>
        </w:rPr>
        <w:t>and</w:t>
      </w:r>
      <w:r w:rsidR="003A60D1">
        <w:rPr>
          <w:i/>
          <w:lang w:val="en-AU"/>
        </w:rPr>
        <w:t xml:space="preserve"> financial satisfaction</w:t>
      </w:r>
      <w:r w:rsidRPr="00892BE8">
        <w:rPr>
          <w:i/>
          <w:lang w:val="en-AU"/>
        </w:rPr>
        <w:t xml:space="preserve"> is </w:t>
      </w:r>
      <w:r w:rsidR="00842106">
        <w:rPr>
          <w:i/>
          <w:lang w:val="en-AU"/>
        </w:rPr>
        <w:t xml:space="preserve">positively </w:t>
      </w:r>
      <w:r w:rsidRPr="00892BE8">
        <w:rPr>
          <w:i/>
          <w:lang w:val="en-AU"/>
        </w:rPr>
        <w:t>mediated by</w:t>
      </w:r>
      <w:r w:rsidR="003A60D1">
        <w:rPr>
          <w:i/>
          <w:lang w:val="en-AU"/>
        </w:rPr>
        <w:t xml:space="preserve"> financial capability</w:t>
      </w:r>
      <w:r w:rsidRPr="00892BE8">
        <w:rPr>
          <w:i/>
          <w:lang w:val="en-AU"/>
        </w:rPr>
        <w:t>.</w:t>
      </w:r>
    </w:p>
    <w:p w14:paraId="4DFF89B5" w14:textId="7697E03F" w:rsidR="00B46AA1" w:rsidRPr="00892BE8" w:rsidRDefault="00D07A99" w:rsidP="00B46AA1">
      <w:pPr>
        <w:rPr>
          <w:lang w:val="en-AU"/>
        </w:rPr>
      </w:pPr>
      <w:r w:rsidRPr="00D07A99">
        <w:rPr>
          <w:lang w:val="en-AU"/>
        </w:rPr>
        <w:lastRenderedPageBreak/>
        <w:t>An individual can improve the quality of financial decisions through</w:t>
      </w:r>
      <w:r w:rsidR="003A60D1">
        <w:rPr>
          <w:lang w:val="en-AU"/>
        </w:rPr>
        <w:t xml:space="preserve"> financial advice</w:t>
      </w:r>
      <w:r w:rsidRPr="00D07A99">
        <w:rPr>
          <w:lang w:val="en-AU"/>
        </w:rPr>
        <w:t>, delegating the responsibility of making better financial decision on</w:t>
      </w:r>
      <w:r w:rsidR="008849DE">
        <w:rPr>
          <w:lang w:val="en-AU"/>
        </w:rPr>
        <w:t>to</w:t>
      </w:r>
      <w:r w:rsidRPr="00D07A99">
        <w:rPr>
          <w:lang w:val="en-AU"/>
        </w:rPr>
        <w:t xml:space="preserve"> financial advisors </w:t>
      </w:r>
      <w:r w:rsidRPr="00D07A99">
        <w:rPr>
          <w:lang w:val="en-AU"/>
        </w:rPr>
        <w:fldChar w:fldCharType="begin" w:fldLock="1"/>
      </w:r>
      <w:r w:rsidRPr="00D07A99">
        <w:rPr>
          <w:lang w:val="en-AU"/>
        </w:rPr>
        <w:instrText>ADDIN CSL_CITATION {"citationItems":[{"id":"ITEM-1","itemData":{"DOI":"10.1007/s11573-017-0853-9","ISSN":"0044-2372","author":[{"dropping-particle":"","family":"Stolper","given":"Oscar A.","non-dropping-particle":"","parse-names":false,"suffix":""},{"dropping-particle":"","family":"Walter","given":"Andreas","non-dropping-particle":"","parse-names":false,"suffix":""}],"container-title":"Journal of Business Economics","id":"ITEM-1","issue":"5","issued":{"date-parts":[["2017","7","4"]]},"page":"581-643","title":"Financial literacy, financial advice, and financial behavior","type":"article-journal","volume":"87"},"uris":["http://www.mendeley.com/documents/?uuid=b60524a2-3625-3039-b610-d850d35037a7"]}],"mendeley":{"formattedCitation":"(Stolper and Walter, 2017)","plainTextFormattedCitation":"(Stolper and Walter, 2017)","previouslyFormattedCitation":"(Stolper and Walter, 2017)"},"properties":{"noteIndex":0},"schema":"https://github.com/citation-style-language/schema/raw/master/csl-citation.json"}</w:instrText>
      </w:r>
      <w:r w:rsidRPr="00D07A99">
        <w:rPr>
          <w:lang w:val="en-AU"/>
        </w:rPr>
        <w:fldChar w:fldCharType="separate"/>
      </w:r>
      <w:r w:rsidRPr="00D07A99">
        <w:rPr>
          <w:noProof/>
          <w:lang w:val="en-AU"/>
        </w:rPr>
        <w:t>(Stolper and Walter, 2017)</w:t>
      </w:r>
      <w:r w:rsidRPr="00D07A99">
        <w:rPr>
          <w:lang w:val="en-AU"/>
        </w:rPr>
        <w:fldChar w:fldCharType="end"/>
      </w:r>
      <w:r w:rsidRPr="00D07A99">
        <w:rPr>
          <w:lang w:val="en-AU"/>
        </w:rPr>
        <w:t xml:space="preserve">. </w:t>
      </w:r>
      <w:r w:rsidR="00AB2758" w:rsidRPr="00892BE8">
        <w:rPr>
          <w:lang w:val="en-AU"/>
        </w:rPr>
        <w:t>Recently, t</w:t>
      </w:r>
      <w:r w:rsidR="00B46AA1" w:rsidRPr="00892BE8">
        <w:rPr>
          <w:lang w:val="en-AU"/>
        </w:rPr>
        <w:t>he influence of</w:t>
      </w:r>
      <w:r w:rsidR="003A60D1">
        <w:rPr>
          <w:lang w:val="en-AU"/>
        </w:rPr>
        <w:t xml:space="preserve"> financial advice</w:t>
      </w:r>
      <w:r w:rsidR="00B46AA1" w:rsidRPr="00892BE8">
        <w:rPr>
          <w:lang w:val="en-AU"/>
        </w:rPr>
        <w:t xml:space="preserve"> is </w:t>
      </w:r>
      <w:r w:rsidR="008849DE">
        <w:rPr>
          <w:lang w:val="en-AU"/>
        </w:rPr>
        <w:t>receiving</w:t>
      </w:r>
      <w:r w:rsidR="008849DE" w:rsidRPr="00892BE8">
        <w:rPr>
          <w:lang w:val="en-AU"/>
        </w:rPr>
        <w:t xml:space="preserve"> </w:t>
      </w:r>
      <w:r w:rsidR="008849DE">
        <w:rPr>
          <w:lang w:val="en-AU"/>
        </w:rPr>
        <w:t xml:space="preserve">a </w:t>
      </w:r>
      <w:r w:rsidR="00B46AA1" w:rsidRPr="00892BE8">
        <w:rPr>
          <w:lang w:val="en-AU"/>
        </w:rPr>
        <w:t xml:space="preserve">significant </w:t>
      </w:r>
      <w:r w:rsidR="008849DE">
        <w:rPr>
          <w:lang w:val="en-AU"/>
        </w:rPr>
        <w:t xml:space="preserve">share of </w:t>
      </w:r>
      <w:r w:rsidR="00B46AA1" w:rsidRPr="00892BE8">
        <w:rPr>
          <w:lang w:val="en-AU"/>
        </w:rPr>
        <w:t xml:space="preserve">attention </w:t>
      </w:r>
      <w:r w:rsidR="00B46AA1" w:rsidRPr="00892BE8">
        <w:rPr>
          <w:lang w:val="en-AU"/>
        </w:rPr>
        <w:fldChar w:fldCharType="begin" w:fldLock="1"/>
      </w:r>
      <w:r w:rsidR="003E79DB">
        <w:rPr>
          <w:lang w:val="en-AU"/>
        </w:rPr>
        <w:instrText>ADDIN CSL_CITATION {"citationItems":[{"id":"ITEM-1","itemData":{"DOI":"10.1111/jofi.12231","ISSN":"15406261","abstract":"Household investment mistakes are an important concern for researchers and policymakers alike. Portfolio underdiversification ranks among those mistakes that are potentially most costly. However, its roots and empirical importance are poorly understood. I estimate quantitatively meaningful diversification statistics and investigate their relationship with key variables. Nearly all households that score high on financial literacy or rely on professionals or private contacts for advice achieve reasonable investment outcomes. Compared to these groups, households with below-median financial literacy that trust their own decision-making capabilities lose an expected 50 bps on average. All group differences stem from the top of the loss distribution.","author":[{"dropping-particle":"","family":"Gaudecker","given":"Hans Martin","non-dropping-particle":"Von","parse-names":false,"suffix":""}],"container-title":"Journal of Finance","id":"ITEM-1","issue":"2","issued":{"date-parts":[["2015"]]},"page":"489-507","title":"How Does Household Portfolio Diversification Vary with Financial Literacy and Financial Advice?","type":"article-journal","volume":"70"},"uris":["http://www.mendeley.com/documents/?uuid=fa37915a-2a29-4e13-845b-8c18ff6a5d51","http://www.mendeley.com/documents/?uuid=8de1953e-c5fb-4587-83ff-273298a67222"]},{"id":"ITEM-2","itemData":{"DOI":"10.7441/joc.2019.01.05","ISSN":"1804171X","author":[{"dropping-particle":"","family":"Nguyen","given":"Thi Anh Nhu","non-dropping-particle":"","parse-names":false,"suffix":""},{"dropping-particle":"","family":"Rozsa","given":"Zoltan","non-dropping-particle":"","parse-names":false,"suffix":""}],"container-title":"Journal of Competitiveness","id":"ITEM-2","issue":"1","issued":{"date-parts":[["2019","1","31"]]},"page":"70-83","title":"Financial Literacy and Financial Advice Seeking for Retirement Investment Choice","type":"article-journal","volume":"11"},"uris":["http://www.mendeley.com/documents/?uuid=50c19fe0-6f5b-3f0c-8f97-aa6e6c095c1f","http://www.mendeley.com/documents/?uuid=dd78c482-7fdb-41c5-9501-2f6819aad4bd"]}],"mendeley":{"formattedCitation":"(Von Gaudecker, 2015; Nguyen and Rozsa, 2019)","manualFormatting":"(Von Gaudecker, 2015; Nguyen &amp; Rozsa, 2019)","plainTextFormattedCitation":"(Von Gaudecker, 2015; Nguyen and Rozsa, 2019)","previouslyFormattedCitation":"(Von Gaudecker, 2015; Nguyen and Rozsa, 2019)"},"properties":{"noteIndex":0},"schema":"https://github.com/citation-style-language/schema/raw/master/csl-citation.json"}</w:instrText>
      </w:r>
      <w:r w:rsidR="00B46AA1" w:rsidRPr="00892BE8">
        <w:rPr>
          <w:lang w:val="en-AU"/>
        </w:rPr>
        <w:fldChar w:fldCharType="separate"/>
      </w:r>
      <w:r w:rsidR="00CD1D8A" w:rsidRPr="00892BE8">
        <w:rPr>
          <w:noProof/>
          <w:lang w:val="en-AU"/>
        </w:rPr>
        <w:t>(Von Gaudecker, 2015; Nguyen &amp; Rozsa, 2019)</w:t>
      </w:r>
      <w:r w:rsidR="00B46AA1" w:rsidRPr="00892BE8">
        <w:rPr>
          <w:lang w:val="en-AU"/>
        </w:rPr>
        <w:fldChar w:fldCharType="end"/>
      </w:r>
      <w:r w:rsidR="00B46AA1" w:rsidRPr="00892BE8">
        <w:rPr>
          <w:lang w:val="en-AU"/>
        </w:rPr>
        <w:t>.</w:t>
      </w:r>
      <w:r w:rsidR="003A60D1">
        <w:rPr>
          <w:lang w:val="en-AU"/>
        </w:rPr>
        <w:t xml:space="preserve"> financial advice</w:t>
      </w:r>
      <w:r w:rsidR="00C93FDA" w:rsidRPr="00C93FDA">
        <w:t xml:space="preserve"> influence</w:t>
      </w:r>
      <w:r w:rsidR="00C93FDA">
        <w:t>s</w:t>
      </w:r>
      <w:r w:rsidR="00C93FDA" w:rsidRPr="00C93FDA">
        <w:t xml:space="preserve"> </w:t>
      </w:r>
      <w:r w:rsidR="008849DE">
        <w:t>a</w:t>
      </w:r>
      <w:r w:rsidR="00C93FDA" w:rsidRPr="00C93FDA">
        <w:t>n individual</w:t>
      </w:r>
      <w:r w:rsidR="008849DE">
        <w:t>’</w:t>
      </w:r>
      <w:r w:rsidR="00C93FDA" w:rsidRPr="00C93FDA">
        <w:t>s overall</w:t>
      </w:r>
      <w:r w:rsidR="003A60D1">
        <w:t xml:space="preserve"> financial satisfaction</w:t>
      </w:r>
      <w:r w:rsidR="00C93FDA" w:rsidRPr="00C93FDA">
        <w:t>,</w:t>
      </w:r>
      <w:r w:rsidR="00C93FDA">
        <w:t xml:space="preserve"> since</w:t>
      </w:r>
      <w:r w:rsidR="00C93FDA" w:rsidRPr="00C93FDA">
        <w:t xml:space="preserve"> it </w:t>
      </w:r>
      <w:r w:rsidR="008849DE">
        <w:t>relates</w:t>
      </w:r>
      <w:r w:rsidR="00C93FDA" w:rsidRPr="00C93FDA">
        <w:t xml:space="preserve"> to income and spending behaviour, </w:t>
      </w:r>
      <w:r w:rsidR="008849DE">
        <w:t xml:space="preserve">to </w:t>
      </w:r>
      <w:r w:rsidR="00C93FDA" w:rsidRPr="00C93FDA">
        <w:t xml:space="preserve">challenges </w:t>
      </w:r>
      <w:r w:rsidR="008849DE">
        <w:t xml:space="preserve">in </w:t>
      </w:r>
      <w:r w:rsidR="00C93FDA" w:rsidRPr="00C93FDA">
        <w:t xml:space="preserve">paying bills, and </w:t>
      </w:r>
      <w:r w:rsidR="009B43DA">
        <w:t xml:space="preserve">to </w:t>
      </w:r>
      <w:r w:rsidR="00C93FDA" w:rsidRPr="00C93FDA">
        <w:t>other financial preparation</w:t>
      </w:r>
      <w:r w:rsidR="008849DE">
        <w:t>s</w:t>
      </w:r>
      <w:r w:rsidR="00C93FDA" w:rsidRPr="00C93FDA">
        <w:t xml:space="preserve"> for retirement and non-retirement goals </w:t>
      </w:r>
      <w:r w:rsidR="00C93FDA" w:rsidRPr="00C93FDA">
        <w:fldChar w:fldCharType="begin" w:fldLock="1"/>
      </w:r>
      <w:r w:rsidR="000F5F9F">
        <w:instrText>ADDIN CSL_CITATION {"citationItems":[{"id":"ITEM-1","itemData":{"DOI":"10.2139/ssrn.2261707","abstract":"As personal finances become increasingly complex with the devolution of longevity risk in retirement to the individual and proliferation of financial products, the use of professional financial advisors to management one’s finances is increasing. While several studies have examined the effect of financial advice on investment performance, limited research has been done on the effectiveness of professional financial advising for altering financial behaviors or self-perceived financial well-being. Using a large national data set on financial capability recently released by the Financial Industry Regulatory Authority (FINRA) Investor Education Foundation we examine use of professional financial advising and its effect on financial behaviors and well-being, including overall financial satisfaction, spending relative to income, difficulty paying bills, and financial preparedness separately for those in retirement and those still in the labor market. In order to address any potential endogeneity between seeking financial advice and subsequent financial outcomes we implement an instrumental variables (IV) identification strategy that exploits exogenous variation in receipt of advice generated by respondents overall trust of financial industry professionals. Across specifications we find that financial advising is associated with improved financial behavior and well-being for non-retired persons. For retired person we find that financial advising generally has a positive effect on financial behavior and well-being when estimated using a linear probability model; however with the use of the IV this positive relationship becomes weaker. Our findings add a different dimension to previous analysis of the effect of financial advice that has primarily focused on investment performance, fees, and portfolio allocation.","author":[{"dropping-particle":"","family":"Schmeiser","given":"Maximilian D.","non-dropping-particle":"","parse-names":false,"suffix":""},{"dropping-particle":"","family":"Hogarth","given":"Jeanne M.","non-dropping-particle":"","parse-names":false,"suffix":""}],"container-title":"SSRN Electronic Journal","id":"ITEM-1","issue":"May","issued":{"date-parts":[["2013"]]},"page":"1-26","title":"Good Advice, Good Outcomes? How Financial Advice-Seeking Relates to Self-Perceived Financial Well-Being","type":"article-journal"},"uris":["http://www.mendeley.com/documents/?uuid=30761f24-7e8f-47ef-89a7-e19883f43270","http://www.mendeley.com/documents/?uuid=4d85698e-1464-4116-8140-d1ef0bd22b01"]}],"mendeley":{"formattedCitation":"(Schmeiser and Hogarth, 2013)","plainTextFormattedCitation":"(Schmeiser and Hogarth, 2013)","previouslyFormattedCitation":"(Schmeiser and Hogarth, 2013)"},"properties":{"noteIndex":0},"schema":"https://github.com/citation-style-language/schema/raw/master/csl-citation.json"}</w:instrText>
      </w:r>
      <w:r w:rsidR="00C93FDA" w:rsidRPr="00C93FDA">
        <w:fldChar w:fldCharType="separate"/>
      </w:r>
      <w:r w:rsidR="000F5F9F" w:rsidRPr="000F5F9F">
        <w:rPr>
          <w:noProof/>
        </w:rPr>
        <w:t>(Schmeiser and Hogarth, 2013)</w:t>
      </w:r>
      <w:r w:rsidR="00C93FDA" w:rsidRPr="00C93FDA">
        <w:rPr>
          <w:lang w:val="en-AU"/>
        </w:rPr>
        <w:fldChar w:fldCharType="end"/>
      </w:r>
      <w:r w:rsidR="00C93FDA" w:rsidRPr="00C93FDA">
        <w:t>.</w:t>
      </w:r>
      <w:r w:rsidR="003A60D1">
        <w:t xml:space="preserve"> financial advice</w:t>
      </w:r>
      <w:r w:rsidR="00B46AA1" w:rsidRPr="00892BE8">
        <w:rPr>
          <w:lang w:val="en-AU"/>
        </w:rPr>
        <w:t xml:space="preserve"> can improve financial </w:t>
      </w:r>
      <w:r w:rsidR="008849DE" w:rsidRPr="00892BE8">
        <w:rPr>
          <w:lang w:val="en-AU"/>
        </w:rPr>
        <w:t>decision</w:t>
      </w:r>
      <w:r w:rsidR="008849DE">
        <w:rPr>
          <w:lang w:val="en-AU"/>
        </w:rPr>
        <w:t>-</w:t>
      </w:r>
      <w:r w:rsidR="00B46AA1" w:rsidRPr="00892BE8">
        <w:rPr>
          <w:lang w:val="en-AU"/>
        </w:rPr>
        <w:t>making</w:t>
      </w:r>
      <w:r w:rsidR="00C93FDA" w:rsidRPr="00C93FDA">
        <w:rPr>
          <w:lang w:val="en-US"/>
        </w:rPr>
        <w:t xml:space="preserve"> </w:t>
      </w:r>
      <w:r w:rsidR="00C93FDA">
        <w:rPr>
          <w:lang w:val="en-US"/>
        </w:rPr>
        <w:t xml:space="preserve">and </w:t>
      </w:r>
      <w:r w:rsidR="009B43DA">
        <w:rPr>
          <w:lang w:val="en-US"/>
        </w:rPr>
        <w:t>can serve as</w:t>
      </w:r>
      <w:r w:rsidR="009B1C3B">
        <w:rPr>
          <w:lang w:val="en-US"/>
        </w:rPr>
        <w:t xml:space="preserve"> </w:t>
      </w:r>
      <w:r w:rsidR="003B22D2">
        <w:rPr>
          <w:lang w:val="en-US"/>
        </w:rPr>
        <w:t xml:space="preserve">a potential source </w:t>
      </w:r>
      <w:r w:rsidR="00C93FDA" w:rsidRPr="00553726">
        <w:rPr>
          <w:lang w:val="en-US"/>
        </w:rPr>
        <w:t>o</w:t>
      </w:r>
      <w:r w:rsidR="003B22D2">
        <w:rPr>
          <w:lang w:val="en-US"/>
        </w:rPr>
        <w:t>f</w:t>
      </w:r>
      <w:r w:rsidR="00C93FDA" w:rsidRPr="00553726">
        <w:rPr>
          <w:lang w:val="en-US"/>
        </w:rPr>
        <w:t xml:space="preserve"> improv</w:t>
      </w:r>
      <w:r w:rsidR="003B22D2">
        <w:rPr>
          <w:lang w:val="en-US"/>
        </w:rPr>
        <w:t>ing</w:t>
      </w:r>
      <w:r w:rsidR="003A60D1">
        <w:rPr>
          <w:lang w:val="en-US"/>
        </w:rPr>
        <w:t xml:space="preserve"> financial satisfaction</w:t>
      </w:r>
      <w:r w:rsidR="00C93FDA" w:rsidRPr="00553726">
        <w:rPr>
          <w:lang w:val="en-US"/>
        </w:rPr>
        <w:t xml:space="preserve"> </w:t>
      </w:r>
      <w:r w:rsidR="009B1C3B" w:rsidRPr="00892BE8">
        <w:rPr>
          <w:lang w:val="en-AU"/>
        </w:rPr>
        <w:fldChar w:fldCharType="begin" w:fldLock="1"/>
      </w:r>
      <w:r>
        <w:rPr>
          <w:lang w:val="en-AU"/>
        </w:rPr>
        <w:instrText>ADDIN CSL_CITATION {"citationItems":[{"id":"ITEM-1","itemData":{"abstract":"Advice from financial counselors is one potential source for improving financial behaviors and well-being among clients and within their communities. This study examined whether obtaining financial advice is associated with other personal financial behaviors. Analysis of National Financial Capability Study data showed that obtaining advice is positively associated with financial behaviors while controlling for other relevant variables, including two measures of financial knowledge. The results also indicated greater benefits from obtaining advice for those with less financial knowledge. The findings suggest that efforts by financial counselors to provide financial advice to clients and others through service activities can improve financial decision-making in their communities including by those who can benefit the most.","author":[{"dropping-particle":"","family":"Moreland","given":"Keith A","non-dropping-particle":"","parse-names":false,"suffix":""}],"container-title":"Journal of Financial Counseling and Planning","id":"ITEM-1","issue":"2","issued":{"date-parts":[["2018"]]},"page":"198-206","title":"Seeking Financial Advice and Other Desirable Financial Behaviors","type":"article-journal","volume":"29"},"uris":["http://www.mendeley.com/documents/?uuid=9e5073b0-2922-3516-b676-dc4097d25340"]},{"id":"ITEM-2","itemData":{"DOI":"10.1002/cfp2.1008","ISSN":"25738615","author":[{"dropping-particle":"","family":"Kim","given":"Kyoung Tae","non-dropping-particle":"","parse-names":false,"suffix":""},{"dropping-particle":"","family":"Pak","given":"Tae-Young","non-dropping-particle":"","parse-names":false,"suffix":""},{"dropping-particle":"","family":"Shin","given":"Su Hyun","non-dropping-particle":"","parse-names":false,"suffix":""},{"dropping-particle":"","family":"Hanna","given":"Sherman D.","non-dropping-particle":"","parse-names":false,"suffix":""}],"container-title":"Financial Planning Review","id":"ITEM-2","issue":"1-2","issued":{"date-parts":[["2018","3"]]},"page":"1-11","title":"The relationship between financial planner use and holding a retirement saving goal: A propensity score matching analysis","type":"article-journal","volume":"1"},"uris":["http://www.mendeley.com/documents/?uuid=24876408-e823-4e72-9561-91f7797be2c8","http://www.mendeley.com/documents/?uuid=702794cc-c950-4d17-b872-353a6a3bb8f0"]}],"mendeley":{"formattedCitation":"(Kim &lt;i&gt;et al.&lt;/i&gt;, 2018; Moreland, 2018)","plainTextFormattedCitation":"(Kim et al., 2018; Moreland, 2018)","previouslyFormattedCitation":"(Kim &lt;i&gt;et al.&lt;/i&gt;, 2018; Moreland, 2018)"},"properties":{"noteIndex":0},"schema":"https://github.com/citation-style-language/schema/raw/master/csl-citation.json"}</w:instrText>
      </w:r>
      <w:r w:rsidR="009B1C3B" w:rsidRPr="00892BE8">
        <w:rPr>
          <w:lang w:val="en-AU"/>
        </w:rPr>
        <w:fldChar w:fldCharType="separate"/>
      </w:r>
      <w:r w:rsidR="009B1C3B" w:rsidRPr="009B1C3B">
        <w:rPr>
          <w:noProof/>
          <w:lang w:val="en-AU"/>
        </w:rPr>
        <w:t xml:space="preserve">(Kim </w:t>
      </w:r>
      <w:r w:rsidR="009B1C3B" w:rsidRPr="009B1C3B">
        <w:rPr>
          <w:i/>
          <w:noProof/>
          <w:lang w:val="en-AU"/>
        </w:rPr>
        <w:t>et al.</w:t>
      </w:r>
      <w:r w:rsidR="009B1C3B" w:rsidRPr="009B1C3B">
        <w:rPr>
          <w:noProof/>
          <w:lang w:val="en-AU"/>
        </w:rPr>
        <w:t>, 2018; Moreland, 2018)</w:t>
      </w:r>
      <w:r w:rsidR="009B1C3B" w:rsidRPr="00892BE8">
        <w:rPr>
          <w:lang w:val="en-AU"/>
        </w:rPr>
        <w:fldChar w:fldCharType="end"/>
      </w:r>
      <w:r w:rsidR="00B46AA1" w:rsidRPr="00892BE8">
        <w:rPr>
          <w:lang w:val="en-AU"/>
        </w:rPr>
        <w:t>. Individuals who received</w:t>
      </w:r>
      <w:r w:rsidR="003A60D1">
        <w:rPr>
          <w:lang w:val="en-AU"/>
        </w:rPr>
        <w:t xml:space="preserve"> financial advice</w:t>
      </w:r>
      <w:r w:rsidR="00B46AA1" w:rsidRPr="00892BE8">
        <w:rPr>
          <w:lang w:val="en-AU"/>
        </w:rPr>
        <w:t xml:space="preserve"> </w:t>
      </w:r>
      <w:r w:rsidR="009B43DA">
        <w:rPr>
          <w:lang w:val="en-AU"/>
        </w:rPr>
        <w:t>exhibited</w:t>
      </w:r>
      <w:r w:rsidR="00B46AA1" w:rsidRPr="00892BE8">
        <w:rPr>
          <w:lang w:val="en-AU"/>
        </w:rPr>
        <w:t xml:space="preserve"> a higher score on</w:t>
      </w:r>
      <w:r w:rsidR="003A60D1">
        <w:rPr>
          <w:lang w:val="en-AU"/>
        </w:rPr>
        <w:t xml:space="preserve"> financial satisfaction</w:t>
      </w:r>
      <w:r w:rsidR="00B46AA1" w:rsidRPr="00892BE8">
        <w:rPr>
          <w:lang w:val="en-AU"/>
        </w:rPr>
        <w:t xml:space="preserve"> than those who did not </w:t>
      </w:r>
      <w:r w:rsidR="00B46AA1" w:rsidRPr="00892BE8">
        <w:rPr>
          <w:lang w:val="en-AU"/>
        </w:rPr>
        <w:fldChar w:fldCharType="begin" w:fldLock="1"/>
      </w:r>
      <w:r w:rsidR="00C81026">
        <w:rPr>
          <w:lang w:val="en-AU"/>
        </w:rPr>
        <w:instrText>ADDIN CSL_CITATION {"citationItems":[{"id":"ITEM-1","itemData":{"DOI":"10.1108/IJBM-01-2016-0009","ISSN":"0265-2323","abstract":"Purpose: The purpose of this paper is to investigate roles of financial literacy, financial behavior, and financial capability as mediating factors between financial education and financial satisfaction. Design/methodology/approach: Data are from the 2012 National Financial Capability Study, a large national data set with detailed information on financial satisfaction, education, literacy, behavior, capability, and related variables. Mediation analyses are used to answer research questions. Findings: Financial education may affect financial satisfaction, a subjective measure of financial well-being, through financial literacy, financial behavior, and financial capability variables. Results show that subjective financial literacy, desirable financial behavior and a financial capability index (a sum of Z-scores of objective financial literacy, subjective financial literacy, desirable financial behavior, and perceived financial capability) are strong mediators between financial education and financial satisfaction. Research limitations/implications: The study has used cross sectional data that can only document associations between financial education and satisfaction and the mediators between them. Future research could use relevant longitudinal data to verify multiple benefits of financial education. Practical implications: The findings have implications for financial service professionals to take advantages of multiple benefits of financial education in content acquisition, confidence in knowledge and ability, and action taking when they communicate with their clients. Social implications: Policy makers on consumer financial education may use the information to advocate and promote effective education programs to improve consumer financial well-being. Originality/value: This study is the first of this kind to examine the association between financial education and financial satisfaction and several financial capability variables as mediating factors.","author":[{"dropping-particle":"","family":"Xiao","given":"Jing Jian","non-dropping-particle":"","parse-names":false,"suffix":""},{"dropping-particle":"","family":"Porto","given":"Nilton","non-dropping-particle":"","parse-names":false,"suffix":""}],"container-title":"International Journal of Bank Marketing","id":"ITEM-1","issue":"5","issued":{"date-parts":[["2017","7","3"]]},"page":"805-817","title":"Financial education and financial satisfaction","type":"article-journal","volume":"35"},"uris":["http://www.mendeley.com/documents/?uuid=386c069c-6f6d-45d4-8d53-6ce9fe292887","http://www.mendeley.com/documents/?uuid=b1252bf3-2537-4618-bec7-bc378814775e"]}],"mendeley":{"formattedCitation":"(Xiao and Porto, 2017)","manualFormatting":"(Xiao &amp; Porto, 2017)","plainTextFormattedCitation":"(Xiao and Porto, 2017)","previouslyFormattedCitation":"(Xiao and Porto, 2017)"},"properties":{"noteIndex":0},"schema":"https://github.com/citation-style-language/schema/raw/master/csl-citation.json"}</w:instrText>
      </w:r>
      <w:r w:rsidR="00B46AA1" w:rsidRPr="00892BE8">
        <w:rPr>
          <w:lang w:val="en-AU"/>
        </w:rPr>
        <w:fldChar w:fldCharType="separate"/>
      </w:r>
      <w:r w:rsidR="00C77E7B" w:rsidRPr="00892BE8">
        <w:rPr>
          <w:noProof/>
          <w:lang w:val="en-AU"/>
        </w:rPr>
        <w:t xml:space="preserve">(Xiao </w:t>
      </w:r>
      <w:r w:rsidR="00AB2758" w:rsidRPr="00892BE8">
        <w:rPr>
          <w:noProof/>
          <w:lang w:val="en-AU"/>
        </w:rPr>
        <w:t>&amp;</w:t>
      </w:r>
      <w:r w:rsidR="00C77E7B" w:rsidRPr="00892BE8">
        <w:rPr>
          <w:noProof/>
          <w:lang w:val="en-AU"/>
        </w:rPr>
        <w:t xml:space="preserve"> Porto, 2017)</w:t>
      </w:r>
      <w:r w:rsidR="00B46AA1" w:rsidRPr="00892BE8">
        <w:rPr>
          <w:lang w:val="en-AU"/>
        </w:rPr>
        <w:fldChar w:fldCharType="end"/>
      </w:r>
      <w:r w:rsidR="00B46AA1" w:rsidRPr="00892BE8">
        <w:rPr>
          <w:lang w:val="en-AU"/>
        </w:rPr>
        <w:t xml:space="preserve">. </w:t>
      </w:r>
      <w:r w:rsidR="009E628C" w:rsidRPr="009E628C">
        <w:rPr>
          <w:lang w:val="en-AU"/>
        </w:rPr>
        <w:t xml:space="preserve">Another study found </w:t>
      </w:r>
      <w:r w:rsidR="009E628C">
        <w:rPr>
          <w:lang w:val="en-AU"/>
        </w:rPr>
        <w:t xml:space="preserve">that </w:t>
      </w:r>
      <w:r w:rsidR="009E628C" w:rsidRPr="009E628C">
        <w:rPr>
          <w:lang w:val="en-AU"/>
        </w:rPr>
        <w:t xml:space="preserve">women prefer to </w:t>
      </w:r>
      <w:r w:rsidR="009B43DA">
        <w:rPr>
          <w:lang w:val="en-AU"/>
        </w:rPr>
        <w:t>request</w:t>
      </w:r>
      <w:r w:rsidR="008849DE">
        <w:rPr>
          <w:lang w:val="en-AU"/>
        </w:rPr>
        <w:t xml:space="preserve"> </w:t>
      </w:r>
      <w:r w:rsidR="009E628C" w:rsidRPr="009E628C">
        <w:rPr>
          <w:lang w:val="en-AU"/>
        </w:rPr>
        <w:t xml:space="preserve">advice from family, friends, and relatives regarding retirement decisions </w:t>
      </w:r>
      <w:r w:rsidR="008849DE">
        <w:rPr>
          <w:lang w:val="en-AU"/>
        </w:rPr>
        <w:t>as well as</w:t>
      </w:r>
      <w:r w:rsidR="009E628C" w:rsidRPr="009E628C">
        <w:rPr>
          <w:lang w:val="en-AU"/>
        </w:rPr>
        <w:t xml:space="preserve"> any </w:t>
      </w:r>
      <w:r w:rsidR="009B43DA">
        <w:rPr>
          <w:lang w:val="en-AU"/>
        </w:rPr>
        <w:t>significant</w:t>
      </w:r>
      <w:r w:rsidR="009E628C" w:rsidRPr="009E628C">
        <w:rPr>
          <w:lang w:val="en-AU"/>
        </w:rPr>
        <w:t xml:space="preserve"> financial decisions </w:t>
      </w:r>
      <w:r w:rsidR="009E628C" w:rsidRPr="009E628C">
        <w:rPr>
          <w:lang w:val="en-AU"/>
        </w:rPr>
        <w:fldChar w:fldCharType="begin" w:fldLock="1"/>
      </w:r>
      <w:r w:rsidR="009E628C" w:rsidRPr="009E628C">
        <w:rPr>
          <w:lang w:val="en-AU"/>
        </w:rPr>
        <w:instrText>ADDIN CSL_CITATION {"citationItems":[{"id":"ITEM-1","itemData":{"DOI":"10.1891/1052-3073.27.2.252","ISSN":"1052-3073","abstract":"This study examined how retirement planning information search was related to retirement savings of working women. By controlling for sociodemographic variables, the study further explored factors associated with individual information sources for retirement planning. An online survey was developed to collect data from a national population, obtaining 591 valid responses. The results showed that women who learned about retirement planning through discussions with friends/relatives tended to save less in their personal retirement savings, whereas those who obtained information from financial advisors tended to save more. Personal income was positively associated with seeking information from financial advisors. The study concluded by discussing the implications for financial service providers, retirement plan marketers, financial educators, researchers, and policymakers.","author":[{"dropping-particle":"","family":"Hsu","given":"Chungwen","non-dropping-particle":"","parse-names":false,"suffix":""}],"container-title":"Journal of Financial Counseling and Planning","id":"ITEM-1","issue":"2","issued":{"date-parts":[["2016"]]},"page":"252-264","title":"Information Sources and Retirement Savings of Working Women","type":"article-journal","volume":"27"},"uris":["http://www.mendeley.com/documents/?uuid=c6ba8c33-3f51-42ad-afa4-622d36393f91"]}],"mendeley":{"formattedCitation":"(Hsu, 2016)","plainTextFormattedCitation":"(Hsu, 2016)","previouslyFormattedCitation":"(Hsu, 2016)"},"properties":{"noteIndex":0},"schema":"https://github.com/citation-style-language/schema/raw/master/csl-citation.json"}</w:instrText>
      </w:r>
      <w:r w:rsidR="009E628C" w:rsidRPr="009E628C">
        <w:rPr>
          <w:lang w:val="en-AU"/>
        </w:rPr>
        <w:fldChar w:fldCharType="separate"/>
      </w:r>
      <w:r w:rsidR="009E628C" w:rsidRPr="009E628C">
        <w:rPr>
          <w:noProof/>
          <w:lang w:val="en-AU"/>
        </w:rPr>
        <w:t>(Hsu, 2016)</w:t>
      </w:r>
      <w:r w:rsidR="009E628C" w:rsidRPr="009E628C">
        <w:rPr>
          <w:lang w:val="en-AU"/>
        </w:rPr>
        <w:fldChar w:fldCharType="end"/>
      </w:r>
      <w:r w:rsidR="009E628C" w:rsidRPr="009E628C">
        <w:rPr>
          <w:lang w:val="en-AU"/>
        </w:rPr>
        <w:t>.</w:t>
      </w:r>
      <w:r w:rsidR="009E628C">
        <w:rPr>
          <w:lang w:val="en-AU"/>
        </w:rPr>
        <w:t xml:space="preserve"> </w:t>
      </w:r>
      <w:r w:rsidR="00C93FDA">
        <w:rPr>
          <w:lang w:val="en-US"/>
        </w:rPr>
        <w:t>Hence, t</w:t>
      </w:r>
      <w:r w:rsidR="00C93FDA" w:rsidRPr="00553726">
        <w:t>here is a positive relationship between</w:t>
      </w:r>
      <w:r w:rsidR="003A60D1">
        <w:t xml:space="preserve"> financial advice</w:t>
      </w:r>
      <w:r w:rsidR="00C93FDA" w:rsidRPr="00553726">
        <w:t xml:space="preserve"> and</w:t>
      </w:r>
      <w:r w:rsidR="003A60D1">
        <w:t xml:space="preserve"> financial satisfaction</w:t>
      </w:r>
      <w:r w:rsidR="00C93FDA" w:rsidRPr="00553726">
        <w:rPr>
          <w:lang w:val="en-US"/>
        </w:rPr>
        <w:t>.</w:t>
      </w:r>
      <w:r w:rsidR="00C93FDA">
        <w:rPr>
          <w:lang w:val="en-US"/>
        </w:rPr>
        <w:t xml:space="preserve"> </w:t>
      </w:r>
      <w:r w:rsidR="00B46AA1" w:rsidRPr="00892BE8">
        <w:rPr>
          <w:lang w:val="en-AU"/>
        </w:rPr>
        <w:t xml:space="preserve">Evidence from literature encourages the present study to </w:t>
      </w:r>
      <w:r w:rsidR="008849DE">
        <w:rPr>
          <w:lang w:val="en-AU"/>
        </w:rPr>
        <w:t>incorporate</w:t>
      </w:r>
      <w:r w:rsidR="008849DE" w:rsidRPr="00892BE8">
        <w:rPr>
          <w:lang w:val="en-AU"/>
        </w:rPr>
        <w:t xml:space="preserve"> </w:t>
      </w:r>
      <w:r w:rsidR="00B46AA1" w:rsidRPr="00892BE8">
        <w:rPr>
          <w:lang w:val="en-AU"/>
        </w:rPr>
        <w:t xml:space="preserve">the </w:t>
      </w:r>
      <w:r w:rsidR="00C93FDA">
        <w:rPr>
          <w:lang w:val="en-AU"/>
        </w:rPr>
        <w:t>discussed</w:t>
      </w:r>
      <w:r w:rsidR="00C93FDA" w:rsidRPr="00892BE8">
        <w:rPr>
          <w:lang w:val="en-AU"/>
        </w:rPr>
        <w:t xml:space="preserve"> </w:t>
      </w:r>
      <w:r w:rsidR="00B46AA1" w:rsidRPr="00892BE8">
        <w:rPr>
          <w:lang w:val="en-AU"/>
        </w:rPr>
        <w:t xml:space="preserve">linkage into the conceptual model. Thus, </w:t>
      </w:r>
    </w:p>
    <w:p w14:paraId="5F52B4ED" w14:textId="66454938" w:rsidR="00B46AA1" w:rsidRPr="00892BE8" w:rsidRDefault="00B46AA1" w:rsidP="00B46AA1">
      <w:pPr>
        <w:rPr>
          <w:i/>
          <w:lang w:val="en-AU"/>
        </w:rPr>
      </w:pPr>
      <w:r w:rsidRPr="00892BE8">
        <w:rPr>
          <w:i/>
          <w:lang w:val="en-AU"/>
        </w:rPr>
        <w:t>H4: There is a positive impact of</w:t>
      </w:r>
      <w:r w:rsidR="003A60D1">
        <w:rPr>
          <w:i/>
          <w:lang w:val="en-AU"/>
        </w:rPr>
        <w:t xml:space="preserve"> financial advice</w:t>
      </w:r>
      <w:r w:rsidRPr="00892BE8">
        <w:rPr>
          <w:i/>
          <w:lang w:val="en-AU"/>
        </w:rPr>
        <w:t xml:space="preserve"> on</w:t>
      </w:r>
      <w:r w:rsidR="003A60D1">
        <w:rPr>
          <w:i/>
          <w:lang w:val="en-AU"/>
        </w:rPr>
        <w:t xml:space="preserve"> financial satisfaction</w:t>
      </w:r>
      <w:r w:rsidRPr="00892BE8">
        <w:rPr>
          <w:i/>
          <w:lang w:val="en-AU"/>
        </w:rPr>
        <w:t>.</w:t>
      </w:r>
    </w:p>
    <w:p w14:paraId="02F3CF94" w14:textId="21B69278" w:rsidR="00B46AA1" w:rsidRPr="00892BE8" w:rsidRDefault="00E11695" w:rsidP="00B46AA1">
      <w:pPr>
        <w:rPr>
          <w:lang w:val="en-AU"/>
        </w:rPr>
      </w:pPr>
      <w:r>
        <w:rPr>
          <w:lang w:val="en-AU"/>
        </w:rPr>
        <w:t xml:space="preserve">Risk tolerance </w:t>
      </w:r>
      <w:r w:rsidR="009B43DA">
        <w:rPr>
          <w:lang w:val="en-AU"/>
        </w:rPr>
        <w:t>denotes</w:t>
      </w:r>
      <w:r w:rsidR="00B46AA1" w:rsidRPr="00892BE8">
        <w:rPr>
          <w:lang w:val="en-AU"/>
        </w:rPr>
        <w:t xml:space="preserve"> the quantity of risk a person is ready to </w:t>
      </w:r>
      <w:r w:rsidR="008849DE">
        <w:rPr>
          <w:lang w:val="en-AU"/>
        </w:rPr>
        <w:t>take</w:t>
      </w:r>
      <w:r w:rsidR="008849DE" w:rsidRPr="00892BE8">
        <w:rPr>
          <w:lang w:val="en-AU"/>
        </w:rPr>
        <w:t xml:space="preserve"> </w:t>
      </w:r>
      <w:r w:rsidR="00B46AA1" w:rsidRPr="00892BE8">
        <w:rPr>
          <w:lang w:val="en-AU"/>
        </w:rPr>
        <w:t xml:space="preserve">to achieve </w:t>
      </w:r>
      <w:r w:rsidR="003B22D2">
        <w:rPr>
          <w:lang w:val="en-AU"/>
        </w:rPr>
        <w:t>h</w:t>
      </w:r>
      <w:r w:rsidR="009B43DA">
        <w:rPr>
          <w:lang w:val="en-AU"/>
        </w:rPr>
        <w:t>er</w:t>
      </w:r>
      <w:r w:rsidR="003B22D2">
        <w:rPr>
          <w:lang w:val="en-AU"/>
        </w:rPr>
        <w:t>/h</w:t>
      </w:r>
      <w:r w:rsidR="009B43DA">
        <w:rPr>
          <w:lang w:val="en-AU"/>
        </w:rPr>
        <w:t>is</w:t>
      </w:r>
      <w:r w:rsidR="003B22D2" w:rsidRPr="00892BE8">
        <w:rPr>
          <w:lang w:val="en-AU"/>
        </w:rPr>
        <w:t xml:space="preserve"> </w:t>
      </w:r>
      <w:r w:rsidR="00B46AA1" w:rsidRPr="00892BE8">
        <w:rPr>
          <w:lang w:val="en-AU"/>
        </w:rPr>
        <w:t>set goal</w:t>
      </w:r>
      <w:r w:rsidR="003B22D2">
        <w:rPr>
          <w:lang w:val="en-AU"/>
        </w:rPr>
        <w:t>s</w:t>
      </w:r>
      <w:r w:rsidR="00B46AA1" w:rsidRPr="00892BE8">
        <w:rPr>
          <w:lang w:val="en-AU"/>
        </w:rPr>
        <w:t xml:space="preserve"> </w:t>
      </w:r>
      <w:r w:rsidR="00B46AA1" w:rsidRPr="00892BE8">
        <w:rPr>
          <w:lang w:val="en-AU"/>
        </w:rPr>
        <w:fldChar w:fldCharType="begin" w:fldLock="1"/>
      </w:r>
      <w:r w:rsidR="000F5F9F">
        <w:rPr>
          <w:lang w:val="en-AU"/>
        </w:rPr>
        <w:instrText>ADDIN CSL_CITATION {"citationItems":[{"id":"ITEM-1","itemData":{"author":[{"dropping-particle":"","family":"Hunter","given":"David R","non-dropping-particle":"","parse-names":false,"suffix":""}],"id":"ITEM-1","issue":"September","issued":{"date-parts":[["2002"]]},"number-of-pages":"01-23","publisher":"Federal Aviation Administration","publisher-place":"Washington","title":"Risk perception and risk tolerance in aircraft pilots","type":"book"},"uris":["http://www.mendeley.com/documents/?uuid=c34aecde-254f-44a3-ab37-0a743173bf1d","http://www.mendeley.com/documents/?uuid=3e0d31dc-4bd3-4300-baa4-fffceda43c2d"]}],"mendeley":{"formattedCitation":"(Hunter, 2002)","plainTextFormattedCitation":"(Hunter, 2002)","previouslyFormattedCitation":"(Hunter, 2002)"},"properties":{"noteIndex":0},"schema":"https://github.com/citation-style-language/schema/raw/master/csl-citation.json"}</w:instrText>
      </w:r>
      <w:r w:rsidR="00B46AA1" w:rsidRPr="00892BE8">
        <w:rPr>
          <w:lang w:val="en-AU"/>
        </w:rPr>
        <w:fldChar w:fldCharType="separate"/>
      </w:r>
      <w:r w:rsidR="000F5F9F" w:rsidRPr="000F5F9F">
        <w:rPr>
          <w:noProof/>
          <w:lang w:val="en-AU"/>
        </w:rPr>
        <w:t>(Hunter, 2002)</w:t>
      </w:r>
      <w:r w:rsidR="00B46AA1" w:rsidRPr="00892BE8">
        <w:rPr>
          <w:lang w:val="en-AU"/>
        </w:rPr>
        <w:fldChar w:fldCharType="end"/>
      </w:r>
      <w:r w:rsidR="00B46AA1" w:rsidRPr="00892BE8">
        <w:rPr>
          <w:lang w:val="en-AU"/>
        </w:rPr>
        <w:t>. From a financial perspective,</w:t>
      </w:r>
      <w:r>
        <w:rPr>
          <w:lang w:val="en-AU"/>
        </w:rPr>
        <w:t xml:space="preserve"> risk tolerance</w:t>
      </w:r>
      <w:r w:rsidR="00B46AA1" w:rsidRPr="00892BE8">
        <w:rPr>
          <w:lang w:val="en-AU"/>
        </w:rPr>
        <w:t xml:space="preserve"> is the quantum of risk an individual takes </w:t>
      </w:r>
      <w:r w:rsidR="009B43DA">
        <w:rPr>
          <w:lang w:val="en-AU"/>
        </w:rPr>
        <w:t>when</w:t>
      </w:r>
      <w:r w:rsidR="009B43DA" w:rsidRPr="00892BE8">
        <w:rPr>
          <w:lang w:val="en-AU"/>
        </w:rPr>
        <w:t xml:space="preserve"> </w:t>
      </w:r>
      <w:r w:rsidR="00B46AA1" w:rsidRPr="00892BE8">
        <w:rPr>
          <w:lang w:val="en-AU"/>
        </w:rPr>
        <w:t xml:space="preserve">making a financial decision </w:t>
      </w:r>
      <w:r w:rsidR="00B46AA1" w:rsidRPr="00892BE8">
        <w:rPr>
          <w:lang w:val="en-AU"/>
        </w:rPr>
        <w:fldChar w:fldCharType="begin" w:fldLock="1"/>
      </w:r>
      <w:r w:rsidR="000F5F9F">
        <w:rPr>
          <w:lang w:val="en-AU"/>
        </w:rPr>
        <w:instrText>ADDIN CSL_CITATION {"citationItems":[{"id":"ITEM-1","itemData":{"ISSN":"1537-1816","abstract":"The economic crisis of 2008 has been said to lower the risk tolerance of the investing public. We present data on risk tolerance collected pre- and post-crisis inception, showing that the decline in risk tolerance was relatively small. What has changed more dramatically is the public's perception of the risk inherent in investing. Both risk tolerance and risk perception influence investing behavior.","author":[{"dropping-particle":"","family":"Roszkowski","given":"Michael","non-dropping-particle":"","parse-names":false,"suffix":""},{"dropping-particle":"","family":"Davey","given":"Geoff","non-dropping-particle":"","parse-names":false,"suffix":""}],"container-title":"Journal of Financial Service Professionals","id":"ITEM-1","issue":"4","issued":{"date-parts":[["2010"]]},"page":"42-53","title":"Risk perception and risk tolerance changes attributable to the 2008 economic crisis: A subtle but critical difference","type":"article-journal","volume":"64"},"uris":["http://www.mendeley.com/documents/?uuid=96a61d60-de62-44ce-8998-53163d04b9c9","http://www.mendeley.com/documents/?uuid=c8d1285e-9808-4fa3-95a7-bc18cd93b68e"]}],"mendeley":{"formattedCitation":"(Roszkowski and Davey, 2010)","manualFormatting":"(Roszkowski &amp; Davey, 2010)","plainTextFormattedCitation":"(Roszkowski and Davey, 2010)","previouslyFormattedCitation":"(Roszkowski and Davey, 2010)"},"properties":{"noteIndex":0},"schema":"https://github.com/citation-style-language/schema/raw/master/csl-citation.json"}</w:instrText>
      </w:r>
      <w:r w:rsidR="00B46AA1" w:rsidRPr="00892BE8">
        <w:rPr>
          <w:lang w:val="en-AU"/>
        </w:rPr>
        <w:fldChar w:fldCharType="separate"/>
      </w:r>
      <w:r w:rsidR="00B46AA1" w:rsidRPr="00892BE8">
        <w:rPr>
          <w:noProof/>
          <w:lang w:val="en-AU"/>
        </w:rPr>
        <w:t xml:space="preserve">(Roszkowski </w:t>
      </w:r>
      <w:r w:rsidR="00AB2758" w:rsidRPr="00892BE8">
        <w:rPr>
          <w:noProof/>
          <w:lang w:val="en-AU"/>
        </w:rPr>
        <w:t>&amp;</w:t>
      </w:r>
      <w:r w:rsidR="00B46AA1" w:rsidRPr="00892BE8">
        <w:rPr>
          <w:noProof/>
          <w:lang w:val="en-AU"/>
        </w:rPr>
        <w:t xml:space="preserve"> Davey, 2010)</w:t>
      </w:r>
      <w:r w:rsidR="00B46AA1" w:rsidRPr="00892BE8">
        <w:rPr>
          <w:lang w:val="en-AU"/>
        </w:rPr>
        <w:fldChar w:fldCharType="end"/>
      </w:r>
      <w:r w:rsidR="00B46AA1" w:rsidRPr="00892BE8">
        <w:rPr>
          <w:lang w:val="en-AU"/>
        </w:rPr>
        <w:t>. Risk-aversion tendency and personal value attached to the goals affect the</w:t>
      </w:r>
      <w:r>
        <w:rPr>
          <w:lang w:val="en-AU"/>
        </w:rPr>
        <w:t xml:space="preserve"> risk tolerance</w:t>
      </w:r>
      <w:r w:rsidR="00B46AA1" w:rsidRPr="00892BE8">
        <w:rPr>
          <w:lang w:val="en-AU"/>
        </w:rPr>
        <w:t xml:space="preserve"> level of an individual </w:t>
      </w:r>
      <w:r w:rsidR="00B46AA1" w:rsidRPr="00892BE8">
        <w:rPr>
          <w:lang w:val="en-AU"/>
        </w:rPr>
        <w:fldChar w:fldCharType="begin" w:fldLock="1"/>
      </w:r>
      <w:r w:rsidR="000F5F9F">
        <w:rPr>
          <w:lang w:val="en-AU"/>
        </w:rPr>
        <w:instrText>ADDIN CSL_CITATION {"citationItems":[{"id":"ITEM-1","itemData":{"author":[{"dropping-particle":"","family":"Hunter","given":"David R","non-dropping-particle":"","parse-names":false,"suffix":""}],"id":"ITEM-1","issue":"September","issued":{"date-parts":[["2002"]]},"number-of-pages":"01-23","publisher":"Federal Aviation Administration","publisher-place":"Washington","title":"Risk perception and risk tolerance in aircraft pilots","type":"book"},"uris":["http://www.mendeley.com/documents/?uuid=3e0d31dc-4bd3-4300-baa4-fffceda43c2d","http://www.mendeley.com/documents/?uuid=c34aecde-254f-44a3-ab37-0a743173bf1d"]}],"mendeley":{"formattedCitation":"(Hunter, 2002)","plainTextFormattedCitation":"(Hunter, 2002)","previouslyFormattedCitation":"(Hunter, 2002)"},"properties":{"noteIndex":0},"schema":"https://github.com/citation-style-language/schema/raw/master/csl-citation.json"}</w:instrText>
      </w:r>
      <w:r w:rsidR="00B46AA1" w:rsidRPr="00892BE8">
        <w:rPr>
          <w:lang w:val="en-AU"/>
        </w:rPr>
        <w:fldChar w:fldCharType="separate"/>
      </w:r>
      <w:r w:rsidR="000F5F9F" w:rsidRPr="000F5F9F">
        <w:rPr>
          <w:noProof/>
          <w:lang w:val="en-AU"/>
        </w:rPr>
        <w:t>(Hunter, 2002)</w:t>
      </w:r>
      <w:r w:rsidR="00B46AA1" w:rsidRPr="00892BE8">
        <w:rPr>
          <w:lang w:val="en-AU"/>
        </w:rPr>
        <w:fldChar w:fldCharType="end"/>
      </w:r>
      <w:r w:rsidR="00B46AA1" w:rsidRPr="00892BE8">
        <w:rPr>
          <w:lang w:val="en-AU"/>
        </w:rPr>
        <w:t xml:space="preserve">. Each goal has its level of risk </w:t>
      </w:r>
      <w:r w:rsidR="008849DE">
        <w:rPr>
          <w:lang w:val="en-AU"/>
        </w:rPr>
        <w:t>along with the adequate</w:t>
      </w:r>
      <w:r w:rsidR="00B46AA1" w:rsidRPr="00892BE8">
        <w:rPr>
          <w:lang w:val="en-AU"/>
        </w:rPr>
        <w:t xml:space="preserve"> amount of return and satisfaction. </w:t>
      </w:r>
      <w:r w:rsidR="00C93FDA">
        <w:rPr>
          <w:lang w:val="en-AU"/>
        </w:rPr>
        <w:t xml:space="preserve">It </w:t>
      </w:r>
      <w:r w:rsidR="003B22D2">
        <w:rPr>
          <w:lang w:val="en-AU"/>
        </w:rPr>
        <w:t>has been</w:t>
      </w:r>
      <w:r w:rsidR="00C93FDA">
        <w:rPr>
          <w:lang w:val="en-AU"/>
        </w:rPr>
        <w:t xml:space="preserve"> argued that b</w:t>
      </w:r>
      <w:r w:rsidR="00C93FDA" w:rsidRPr="0085327A">
        <w:rPr>
          <w:lang w:val="en-AU"/>
        </w:rPr>
        <w:t xml:space="preserve">ehaviours </w:t>
      </w:r>
      <w:r w:rsidR="008849DE">
        <w:rPr>
          <w:lang w:val="en-AU"/>
        </w:rPr>
        <w:t xml:space="preserve">do </w:t>
      </w:r>
      <w:r w:rsidR="00C93FDA" w:rsidRPr="0085327A">
        <w:rPr>
          <w:lang w:val="en-AU"/>
        </w:rPr>
        <w:t xml:space="preserve">influence </w:t>
      </w:r>
      <w:r w:rsidR="008849DE">
        <w:rPr>
          <w:lang w:val="en-AU"/>
        </w:rPr>
        <w:t xml:space="preserve">an </w:t>
      </w:r>
      <w:r w:rsidR="00C93FDA">
        <w:rPr>
          <w:lang w:val="en-AU"/>
        </w:rPr>
        <w:t>individual</w:t>
      </w:r>
      <w:r w:rsidR="008849DE">
        <w:rPr>
          <w:lang w:val="en-AU"/>
        </w:rPr>
        <w:t>’</w:t>
      </w:r>
      <w:r w:rsidR="00C93FDA">
        <w:rPr>
          <w:lang w:val="en-AU"/>
        </w:rPr>
        <w:t xml:space="preserve">s </w:t>
      </w:r>
      <w:r w:rsidR="00C93FDA" w:rsidRPr="0085327A">
        <w:rPr>
          <w:lang w:val="en-AU"/>
        </w:rPr>
        <w:t>financial well-being</w:t>
      </w:r>
      <w:r w:rsidR="00C93FDA">
        <w:rPr>
          <w:lang w:val="en-AU"/>
        </w:rPr>
        <w:t xml:space="preserve"> </w:t>
      </w:r>
      <w:r w:rsidR="00C93FDA">
        <w:rPr>
          <w:lang w:val="en-AU"/>
        </w:rPr>
        <w:fldChar w:fldCharType="begin" w:fldLock="1"/>
      </w:r>
      <w:r w:rsidR="008146D4">
        <w:rPr>
          <w:lang w:val="en-AU"/>
        </w:rPr>
        <w:instrText>ADDIN CSL_CITATION {"citationItems":[{"id":"ITEM-1","itemData":{"author":[{"dropping-particle":"","family":"Dew","given":"Jeffery","non-dropping-particle":"","parse-names":false,"suffix":""},{"dropping-particle":"","family":"Xiao","given":"Jing Jian","non-dropping-particle":"","parse-names":false,"suffix":""}],"container-title":"Journal of Financial Counseling and Planning","id":"ITEM-1","issue":"1","issued":{"date-parts":[["2011"]]},"page":"43- 59","title":"The Financial Management Behavior Scale: Development and Validation","type":"article-journal","volume":"22"},"uris":["http://www.mendeley.com/documents/?uuid=867f4653-a7d2-345a-946c-8a77980783c5"]}],"mendeley":{"formattedCitation":"(Dew and Xiao, 2011)","plainTextFormattedCitation":"(Dew and Xiao, 2011)","previouslyFormattedCitation":"(Dew and Xiao, 2011)"},"properties":{"noteIndex":0},"schema":"https://github.com/citation-style-language/schema/raw/master/csl-citation.json"}</w:instrText>
      </w:r>
      <w:r w:rsidR="00C93FDA">
        <w:rPr>
          <w:lang w:val="en-AU"/>
        </w:rPr>
        <w:fldChar w:fldCharType="separate"/>
      </w:r>
      <w:r w:rsidR="00FC27EC" w:rsidRPr="00FC27EC">
        <w:rPr>
          <w:noProof/>
          <w:lang w:val="en-AU"/>
        </w:rPr>
        <w:t>(Dew and Xiao, 2011)</w:t>
      </w:r>
      <w:r w:rsidR="00C93FDA">
        <w:rPr>
          <w:lang w:val="en-AU"/>
        </w:rPr>
        <w:fldChar w:fldCharType="end"/>
      </w:r>
      <w:r w:rsidR="00C93FDA" w:rsidRPr="0085327A">
        <w:rPr>
          <w:lang w:val="en-AU"/>
        </w:rPr>
        <w:t>.</w:t>
      </w:r>
      <w:r>
        <w:rPr>
          <w:lang w:val="en-AU"/>
        </w:rPr>
        <w:t xml:space="preserve"> risk tolerance</w:t>
      </w:r>
      <w:r w:rsidR="00B46AA1" w:rsidRPr="00892BE8">
        <w:rPr>
          <w:lang w:val="en-AU"/>
        </w:rPr>
        <w:t xml:space="preserve"> behavio</w:t>
      </w:r>
      <w:r w:rsidR="00C64726" w:rsidRPr="00892BE8">
        <w:rPr>
          <w:lang w:val="en-AU"/>
        </w:rPr>
        <w:t>u</w:t>
      </w:r>
      <w:r w:rsidR="00B46AA1" w:rsidRPr="00892BE8">
        <w:rPr>
          <w:lang w:val="en-AU"/>
        </w:rPr>
        <w:t xml:space="preserve">r </w:t>
      </w:r>
      <w:r w:rsidR="008849DE">
        <w:rPr>
          <w:lang w:val="en-AU"/>
        </w:rPr>
        <w:t>plays</w:t>
      </w:r>
      <w:r w:rsidR="008849DE" w:rsidRPr="00892BE8">
        <w:rPr>
          <w:lang w:val="en-AU"/>
        </w:rPr>
        <w:t xml:space="preserve"> </w:t>
      </w:r>
      <w:r w:rsidR="00B46AA1" w:rsidRPr="00892BE8">
        <w:rPr>
          <w:lang w:val="en-AU"/>
        </w:rPr>
        <w:t xml:space="preserve">a positive role </w:t>
      </w:r>
      <w:r w:rsidR="008849DE">
        <w:rPr>
          <w:lang w:val="en-AU"/>
        </w:rPr>
        <w:t xml:space="preserve">in </w:t>
      </w:r>
      <w:r w:rsidR="00B46AA1" w:rsidRPr="00892BE8">
        <w:rPr>
          <w:lang w:val="en-AU"/>
        </w:rPr>
        <w:t>estimat</w:t>
      </w:r>
      <w:r w:rsidR="008849DE">
        <w:rPr>
          <w:lang w:val="en-AU"/>
        </w:rPr>
        <w:t>ing</w:t>
      </w:r>
      <w:r w:rsidR="003A60D1">
        <w:rPr>
          <w:lang w:val="en-AU"/>
        </w:rPr>
        <w:t xml:space="preserve"> financial satisfaction</w:t>
      </w:r>
      <w:r w:rsidR="00B46AA1" w:rsidRPr="00892BE8">
        <w:rPr>
          <w:lang w:val="en-AU"/>
        </w:rPr>
        <w:t>, as individuals with high-</w:t>
      </w:r>
      <w:r>
        <w:rPr>
          <w:lang w:val="en-AU"/>
        </w:rPr>
        <w:t>risk tolerance</w:t>
      </w:r>
      <w:r w:rsidR="00B46AA1" w:rsidRPr="00892BE8">
        <w:rPr>
          <w:lang w:val="en-AU"/>
        </w:rPr>
        <w:t xml:space="preserve"> behavio</w:t>
      </w:r>
      <w:r w:rsidR="00C64726" w:rsidRPr="00892BE8">
        <w:rPr>
          <w:lang w:val="en-AU"/>
        </w:rPr>
        <w:t>u</w:t>
      </w:r>
      <w:r w:rsidR="00B46AA1" w:rsidRPr="00892BE8">
        <w:rPr>
          <w:lang w:val="en-AU"/>
        </w:rPr>
        <w:t xml:space="preserve">r </w:t>
      </w:r>
      <w:r w:rsidR="008849DE">
        <w:rPr>
          <w:lang w:val="en-AU"/>
        </w:rPr>
        <w:t xml:space="preserve">were </w:t>
      </w:r>
      <w:r w:rsidR="00B46AA1" w:rsidRPr="00892BE8">
        <w:rPr>
          <w:lang w:val="en-AU"/>
        </w:rPr>
        <w:t xml:space="preserve">found </w:t>
      </w:r>
      <w:r w:rsidR="008849DE">
        <w:rPr>
          <w:lang w:val="en-AU"/>
        </w:rPr>
        <w:t xml:space="preserve">to be far </w:t>
      </w:r>
      <w:r w:rsidR="00B46AA1" w:rsidRPr="00892BE8">
        <w:rPr>
          <w:lang w:val="en-AU"/>
        </w:rPr>
        <w:t xml:space="preserve">more satisfied with their financial condition </w:t>
      </w:r>
      <w:r w:rsidR="00B46AA1" w:rsidRPr="00892BE8">
        <w:rPr>
          <w:lang w:val="en-AU"/>
        </w:rPr>
        <w:fldChar w:fldCharType="begin" w:fldLock="1"/>
      </w:r>
      <w:r w:rsidR="00335148">
        <w:rPr>
          <w:lang w:val="en-AU"/>
        </w:rPr>
        <w:instrText>ADDIN CSL_CITATION {"citationItems":[{"id":"ITEM-1","itemData":{"ISSN":"1598-9593","author":[{"dropping-particle":"","family":"Jeong","given":"Woon-Young","non-dropping-particle":"","parse-names":false,"suffix":""},{"dropping-particle":"","family":"Hanna","given":"Sherman D","non-dropping-particle":"","parse-names":false,"suffix":""}],"container-title":"International Journal of Human Ecology","id":"ITEM-1","issue":"1","issued":{"date-parts":[["2004"]]},"page":"35-43","title":"Risk Tolerance and Financial Satisfaction","type":"article-journal","volume":"5"},"uris":["http://www.mendeley.com/documents/?uuid=f8416ac8-b95d-43bb-95d7-64e8a0d1284f","http://www.mendeley.com/documents/?uuid=f2061c85-9813-46b9-9693-74256a5398e9"]},{"id":"ITEM-2","itemData":{"DOI":"10.1891/1052-3073.29.2.208","ISSN":"1052-3073","abstract":"This study examined factors associated with financial satisfaction and found that financial behaviors/attitudes provide the strongest explanation for the total variance in financial satisfaction. While overspending had a strong negative association with financial satisfaction, having a higher risk tolerance, no difficulty with monthly bill payments, and savings in an emergency fund, were all positively associated with financial satisfaction. Households with student loan debts and homeowners with mortgage loans were also less likely to be satisfied with their overall financial situation. The findings underscore the important role of positive savings and spending behavior on overall financial satisfaction and the opportunity for financial counselors, educators, and coaches to focus on motivating clients to save and plan ahead.","author":[{"dropping-particle":"","family":"Aboagye","given":"Judith","non-dropping-particle":"","parse-names":false,"suffix":""},{"dropping-particle":"","family":"Jung","given":"Ji Young","non-dropping-particle":"","parse-names":false,"suffix":""}],"container-title":"Journal of Financial Counseling and Planning","id":"ITEM-2","issue":"2","issued":{"date-parts":[["2018","11","1"]]},"page":"208-218","title":"Debt Holding, Financial Behavior, and Financial Satisfaction","type":"article-journal","volume":"29"},"uris":["http://www.mendeley.com/documents/?uuid=e9f5a886-eebc-48f9-9139-fd1d81ac5736"]}],"mendeley":{"formattedCitation":"(Aboagye and Jung, 2018; Jeong and Hanna, 2004)","plainTextFormattedCitation":"(Aboagye and Jung, 2018; Jeong and Hanna, 2004)","previouslyFormattedCitation":"(Aboagye and Jung, 2018; Jeong and Hanna, 2004)"},"properties":{"noteIndex":0},"schema":"https://github.com/citation-style-language/schema/raw/master/csl-citation.json"}</w:instrText>
      </w:r>
      <w:r w:rsidR="00B46AA1" w:rsidRPr="00892BE8">
        <w:rPr>
          <w:lang w:val="en-AU"/>
        </w:rPr>
        <w:fldChar w:fldCharType="separate"/>
      </w:r>
      <w:r w:rsidR="000F5F9F" w:rsidRPr="000F5F9F">
        <w:rPr>
          <w:noProof/>
          <w:lang w:val="en-AU"/>
        </w:rPr>
        <w:t>(Aboagye and Jung, 2018; Jeong and Hanna, 2004)</w:t>
      </w:r>
      <w:r w:rsidR="00B46AA1" w:rsidRPr="00892BE8">
        <w:rPr>
          <w:lang w:val="en-AU"/>
        </w:rPr>
        <w:fldChar w:fldCharType="end"/>
      </w:r>
      <w:r w:rsidR="00B46AA1" w:rsidRPr="00892BE8">
        <w:rPr>
          <w:lang w:val="en-AU"/>
        </w:rPr>
        <w:t xml:space="preserve">. </w:t>
      </w:r>
      <w:r w:rsidR="003B22D2">
        <w:rPr>
          <w:lang w:val="en-AU"/>
        </w:rPr>
        <w:t>Moreover</w:t>
      </w:r>
      <w:r w:rsidR="00FC27EC" w:rsidRPr="00FC27EC">
        <w:rPr>
          <w:lang w:val="en-AU"/>
        </w:rPr>
        <w:t xml:space="preserve">, there are </w:t>
      </w:r>
      <w:r w:rsidR="003B22D2">
        <w:rPr>
          <w:lang w:val="en-AU"/>
        </w:rPr>
        <w:t xml:space="preserve">also </w:t>
      </w:r>
      <w:r w:rsidR="00FC27EC" w:rsidRPr="00FC27EC">
        <w:rPr>
          <w:lang w:val="en-AU"/>
        </w:rPr>
        <w:t xml:space="preserve">studies which </w:t>
      </w:r>
      <w:r w:rsidR="003B22D2">
        <w:rPr>
          <w:lang w:val="en-AU"/>
        </w:rPr>
        <w:t>have established</w:t>
      </w:r>
      <w:r w:rsidR="00FC27EC" w:rsidRPr="00FC27EC">
        <w:rPr>
          <w:lang w:val="en-AU"/>
        </w:rPr>
        <w:t xml:space="preserve"> a negative relationship between</w:t>
      </w:r>
      <w:r>
        <w:rPr>
          <w:lang w:val="en-AU"/>
        </w:rPr>
        <w:t xml:space="preserve"> risk tolerance</w:t>
      </w:r>
      <w:r w:rsidR="00FC27EC" w:rsidRPr="00FC27EC">
        <w:rPr>
          <w:lang w:val="en-AU"/>
        </w:rPr>
        <w:t xml:space="preserve"> and</w:t>
      </w:r>
      <w:r w:rsidR="003A60D1">
        <w:rPr>
          <w:lang w:val="en-AU"/>
        </w:rPr>
        <w:t xml:space="preserve"> financial satisfaction</w:t>
      </w:r>
      <w:r w:rsidR="00FC27EC" w:rsidRPr="00FC27EC">
        <w:rPr>
          <w:lang w:val="en-AU"/>
        </w:rPr>
        <w:t xml:space="preserve"> </w:t>
      </w:r>
      <w:r w:rsidR="00FC27EC" w:rsidRPr="00FC27EC">
        <w:rPr>
          <w:lang w:val="en-AU"/>
        </w:rPr>
        <w:fldChar w:fldCharType="begin" w:fldLock="1"/>
      </w:r>
      <w:r w:rsidR="008146D4">
        <w:rPr>
          <w:lang w:val="en-AU"/>
        </w:rPr>
        <w:instrText>ADDIN CSL_CITATION {"citationItems":[{"id":"ITEM-1","itemData":{"abstract":"This paper presents a description of the development and testing of a framework for understanding the determinants of financial satisfaction. This study used data obtained from a random sample of white-collar clerical workers (N = 220). Direct, as well as indirect, effects on financial satisfaction were identified using a path analysis method. It was determined that financial satisfaction is related, both directly and indirectly, with diverse factors including financial behaviors, financial stress levels, income, financial knowledge, financial solvency, risk tolerance, and education. Findings support the continued and increased use of targeted education initiatives directed at improving the financial literacy and behavior of family and consumer economics constit- uencies.","author":[{"dropping-particle":"","family":"Joo","given":"S","non-dropping-particle":"","parse-names":false,"suffix":""},{"dropping-particle":"","family":"Grable","given":"J","non-dropping-particle":"","parse-names":false,"suffix":""}],"container-title":"Journal of Family and Economic Issues","id":"ITEM-1","issue":"1","issued":{"date-parts":[["2004"]]},"page":"25-50","title":"An Exploratory Framework of the Determinants of Financial Satisfaction","type":"article-journal","volume":"25"},"uris":["http://www.mendeley.com/documents/?uuid=e33c4416-3b6e-4811-836a-f20dbbd51edf"]}],"mendeley":{"formattedCitation":"(Joo and Grable, 2004)","manualFormatting":"(i.e. Joo and Grable, 2004)","plainTextFormattedCitation":"(Joo and Grable, 2004)","previouslyFormattedCitation":"(Joo and Grable, 2004)"},"properties":{"noteIndex":0},"schema":"https://github.com/citation-style-language/schema/raw/master/csl-citation.json"}</w:instrText>
      </w:r>
      <w:r w:rsidR="00FC27EC" w:rsidRPr="00FC27EC">
        <w:rPr>
          <w:lang w:val="en-AU"/>
        </w:rPr>
        <w:fldChar w:fldCharType="separate"/>
      </w:r>
      <w:r w:rsidR="00FC27EC" w:rsidRPr="00FC27EC">
        <w:rPr>
          <w:noProof/>
          <w:lang w:val="en-AU"/>
        </w:rPr>
        <w:t>(</w:t>
      </w:r>
      <w:r w:rsidR="008146D4">
        <w:rPr>
          <w:noProof/>
          <w:lang w:val="en-AU"/>
        </w:rPr>
        <w:t xml:space="preserve">i.e. </w:t>
      </w:r>
      <w:r w:rsidR="00FC27EC" w:rsidRPr="00FC27EC">
        <w:rPr>
          <w:noProof/>
          <w:lang w:val="en-AU"/>
        </w:rPr>
        <w:t>Joo and Grable, 2004)</w:t>
      </w:r>
      <w:r w:rsidR="00FC27EC" w:rsidRPr="00FC27EC">
        <w:rPr>
          <w:lang w:val="en-AU"/>
        </w:rPr>
        <w:fldChar w:fldCharType="end"/>
      </w:r>
      <w:r w:rsidR="00FC27EC" w:rsidRPr="00FC27EC">
        <w:rPr>
          <w:lang w:val="en-AU"/>
        </w:rPr>
        <w:t xml:space="preserve">. </w:t>
      </w:r>
      <w:r w:rsidR="00B46AA1" w:rsidRPr="00892BE8">
        <w:rPr>
          <w:lang w:val="en-AU"/>
        </w:rPr>
        <w:t>Hence,</w:t>
      </w:r>
    </w:p>
    <w:p w14:paraId="5E6F0E52" w14:textId="158E29E9" w:rsidR="00B46AA1" w:rsidRPr="00892BE8" w:rsidRDefault="00B46AA1" w:rsidP="00B46AA1">
      <w:pPr>
        <w:rPr>
          <w:i/>
          <w:lang w:val="en-AU"/>
        </w:rPr>
      </w:pPr>
      <w:r w:rsidRPr="00892BE8">
        <w:rPr>
          <w:i/>
          <w:lang w:val="en-AU"/>
        </w:rPr>
        <w:t>H</w:t>
      </w:r>
      <w:r w:rsidR="00B073E3" w:rsidRPr="00892BE8">
        <w:rPr>
          <w:i/>
          <w:lang w:val="en-AU"/>
        </w:rPr>
        <w:t>5</w:t>
      </w:r>
      <w:r w:rsidRPr="00892BE8">
        <w:rPr>
          <w:i/>
          <w:lang w:val="en-AU"/>
        </w:rPr>
        <w:t>: The influence of</w:t>
      </w:r>
      <w:r w:rsidR="00E11695">
        <w:rPr>
          <w:i/>
          <w:lang w:val="en-AU"/>
        </w:rPr>
        <w:t xml:space="preserve"> risk tolerance</w:t>
      </w:r>
      <w:r w:rsidRPr="00892BE8">
        <w:rPr>
          <w:i/>
          <w:lang w:val="en-AU"/>
        </w:rPr>
        <w:t xml:space="preserve"> on</w:t>
      </w:r>
      <w:r w:rsidR="003A60D1">
        <w:rPr>
          <w:i/>
          <w:lang w:val="en-AU"/>
        </w:rPr>
        <w:t xml:space="preserve"> financial satisfaction</w:t>
      </w:r>
      <w:r w:rsidRPr="00892BE8">
        <w:rPr>
          <w:i/>
          <w:lang w:val="en-AU"/>
        </w:rPr>
        <w:t xml:space="preserve"> is positive.</w:t>
      </w:r>
    </w:p>
    <w:p w14:paraId="65854A6A" w14:textId="73C115FA" w:rsidR="00B46AA1" w:rsidRPr="00892BE8" w:rsidRDefault="00F41707" w:rsidP="00287C3B">
      <w:pPr>
        <w:pStyle w:val="Nadpis2"/>
        <w:rPr>
          <w:lang w:val="en-AU"/>
        </w:rPr>
      </w:pPr>
      <w:r>
        <w:rPr>
          <w:lang w:val="en-AU"/>
        </w:rPr>
        <w:t>Moderating effect</w:t>
      </w:r>
      <w:r w:rsidR="00956CDA">
        <w:rPr>
          <w:lang w:val="en-AU"/>
        </w:rPr>
        <w:t>s</w:t>
      </w:r>
    </w:p>
    <w:p w14:paraId="160974EB" w14:textId="3867DEA1" w:rsidR="00B46AA1" w:rsidRPr="00892BE8" w:rsidRDefault="003B22D2" w:rsidP="00B46AA1">
      <w:pPr>
        <w:rPr>
          <w:lang w:val="en-AU"/>
        </w:rPr>
      </w:pPr>
      <w:r>
        <w:rPr>
          <w:lang w:val="en-AU"/>
        </w:rPr>
        <w:t>It has been shown that c</w:t>
      </w:r>
      <w:r w:rsidR="00B46AA1" w:rsidRPr="00892BE8">
        <w:rPr>
          <w:lang w:val="en-AU"/>
        </w:rPr>
        <w:t xml:space="preserve">ulture and personal experience affect learning </w:t>
      </w:r>
      <w:r w:rsidR="00B46AA1" w:rsidRPr="00892BE8">
        <w:rPr>
          <w:lang w:val="en-AU"/>
        </w:rPr>
        <w:fldChar w:fldCharType="begin" w:fldLock="1"/>
      </w:r>
      <w:r w:rsidR="00EE248B">
        <w:rPr>
          <w:lang w:val="en-AU"/>
        </w:rPr>
        <w:instrText>ADDIN CSL_CITATION {"citationItems":[{"id":"ITEM-1","itemData":{"ISBN":"978-0-07-177015-6","author":[{"dropping-particle":"","family":"Hofstede","given":"Geert","non-dropping-particle":"","parse-names":false,"suffix":""},{"dropping-particle":"","family":"Hofstede","given":"Gert Jan","non-dropping-particle":"","parse-names":false,"suffix":""},{"dropping-particle":"","family":"Minkov","given":"Michael","non-dropping-particle":"","parse-names":false,"suffix":""}],"edition":"3","id":"ITEM-1","issued":{"date-parts":[["2010"]]},"number-of-pages":"576","publisher":"McGraw-Hill","title":"Cultures and Organizations: Software of the Mind - Intercultural Cooperation and Its Importance for Survival","type":"thesis"},"uris":["http://www.mendeley.com/documents/?uuid=71374555-dc97-4763-a791-924b623fcfe0"]}],"mendeley":{"formattedCitation":"(Hofstede &lt;i&gt;et al.&lt;/i&gt;, 2010)","plainTextFormattedCitation":"(Hofstede et al., 2010)","previouslyFormattedCitation":"(Hofstede &lt;i&gt;et al.&lt;/i&gt;, 2010)"},"properties":{"noteIndex":0},"schema":"https://github.com/citation-style-language/schema/raw/master/csl-citation.json"}</w:instrText>
      </w:r>
      <w:r w:rsidR="00B46AA1" w:rsidRPr="00892BE8">
        <w:rPr>
          <w:lang w:val="en-AU"/>
        </w:rPr>
        <w:fldChar w:fldCharType="separate"/>
      </w:r>
      <w:r w:rsidR="00EE248B" w:rsidRPr="00EE248B">
        <w:rPr>
          <w:noProof/>
          <w:lang w:val="en-AU"/>
        </w:rPr>
        <w:t xml:space="preserve">(Hofstede </w:t>
      </w:r>
      <w:r w:rsidR="00EE248B" w:rsidRPr="00EE248B">
        <w:rPr>
          <w:i/>
          <w:noProof/>
          <w:lang w:val="en-AU"/>
        </w:rPr>
        <w:t>et al.</w:t>
      </w:r>
      <w:r w:rsidR="00EE248B" w:rsidRPr="00EE248B">
        <w:rPr>
          <w:noProof/>
          <w:lang w:val="en-AU"/>
        </w:rPr>
        <w:t>, 2010)</w:t>
      </w:r>
      <w:r w:rsidR="00B46AA1" w:rsidRPr="00892BE8">
        <w:rPr>
          <w:lang w:val="en-AU"/>
        </w:rPr>
        <w:fldChar w:fldCharType="end"/>
      </w:r>
      <w:r w:rsidR="00B46AA1" w:rsidRPr="00892BE8">
        <w:rPr>
          <w:lang w:val="en-AU"/>
        </w:rPr>
        <w:t xml:space="preserve">. According to Mueller and Thomas </w:t>
      </w:r>
      <w:r w:rsidR="00B46AA1" w:rsidRPr="00892BE8">
        <w:rPr>
          <w:lang w:val="en-AU"/>
        </w:rPr>
        <w:fldChar w:fldCharType="begin" w:fldLock="1"/>
      </w:r>
      <w:r w:rsidR="000F5F9F">
        <w:rPr>
          <w:lang w:val="en-AU"/>
        </w:rPr>
        <w:instrText>ADDIN CSL_CITATION {"citationItems":[{"id":"ITEM-1","itemData":{"DOI":"10.1016/S0883-9026(99)00039-7","ISSN":"08839026","abstract":"Entrepreneurship research has identified a number of personal characteristics believed to be instrumental in motivating entrepreneurial behavior. Two frequently cited personal traits associated with entrepreneurial potential are internal locus of control and innovativeness. Internal locus of control has been one of the most studied psychological traits in entrepreneurship research, while innovative activity is explicit in Schumpeter's description of the entrepreneur. Entrepreneurial traits have been studied extensively in the United States. However, cross-cultural studies and studies in non-U.S. contexts are rare and in most cases limited to comparisons between one or two countries or cultures. Thus the question is raised: do entrepreneurial traits vary systematically across cultures and if so, why? Culture, as the underlying system of values peculiar to a specific group or society, shapes the development of certain personality traits and motivates individuals in a society to engage in behaviors that may not be evident in other societies. Hofstede's (1980) extensive culture study, leading to the development of four culture dimensions, provide a clear articulation of differences between countries in values, beliefs, and work roles. Although Hofstede did not specify the relationship between culture and entrepreneurial activity per se, his culture dimensions are useful in identifying key aspects of culture related to the potential for entrepreneurial behavior. In this paper we offer several hypotheses about the relationship between two of Hofstede's culture dimensions and psychological traits associated with entrepreneurial potential. We expect that an internal locus of control orientation is more prevalent in individualistic cultures than in collectivistic cultures. Likewise, we expect that an innovative orientation is more prevalent in low uncertainty avoidance cultures than in high uncertainty avoidance cultures. However, since neither internal locus of control nor innovativeness alone is sufficient to explain entrepreneurial motivation, we also hypothesize that individuals with both an internal locus of control and innovative orientation should appear more frequently in highly individualistic and low uncertainty cultures. These hypotheses were tested on a sample of over 1,800 responses to a survey of third- and fourth-year students at universities in nine countries. Eighteen items in the survey instrument were used to construct scales for innovativenes…","author":[{"dropping-particle":"","family":"Mueller","given":"Stephen L.","non-dropping-particle":"","parse-names":false,"suffix":""},{"dropping-particle":"","family":"Thomas","given":"Anisya S.","non-dropping-particle":"","parse-names":false,"suffix":""}],"container-title":"Journal of Business Venturing","id":"ITEM-1","issue":"1","issued":{"date-parts":[["2001"]]},"page":"51-75","title":"Culture and entrepreneurial potential: A nine country study of locus of control and innovativeness","type":"article-journal","volume":"16"},"suppress-author":1,"uris":["http://www.mendeley.com/documents/?uuid=c7a56ebb-9b8a-4611-8466-51b2a46eef7a","http://www.mendeley.com/documents/?uuid=4e4f9b6e-3fd3-47f5-aad3-d775b984bb11","http://www.mendeley.com/documents/?uuid=e22b9ac8-c7b0-47e7-bd8e-04630946e62a"]}],"mendeley":{"formattedCitation":"(2001)","plainTextFormattedCitation":"(2001)","previouslyFormattedCitation":"(2001)"},"properties":{"noteIndex":0},"schema":"https://github.com/citation-style-language/schema/raw/master/csl-citation.json"}</w:instrText>
      </w:r>
      <w:r w:rsidR="00B46AA1" w:rsidRPr="00892BE8">
        <w:rPr>
          <w:lang w:val="en-AU"/>
        </w:rPr>
        <w:fldChar w:fldCharType="separate"/>
      </w:r>
      <w:r w:rsidR="000F5F9F" w:rsidRPr="000F5F9F">
        <w:rPr>
          <w:noProof/>
          <w:lang w:val="en-AU"/>
        </w:rPr>
        <w:t>(2001)</w:t>
      </w:r>
      <w:r w:rsidR="00B46AA1" w:rsidRPr="00892BE8">
        <w:rPr>
          <w:lang w:val="en-AU"/>
        </w:rPr>
        <w:fldChar w:fldCharType="end"/>
      </w:r>
      <w:r w:rsidR="00B46AA1" w:rsidRPr="00892BE8">
        <w:rPr>
          <w:lang w:val="en-AU"/>
        </w:rPr>
        <w:t xml:space="preserve">, culture, </w:t>
      </w:r>
      <w:r>
        <w:rPr>
          <w:lang w:val="en-AU"/>
        </w:rPr>
        <w:t>being</w:t>
      </w:r>
      <w:r w:rsidRPr="00892BE8">
        <w:rPr>
          <w:lang w:val="en-AU"/>
        </w:rPr>
        <w:t xml:space="preserve"> </w:t>
      </w:r>
      <w:r w:rsidR="00B46AA1" w:rsidRPr="00892BE8">
        <w:rPr>
          <w:lang w:val="en-AU"/>
        </w:rPr>
        <w:t>the fundamental system of values unique to a specific group or society, affects certain personality traits development and stimulates individuals to engage in</w:t>
      </w:r>
      <w:r w:rsidR="00C246F0">
        <w:rPr>
          <w:lang w:val="en-AU"/>
        </w:rPr>
        <w:t xml:space="preserve"> different</w:t>
      </w:r>
      <w:r w:rsidR="00B46AA1" w:rsidRPr="00892BE8">
        <w:rPr>
          <w:lang w:val="en-AU"/>
        </w:rPr>
        <w:t xml:space="preserve"> behavio</w:t>
      </w:r>
      <w:r w:rsidR="00C64726" w:rsidRPr="00892BE8">
        <w:rPr>
          <w:lang w:val="en-AU"/>
        </w:rPr>
        <w:t>u</w:t>
      </w:r>
      <w:r w:rsidR="00B46AA1" w:rsidRPr="00892BE8">
        <w:rPr>
          <w:lang w:val="en-AU"/>
        </w:rPr>
        <w:t>rs. So, culture involves not only a common interpretation of behavio</w:t>
      </w:r>
      <w:r w:rsidR="00C64726" w:rsidRPr="00892BE8">
        <w:rPr>
          <w:lang w:val="en-AU"/>
        </w:rPr>
        <w:t>u</w:t>
      </w:r>
      <w:r w:rsidR="00B46AA1" w:rsidRPr="00892BE8">
        <w:rPr>
          <w:lang w:val="en-AU"/>
        </w:rPr>
        <w:t>rs</w:t>
      </w:r>
      <w:r w:rsidR="00C246F0">
        <w:rPr>
          <w:lang w:val="en-AU"/>
        </w:rPr>
        <w:t>,</w:t>
      </w:r>
      <w:r w:rsidR="00B46AA1" w:rsidRPr="00892BE8">
        <w:rPr>
          <w:lang w:val="en-AU"/>
        </w:rPr>
        <w:t xml:space="preserve"> but also real dissimilarities in behavio</w:t>
      </w:r>
      <w:r w:rsidR="00C64726" w:rsidRPr="00892BE8">
        <w:rPr>
          <w:lang w:val="en-AU"/>
        </w:rPr>
        <w:t>u</w:t>
      </w:r>
      <w:r w:rsidR="00B46AA1" w:rsidRPr="00892BE8">
        <w:rPr>
          <w:lang w:val="en-AU"/>
        </w:rPr>
        <w:t xml:space="preserve">r </w:t>
      </w:r>
      <w:r w:rsidR="00B46AA1" w:rsidRPr="00892BE8">
        <w:rPr>
          <w:lang w:val="en-AU"/>
        </w:rPr>
        <w:fldChar w:fldCharType="begin" w:fldLock="1"/>
      </w:r>
      <w:r w:rsidR="00EE248B">
        <w:rPr>
          <w:lang w:val="en-AU"/>
        </w:rPr>
        <w:instrText>ADDIN CSL_CITATION {"citationItems":[{"id":"ITEM-1","itemData":{"DOI":"10.1177/0022022102033002005","ISSN":"00220221","abstract":"Data are presented showing how middle managers in 47 countries report handling eight specific work events. The data are used to test the ability of cultural value dimensions derived from the work of Hofstede, Trompenaars, and Schwartz to predict the specific sources of guidance on which managers rely. Focusing on sources of guidance is expected to provide a more precise basis than do generalized measures of values for understanding the behaviors that prevail within different cultures. Values are strongly predictive of reliance on those sources of guidance that are relevant to vertical relationships within organizations. However, values are less successful in predicting reliance on peers and on more tacit sources of guidance. Explaining national differences in these neglected aspects of organizational processes will require greater sensitivity to the culture-specific contexts within which they occur.","author":[{"dropping-particle":"","family":"Smith","given":"Peter B.","non-dropping-particle":"","parse-names":false,"suffix":""},{"dropping-particle":"","family":"Peterson","given":"Mark F.","non-dropping-particle":"","parse-names":false,"suffix":""},{"dropping-particle":"","family":"Schwartz","given":"Shalom H.","non-dropping-particle":"","parse-names":false,"suffix":""},{"dropping-particle":"","family":"Ahmad","given":"Abd Halim","non-dropping-particle":"","parse-names":false,"suffix":""},{"dropping-particle":"","family":"Akande","given":"Debo","non-dropping-particle":"","parse-names":false,"suffix":""},{"dropping-particle":"","family":"Andersen","given":"Jon Aarum","non-dropping-particle":"","parse-names":false,"suffix":""},{"dropping-particle":"","family":"Ayestaran","given":"Sabino","non-dropping-particle":"","parse-names":false,"suffix":""},{"dropping-particle":"","family":"Bochner","given":"Stephen","non-dropping-particle":"","parse-names":false,"suffix":""},{"dropping-particle":"","family":"Callan","given":"Victor","non-dropping-particle":"","parse-names":false,"suffix":""},{"dropping-particle":"","family":"Davila","given":"Carlos","non-dropping-particle":"","parse-names":false,"suffix":""},{"dropping-particle":"","family":"Ekelund","given":"Bjorn","non-dropping-particle":"","parse-names":false,"suffix":""},{"dropping-particle":"","family":"François","given":"Pierre Henri","non-dropping-particle":"","parse-names":false,"suffix":""},{"dropping-particle":"","family":"Graversen","given":"Gert","non-dropping-particle":"","parse-names":false,"suffix":""},{"dropping-particle":"","family":"Harb","given":"Charles","non-dropping-particle":"","parse-names":false,"suffix":""},{"dropping-particle":"","family":"Jesuino","given":"Jorge","non-dropping-particle":"","parse-names":false,"suffix":""},{"dropping-particle":"","family":"Kantas","given":"Aristotle","non-dropping-particle":"","parse-names":false,"suffix":""},{"dropping-particle":"","family":"Karamushka","given":"Lyudmila","non-dropping-particle":"","parse-names":false,"suffix":""},{"dropping-particle":"","family":"Koopman","given":"Paul","non-dropping-particle":"","parse-names":false,"suffix":""},{"dropping-particle":"","family":"Leung","given":"Kwok","non-dropping-particle":"","parse-names":false,"suffix":""},{"dropping-particle":"","family":"Kruzela","given":"Pavla","non-dropping-particle":"","parse-names":false,"suffix":""},{"dropping-particle":"","family":"Malvezzi","given":"Sigmar","non-dropping-particle":"","parse-names":false,"suffix":""},{"dropping-particle":"","family":"Mogaji","given":"Andrew","non-dropping-particle":"","parse-names":false,"suffix":""},{"dropping-particle":"","family":"Mortazavi","given":"Shahrenaz","non-dropping-particle":"","parse-names":false,"suffix":""},{"dropping-particle":"","family":"Munene","given":"John","non-dropping-particle":"","parse-names":false,"suffix":""},{"dropping-particle":"","family":"Parry","given":"Ken","non-dropping-particle":"","parse-names":false,"suffix":""},{"dropping-particle":"","family":"Punnett","given":"Betty Jane","non-dropping-particle":"","parse-names":false,"suffix":""},{"dropping-particle":"","family":"Radford","given":"Mark","non-dropping-particle":"","parse-names":false,"suffix":""},{"dropping-particle":"","family":"Ropo","given":"Arja","non-dropping-particle":"","parse-names":false,"suffix":""},{"dropping-particle":"","family":"Saiz","given":"Jose","non-dropping-particle":"","parse-names":false,"suffix":""},{"dropping-particle":"","family":"Savage","given":"Grant","non-dropping-particle":"","parse-names":false,"suffix":""},{"dropping-particle":"","family":"Setiadi","given":"Bernadette","non-dropping-particle":"","parse-names":false,"suffix":""},{"dropping-particle":"","family":"Sorenson","given":"Ritch","non-dropping-particle":"","parse-names":false,"suffix":""},{"dropping-particle":"","family":"Szabo","given":"Erna","non-dropping-particle":"","parse-names":false,"suffix":""},{"dropping-particle":"","family":"Teparakul","given":"Punyacha","non-dropping-particle":"","parse-names":false,"suffix":""},{"dropping-particle":"","family":"Tirmizi","given":"Aqeel","non-dropping-particle":"","parse-names":false,"suffix":""},{"dropping-particle":"","family":"Tsvetanova","given":"Sevda","non-dropping-particle":"","parse-names":false,"suffix":""},{"dropping-particle":"","family":"Viedge","given":"Conrad","non-dropping-particle":"","parse-names":false,"suffix":""},{"dropping-particle":"","family":"Wall","given":"Carolyn","non-dropping-particle":"","parse-names":false,"suffix":""},{"dropping-particle":"","family":"Yanchuk","given":"Vladimir","non-dropping-particle":"","parse-names":false,"suffix":""}],"container-title":"Journal of Cross-Cultural Psychology","id":"ITEM-1","issue":"2","issued":{"date-parts":[["2002"]]},"page":"188-208","title":"Cultural values, sources of guidance, and their relevance to managerial behavior: A 47-nation study","type":"article-journal","volume":"33"},"uris":["http://www.mendeley.com/documents/?uuid=ceee2d1b-5690-4ed8-b345-5e84d2d432bd","http://www.mendeley.com/documents/?uuid=e28a19c8-9964-4996-9381-162aeeab2113"]}],"mendeley":{"formattedCitation":"(Smith &lt;i&gt;et al.&lt;/i&gt;, 2002)","plainTextFormattedCitation":"(Smith et al., 2002)","previouslyFormattedCitation":"(Smith &lt;i&gt;et al.&lt;/i&gt;, 2002)"},"properties":{"noteIndex":0},"schema":"https://github.com/citation-style-language/schema/raw/master/csl-citation.json"}</w:instrText>
      </w:r>
      <w:r w:rsidR="00B46AA1" w:rsidRPr="00892BE8">
        <w:rPr>
          <w:lang w:val="en-AU"/>
        </w:rPr>
        <w:fldChar w:fldCharType="separate"/>
      </w:r>
      <w:r w:rsidR="00EE248B" w:rsidRPr="00EE248B">
        <w:rPr>
          <w:noProof/>
          <w:lang w:val="en-AU"/>
        </w:rPr>
        <w:t xml:space="preserve">(Smith </w:t>
      </w:r>
      <w:r w:rsidR="00EE248B" w:rsidRPr="00EE248B">
        <w:rPr>
          <w:i/>
          <w:noProof/>
          <w:lang w:val="en-AU"/>
        </w:rPr>
        <w:t>et al.</w:t>
      </w:r>
      <w:r w:rsidR="00EE248B" w:rsidRPr="00EE248B">
        <w:rPr>
          <w:noProof/>
          <w:lang w:val="en-AU"/>
        </w:rPr>
        <w:t>, 2002)</w:t>
      </w:r>
      <w:r w:rsidR="00B46AA1" w:rsidRPr="00892BE8">
        <w:rPr>
          <w:lang w:val="en-AU"/>
        </w:rPr>
        <w:fldChar w:fldCharType="end"/>
      </w:r>
      <w:r w:rsidR="00B46AA1" w:rsidRPr="00892BE8">
        <w:rPr>
          <w:lang w:val="en-AU"/>
        </w:rPr>
        <w:t xml:space="preserve">. </w:t>
      </w:r>
      <w:r w:rsidR="00FC522C">
        <w:rPr>
          <w:lang w:val="en-AU"/>
        </w:rPr>
        <w:t xml:space="preserve">In a wider context, culture is found to </w:t>
      </w:r>
      <w:r w:rsidR="00C246F0">
        <w:rPr>
          <w:lang w:val="en-AU"/>
        </w:rPr>
        <w:t>play</w:t>
      </w:r>
      <w:r w:rsidR="00FC522C">
        <w:rPr>
          <w:lang w:val="en-AU"/>
        </w:rPr>
        <w:t xml:space="preserve"> a crucial role in explaining </w:t>
      </w:r>
      <w:r w:rsidR="00FC522C" w:rsidRPr="00FC522C">
        <w:rPr>
          <w:lang w:val="en-AU"/>
        </w:rPr>
        <w:t xml:space="preserve">investment </w:t>
      </w:r>
      <w:r w:rsidR="00FC522C">
        <w:rPr>
          <w:lang w:val="en-AU"/>
        </w:rPr>
        <w:t>and income growth volatilities</w:t>
      </w:r>
      <w:r w:rsidR="00FC522C" w:rsidRPr="00FC522C">
        <w:rPr>
          <w:lang w:val="en-AU"/>
        </w:rPr>
        <w:t xml:space="preserve"> </w:t>
      </w:r>
      <w:r w:rsidR="00FC522C">
        <w:rPr>
          <w:lang w:val="en-AU"/>
        </w:rPr>
        <w:t xml:space="preserve">and level of corruption across countries </w:t>
      </w:r>
      <w:r w:rsidR="00FC522C">
        <w:rPr>
          <w:lang w:val="en-AU"/>
        </w:rPr>
        <w:fldChar w:fldCharType="begin" w:fldLock="1"/>
      </w:r>
      <w:r w:rsidR="00EE248B">
        <w:rPr>
          <w:lang w:val="en-AU"/>
        </w:rPr>
        <w:instrText>ADDIN CSL_CITATION {"citationItems":[{"id":"ITEM-1","itemData":{"DOI":"10.1111/1759-3441.12163","ISSN":"17593441","abstract":"While the role of cultural norms in determining corruption is well-explored in the empirical literature, the relationship between a specific aspect of culture, that is, individualism versus collectivism, and corruption is rather unexplored. This paper investigates the relationship between individualism/collectivism and corruption in a large cross-section of countries. To establish causality, the paper uses an index of historical prevalence of infectious diseases and a measure of genetic distance between the population in a country from that in the United States to instrument the individualism/collectivism variable. We find that more individualistic countries have lower levels of corruption (perception). This relationship is robust to the inclusion of a rich set of control variables and to the use of alternative measures of corruption.","author":[{"dropping-particle":"","family":"Jha","given":"Chandan","non-dropping-particle":"","parse-names":false,"suffix":""},{"dropping-particle":"","family":"Panda","given":"Bibhudutta","non-dropping-particle":"","parse-names":false,"suffix":""}],"container-title":"Economic Papers","id":"ITEM-1","issue":"1","issued":{"date-parts":[["2017","3","1"]]},"page":"60-74","title":"Individualism and Corruption: A Cross-Country Analysis","type":"article-journal","volume":"36"},"uris":["http://www.mendeley.com/documents/?uuid=bb32ff5f-94f0-335f-9400-50340b82b0b0"]},{"id":"ITEM-2","itemData":{"DOI":"10.1111/j.1759-3441.2011.00114.x","ISSN":"08120439","author":[{"dropping-particle":"","family":"Anbarci","given":"Nejat","non-dropping-particle":"","parse-names":false,"suffix":""},{"dropping-particle":"","family":"Hill","given":"Jonathan","non-dropping-particle":"","parse-names":false,"suffix":""},{"dropping-particle":"","family":"Kirmanoglu","given":"Hasan","non-dropping-particle":"","parse-names":false,"suffix":""}],"container-title":"Economic Papers","id":"ITEM-2","issue":"2","issued":{"date-parts":[["2011","6","1"]]},"page":"233-252","title":"Institutions and Growth Volatility","type":"article-journal","volume":"30"},"uris":["http://www.mendeley.com/documents/?uuid=e80f20d9-ef4f-3c08-bda4-bdd5619472db"]}],"mendeley":{"formattedCitation":"(Anbarci &lt;i&gt;et al.&lt;/i&gt;, 2011; Jha and Panda, 2017)","plainTextFormattedCitation":"(Anbarci et al., 2011; Jha and Panda, 2017)","previouslyFormattedCitation":"(Anbarci &lt;i&gt;et al.&lt;/i&gt;, 2011; Jha and Panda, 2017)"},"properties":{"noteIndex":0},"schema":"https://github.com/citation-style-language/schema/raw/master/csl-citation.json"}</w:instrText>
      </w:r>
      <w:r w:rsidR="00FC522C">
        <w:rPr>
          <w:lang w:val="en-AU"/>
        </w:rPr>
        <w:fldChar w:fldCharType="separate"/>
      </w:r>
      <w:r w:rsidR="00EE248B" w:rsidRPr="00EE248B">
        <w:rPr>
          <w:noProof/>
          <w:lang w:val="en-AU"/>
        </w:rPr>
        <w:t xml:space="preserve">(Anbarci </w:t>
      </w:r>
      <w:r w:rsidR="00EE248B" w:rsidRPr="00EE248B">
        <w:rPr>
          <w:i/>
          <w:noProof/>
          <w:lang w:val="en-AU"/>
        </w:rPr>
        <w:t>et al.</w:t>
      </w:r>
      <w:r w:rsidR="00EE248B" w:rsidRPr="00EE248B">
        <w:rPr>
          <w:noProof/>
          <w:lang w:val="en-AU"/>
        </w:rPr>
        <w:t>, 2011; Jha and Panda, 2017)</w:t>
      </w:r>
      <w:r w:rsidR="00FC522C">
        <w:rPr>
          <w:lang w:val="en-AU"/>
        </w:rPr>
        <w:fldChar w:fldCharType="end"/>
      </w:r>
      <w:r w:rsidR="00316E39">
        <w:rPr>
          <w:lang w:val="en-AU"/>
        </w:rPr>
        <w:t>.</w:t>
      </w:r>
      <w:r w:rsidR="00FC522C">
        <w:rPr>
          <w:lang w:val="en-AU"/>
        </w:rPr>
        <w:t xml:space="preserve"> </w:t>
      </w:r>
      <w:r w:rsidR="008146D4" w:rsidRPr="008146D4">
        <w:t xml:space="preserve">It </w:t>
      </w:r>
      <w:r>
        <w:t>has</w:t>
      </w:r>
      <w:r w:rsidR="008146D4" w:rsidRPr="008146D4">
        <w:t xml:space="preserve"> also </w:t>
      </w:r>
      <w:r>
        <w:t xml:space="preserve">been </w:t>
      </w:r>
      <w:r w:rsidR="008146D4" w:rsidRPr="008146D4">
        <w:t>found that national culture influence</w:t>
      </w:r>
      <w:r w:rsidR="00C246F0">
        <w:t>s</w:t>
      </w:r>
      <w:r w:rsidR="008146D4" w:rsidRPr="008146D4">
        <w:t xml:space="preserve"> </w:t>
      </w:r>
      <w:r w:rsidR="00C246F0">
        <w:t xml:space="preserve">an </w:t>
      </w:r>
      <w:r w:rsidR="008146D4" w:rsidRPr="008146D4">
        <w:t>individual</w:t>
      </w:r>
      <w:r w:rsidR="00C246F0">
        <w:t>’</w:t>
      </w:r>
      <w:r w:rsidR="008146D4" w:rsidRPr="008146D4">
        <w:t xml:space="preserve">s behaviours </w:t>
      </w:r>
      <w:r w:rsidR="00C246F0">
        <w:t>relating</w:t>
      </w:r>
      <w:r w:rsidR="008146D4" w:rsidRPr="008146D4">
        <w:t xml:space="preserve"> to saving</w:t>
      </w:r>
      <w:r w:rsidR="00C246F0">
        <w:t>s</w:t>
      </w:r>
      <w:r w:rsidR="008146D4" w:rsidRPr="008146D4">
        <w:t xml:space="preserve">, risk, time, etc. </w:t>
      </w:r>
      <w:r w:rsidR="008146D4" w:rsidRPr="008146D4">
        <w:fldChar w:fldCharType="begin" w:fldLock="1"/>
      </w:r>
      <w:r w:rsidR="009526CF">
        <w:instrText>ADDIN CSL_CITATION {"citationItems":[{"id":"ITEM-1","itemData":{"DOI":"10.1093/qje/qjy013","ISBN":"0-8243-2208-8","abstract":"Thirteen essays describing current research in sociology are included in this publication. The essays fall into ten categories: individual and society, differentiation and stratification, institutions, political and economic sociology, social processes, policy, historical sociology, and sociology of world regions. Titles include: The Self-Concept; Perspectives on the Concept of Social Control; The Social Psychology of Deviance; The Sociology of American Jewry: The Last Ten Years; Sex Roles: The Division of Labor at Home and in the Workplace; Retirement as a Social Institution; Expectation States and Interracial Interaction in School Settings; Political Power and Conventional Political Participation; Countermovements and Conservative Movements in the Contemporary U.S.; Sociology and Social Forecasting; The Comparative and Historical Study of Revolutions; World-System Theory; and Research on Marxist Societies: The Relationship Between Theory and Practice. The volume concludes with cumulative indexes of authors and titles for volumes one through eight of the publication and a subject index. (Author/RM)","author":[{"dropping-particle":"","family":"Falk","given":"Armin","non-dropping-particle":"","parse-names":false,"suffix":""},{"dropping-particle":"","family":"Becker","given":"Anke","non-dropping-particle":"","parse-names":false,"suffix":""},{"dropping-particle":"","family":"Dohmen","given":"Thomas","non-dropping-particle":"","parse-names":false,"suffix":""},{"dropping-particle":"","family":"Enke","given":"Benjamin","non-dropping-particle":"","parse-names":false,"suffix":""},{"dropping-particle":"","family":"Huffman","given":"David","non-dropping-particle":"","parse-names":false,"suffix":""},{"dropping-particle":"","family":"Sunde","given":"Uwe","non-dropping-particle":"","parse-names":false,"suffix":""}],"container-title":"Quarterly Journal of Economics","id":"ITEM-1","issue":"4","issued":{"date-parts":[["2018"]]},"page":"1645-1692","title":"Global evidence on economic preferences","type":"article-journal","volume":"133"},"uris":["http://www.mendeley.com/documents/?uuid=937dffd2-99c2-4d50-a0fd-1f8e7f4ac4f6","http://www.mendeley.com/documents/?uuid=b7396a42-0a7b-4b20-a729-9ebcff44f484"]}],"mendeley":{"formattedCitation":"(Falk &lt;i&gt;et al.&lt;/i&gt;, 2018)","plainTextFormattedCitation":"(Falk et al., 2018)","previouslyFormattedCitation":"(Falk &lt;i&gt;et al.&lt;/i&gt;, 2018)"},"properties":{"noteIndex":0},"schema":"https://github.com/citation-style-language/schema/raw/master/csl-citation.json"}</w:instrText>
      </w:r>
      <w:r w:rsidR="008146D4" w:rsidRPr="008146D4">
        <w:fldChar w:fldCharType="separate"/>
      </w:r>
      <w:r w:rsidR="009526CF" w:rsidRPr="009526CF">
        <w:rPr>
          <w:noProof/>
        </w:rPr>
        <w:t xml:space="preserve">(Falk </w:t>
      </w:r>
      <w:r w:rsidR="009526CF" w:rsidRPr="009526CF">
        <w:rPr>
          <w:i/>
          <w:noProof/>
        </w:rPr>
        <w:t>et al.</w:t>
      </w:r>
      <w:r w:rsidR="009526CF" w:rsidRPr="009526CF">
        <w:rPr>
          <w:noProof/>
        </w:rPr>
        <w:t>, 2018)</w:t>
      </w:r>
      <w:r w:rsidR="008146D4" w:rsidRPr="008146D4">
        <w:rPr>
          <w:lang w:val="en-AU"/>
        </w:rPr>
        <w:fldChar w:fldCharType="end"/>
      </w:r>
      <w:r w:rsidR="008146D4" w:rsidRPr="008146D4">
        <w:t xml:space="preserve">, </w:t>
      </w:r>
      <w:r>
        <w:t>and</w:t>
      </w:r>
      <w:r w:rsidR="008146D4" w:rsidRPr="008146D4">
        <w:t xml:space="preserve"> mortgages </w:t>
      </w:r>
      <w:r>
        <w:t>as well</w:t>
      </w:r>
      <w:r w:rsidR="008146D4" w:rsidRPr="008146D4">
        <w:t xml:space="preserve"> </w:t>
      </w:r>
      <w:r w:rsidR="008146D4" w:rsidRPr="008146D4">
        <w:fldChar w:fldCharType="begin" w:fldLock="1"/>
      </w:r>
      <w:r w:rsidR="009526CF">
        <w:instrText>ADDIN CSL_CITATION {"citationItems":[{"id":"ITEM-1","itemData":{"DOI":"10.1111/jofi.12044","ISSN":"00221082","abstract":"We use survey data to measure households' propensity to default on mortgages even if they can afford to pay them (strategic default) when the value of the mortgage exceeds the value of the house. The willingness to default increases in both the absolute and the relative size of the home-equity shortfall. Our evidence suggests that this willingness is affected by both pecuniary and non-pecuniary factors, such as views about fairness and morality. We also find that exposure to other people who strategically defaulted increases the propensity to default strategically because it conveys information about the probability of being sued. © 2013 the American Finance Association.","author":[{"dropping-particle":"","family":"Guiso","given":"Luigi","non-dropping-particle":"","parse-names":false,"suffix":""},{"dropping-particle":"","family":"Sapienza","given":"Paola","non-dropping-particle":"","parse-names":false,"suffix":""},{"dropping-particle":"","family":"Zingales","given":"Luigi","non-dropping-particle":"","parse-names":false,"suffix":""}],"container-title":"Journal of Finance","id":"ITEM-1","issue":"4","issued":{"date-parts":[["2013"]]},"page":"1473-1515","title":"The determinants of attitudes toward strategic default on mortgages","type":"article-journal","volume":"68"},"uris":["http://www.mendeley.com/documents/?uuid=118202b2-9f9f-4cc3-a05f-7a91f9619ad3","http://www.mendeley.com/documents/?uuid=dd7472e9-5687-436b-9e92-ef717b7235cd"]}],"mendeley":{"formattedCitation":"(Guiso &lt;i&gt;et al.&lt;/i&gt;, 2013)","plainTextFormattedCitation":"(Guiso et al., 2013)","previouslyFormattedCitation":"(Guiso &lt;i&gt;et al.&lt;/i&gt;, 2013)"},"properties":{"noteIndex":0},"schema":"https://github.com/citation-style-language/schema/raw/master/csl-citation.json"}</w:instrText>
      </w:r>
      <w:r w:rsidR="008146D4" w:rsidRPr="008146D4">
        <w:fldChar w:fldCharType="separate"/>
      </w:r>
      <w:r w:rsidR="008146D4" w:rsidRPr="008146D4">
        <w:rPr>
          <w:noProof/>
        </w:rPr>
        <w:t xml:space="preserve">(Guiso </w:t>
      </w:r>
      <w:r w:rsidR="008146D4" w:rsidRPr="008146D4">
        <w:rPr>
          <w:i/>
          <w:noProof/>
        </w:rPr>
        <w:t>et al.</w:t>
      </w:r>
      <w:r w:rsidR="008146D4" w:rsidRPr="008146D4">
        <w:rPr>
          <w:noProof/>
        </w:rPr>
        <w:t>, 2013)</w:t>
      </w:r>
      <w:r w:rsidR="008146D4" w:rsidRPr="008146D4">
        <w:rPr>
          <w:lang w:val="en-AU"/>
        </w:rPr>
        <w:fldChar w:fldCharType="end"/>
      </w:r>
      <w:r w:rsidR="008146D4" w:rsidRPr="008146D4">
        <w:t xml:space="preserve">. </w:t>
      </w:r>
      <w:r w:rsidR="00C246F0">
        <w:t xml:space="preserve">It </w:t>
      </w:r>
      <w:r w:rsidR="00EF1215">
        <w:t>i</w:t>
      </w:r>
      <w:r w:rsidR="00C246F0">
        <w:t>s also known that</w:t>
      </w:r>
      <w:r w:rsidR="008146D4" w:rsidRPr="008146D4">
        <w:t xml:space="preserve"> culture affects stock prices by </w:t>
      </w:r>
      <w:r w:rsidR="00C246F0">
        <w:t>influenc</w:t>
      </w:r>
      <w:r w:rsidR="008146D4" w:rsidRPr="008146D4">
        <w:t xml:space="preserve">ing </w:t>
      </w:r>
      <w:r w:rsidR="00EF1215">
        <w:t>dealers</w:t>
      </w:r>
      <w:r w:rsidR="009526CF">
        <w:rPr>
          <w:rFonts w:ascii="Times New Roman" w:hAnsi="Times New Roman" w:cs="Times New Roman"/>
        </w:rPr>
        <w:t>’</w:t>
      </w:r>
      <w:r w:rsidR="008146D4" w:rsidRPr="008146D4">
        <w:t xml:space="preserve"> trading actions </w:t>
      </w:r>
      <w:r w:rsidR="008146D4" w:rsidRPr="008146D4">
        <w:fldChar w:fldCharType="begin" w:fldLock="1"/>
      </w:r>
      <w:r w:rsidR="00DB6109">
        <w:instrText>ADDIN CSL_CITATION {"citationItems":[{"id":"ITEM-1","itemData":{"DOI":"10.1016/j.jfineco.2014.09.003","ISSN":"0304405X","abstract":"Consistent with predictions from the psychology literature, we find that stock prices co-move more (less) in culturally tight (loose) and collectivistic (individualistic) countries. Culture influences stock price synchronicity by affecting correlations in investors' trading activities and a country's information environment. Both market-wide and firm-specific variations are lower in tighter cultures. Individualism is mostly associated with higher firm-specific variations. Trade and financial openness weakens the effect of domestic culture on stock price comovements. These results hold for various robustness checks. Our study suggests that culture is an important omitted variable in the literature that investigates cross-country differences in stock price comovements.","author":[{"dropping-particle":"","family":"Eun","given":"Cheol S.","non-dropping-particle":"","parse-names":false,"suffix":""},{"dropping-particle":"","family":"Wang","given":"Lingling","non-dropping-particle":"","parse-names":false,"suffix":""},{"dropping-particle":"","family":"Xiao","given":"Steven C.","non-dropping-particle":"","parse-names":false,"suffix":""}],"container-title":"Journal of Financial Economics","id":"ITEM-1","issue":"2","issued":{"date-parts":[["2015","2"]]},"page":"283-303","title":"Culture and R2","type":"article-journal","volume":"115"},"uris":["http://www.mendeley.com/documents/?uuid=a9929473-8f8b-4565-9142-757ec3ed7825","http://www.mendeley.com/documents/?uuid=598a597b-ca35-4b0c-83d8-c16584aa9bfc"]}],"mendeley":{"formattedCitation":"(Eun &lt;i&gt;et al.&lt;/i&gt;, 2015)","plainTextFormattedCitation":"(Eun et al., 2015)","previouslyFormattedCitation":"(Eun &lt;i&gt;et al.&lt;/i&gt;, 2015)"},"properties":{"noteIndex":0},"schema":"https://github.com/citation-style-language/schema/raw/master/csl-citation.json"}</w:instrText>
      </w:r>
      <w:r w:rsidR="008146D4" w:rsidRPr="008146D4">
        <w:fldChar w:fldCharType="separate"/>
      </w:r>
      <w:r w:rsidR="008146D4" w:rsidRPr="008146D4">
        <w:rPr>
          <w:noProof/>
        </w:rPr>
        <w:t xml:space="preserve">(Eun </w:t>
      </w:r>
      <w:r w:rsidR="008146D4" w:rsidRPr="008146D4">
        <w:rPr>
          <w:i/>
          <w:noProof/>
        </w:rPr>
        <w:t>et al.</w:t>
      </w:r>
      <w:r w:rsidR="008146D4" w:rsidRPr="008146D4">
        <w:rPr>
          <w:noProof/>
        </w:rPr>
        <w:t>, 2015)</w:t>
      </w:r>
      <w:r w:rsidR="008146D4" w:rsidRPr="008146D4">
        <w:rPr>
          <w:lang w:val="en-AU"/>
        </w:rPr>
        <w:fldChar w:fldCharType="end"/>
      </w:r>
      <w:r w:rsidR="008146D4" w:rsidRPr="008146D4">
        <w:t xml:space="preserve">. This highlights the </w:t>
      </w:r>
      <w:r w:rsidR="00C246F0">
        <w:t xml:space="preserve">powerful </w:t>
      </w:r>
      <w:r w:rsidR="008146D4" w:rsidRPr="008146D4">
        <w:t xml:space="preserve">role of culture </w:t>
      </w:r>
      <w:r w:rsidR="00C246F0">
        <w:t>i</w:t>
      </w:r>
      <w:r w:rsidR="008146D4" w:rsidRPr="008146D4">
        <w:t xml:space="preserve">n human </w:t>
      </w:r>
      <w:r w:rsidR="00C246F0" w:rsidRPr="008146D4">
        <w:t>behaviour</w:t>
      </w:r>
      <w:r w:rsidR="00C246F0">
        <w:t>al patterns</w:t>
      </w:r>
      <w:r w:rsidR="008146D4" w:rsidRPr="008146D4">
        <w:t>.</w:t>
      </w:r>
      <w:r w:rsidR="008146D4" w:rsidRPr="008146D4">
        <w:rPr>
          <w:lang w:val="en-AU"/>
        </w:rPr>
        <w:t xml:space="preserve"> </w:t>
      </w:r>
      <w:r w:rsidR="00B46AA1" w:rsidRPr="00892BE8">
        <w:rPr>
          <w:lang w:val="en-AU"/>
        </w:rPr>
        <w:t xml:space="preserve">Therefore, considering the differences in culture </w:t>
      </w:r>
      <w:r w:rsidR="002F7C2E">
        <w:rPr>
          <w:lang w:val="en-AU"/>
        </w:rPr>
        <w:t>across</w:t>
      </w:r>
      <w:r w:rsidR="00B46AA1" w:rsidRPr="00892BE8">
        <w:rPr>
          <w:lang w:val="en-AU"/>
        </w:rPr>
        <w:t xml:space="preserve"> nations</w:t>
      </w:r>
      <w:r w:rsidR="009526CF">
        <w:rPr>
          <w:lang w:val="en-AU"/>
        </w:rPr>
        <w:t xml:space="preserve"> </w:t>
      </w:r>
      <w:r w:rsidR="009526CF">
        <w:rPr>
          <w:lang w:val="en-AU"/>
        </w:rPr>
        <w:fldChar w:fldCharType="begin" w:fldLock="1"/>
      </w:r>
      <w:r w:rsidR="002F7C2E">
        <w:rPr>
          <w:lang w:val="en-AU"/>
        </w:rPr>
        <w:instrText>ADDIN CSL_CITATION {"citationItems":[{"id":"ITEM-1","itemData":{"DOI":"10.1007/978-90-481-2352-0_4","ISSN":"03404803","abstract":"Ferrous alloys using the TRIP and/or TWIP effect allow a combination of ultra-high strength and high ductility. The alloying concepts for theses steels are based on a manganese content between 12 and 25 % mass content. Other alloying components typically are aluminium and silicon. The presented research focusses on the assessment of economically viable process routes for the production of high manganese-content steel melts. Routes for mid- to long-term high production volume using iron-manganese-ores in a blast furnace or for direct reduction are presented. Being crucial for profitability different manganese sources and alloying concepts are discussed and evaluated under the aspect of tramp elements.","author":[{"dropping-particle":"","family":"Diener","given":"Ed","non-dropping-particle":"","parse-names":false,"suffix":""},{"dropping-particle":"","family":"Diener","given":"Marissa","non-dropping-particle":"","parse-names":false,"suffix":""}],"container-title":"Culture and Well-Being","editor":[{"dropping-particle":"","family":"Diener","given":"E.","non-dropping-particle":"","parse-names":false,"suffix":""}],"id":"ITEM-1","issue":"4","issued":{"date-parts":[["2009"]]},"page":"653-663","publisher":"Springer","title":"Cross-Cultural Correlates of Life Satisfaction and Self-Esteem","type":"chapter","volume":"68"},"uris":["http://www.mendeley.com/documents/?uuid=23fe4d50-f887-4576-bdfb-e8e87b7ca19f"]}],"mendeley":{"formattedCitation":"(Diener and Diener, 2009)","plainTextFormattedCitation":"(Diener and Diener, 2009)","previouslyFormattedCitation":"(Diener and Diener, 2009)"},"properties":{"noteIndex":0},"schema":"https://github.com/citation-style-language/schema/raw/master/csl-citation.json"}</w:instrText>
      </w:r>
      <w:r w:rsidR="009526CF">
        <w:rPr>
          <w:lang w:val="en-AU"/>
        </w:rPr>
        <w:fldChar w:fldCharType="separate"/>
      </w:r>
      <w:r w:rsidR="009526CF" w:rsidRPr="009526CF">
        <w:rPr>
          <w:noProof/>
          <w:lang w:val="en-AU"/>
        </w:rPr>
        <w:t>(Diener and Diener, 2009)</w:t>
      </w:r>
      <w:r w:rsidR="009526CF">
        <w:rPr>
          <w:lang w:val="en-AU"/>
        </w:rPr>
        <w:fldChar w:fldCharType="end"/>
      </w:r>
      <w:r w:rsidR="00B46AA1" w:rsidRPr="00892BE8">
        <w:rPr>
          <w:lang w:val="en-AU"/>
        </w:rPr>
        <w:t xml:space="preserve">, the present study </w:t>
      </w:r>
      <w:r w:rsidR="00EF1215">
        <w:rPr>
          <w:lang w:val="en-AU"/>
        </w:rPr>
        <w:t xml:space="preserve">seeks to </w:t>
      </w:r>
      <w:r w:rsidR="00B46AA1" w:rsidRPr="00892BE8">
        <w:rPr>
          <w:lang w:val="en-AU"/>
        </w:rPr>
        <w:t xml:space="preserve">investigate the moderating role of culture </w:t>
      </w:r>
      <w:r w:rsidR="00C246F0">
        <w:rPr>
          <w:lang w:val="en-AU"/>
        </w:rPr>
        <w:t>i</w:t>
      </w:r>
      <w:r w:rsidR="00B46AA1" w:rsidRPr="00892BE8">
        <w:rPr>
          <w:lang w:val="en-AU"/>
        </w:rPr>
        <w:t>n the relationships between</w:t>
      </w:r>
      <w:r w:rsidR="00E11695">
        <w:rPr>
          <w:lang w:val="en-AU"/>
        </w:rPr>
        <w:t xml:space="preserve"> financial attitude </w:t>
      </w:r>
      <w:r w:rsidR="00C246F0">
        <w:rPr>
          <w:lang w:val="en-AU"/>
        </w:rPr>
        <w:t>and</w:t>
      </w:r>
      <w:r w:rsidR="003A60D1">
        <w:rPr>
          <w:lang w:val="en-AU"/>
        </w:rPr>
        <w:t xml:space="preserve"> financial advice</w:t>
      </w:r>
      <w:r w:rsidR="00B16096">
        <w:rPr>
          <w:lang w:val="en-AU"/>
        </w:rPr>
        <w:t>,</w:t>
      </w:r>
      <w:r w:rsidR="00F55EDF" w:rsidRPr="00892BE8">
        <w:rPr>
          <w:lang w:val="en-AU"/>
        </w:rPr>
        <w:t xml:space="preserve"> </w:t>
      </w:r>
      <w:r w:rsidR="00F55EDF">
        <w:rPr>
          <w:lang w:val="en-AU"/>
        </w:rPr>
        <w:t xml:space="preserve">and </w:t>
      </w:r>
      <w:r w:rsidR="00C246F0">
        <w:rPr>
          <w:lang w:val="en-AU"/>
        </w:rPr>
        <w:t>that of</w:t>
      </w:r>
      <w:r w:rsidR="00E11695">
        <w:rPr>
          <w:lang w:val="en-AU"/>
        </w:rPr>
        <w:t xml:space="preserve"> risk tolerance</w:t>
      </w:r>
      <w:r w:rsidR="00F55EDF">
        <w:rPr>
          <w:lang w:val="en-AU"/>
        </w:rPr>
        <w:t xml:space="preserve"> </w:t>
      </w:r>
      <w:r w:rsidR="00B16096">
        <w:rPr>
          <w:lang w:val="en-AU"/>
        </w:rPr>
        <w:t>with</w:t>
      </w:r>
      <w:r w:rsidR="003A60D1">
        <w:rPr>
          <w:lang w:val="en-AU"/>
        </w:rPr>
        <w:t xml:space="preserve"> financial satisfaction</w:t>
      </w:r>
      <w:r w:rsidR="00B16096">
        <w:rPr>
          <w:lang w:val="en-AU"/>
        </w:rPr>
        <w:t>, respectively</w:t>
      </w:r>
      <w:r w:rsidR="00B46AA1" w:rsidRPr="00892BE8">
        <w:rPr>
          <w:lang w:val="en-AU"/>
        </w:rPr>
        <w:t>, by analy</w:t>
      </w:r>
      <w:r w:rsidR="00956CDA">
        <w:rPr>
          <w:lang w:val="en-AU"/>
        </w:rPr>
        <w:t>s</w:t>
      </w:r>
      <w:r w:rsidR="00B46AA1" w:rsidRPr="00892BE8">
        <w:rPr>
          <w:lang w:val="en-AU"/>
        </w:rPr>
        <w:t xml:space="preserve">ing three culture dimensions </w:t>
      </w:r>
      <w:r w:rsidR="00B46AA1" w:rsidRPr="00892BE8">
        <w:rPr>
          <w:lang w:val="en-AU"/>
        </w:rPr>
        <w:fldChar w:fldCharType="begin" w:fldLock="1"/>
      </w:r>
      <w:r w:rsidR="00EE248B">
        <w:rPr>
          <w:lang w:val="en-AU"/>
        </w:rPr>
        <w:instrText>ADDIN CSL_CITATION {"citationItems":[{"id":"ITEM-1","itemData":{"ISBN":"978-0-07-177015-6","author":[{"dropping-particle":"","family":"Hofstede","given":"Geert","non-dropping-particle":"","parse-names":false,"suffix":""},{"dropping-particle":"","family":"Hofstede","given":"Gert Jan","non-dropping-particle":"","parse-names":false,"suffix":""},{"dropping-particle":"","family":"Minkov","given":"Michael","non-dropping-particle":"","parse-names":false,"suffix":""}],"edition":"3","id":"ITEM-1","issued":{"date-parts":[["2010"]]},"number-of-pages":"576","publisher":"McGraw-Hill","title":"Cultures and Organizations: Software of the Mind - Intercultural Cooperation and Its Importance for Survival","type":"thesis"},"uris":["http://www.mendeley.com/documents/?uuid=71374555-dc97-4763-a791-924b623fcfe0"]}],"mendeley":{"formattedCitation":"(Hofstede &lt;i&gt;et al.&lt;/i&gt;, 2010)","plainTextFormattedCitation":"(Hofstede et al., 2010)","previouslyFormattedCitation":"(Hofstede &lt;i&gt;et al.&lt;/i&gt;, 2010)"},"properties":{"noteIndex":0},"schema":"https://github.com/citation-style-language/schema/raw/master/csl-citation.json"}</w:instrText>
      </w:r>
      <w:r w:rsidR="00B46AA1" w:rsidRPr="00892BE8">
        <w:rPr>
          <w:lang w:val="en-AU"/>
        </w:rPr>
        <w:fldChar w:fldCharType="separate"/>
      </w:r>
      <w:r w:rsidR="00EE248B" w:rsidRPr="00EE248B">
        <w:rPr>
          <w:noProof/>
          <w:lang w:val="en-AU"/>
        </w:rPr>
        <w:t xml:space="preserve">(Hofstede </w:t>
      </w:r>
      <w:r w:rsidR="00EE248B" w:rsidRPr="00EE248B">
        <w:rPr>
          <w:i/>
          <w:noProof/>
          <w:lang w:val="en-AU"/>
        </w:rPr>
        <w:t>et al.</w:t>
      </w:r>
      <w:r w:rsidR="00EE248B" w:rsidRPr="00EE248B">
        <w:rPr>
          <w:noProof/>
          <w:lang w:val="en-AU"/>
        </w:rPr>
        <w:t>, 2010)</w:t>
      </w:r>
      <w:r w:rsidR="00B46AA1" w:rsidRPr="00892BE8">
        <w:rPr>
          <w:lang w:val="en-AU"/>
        </w:rPr>
        <w:fldChar w:fldCharType="end"/>
      </w:r>
      <w:r w:rsidR="00E11695">
        <w:rPr>
          <w:lang w:val="en-AU"/>
        </w:rPr>
        <w:t>: uncertainty avoidance</w:t>
      </w:r>
      <w:r w:rsidR="00C246F0">
        <w:rPr>
          <w:lang w:val="en-AU"/>
        </w:rPr>
        <w:t>;</w:t>
      </w:r>
      <w:r w:rsidR="00C246F0" w:rsidRPr="00892BE8">
        <w:rPr>
          <w:lang w:val="en-AU"/>
        </w:rPr>
        <w:t xml:space="preserve"> </w:t>
      </w:r>
      <w:r w:rsidR="00E11695">
        <w:rPr>
          <w:lang w:val="en-AU"/>
        </w:rPr>
        <w:t>individualism and collectivism</w:t>
      </w:r>
      <w:r w:rsidR="00C246F0">
        <w:rPr>
          <w:lang w:val="en-AU"/>
        </w:rPr>
        <w:t>;</w:t>
      </w:r>
      <w:r w:rsidR="00B46AA1" w:rsidRPr="00892BE8">
        <w:rPr>
          <w:lang w:val="en-AU"/>
        </w:rPr>
        <w:t xml:space="preserve"> a</w:t>
      </w:r>
      <w:r w:rsidR="00E11695">
        <w:rPr>
          <w:lang w:val="en-AU"/>
        </w:rPr>
        <w:t>nd indulgence versus restraint</w:t>
      </w:r>
      <w:r w:rsidR="00B46AA1" w:rsidRPr="00892BE8">
        <w:rPr>
          <w:lang w:val="en-AU"/>
        </w:rPr>
        <w:t>.</w:t>
      </w:r>
      <w:r w:rsidR="00E11695">
        <w:rPr>
          <w:lang w:val="en-AU"/>
        </w:rPr>
        <w:t xml:space="preserve"> Uncertainty avoidance</w:t>
      </w:r>
      <w:r w:rsidR="00B46AA1" w:rsidRPr="00892BE8">
        <w:rPr>
          <w:lang w:val="en-AU"/>
        </w:rPr>
        <w:t xml:space="preserve"> measures the extent of certainty preference of a culture, avoidance of risk, </w:t>
      </w:r>
      <w:r w:rsidR="00C246F0">
        <w:rPr>
          <w:lang w:val="en-AU"/>
        </w:rPr>
        <w:t xml:space="preserve">and </w:t>
      </w:r>
      <w:r w:rsidR="00B46AA1" w:rsidRPr="00892BE8">
        <w:rPr>
          <w:lang w:val="en-AU"/>
        </w:rPr>
        <w:t xml:space="preserve">preferred certainty over uncertainty. </w:t>
      </w:r>
      <w:r w:rsidR="00E11695">
        <w:rPr>
          <w:lang w:val="en-AU"/>
        </w:rPr>
        <w:t xml:space="preserve">Individualism </w:t>
      </w:r>
      <w:r w:rsidR="00B46AA1" w:rsidRPr="00892BE8">
        <w:rPr>
          <w:lang w:val="en-AU"/>
        </w:rPr>
        <w:t xml:space="preserve">reflects the relationship between people and society. </w:t>
      </w:r>
      <w:r w:rsidR="00EF1215">
        <w:rPr>
          <w:lang w:val="en-AU"/>
        </w:rPr>
        <w:t>Along the same lines, i</w:t>
      </w:r>
      <w:r w:rsidR="00B46AA1" w:rsidRPr="00892BE8">
        <w:rPr>
          <w:lang w:val="en-AU"/>
        </w:rPr>
        <w:t xml:space="preserve">ndividualism </w:t>
      </w:r>
      <w:r w:rsidR="00C246F0">
        <w:rPr>
          <w:lang w:val="en-AU"/>
        </w:rPr>
        <w:t>entails</w:t>
      </w:r>
      <w:r w:rsidR="00B46AA1" w:rsidRPr="00892BE8">
        <w:rPr>
          <w:lang w:val="en-AU"/>
        </w:rPr>
        <w:t xml:space="preserve"> being more self-responsible and </w:t>
      </w:r>
      <w:r w:rsidR="00C246F0">
        <w:rPr>
          <w:lang w:val="en-AU"/>
        </w:rPr>
        <w:t xml:space="preserve">attaching </w:t>
      </w:r>
      <w:r w:rsidR="00B46AA1" w:rsidRPr="00892BE8">
        <w:rPr>
          <w:lang w:val="en-AU"/>
        </w:rPr>
        <w:t xml:space="preserve">more importance to </w:t>
      </w:r>
      <w:r w:rsidR="00EF1215">
        <w:rPr>
          <w:lang w:val="en-AU"/>
        </w:rPr>
        <w:t xml:space="preserve">one’s </w:t>
      </w:r>
      <w:r w:rsidR="00B46AA1" w:rsidRPr="00892BE8">
        <w:rPr>
          <w:lang w:val="en-AU"/>
        </w:rPr>
        <w:t>self</w:t>
      </w:r>
      <w:r w:rsidR="00C246F0">
        <w:rPr>
          <w:lang w:val="en-AU"/>
        </w:rPr>
        <w:t>,</w:t>
      </w:r>
      <w:r w:rsidR="00B46AA1" w:rsidRPr="00892BE8">
        <w:rPr>
          <w:lang w:val="en-AU"/>
        </w:rPr>
        <w:t xml:space="preserve"> </w:t>
      </w:r>
      <w:r w:rsidR="00C246F0">
        <w:rPr>
          <w:lang w:val="en-AU"/>
        </w:rPr>
        <w:t xml:space="preserve">whereas </w:t>
      </w:r>
      <w:r w:rsidR="00B46AA1" w:rsidRPr="00892BE8">
        <w:rPr>
          <w:lang w:val="en-AU"/>
        </w:rPr>
        <w:t xml:space="preserve">collectivism </w:t>
      </w:r>
      <w:r w:rsidR="00EF1215">
        <w:rPr>
          <w:lang w:val="en-AU"/>
        </w:rPr>
        <w:t>grants</w:t>
      </w:r>
      <w:r w:rsidR="00B46AA1" w:rsidRPr="00892BE8">
        <w:rPr>
          <w:lang w:val="en-AU"/>
        </w:rPr>
        <w:t xml:space="preserve"> more importance to society. Lastly, indulgence refer</w:t>
      </w:r>
      <w:r w:rsidR="00C246F0">
        <w:rPr>
          <w:lang w:val="en-AU"/>
        </w:rPr>
        <w:t>s</w:t>
      </w:r>
      <w:r w:rsidR="00B46AA1" w:rsidRPr="00892BE8">
        <w:rPr>
          <w:lang w:val="en-AU"/>
        </w:rPr>
        <w:t xml:space="preserve"> to a </w:t>
      </w:r>
      <w:r w:rsidR="00EF1215">
        <w:rPr>
          <w:lang w:val="en-AU"/>
        </w:rPr>
        <w:t xml:space="preserve">type of </w:t>
      </w:r>
      <w:r w:rsidR="00B46AA1" w:rsidRPr="00892BE8">
        <w:rPr>
          <w:lang w:val="en-AU"/>
        </w:rPr>
        <w:t xml:space="preserve">society </w:t>
      </w:r>
      <w:r w:rsidR="00C246F0">
        <w:rPr>
          <w:lang w:val="en-AU"/>
        </w:rPr>
        <w:t xml:space="preserve">which </w:t>
      </w:r>
      <w:r w:rsidR="00B46AA1" w:rsidRPr="00892BE8">
        <w:rPr>
          <w:lang w:val="en-AU"/>
        </w:rPr>
        <w:t xml:space="preserve">allows </w:t>
      </w:r>
      <w:r w:rsidR="00C246F0">
        <w:rPr>
          <w:lang w:val="en-AU"/>
        </w:rPr>
        <w:t xml:space="preserve">itself </w:t>
      </w:r>
      <w:r w:rsidR="00B46AA1" w:rsidRPr="00892BE8">
        <w:rPr>
          <w:lang w:val="en-AU"/>
        </w:rPr>
        <w:t>to hav</w:t>
      </w:r>
      <w:r w:rsidR="00472098" w:rsidRPr="00892BE8">
        <w:rPr>
          <w:lang w:val="en-AU"/>
        </w:rPr>
        <w:t>e</w:t>
      </w:r>
      <w:r w:rsidR="00B46AA1" w:rsidRPr="00892BE8">
        <w:rPr>
          <w:lang w:val="en-AU"/>
        </w:rPr>
        <w:t xml:space="preserve"> leisure time, enjoy life and have fun without many restrictions and control</w:t>
      </w:r>
      <w:r w:rsidR="00EF1215">
        <w:rPr>
          <w:lang w:val="en-AU"/>
        </w:rPr>
        <w:t>s on</w:t>
      </w:r>
      <w:r w:rsidR="00B46AA1" w:rsidRPr="00892BE8">
        <w:rPr>
          <w:lang w:val="en-AU"/>
        </w:rPr>
        <w:t xml:space="preserve"> social norms</w:t>
      </w:r>
      <w:r w:rsidR="00F5286E">
        <w:rPr>
          <w:lang w:val="en-AU"/>
        </w:rPr>
        <w:t>.</w:t>
      </w:r>
      <w:r w:rsidR="00B46AA1" w:rsidRPr="00892BE8">
        <w:rPr>
          <w:lang w:val="en-AU"/>
        </w:rPr>
        <w:t xml:space="preserve"> </w:t>
      </w:r>
      <w:r w:rsidR="00F5286E">
        <w:rPr>
          <w:lang w:val="en-AU"/>
        </w:rPr>
        <w:t xml:space="preserve">On the other hand, </w:t>
      </w:r>
      <w:r w:rsidR="00B46AA1" w:rsidRPr="00892BE8">
        <w:rPr>
          <w:lang w:val="en-AU"/>
        </w:rPr>
        <w:t xml:space="preserve">restraint stands for a society that controls pleasure </w:t>
      </w:r>
      <w:r w:rsidR="00EF1215">
        <w:rPr>
          <w:lang w:val="en-AU"/>
        </w:rPr>
        <w:t>f</w:t>
      </w:r>
      <w:r w:rsidR="00EE4560">
        <w:rPr>
          <w:lang w:val="en-AU"/>
        </w:rPr>
        <w:t>or</w:t>
      </w:r>
      <w:r w:rsidR="00F5286E" w:rsidRPr="00892BE8">
        <w:rPr>
          <w:lang w:val="en-AU"/>
        </w:rPr>
        <w:t xml:space="preserve"> </w:t>
      </w:r>
      <w:r w:rsidR="00B46AA1" w:rsidRPr="00892BE8">
        <w:rPr>
          <w:lang w:val="en-AU"/>
        </w:rPr>
        <w:t>needs through strict social norms and restrictions. As mentioned earlier,</w:t>
      </w:r>
      <w:r w:rsidR="00E11695">
        <w:rPr>
          <w:lang w:val="en-AU"/>
        </w:rPr>
        <w:t xml:space="preserve"> financial attitude </w:t>
      </w:r>
      <w:r w:rsidR="00B46AA1" w:rsidRPr="00892BE8">
        <w:rPr>
          <w:lang w:val="en-AU"/>
        </w:rPr>
        <w:t>impacts</w:t>
      </w:r>
      <w:r w:rsidR="003A60D1">
        <w:rPr>
          <w:lang w:val="en-AU"/>
        </w:rPr>
        <w:t xml:space="preserve"> financial satisfaction</w:t>
      </w:r>
      <w:r w:rsidR="00B46AA1" w:rsidRPr="00892BE8">
        <w:rPr>
          <w:lang w:val="en-AU"/>
        </w:rPr>
        <w:t xml:space="preserve"> </w:t>
      </w:r>
      <w:r w:rsidR="00B46AA1" w:rsidRPr="00892BE8">
        <w:rPr>
          <w:lang w:val="en-AU"/>
        </w:rPr>
        <w:fldChar w:fldCharType="begin" w:fldLock="1"/>
      </w:r>
      <w:r w:rsidR="00EE248B">
        <w:rPr>
          <w:lang w:val="en-AU"/>
        </w:rPr>
        <w:instrText>ADDIN CSL_CITATION {"citationItems":[{"id":"ITEM-1","itemData":{"DOI":"10.5829/idosi.wasj.2012.20.02.1832","ISSN":"18184952","abstract":"Satisfaction with one's financial status can enhance personal satisfaction and more broadly, life satisfaction and in contrast financial difficulties and dissatisfaction with one's financial status can lead to stress and depression. Research related to financial satisfaction revealed financial behaviour has a major contribution to satisfaction or dissatisfaction with financial situation. More importantly it is documented that financial behaviour is affected by other factors such as the level of financial literacy, financial attitude, childhood consumer experiences, influence of primary and secondary socialization agents as well. The purpose of this study is to assess factors predict financial satisfaction and furthermore examining the mediate effect of financial behaviour on the relationship between financial literacy, financial attitude, childhood consumer experiences, influence of primary and secondary socialization agents and financial satisfaction. A sample of 700 university students from 11 universities (six Public and five private) were selected using stratified sampling method. Data was collected by self-administered questionnaire. The research estimated model was tested using Structural Equation Modelling (SEM) through AMOS and the mediation approach of Baron and Kenny (1986) using Amos was applied to assess the mediating effect of financial behaviour and financial strain. Results indicated that financial attitude, childhood consumer socialization, socialization agents, financial literacy, financial behaviour and financial strain contribute to predict financial satisfaction. Furthermore the mediation effect of financial behaviour was examined. © IDOSI Publications, 2012.","author":[{"dropping-particle":"","family":"Falahati","given":"Leila","non-dropping-particle":"","parse-names":false,"suffix":""},{"dropping-particle":"","family":"Sabri","given":"Mohamad Fazli","non-dropping-particle":"","parse-names":false,"suffix":""},{"dropping-particle":"","family":"Paim","given":"Laily H.J.","non-dropping-particle":"","parse-names":false,"suffix":""}],"container-title":"World Applied Sciences Journal","id":"ITEM-1","issue":"2","issued":{"date-parts":[["2012"]]},"page":"190-197","title":"Assessment a model of financial satisfaction predictors: Examining the mediate effect of financial behaviour and financial strain","type":"article-journal","volume":"20"},"uris":["http://www.mendeley.com/documents/?uuid=6aec3ea3-0347-445d-8da8-05f20cce16d0","http://www.mendeley.com/documents/?uuid=4a884dcc-7722-4151-855e-a159fac90fb6"]}],"mendeley":{"formattedCitation":"(Falahati &lt;i&gt;et al.&lt;/i&gt;, 2012)","plainTextFormattedCitation":"(Falahati et al., 2012)","previouslyFormattedCitation":"(Falahati &lt;i&gt;et al.&lt;/i&gt;, 2012)"},"properties":{"noteIndex":0},"schema":"https://github.com/citation-style-language/schema/raw/master/csl-citation.json"}</w:instrText>
      </w:r>
      <w:r w:rsidR="00B46AA1" w:rsidRPr="00892BE8">
        <w:rPr>
          <w:lang w:val="en-AU"/>
        </w:rPr>
        <w:fldChar w:fldCharType="separate"/>
      </w:r>
      <w:r w:rsidR="00EE248B" w:rsidRPr="00EE248B">
        <w:rPr>
          <w:noProof/>
          <w:lang w:val="en-AU"/>
        </w:rPr>
        <w:t xml:space="preserve">(Falahati </w:t>
      </w:r>
      <w:r w:rsidR="00EE248B" w:rsidRPr="00EE248B">
        <w:rPr>
          <w:i/>
          <w:noProof/>
          <w:lang w:val="en-AU"/>
        </w:rPr>
        <w:t>et al.</w:t>
      </w:r>
      <w:r w:rsidR="00EE248B" w:rsidRPr="00EE248B">
        <w:rPr>
          <w:noProof/>
          <w:lang w:val="en-AU"/>
        </w:rPr>
        <w:t>, 2012)</w:t>
      </w:r>
      <w:r w:rsidR="00B46AA1" w:rsidRPr="00892BE8">
        <w:rPr>
          <w:lang w:val="en-AU"/>
        </w:rPr>
        <w:fldChar w:fldCharType="end"/>
      </w:r>
      <w:r w:rsidR="00B46AA1" w:rsidRPr="00892BE8">
        <w:rPr>
          <w:lang w:val="en-AU"/>
        </w:rPr>
        <w:t xml:space="preserve"> and </w:t>
      </w:r>
      <w:r w:rsidR="00EF1215" w:rsidRPr="00892BE8">
        <w:rPr>
          <w:lang w:val="en-AU"/>
        </w:rPr>
        <w:t xml:space="preserve">attitude </w:t>
      </w:r>
      <w:r w:rsidR="00EF1215">
        <w:rPr>
          <w:lang w:val="en-AU"/>
        </w:rPr>
        <w:t>influences</w:t>
      </w:r>
      <w:r w:rsidR="00EF1215" w:rsidRPr="00892BE8">
        <w:rPr>
          <w:lang w:val="en-AU"/>
        </w:rPr>
        <w:t xml:space="preserve"> </w:t>
      </w:r>
      <w:r w:rsidR="00F5286E">
        <w:rPr>
          <w:lang w:val="en-AU"/>
        </w:rPr>
        <w:t xml:space="preserve">an </w:t>
      </w:r>
      <w:r w:rsidR="00B46AA1" w:rsidRPr="00892BE8">
        <w:rPr>
          <w:lang w:val="en-AU"/>
        </w:rPr>
        <w:t>individual</w:t>
      </w:r>
      <w:r w:rsidR="00F5286E">
        <w:rPr>
          <w:lang w:val="en-AU"/>
        </w:rPr>
        <w:t>’</w:t>
      </w:r>
      <w:r w:rsidR="00B46AA1" w:rsidRPr="00892BE8">
        <w:rPr>
          <w:lang w:val="en-AU"/>
        </w:rPr>
        <w:t xml:space="preserve">s intentions </w:t>
      </w:r>
      <w:r w:rsidR="00B46AA1" w:rsidRPr="00892BE8">
        <w:rPr>
          <w:lang w:val="en-AU"/>
        </w:rPr>
        <w:fldChar w:fldCharType="begin" w:fldLock="1"/>
      </w:r>
      <w:r w:rsidR="00EE248B">
        <w:rPr>
          <w:lang w:val="en-AU"/>
        </w:rPr>
        <w:instrText>ADDIN CSL_CITATION {"citationItems":[{"id":"ITEM-1","itemData":{"ISSN":"1061-4036","author":[{"dropping-particle":"","family":"Bagwell","given":"Sally","non-dropping-particle":"","parse-names":false,"suffix":""},{"dropping-particle":"","family":"Hestbaek","given":"Cecilie","non-dropping-particle":"","parse-names":false,"suffix":""},{"dropping-particle":"","family":"Harries","given":"Ellen","non-dropping-particle":"","parse-names":false,"suffix":""},{"dropping-particle":"","family":"Kail","given":"Angela","non-dropping-particle":"","parse-names":false,"suffix":""}],"container-title":"University of Glasgow","id":"ITEM-1","issue":"August","issued":{"date-parts":[["2014"]]},"number-of-pages":"1-77","title":"Financial capability outcome frameworks","type":"report"},"uris":["http://www.mendeley.com/documents/?uuid=d655978b-60ba-46c7-a5a4-4900441f3592","http://www.mendeley.com/documents/?uuid=2e34c8d5-f1aa-4cff-bfec-9de2d05b8599"]}],"mendeley":{"formattedCitation":"(Bagwell &lt;i&gt;et al.&lt;/i&gt;, 2014)","plainTextFormattedCitation":"(Bagwell et al., 2014)","previouslyFormattedCitation":"(Bagwell &lt;i&gt;et al.&lt;/i&gt;, 2014)"},"properties":{"noteIndex":0},"schema":"https://github.com/citation-style-language/schema/raw/master/csl-citation.json"}</w:instrText>
      </w:r>
      <w:r w:rsidR="00B46AA1" w:rsidRPr="00892BE8">
        <w:rPr>
          <w:lang w:val="en-AU"/>
        </w:rPr>
        <w:fldChar w:fldCharType="separate"/>
      </w:r>
      <w:r w:rsidR="00EE248B" w:rsidRPr="00EE248B">
        <w:rPr>
          <w:noProof/>
          <w:lang w:val="en-AU"/>
        </w:rPr>
        <w:t xml:space="preserve">(Bagwell </w:t>
      </w:r>
      <w:r w:rsidR="00EE248B" w:rsidRPr="00EE248B">
        <w:rPr>
          <w:i/>
          <w:noProof/>
          <w:lang w:val="en-AU"/>
        </w:rPr>
        <w:t>et al.</w:t>
      </w:r>
      <w:r w:rsidR="00EE248B" w:rsidRPr="00EE248B">
        <w:rPr>
          <w:noProof/>
          <w:lang w:val="en-AU"/>
        </w:rPr>
        <w:t>, 2014)</w:t>
      </w:r>
      <w:r w:rsidR="00B46AA1" w:rsidRPr="00892BE8">
        <w:rPr>
          <w:lang w:val="en-AU"/>
        </w:rPr>
        <w:fldChar w:fldCharType="end"/>
      </w:r>
      <w:r w:rsidR="00B46AA1" w:rsidRPr="00892BE8">
        <w:rPr>
          <w:lang w:val="en-AU"/>
        </w:rPr>
        <w:t xml:space="preserve">. </w:t>
      </w:r>
      <w:r w:rsidR="00F5286E">
        <w:rPr>
          <w:lang w:val="en-AU"/>
        </w:rPr>
        <w:t>Not only does</w:t>
      </w:r>
      <w:r w:rsidR="00F5286E" w:rsidRPr="00892BE8">
        <w:rPr>
          <w:lang w:val="en-AU"/>
        </w:rPr>
        <w:t xml:space="preserve"> </w:t>
      </w:r>
      <w:r w:rsidR="00B46AA1" w:rsidRPr="00892BE8">
        <w:rPr>
          <w:lang w:val="en-AU"/>
        </w:rPr>
        <w:t>culture affect personality traits and stimulates behavio</w:t>
      </w:r>
      <w:r w:rsidR="00C64726" w:rsidRPr="00892BE8">
        <w:rPr>
          <w:lang w:val="en-AU"/>
        </w:rPr>
        <w:t>u</w:t>
      </w:r>
      <w:r w:rsidR="00B46AA1" w:rsidRPr="00892BE8">
        <w:rPr>
          <w:lang w:val="en-AU"/>
        </w:rPr>
        <w:t xml:space="preserve">r </w:t>
      </w:r>
      <w:r w:rsidR="00B46AA1" w:rsidRPr="00892BE8">
        <w:rPr>
          <w:lang w:val="en-AU"/>
        </w:rPr>
        <w:fldChar w:fldCharType="begin" w:fldLock="1"/>
      </w:r>
      <w:r w:rsidR="000F5F9F">
        <w:rPr>
          <w:lang w:val="en-AU"/>
        </w:rPr>
        <w:instrText>ADDIN CSL_CITATION {"citationItems":[{"id":"ITEM-1","itemData":{"DOI":"10.1016/S0883-9026(99)00039-7","ISSN":"08839026","abstract":"Entrepreneurship research has identified a number of personal characteristics believed to be instrumental in motivating entrepreneurial behavior. Two frequently cited personal traits associated with entrepreneurial potential are internal locus of control and innovativeness. Internal locus of control has been one of the most studied psychological traits in entrepreneurship research, while innovative activity is explicit in Schumpeter's description of the entrepreneur. Entrepreneurial traits have been studied extensively in the United States. However, cross-cultural studies and studies in non-U.S. contexts are rare and in most cases limited to comparisons between one or two countries or cultures. Thus the question is raised: do entrepreneurial traits vary systematically across cultures and if so, why? Culture, as the underlying system of values peculiar to a specific group or society, shapes the development of certain personality traits and motivates individuals in a society to engage in behaviors that may not be evident in other societies. Hofstede's (1980) extensive culture study, leading to the development of four culture dimensions, provide a clear articulation of differences between countries in values, beliefs, and work roles. Although Hofstede did not specify the relationship between culture and entrepreneurial activity per se, his culture dimensions are useful in identifying key aspects of culture related to the potential for entrepreneurial behavior. In this paper we offer several hypotheses about the relationship between two of Hofstede's culture dimensions and psychological traits associated with entrepreneurial potential. We expect that an internal locus of control orientation is more prevalent in individualistic cultures than in collectivistic cultures. Likewise, we expect that an innovative orientation is more prevalent in low uncertainty avoidance cultures than in high uncertainty avoidance cultures. However, since neither internal locus of control nor innovativeness alone is sufficient to explain entrepreneurial motivation, we also hypothesize that individuals with both an internal locus of control and innovative orientation should appear more frequently in highly individualistic and low uncertainty cultures. These hypotheses were tested on a sample of over 1,800 responses to a survey of third- and fourth-year students at universities in nine countries. Eighteen items in the survey instrument were used to construct scales for innovativenes…","author":[{"dropping-particle":"","family":"Mueller","given":"Stephen L.","non-dropping-particle":"","parse-names":false,"suffix":""},{"dropping-particle":"","family":"Thomas","given":"Anisya S.","non-dropping-particle":"","parse-names":false,"suffix":""}],"container-title":"Journal of Business Venturing","id":"ITEM-1","issue":"1","issued":{"date-parts":[["2001"]]},"page":"51-75","title":"Culture and entrepreneurial potential: A nine country study of locus of control and innovativeness","type":"article-journal","volume":"16"},"uris":["http://www.mendeley.com/documents/?uuid=c7a56ebb-9b8a-4611-8466-51b2a46eef7a","http://www.mendeley.com/documents/?uuid=e22b9ac8-c7b0-47e7-bd8e-04630946e62a","http://www.mendeley.com/documents/?uuid=4e4f9b6e-3fd3-47f5-aad3-d775b984bb11"]}],"mendeley":{"formattedCitation":"(Mueller and Thomas, 2001)","plainTextFormattedCitation":"(Mueller and Thomas, 2001)","previouslyFormattedCitation":"(Mueller and Thomas, 2001)"},"properties":{"noteIndex":0},"schema":"https://github.com/citation-style-language/schema/raw/master/csl-citation.json"}</w:instrText>
      </w:r>
      <w:r w:rsidR="00B46AA1" w:rsidRPr="00892BE8">
        <w:rPr>
          <w:lang w:val="en-AU"/>
        </w:rPr>
        <w:fldChar w:fldCharType="separate"/>
      </w:r>
      <w:r w:rsidR="000F5F9F" w:rsidRPr="000F5F9F">
        <w:rPr>
          <w:noProof/>
          <w:lang w:val="en-AU"/>
        </w:rPr>
        <w:t>(Mueller and Thomas, 2001)</w:t>
      </w:r>
      <w:r w:rsidR="00B46AA1" w:rsidRPr="00892BE8">
        <w:rPr>
          <w:lang w:val="en-AU"/>
        </w:rPr>
        <w:fldChar w:fldCharType="end"/>
      </w:r>
      <w:r w:rsidR="00B46AA1" w:rsidRPr="00892BE8">
        <w:rPr>
          <w:lang w:val="en-AU"/>
        </w:rPr>
        <w:t xml:space="preserve">, </w:t>
      </w:r>
      <w:r w:rsidR="00F5286E">
        <w:rPr>
          <w:lang w:val="en-AU"/>
        </w:rPr>
        <w:t>it also</w:t>
      </w:r>
      <w:r w:rsidR="00F5286E" w:rsidRPr="00892BE8">
        <w:rPr>
          <w:lang w:val="en-AU"/>
        </w:rPr>
        <w:t xml:space="preserve"> </w:t>
      </w:r>
      <w:r w:rsidR="00B46AA1" w:rsidRPr="00892BE8">
        <w:rPr>
          <w:lang w:val="en-AU"/>
        </w:rPr>
        <w:t>plays a role in an individual</w:t>
      </w:r>
      <w:r w:rsidR="00EF1215">
        <w:rPr>
          <w:lang w:val="en-AU"/>
        </w:rPr>
        <w:t>’s</w:t>
      </w:r>
      <w:r w:rsidR="00E11695">
        <w:rPr>
          <w:lang w:val="en-AU"/>
        </w:rPr>
        <w:t xml:space="preserve"> financial attitude </w:t>
      </w:r>
      <w:r w:rsidR="00B46AA1" w:rsidRPr="00892BE8">
        <w:rPr>
          <w:lang w:val="en-AU"/>
        </w:rPr>
        <w:t>and</w:t>
      </w:r>
      <w:r w:rsidR="003A60D1">
        <w:rPr>
          <w:lang w:val="en-AU"/>
        </w:rPr>
        <w:t xml:space="preserve"> financial satisfaction</w:t>
      </w:r>
      <w:r w:rsidR="00B46AA1" w:rsidRPr="00892BE8">
        <w:rPr>
          <w:lang w:val="en-AU"/>
        </w:rPr>
        <w:t xml:space="preserve">. </w:t>
      </w:r>
      <w:r w:rsidR="002F7C2E" w:rsidRPr="002F7C2E">
        <w:rPr>
          <w:lang w:val="en-AU"/>
        </w:rPr>
        <w:t xml:space="preserve">Another study reveals that </w:t>
      </w:r>
      <w:r w:rsidR="002F7C2E" w:rsidRPr="002F7C2E">
        <w:t xml:space="preserve">cultural attitudes to money are </w:t>
      </w:r>
      <w:r w:rsidR="00EF1215">
        <w:t xml:space="preserve">closely </w:t>
      </w:r>
      <w:r w:rsidR="002F7C2E" w:rsidRPr="002F7C2E">
        <w:t xml:space="preserve">related </w:t>
      </w:r>
      <w:r w:rsidR="002F7C2E" w:rsidRPr="002F7C2E">
        <w:fldChar w:fldCharType="begin" w:fldLock="1"/>
      </w:r>
      <w:r w:rsidR="004A05A2">
        <w:instrText>ADDIN CSL_CITATION {"citationItems":[{"id":"ITEM-1","itemData":{"DOI":"10.1186/s41937-019-0028-4","ISBN":"4193701900284","ISSN":"2235-6282","abstract":"Using novel survey data, we examine attitudes towards money and to what extent they affect economic outcomes in Switzerland. We find that three main types of attitudes towards money co-exist: the prestige and power attitude, the money management attitude and the goal-oriented attitude. The distribution of these attitudes differs across Switzerland’s linguistic regions; all of them are more significant in the French-speaking part, compared to the German- and Italian-speaking parts of Switzerland. Attitudes towards money shape financial behaviour, but the relationship varies depending on the type of financial behaviour. Culturally shaped attitudes to money are mostly linked with indebtedness; a finding that could help design better financial literacy programmes.","author":[{"dropping-particle":"","family":"Henchoz","given":"Caroline","non-dropping-particle":"","parse-names":false,"suffix":""},{"dropping-particle":"","family":"Coste","given":"Tristan","non-dropping-particle":"","parse-names":false,"suffix":""},{"dropping-particle":"","family":"Wernli","given":"Boris","non-dropping-particle":"","parse-names":false,"suffix":""}],"container-title":"Swiss Journal of Economics and Statistics","id":"ITEM-1","issue":"1","issued":{"date-parts":[["2019","12","28"]]},"page":"1-13","title":"Culture, money attitudes and economic outcomes","type":"article-journal","volume":"155"},"uris":["http://www.mendeley.com/documents/?uuid=a473acf5-7a65-4ef7-b122-b5445dd68a8d"]}],"mendeley":{"formattedCitation":"(Henchoz &lt;i&gt;et al.&lt;/i&gt;, 2019)","plainTextFormattedCitation":"(Henchoz et al., 2019)","previouslyFormattedCitation":"(Henchoz &lt;i&gt;et al.&lt;/i&gt;, 2019)"},"properties":{"noteIndex":0},"schema":"https://github.com/citation-style-language/schema/raw/master/csl-citation.json"}</w:instrText>
      </w:r>
      <w:r w:rsidR="002F7C2E" w:rsidRPr="002F7C2E">
        <w:fldChar w:fldCharType="separate"/>
      </w:r>
      <w:r w:rsidR="002F7C2E" w:rsidRPr="002F7C2E">
        <w:rPr>
          <w:noProof/>
        </w:rPr>
        <w:t xml:space="preserve">(Henchoz </w:t>
      </w:r>
      <w:r w:rsidR="002F7C2E" w:rsidRPr="002F7C2E">
        <w:rPr>
          <w:i/>
          <w:noProof/>
        </w:rPr>
        <w:t>et al.</w:t>
      </w:r>
      <w:r w:rsidR="002F7C2E" w:rsidRPr="002F7C2E">
        <w:rPr>
          <w:noProof/>
        </w:rPr>
        <w:t>, 2019)</w:t>
      </w:r>
      <w:r w:rsidR="002F7C2E" w:rsidRPr="002F7C2E">
        <w:rPr>
          <w:lang w:val="en-AU"/>
        </w:rPr>
        <w:fldChar w:fldCharType="end"/>
      </w:r>
      <w:r w:rsidR="002F7C2E" w:rsidRPr="002F7C2E">
        <w:rPr>
          <w:lang w:val="en-AU"/>
        </w:rPr>
        <w:t>.</w:t>
      </w:r>
      <w:r w:rsidR="002F7C2E">
        <w:rPr>
          <w:lang w:val="en-AU"/>
        </w:rPr>
        <w:t xml:space="preserve"> </w:t>
      </w:r>
      <w:r w:rsidR="00F5286E">
        <w:rPr>
          <w:lang w:val="en-AU"/>
        </w:rPr>
        <w:t>In c</w:t>
      </w:r>
      <w:r w:rsidR="00B46AA1" w:rsidRPr="00892BE8">
        <w:rPr>
          <w:lang w:val="en-AU"/>
        </w:rPr>
        <w:t xml:space="preserve">onsidering the dimensions of culture from Hofstede, </w:t>
      </w:r>
      <w:r w:rsidR="00E11695">
        <w:rPr>
          <w:lang w:val="en-AU"/>
        </w:rPr>
        <w:t xml:space="preserve">individualism </w:t>
      </w:r>
      <w:r w:rsidR="00B46AA1" w:rsidRPr="00892BE8">
        <w:rPr>
          <w:lang w:val="en-AU"/>
        </w:rPr>
        <w:t>ha</w:t>
      </w:r>
      <w:r w:rsidR="00EE4560">
        <w:rPr>
          <w:lang w:val="en-AU"/>
        </w:rPr>
        <w:t>s</w:t>
      </w:r>
      <w:r w:rsidR="00B46AA1" w:rsidRPr="00892BE8">
        <w:rPr>
          <w:lang w:val="en-AU"/>
        </w:rPr>
        <w:t xml:space="preserve"> an impact on an individual personality. An individual</w:t>
      </w:r>
      <w:r w:rsidR="00EF1215">
        <w:rPr>
          <w:lang w:val="en-AU"/>
        </w:rPr>
        <w:t>,</w:t>
      </w:r>
      <w:r w:rsidR="00B46AA1" w:rsidRPr="00892BE8">
        <w:rPr>
          <w:lang w:val="en-AU"/>
        </w:rPr>
        <w:t xml:space="preserve"> who is more autonomous and isolates </w:t>
      </w:r>
      <w:r w:rsidR="004377D8">
        <w:rPr>
          <w:lang w:val="en-AU"/>
        </w:rPr>
        <w:t xml:space="preserve">himself </w:t>
      </w:r>
      <w:r w:rsidR="00B46AA1" w:rsidRPr="00892BE8">
        <w:rPr>
          <w:lang w:val="en-AU"/>
        </w:rPr>
        <w:t>from the social group</w:t>
      </w:r>
      <w:r w:rsidR="00EF1215">
        <w:rPr>
          <w:lang w:val="en-AU"/>
        </w:rPr>
        <w:t>,</w:t>
      </w:r>
      <w:r w:rsidR="00B46AA1" w:rsidRPr="00892BE8">
        <w:rPr>
          <w:lang w:val="en-AU"/>
        </w:rPr>
        <w:t xml:space="preserve"> has a different attitude </w:t>
      </w:r>
      <w:r w:rsidR="004377D8">
        <w:rPr>
          <w:lang w:val="en-AU"/>
        </w:rPr>
        <w:t xml:space="preserve">from </w:t>
      </w:r>
      <w:r w:rsidR="00B46AA1" w:rsidRPr="00892BE8">
        <w:rPr>
          <w:lang w:val="en-AU"/>
        </w:rPr>
        <w:t xml:space="preserve">the </w:t>
      </w:r>
      <w:r w:rsidR="004377D8">
        <w:rPr>
          <w:lang w:val="en-AU"/>
        </w:rPr>
        <w:t xml:space="preserve">other person </w:t>
      </w:r>
      <w:r w:rsidR="00B46AA1" w:rsidRPr="00892BE8">
        <w:rPr>
          <w:lang w:val="en-AU"/>
        </w:rPr>
        <w:t xml:space="preserve">who </w:t>
      </w:r>
      <w:r w:rsidR="00EF1215">
        <w:rPr>
          <w:lang w:val="en-AU"/>
        </w:rPr>
        <w:t>embraces</w:t>
      </w:r>
      <w:r w:rsidR="00EF1215" w:rsidRPr="00892BE8">
        <w:rPr>
          <w:lang w:val="en-AU"/>
        </w:rPr>
        <w:t xml:space="preserve"> </w:t>
      </w:r>
      <w:r w:rsidR="00B46AA1" w:rsidRPr="00892BE8">
        <w:rPr>
          <w:lang w:val="en-AU"/>
        </w:rPr>
        <w:t>collectivism</w:t>
      </w:r>
      <w:r w:rsidR="004377D8">
        <w:rPr>
          <w:lang w:val="en-AU"/>
        </w:rPr>
        <w:t>.</w:t>
      </w:r>
      <w:r w:rsidR="00B46AA1" w:rsidRPr="00892BE8">
        <w:rPr>
          <w:lang w:val="en-AU"/>
        </w:rPr>
        <w:t xml:space="preserve"> </w:t>
      </w:r>
      <w:r w:rsidR="004377D8">
        <w:rPr>
          <w:lang w:val="en-AU"/>
        </w:rPr>
        <w:t>People who live in collectivis</w:t>
      </w:r>
      <w:r w:rsidR="00EF1215">
        <w:rPr>
          <w:lang w:val="en-AU"/>
        </w:rPr>
        <w:t>tic</w:t>
      </w:r>
      <w:r w:rsidR="004377D8">
        <w:rPr>
          <w:lang w:val="en-AU"/>
        </w:rPr>
        <w:t xml:space="preserve"> </w:t>
      </w:r>
      <w:r w:rsidR="00EF1215">
        <w:rPr>
          <w:lang w:val="en-AU"/>
        </w:rPr>
        <w:t>societies</w:t>
      </w:r>
      <w:r w:rsidR="004377D8" w:rsidRPr="00892BE8">
        <w:rPr>
          <w:lang w:val="en-AU"/>
        </w:rPr>
        <w:t xml:space="preserve"> </w:t>
      </w:r>
      <w:r w:rsidR="00B46AA1" w:rsidRPr="00892BE8">
        <w:rPr>
          <w:lang w:val="en-AU"/>
        </w:rPr>
        <w:t>prefer group goals rather than individual</w:t>
      </w:r>
      <w:r w:rsidR="004377D8">
        <w:rPr>
          <w:lang w:val="en-AU"/>
        </w:rPr>
        <w:t xml:space="preserve"> ones</w:t>
      </w:r>
      <w:r w:rsidR="00B46AA1" w:rsidRPr="00892BE8">
        <w:rPr>
          <w:lang w:val="en-AU"/>
        </w:rPr>
        <w:t xml:space="preserve"> </w:t>
      </w:r>
      <w:r w:rsidR="00B46AA1" w:rsidRPr="00892BE8">
        <w:rPr>
          <w:lang w:val="en-AU"/>
        </w:rPr>
        <w:fldChar w:fldCharType="begin" w:fldLock="1"/>
      </w:r>
      <w:r w:rsidR="000F5F9F">
        <w:rPr>
          <w:lang w:val="en-AU"/>
        </w:rPr>
        <w:instrText>ADDIN CSL_CITATION {"citationItems":[{"id":"ITEM-1","itemData":{"author":[{"dropping-particle":"","family":"Bandura","given":"Albert","non-dropping-particle":"","parse-names":false,"suffix":""}],"id":"ITEM-1","issued":{"date-parts":[["1997"]]},"number-of-pages":"604","publisher":"Worth Publishers","publisher-place":"New York, NY","title":"Self-efficacy: The exercise of control","type":"book"},"uris":["http://www.mendeley.com/documents/?uuid=dd66b4d2-681b-41bd-9d85-e19d1ff3450b","http://www.mendeley.com/documents/?uuid=c9bbf995-2da3-456d-824f-328f6115fea5"]}],"mendeley":{"formattedCitation":"(Bandura, 1997)","plainTextFormattedCitation":"(Bandura, 1997)","previouslyFormattedCitation":"(Bandura, 1997)"},"properties":{"noteIndex":0},"schema":"https://github.com/citation-style-language/schema/raw/master/csl-citation.json"}</w:instrText>
      </w:r>
      <w:r w:rsidR="00B46AA1" w:rsidRPr="00892BE8">
        <w:rPr>
          <w:lang w:val="en-AU"/>
        </w:rPr>
        <w:fldChar w:fldCharType="separate"/>
      </w:r>
      <w:r w:rsidR="000F5F9F" w:rsidRPr="000F5F9F">
        <w:rPr>
          <w:noProof/>
          <w:lang w:val="en-AU"/>
        </w:rPr>
        <w:t>(Bandura, 1997)</w:t>
      </w:r>
      <w:r w:rsidR="00B46AA1" w:rsidRPr="00892BE8">
        <w:rPr>
          <w:lang w:val="en-AU"/>
        </w:rPr>
        <w:fldChar w:fldCharType="end"/>
      </w:r>
      <w:r w:rsidR="00B46AA1" w:rsidRPr="00892BE8">
        <w:rPr>
          <w:lang w:val="en-AU"/>
        </w:rPr>
        <w:t xml:space="preserve">. Hence, </w:t>
      </w:r>
      <w:r w:rsidR="00E22CC7">
        <w:rPr>
          <w:lang w:val="en-AU"/>
        </w:rPr>
        <w:t>individualist</w:t>
      </w:r>
      <w:r w:rsidR="004377D8">
        <w:rPr>
          <w:lang w:val="en-AU"/>
        </w:rPr>
        <w:t>ic</w:t>
      </w:r>
      <w:r w:rsidR="00E22CC7">
        <w:rPr>
          <w:lang w:val="en-AU"/>
        </w:rPr>
        <w:t xml:space="preserve"> societies are expected to </w:t>
      </w:r>
      <w:r w:rsidR="004377D8">
        <w:rPr>
          <w:lang w:val="en-AU"/>
        </w:rPr>
        <w:t xml:space="preserve">display </w:t>
      </w:r>
      <w:r w:rsidR="00863AA2">
        <w:rPr>
          <w:lang w:val="en-AU"/>
        </w:rPr>
        <w:t xml:space="preserve">a </w:t>
      </w:r>
      <w:r w:rsidR="00E22CC7">
        <w:rPr>
          <w:lang w:val="en-AU"/>
        </w:rPr>
        <w:t xml:space="preserve">stronger </w:t>
      </w:r>
      <w:r w:rsidR="00B46AA1" w:rsidRPr="00892BE8">
        <w:rPr>
          <w:lang w:val="en-AU"/>
        </w:rPr>
        <w:t>relationship between</w:t>
      </w:r>
      <w:r w:rsidR="00E11695">
        <w:rPr>
          <w:lang w:val="en-AU"/>
        </w:rPr>
        <w:t xml:space="preserve"> financial attitude </w:t>
      </w:r>
      <w:r w:rsidR="00B46AA1" w:rsidRPr="00892BE8">
        <w:rPr>
          <w:lang w:val="en-AU"/>
        </w:rPr>
        <w:t>and</w:t>
      </w:r>
      <w:r w:rsidR="003A60D1">
        <w:rPr>
          <w:lang w:val="en-AU"/>
        </w:rPr>
        <w:t xml:space="preserve"> financial satisfaction</w:t>
      </w:r>
      <w:r w:rsidR="00E22CC7">
        <w:rPr>
          <w:lang w:val="en-AU"/>
        </w:rPr>
        <w:t>, compared to</w:t>
      </w:r>
      <w:r w:rsidR="00B46AA1" w:rsidRPr="00892BE8">
        <w:rPr>
          <w:lang w:val="en-AU"/>
        </w:rPr>
        <w:t xml:space="preserve"> </w:t>
      </w:r>
      <w:r w:rsidR="004377D8">
        <w:rPr>
          <w:lang w:val="en-AU"/>
        </w:rPr>
        <w:t>collectivistic</w:t>
      </w:r>
      <w:r w:rsidR="00E22CC7">
        <w:rPr>
          <w:lang w:val="en-AU"/>
        </w:rPr>
        <w:t xml:space="preserve"> societies</w:t>
      </w:r>
      <w:r w:rsidR="00B46AA1" w:rsidRPr="00892BE8">
        <w:rPr>
          <w:lang w:val="en-AU"/>
        </w:rPr>
        <w:t>.</w:t>
      </w:r>
    </w:p>
    <w:p w14:paraId="30E1E2F0" w14:textId="03D4868E" w:rsidR="00842106" w:rsidRDefault="00E11695" w:rsidP="00B46AA1">
      <w:pPr>
        <w:rPr>
          <w:lang w:val="en-AU"/>
        </w:rPr>
      </w:pPr>
      <w:r>
        <w:rPr>
          <w:lang w:val="en-AU"/>
        </w:rPr>
        <w:t>Uncertainty avoidance</w:t>
      </w:r>
      <w:r w:rsidRPr="00892BE8">
        <w:rPr>
          <w:lang w:val="en-AU"/>
        </w:rPr>
        <w:t xml:space="preserve"> </w:t>
      </w:r>
      <w:r w:rsidR="00EF1215">
        <w:rPr>
          <w:lang w:val="en-AU"/>
        </w:rPr>
        <w:t>implies exercising</w:t>
      </w:r>
      <w:r w:rsidR="00EF1215" w:rsidRPr="00892BE8">
        <w:rPr>
          <w:lang w:val="en-AU"/>
        </w:rPr>
        <w:t xml:space="preserve"> </w:t>
      </w:r>
      <w:r w:rsidR="00B46AA1" w:rsidRPr="00892BE8">
        <w:rPr>
          <w:lang w:val="en-AU"/>
        </w:rPr>
        <w:t xml:space="preserve">control </w:t>
      </w:r>
      <w:r w:rsidR="004377D8">
        <w:rPr>
          <w:lang w:val="en-AU"/>
        </w:rPr>
        <w:t xml:space="preserve">over </w:t>
      </w:r>
      <w:r w:rsidR="00B46AA1" w:rsidRPr="00892BE8">
        <w:rPr>
          <w:lang w:val="en-AU"/>
        </w:rPr>
        <w:t>future</w:t>
      </w:r>
      <w:r w:rsidR="004377D8">
        <w:rPr>
          <w:lang w:val="en-AU"/>
        </w:rPr>
        <w:t xml:space="preserve"> events</w:t>
      </w:r>
      <w:r w:rsidR="00B46AA1" w:rsidRPr="00892BE8">
        <w:rPr>
          <w:lang w:val="en-AU"/>
        </w:rPr>
        <w:t>, certain action</w:t>
      </w:r>
      <w:r w:rsidR="00566BDB">
        <w:rPr>
          <w:lang w:val="en-AU"/>
        </w:rPr>
        <w:t>s</w:t>
      </w:r>
      <w:r w:rsidR="00B46AA1" w:rsidRPr="00892BE8">
        <w:rPr>
          <w:lang w:val="en-AU"/>
        </w:rPr>
        <w:t xml:space="preserve"> and risk minimization </w:t>
      </w:r>
      <w:r w:rsidR="00B46AA1" w:rsidRPr="00892BE8">
        <w:rPr>
          <w:lang w:val="en-AU"/>
        </w:rPr>
        <w:fldChar w:fldCharType="begin" w:fldLock="1"/>
      </w:r>
      <w:r w:rsidR="00EE248B">
        <w:rPr>
          <w:lang w:val="en-AU"/>
        </w:rPr>
        <w:instrText>ADDIN CSL_CITATION {"citationItems":[{"id":"ITEM-1","itemData":{"ISBN":"978-0-07-177015-6","author":[{"dropping-particle":"","family":"Hofstede","given":"Geert","non-dropping-particle":"","parse-names":false,"suffix":""},{"dropping-particle":"","family":"Hofstede","given":"Gert Jan","non-dropping-particle":"","parse-names":false,"suffix":""},{"dropping-particle":"","family":"Minkov","given":"Michael","non-dropping-particle":"","parse-names":false,"suffix":""}],"edition":"3","id":"ITEM-1","issued":{"date-parts":[["2010"]]},"number-of-pages":"576","publisher":"McGraw-Hill","title":"Cultures and Organizations: Software of the Mind - Intercultural Cooperation and Its Importance for Survival","type":"thesis"},"uris":["http://www.mendeley.com/documents/?uuid=71374555-dc97-4763-a791-924b623fcfe0"]}],"mendeley":{"formattedCitation":"(Hofstede &lt;i&gt;et al.&lt;/i&gt;, 2010)","plainTextFormattedCitation":"(Hofstede et al., 2010)","previouslyFormattedCitation":"(Hofstede &lt;i&gt;et al.&lt;/i&gt;, 2010)"},"properties":{"noteIndex":0},"schema":"https://github.com/citation-style-language/schema/raw/master/csl-citation.json"}</w:instrText>
      </w:r>
      <w:r w:rsidR="00B46AA1" w:rsidRPr="00892BE8">
        <w:rPr>
          <w:lang w:val="en-AU"/>
        </w:rPr>
        <w:fldChar w:fldCharType="separate"/>
      </w:r>
      <w:r w:rsidR="00EE248B" w:rsidRPr="00EE248B">
        <w:rPr>
          <w:noProof/>
          <w:lang w:val="en-AU"/>
        </w:rPr>
        <w:t xml:space="preserve">(Hofstede </w:t>
      </w:r>
      <w:r w:rsidR="00EE248B" w:rsidRPr="00EE248B">
        <w:rPr>
          <w:i/>
          <w:noProof/>
          <w:lang w:val="en-AU"/>
        </w:rPr>
        <w:t>et al.</w:t>
      </w:r>
      <w:r w:rsidR="00EE248B" w:rsidRPr="00EE248B">
        <w:rPr>
          <w:noProof/>
          <w:lang w:val="en-AU"/>
        </w:rPr>
        <w:t>, 2010)</w:t>
      </w:r>
      <w:r w:rsidR="00B46AA1" w:rsidRPr="00892BE8">
        <w:rPr>
          <w:lang w:val="en-AU"/>
        </w:rPr>
        <w:fldChar w:fldCharType="end"/>
      </w:r>
      <w:r w:rsidR="00B46AA1" w:rsidRPr="00892BE8">
        <w:rPr>
          <w:lang w:val="en-AU"/>
        </w:rPr>
        <w:t xml:space="preserve">. </w:t>
      </w:r>
      <w:r w:rsidR="00566BDB">
        <w:rPr>
          <w:lang w:val="en-AU"/>
        </w:rPr>
        <w:t>S</w:t>
      </w:r>
      <w:r w:rsidR="00B46AA1" w:rsidRPr="00892BE8">
        <w:rPr>
          <w:lang w:val="en-AU"/>
        </w:rPr>
        <w:t xml:space="preserve">tudies </w:t>
      </w:r>
      <w:r w:rsidR="00566BDB">
        <w:rPr>
          <w:lang w:val="en-AU"/>
        </w:rPr>
        <w:t xml:space="preserve">have </w:t>
      </w:r>
      <w:r w:rsidR="00B46AA1" w:rsidRPr="00892BE8">
        <w:rPr>
          <w:lang w:val="en-AU"/>
        </w:rPr>
        <w:t xml:space="preserve">found </w:t>
      </w:r>
      <w:r w:rsidR="00566BDB">
        <w:rPr>
          <w:lang w:val="en-AU"/>
        </w:rPr>
        <w:t xml:space="preserve">that </w:t>
      </w:r>
      <w:r w:rsidR="00B46AA1" w:rsidRPr="00892BE8">
        <w:rPr>
          <w:lang w:val="en-AU"/>
        </w:rPr>
        <w:t>socio</w:t>
      </w:r>
      <w:r w:rsidR="00566BDB">
        <w:rPr>
          <w:lang w:val="en-AU"/>
        </w:rPr>
        <w:t>-</w:t>
      </w:r>
      <w:r w:rsidR="00B46AA1" w:rsidRPr="00892BE8">
        <w:rPr>
          <w:lang w:val="en-AU"/>
        </w:rPr>
        <w:t>economic and demographic variables do influence</w:t>
      </w:r>
      <w:r>
        <w:rPr>
          <w:lang w:val="en-AU"/>
        </w:rPr>
        <w:t xml:space="preserve"> risk tolerance</w:t>
      </w:r>
      <w:r w:rsidR="00B46AA1" w:rsidRPr="00892BE8">
        <w:rPr>
          <w:lang w:val="en-AU"/>
        </w:rPr>
        <w:t xml:space="preserve"> </w:t>
      </w:r>
      <w:r w:rsidR="00B46AA1" w:rsidRPr="00892BE8">
        <w:rPr>
          <w:lang w:val="en-AU"/>
        </w:rPr>
        <w:fldChar w:fldCharType="begin" w:fldLock="1"/>
      </w:r>
      <w:r w:rsidR="000F5F9F">
        <w:rPr>
          <w:lang w:val="en-AU"/>
        </w:rPr>
        <w:instrText>ADDIN CSL_CITATION {"citationItems":[{"id":"ITEM-1","itemData":{"ISSN":"1598-9593","author":[{"dropping-particle":"","family":"Jeong","given":"Woon-Young","non-dropping-particle":"","parse-names":false,"suffix":""},{"dropping-particle":"","family":"Hanna","given":"Sherman D","non-dropping-particle":"","parse-names":false,"suffix":""}],"container-title":"International Journal of Human Ecology","id":"ITEM-1","issue":"1","issued":{"date-parts":[["2004"]]},"page":"35-43","title":"Risk Tolerance and Financial Satisfaction","type":"article-journal","volume":"5"},"uris":["http://www.mendeley.com/documents/?uuid=f2061c85-9813-46b9-9693-74256a5398e9","http://www.mendeley.com/documents/?uuid=f8416ac8-b95d-43bb-95d7-64e8a0d1284f"]}],"mendeley":{"formattedCitation":"(Jeong and Hanna, 2004)","manualFormatting":"(Jeong &amp; Hanna, 2004)","plainTextFormattedCitation":"(Jeong and Hanna, 2004)","previouslyFormattedCitation":"(Jeong and Hanna, 2004)"},"properties":{"noteIndex":0},"schema":"https://github.com/citation-style-language/schema/raw/master/csl-citation.json"}</w:instrText>
      </w:r>
      <w:r w:rsidR="00B46AA1" w:rsidRPr="00892BE8">
        <w:rPr>
          <w:lang w:val="en-AU"/>
        </w:rPr>
        <w:fldChar w:fldCharType="separate"/>
      </w:r>
      <w:r w:rsidR="00B46AA1" w:rsidRPr="00892BE8">
        <w:rPr>
          <w:noProof/>
          <w:lang w:val="en-AU"/>
        </w:rPr>
        <w:t xml:space="preserve">(Jeong </w:t>
      </w:r>
      <w:r w:rsidR="00AB2758" w:rsidRPr="00892BE8">
        <w:rPr>
          <w:noProof/>
          <w:lang w:val="en-AU"/>
        </w:rPr>
        <w:t>&amp;</w:t>
      </w:r>
      <w:r w:rsidR="00B46AA1" w:rsidRPr="00892BE8">
        <w:rPr>
          <w:noProof/>
          <w:lang w:val="en-AU"/>
        </w:rPr>
        <w:t xml:space="preserve"> Hanna, 2004)</w:t>
      </w:r>
      <w:r w:rsidR="00B46AA1" w:rsidRPr="00892BE8">
        <w:rPr>
          <w:lang w:val="en-AU"/>
        </w:rPr>
        <w:fldChar w:fldCharType="end"/>
      </w:r>
      <w:r w:rsidR="00B46AA1" w:rsidRPr="00892BE8">
        <w:rPr>
          <w:lang w:val="en-AU"/>
        </w:rPr>
        <w:t xml:space="preserve">. </w:t>
      </w:r>
      <w:r w:rsidR="00EF1215">
        <w:t>People in high</w:t>
      </w:r>
      <w:r>
        <w:t xml:space="preserve"> uncertainty avoidance</w:t>
      </w:r>
      <w:r w:rsidR="00EF1215">
        <w:t xml:space="preserve"> culture</w:t>
      </w:r>
      <w:r w:rsidR="00347C16" w:rsidRPr="00347C16">
        <w:t xml:space="preserve"> </w:t>
      </w:r>
      <w:r w:rsidR="00566BDB">
        <w:t>setting</w:t>
      </w:r>
      <w:r w:rsidR="00EF1215">
        <w:t>s</w:t>
      </w:r>
      <w:r w:rsidR="00347C16" w:rsidRPr="00347C16">
        <w:t xml:space="preserve"> show a lower tolerance </w:t>
      </w:r>
      <w:r w:rsidR="00EE4560">
        <w:t>towards</w:t>
      </w:r>
      <w:r w:rsidR="00347C16" w:rsidRPr="00347C16">
        <w:t xml:space="preserve"> vagueness and multiplicity than those individuals who </w:t>
      </w:r>
      <w:r w:rsidR="00EF1215">
        <w:t>come from</w:t>
      </w:r>
      <w:r w:rsidR="00347C16" w:rsidRPr="00347C16">
        <w:t xml:space="preserve"> low</w:t>
      </w:r>
      <w:r>
        <w:t xml:space="preserve"> uncertainty avoidance</w:t>
      </w:r>
      <w:r w:rsidR="00347C16" w:rsidRPr="00347C16">
        <w:t xml:space="preserve"> cultures. So, individuals </w:t>
      </w:r>
      <w:r w:rsidR="00EF1215">
        <w:t>from</w:t>
      </w:r>
      <w:r w:rsidR="00347C16" w:rsidRPr="00347C16">
        <w:t xml:space="preserve"> low</w:t>
      </w:r>
      <w:r>
        <w:t xml:space="preserve"> uncertainty avoidance</w:t>
      </w:r>
      <w:r w:rsidR="00347C16" w:rsidRPr="00347C16">
        <w:t xml:space="preserve"> cultures are comparatively more comfortable with uncertainty and more easy-going </w:t>
      </w:r>
      <w:r w:rsidR="00EE4560">
        <w:t>about</w:t>
      </w:r>
      <w:r w:rsidR="00347C16" w:rsidRPr="00347C16">
        <w:t xml:space="preserve"> diversity </w:t>
      </w:r>
      <w:r w:rsidR="00347C16" w:rsidRPr="00347C16">
        <w:fldChar w:fldCharType="begin" w:fldLock="1"/>
      </w:r>
      <w:r w:rsidR="00347C16">
        <w:instrText>ADDIN CSL_CITATION {"citationItems":[{"id":"ITEM-1","itemData":{"DOI":"10.9707/2307-0919.1014","ISBN":"9780984562701","abstract":"This article describes briefly the Hofstede model of six dimensions of national cultures: Power Distance, Uncertainty Avoidance, Individualism/Collectivism, Masculinity/Femininity, Long/ Short Term Orientation, and Indulgence/Restraint. It shows the conceptual and research efforts that preceded it and led up to it, and once it had become a paradigm for comparing cultures, research efforts that followed and built on it. The article stresses that dimensions depend on the level of aggregation; it describes the six entirely different dimensions found in the Hofstede et al. (2010) research into organizational cultures. It warns against confusion with value differences at the individual level. It concludes with a look ahead in what the study of dimensions of national cultures and the position of countries on them may still bring.","author":[{"dropping-particle":"","family":"Hofstede","given":"Geert","non-dropping-particle":"","parse-names":false,"suffix":""}],"container-title":"Online Readings in Psychology and Culture","id":"ITEM-1","issue":"1","issued":{"date-parts":[["2011"]]},"page":"1-26","title":"Dimensionalizing Cultures: The Hofstede Model in Context","type":"article-journal","volume":"2"},"uris":["http://www.mendeley.com/documents/?uuid=1fb87750-5084-480c-8221-31d1a0ea08a4"]}],"mendeley":{"formattedCitation":"(Hofstede, 2011)","plainTextFormattedCitation":"(Hofstede, 2011)","previouslyFormattedCitation":"(Hofstede, 2011)"},"properties":{"noteIndex":0},"schema":"https://github.com/citation-style-language/schema/raw/master/csl-citation.json"}</w:instrText>
      </w:r>
      <w:r w:rsidR="00347C16" w:rsidRPr="00347C16">
        <w:fldChar w:fldCharType="separate"/>
      </w:r>
      <w:r w:rsidR="00347C16" w:rsidRPr="00347C16">
        <w:rPr>
          <w:noProof/>
        </w:rPr>
        <w:t>(Hofstede, 2011)</w:t>
      </w:r>
      <w:r w:rsidR="00347C16" w:rsidRPr="00347C16">
        <w:rPr>
          <w:lang w:val="en-AU"/>
        </w:rPr>
        <w:fldChar w:fldCharType="end"/>
      </w:r>
      <w:r w:rsidR="00347C16" w:rsidRPr="00347C16">
        <w:t>. The influence</w:t>
      </w:r>
      <w:r w:rsidR="00566BDB">
        <w:t xml:space="preserve"> of</w:t>
      </w:r>
      <w:r>
        <w:t xml:space="preserve"> uncertainty avoidance</w:t>
      </w:r>
      <w:r w:rsidR="00566BDB">
        <w:t xml:space="preserve"> on consumer behaviour has</w:t>
      </w:r>
      <w:r w:rsidR="00347C16" w:rsidRPr="00347C16">
        <w:t xml:space="preserve"> </w:t>
      </w:r>
      <w:r w:rsidR="00566BDB">
        <w:t xml:space="preserve">yielded </w:t>
      </w:r>
      <w:r w:rsidR="00347C16" w:rsidRPr="00347C16">
        <w:t xml:space="preserve">mixed results in past studies </w:t>
      </w:r>
      <w:r w:rsidR="00347C16" w:rsidRPr="00347C16">
        <w:fldChar w:fldCharType="begin" w:fldLock="1"/>
      </w:r>
      <w:r w:rsidR="00347C16">
        <w:instrText>ADDIN CSL_CITATION {"citationItems":[{"id":"ITEM-1","itemData":{"DOI":"10.1108/02651330710755320","ISSN":"02651335","abstract":"Purpose - To examine how people from countries that vary in uncertainty avoidance (UA) use information about product uncertainty when evaluating products. Design/methodology/approach - Two studies were conducted that vary in methodology, sampling and analysis. First, an experiment was designed to manipulate product uncertainty through the use of country of origin (COO) quality-stereotypes. It was administered to university students from a diverse range of countries, all studying in the USA. Next, data from a large-scale survey of consumers from ten countries was submitted to hierarchical binary regression analyses to include variables at the country and individual level. Findings - The studies support an interaction between product uncertainty (PU) and cultural UA on quality perceptions and behavioural intentions. Consumers from high UA countries evaluated high PU offerings less positively and held weaker behavioural intentions than those from low UA countries, but for low PU offerings, no difference was found. The effect of UA was reduced for people with more experience and those who were younger. Research limitations/implications - Although we isolated the effects of UA from other cultural and individual level variables, it would be useful to directly cross individualism with UA in an experimental design, as these two variables are highly correlated. Practical implications - This study suggests products with higher levels of PU will have more opportunity to prove themselves in low uncertainty cultures. Originality/value - This study should be valuable for marketing managers devising rollout strategies for products with higher levels of PU or weaker quality stereotypes. © Emerald Group Publishing Limited.","author":[{"dropping-particle":"","family":"Lee","given":"Julie Anne","non-dropping-particle":"","parse-names":false,"suffix":""},{"dropping-particle":"","family":"Garbarino","given":"Ellen","non-dropping-particle":"","parse-names":false,"suffix":""},{"dropping-particle":"","family":"Lerman","given":"Dawn","non-dropping-particle":"","parse-names":false,"suffix":""}],"container-title":"International Marketing Review","id":"ITEM-1","issue":"3","issued":{"date-parts":[["2007"]]},"page":"330-349","title":"How cultural differences in uncertainty avoidance affect product perceptions","type":"article-journal","volume":"24"},"uris":["http://www.mendeley.com/documents/?uuid=14403387-6e32-4f5b-81e2-18401a63c703","http://www.mendeley.com/documents/?uuid=e97780ea-5cfd-4b83-84be-8572fcad9cdd"]}],"mendeley":{"formattedCitation":"(Lee &lt;i&gt;et al.&lt;/i&gt;, 2007)","plainTextFormattedCitation":"(Lee et al., 2007)","previouslyFormattedCitation":"(Lee &lt;i&gt;et al.&lt;/i&gt;, 2007)"},"properties":{"noteIndex":0},"schema":"https://github.com/citation-style-language/schema/raw/master/csl-citation.json"}</w:instrText>
      </w:r>
      <w:r w:rsidR="00347C16" w:rsidRPr="00347C16">
        <w:fldChar w:fldCharType="separate"/>
      </w:r>
      <w:r w:rsidR="00347C16" w:rsidRPr="00347C16">
        <w:rPr>
          <w:noProof/>
        </w:rPr>
        <w:t xml:space="preserve">(Lee </w:t>
      </w:r>
      <w:r w:rsidR="00347C16" w:rsidRPr="00347C16">
        <w:rPr>
          <w:i/>
          <w:noProof/>
        </w:rPr>
        <w:t>et al.</w:t>
      </w:r>
      <w:r w:rsidR="00347C16" w:rsidRPr="00347C16">
        <w:rPr>
          <w:noProof/>
        </w:rPr>
        <w:t>, 2007)</w:t>
      </w:r>
      <w:r w:rsidR="00347C16" w:rsidRPr="00347C16">
        <w:rPr>
          <w:lang w:val="en-AU"/>
        </w:rPr>
        <w:fldChar w:fldCharType="end"/>
      </w:r>
      <w:r w:rsidR="00347C16" w:rsidRPr="00347C16">
        <w:t>.</w:t>
      </w:r>
      <w:r w:rsidR="00347C16" w:rsidRPr="00347C16">
        <w:rPr>
          <w:lang w:val="en-AU"/>
        </w:rPr>
        <w:t xml:space="preserve"> </w:t>
      </w:r>
      <w:r w:rsidR="00B46AA1" w:rsidRPr="00892BE8">
        <w:rPr>
          <w:lang w:val="en-AU"/>
        </w:rPr>
        <w:t xml:space="preserve">There are also </w:t>
      </w:r>
      <w:r w:rsidR="00566BDB">
        <w:rPr>
          <w:lang w:val="en-AU"/>
        </w:rPr>
        <w:t xml:space="preserve">many </w:t>
      </w:r>
      <w:r w:rsidR="00B46AA1" w:rsidRPr="00892BE8">
        <w:rPr>
          <w:lang w:val="en-AU"/>
        </w:rPr>
        <w:t>circumstances in which future outcomes are ambiguously defined due to uncertain behavio</w:t>
      </w:r>
      <w:r w:rsidR="00C64726" w:rsidRPr="00892BE8">
        <w:rPr>
          <w:lang w:val="en-AU"/>
        </w:rPr>
        <w:t>u</w:t>
      </w:r>
      <w:r w:rsidR="00B46AA1" w:rsidRPr="00892BE8">
        <w:rPr>
          <w:lang w:val="en-AU"/>
        </w:rPr>
        <w:t xml:space="preserve">r </w:t>
      </w:r>
      <w:r w:rsidR="00B46AA1" w:rsidRPr="00892BE8">
        <w:rPr>
          <w:lang w:val="en-AU"/>
        </w:rPr>
        <w:fldChar w:fldCharType="begin" w:fldLock="1"/>
      </w:r>
      <w:r w:rsidR="000F5F9F">
        <w:rPr>
          <w:lang w:val="en-AU"/>
        </w:rPr>
        <w:instrText>ADDIN CSL_CITATION {"citationItems":[{"id":"ITEM-1","itemData":{"DOI":"10.1177/0312896212461033","ISBN":"0312896212","ISSN":"03128962","abstract":"Traditionally, financial risk management has mainly focused on the types of risk that can be identified and measured. Many actuarial and statistical theories and models have been developed in the past, to quantify such risks. However, high-profile events such as Black Monday, the Asian financial crisis, 9/11 terrorist attacks, the Enron scandal, and more recently the global financial crisis, has repeatedly proven to the financial world that risks which matter to the stability of financial firms are often immeasurable and unidentifiable. Hence, simply focusing on the measurable risks is inadequate for a sound management of financial risks. In this paper, we develop a holistic framework to identify (if possible), measure (if possible), and manage the measurable, as well as the immeasurable, and the unidentifiable risks. We identify four realms of financial uncertainties and point out that each realm possesses a unique set of challenges to risk management. Moreover, we show that the tools needed to grapple each realm of uncertainty are fundamentally different, therefore stressing the importance of the need for awareness of these separate realms of uncertainty. The paper provides a discussion of methods available for assessing and managing each realm of uncertainty, and their limitations, by drawing from risk management techniques used in various fields of science and other industries. © The Author(s) 2012.","author":[{"dropping-particle":"","family":"Ganegoda","given":"Amandha","non-dropping-particle":"","parse-names":false,"suffix":""},{"dropping-particle":"","family":"Evans","given":"John","non-dropping-particle":"","parse-names":false,"suffix":""}],"container-title":"Australian Journal of Management","id":"ITEM-1","issue":"1","issued":{"date-parts":[["2014"]]},"page":"5-34","title":"A framework to manage the measurable, immeasurable and the unidentifiable financial risk","type":"article-journal","volume":"39"},"uris":["http://www.mendeley.com/documents/?uuid=7b3a1325-e7c4-4c15-96fc-7060cf0aee30","http://www.mendeley.com/documents/?uuid=a45bece3-c0c1-4050-9a27-9a7c8c76e754"]}],"mendeley":{"formattedCitation":"(Ganegoda and Evans, 2014)","manualFormatting":"(Ganegoda &amp; Evans, 2014)","plainTextFormattedCitation":"(Ganegoda and Evans, 2014)","previouslyFormattedCitation":"(Ganegoda and Evans, 2014)"},"properties":{"noteIndex":0},"schema":"https://github.com/citation-style-language/schema/raw/master/csl-citation.json"}</w:instrText>
      </w:r>
      <w:r w:rsidR="00B46AA1" w:rsidRPr="00892BE8">
        <w:rPr>
          <w:lang w:val="en-AU"/>
        </w:rPr>
        <w:fldChar w:fldCharType="separate"/>
      </w:r>
      <w:r w:rsidR="00B46AA1" w:rsidRPr="00892BE8">
        <w:rPr>
          <w:noProof/>
          <w:lang w:val="en-AU"/>
        </w:rPr>
        <w:t xml:space="preserve">(Ganegoda </w:t>
      </w:r>
      <w:r w:rsidR="00AB2758" w:rsidRPr="00892BE8">
        <w:rPr>
          <w:noProof/>
          <w:lang w:val="en-AU"/>
        </w:rPr>
        <w:t>&amp;</w:t>
      </w:r>
      <w:r w:rsidR="00B46AA1" w:rsidRPr="00892BE8">
        <w:rPr>
          <w:noProof/>
          <w:lang w:val="en-AU"/>
        </w:rPr>
        <w:t xml:space="preserve"> Evans, 2014)</w:t>
      </w:r>
      <w:r w:rsidR="00B46AA1" w:rsidRPr="00892BE8">
        <w:rPr>
          <w:lang w:val="en-AU"/>
        </w:rPr>
        <w:fldChar w:fldCharType="end"/>
      </w:r>
      <w:r w:rsidR="00B46AA1" w:rsidRPr="00892BE8">
        <w:rPr>
          <w:lang w:val="en-AU"/>
        </w:rPr>
        <w:t xml:space="preserve">. </w:t>
      </w:r>
      <w:r w:rsidR="00566BDB">
        <w:rPr>
          <w:lang w:val="en-AU"/>
        </w:rPr>
        <w:t xml:space="preserve">With regard to </w:t>
      </w:r>
      <w:r w:rsidR="00B46AA1" w:rsidRPr="00892BE8">
        <w:rPr>
          <w:lang w:val="en-AU"/>
        </w:rPr>
        <w:t xml:space="preserve">uncertainty, </w:t>
      </w:r>
      <w:r w:rsidR="00566BDB">
        <w:rPr>
          <w:lang w:val="en-AU"/>
        </w:rPr>
        <w:t xml:space="preserve">it could be argued that </w:t>
      </w:r>
      <w:r w:rsidR="00B46AA1" w:rsidRPr="00892BE8">
        <w:rPr>
          <w:lang w:val="en-AU"/>
        </w:rPr>
        <w:t xml:space="preserve">the difference in analyses exists and could be quite significant among individuals operating in different cultures </w:t>
      </w:r>
      <w:r w:rsidR="00B46AA1" w:rsidRPr="00892BE8">
        <w:rPr>
          <w:lang w:val="en-AU"/>
        </w:rPr>
        <w:fldChar w:fldCharType="begin" w:fldLock="1"/>
      </w:r>
      <w:r w:rsidR="000F5F9F">
        <w:rPr>
          <w:lang w:val="en-AU"/>
        </w:rPr>
        <w:instrText>ADDIN CSL_CITATION {"citationItems":[{"id":"ITEM-1","itemData":{"DOI":"10.1177/0312896212461033","ISBN":"0312896212","ISSN":"03128962","abstract":"Traditionally, financial risk management has mainly focused on the types of risk that can be identified and measured. Many actuarial and statistical theories and models have been developed in the past, to quantify such risks. However, high-profile events such as Black Monday, the Asian financial crisis, 9/11 terrorist attacks, the Enron scandal, and more recently the global financial crisis, has repeatedly proven to the financial world that risks which matter to the stability of financial firms are often immeasurable and unidentifiable. Hence, simply focusing on the measurable risks is inadequate for a sound management of financial risks. In this paper, we develop a holistic framework to identify (if possible), measure (if possible), and manage the measurable, as well as the immeasurable, and the unidentifiable risks. We identify four realms of financial uncertainties and point out that each realm possesses a unique set of challenges to risk management. Moreover, we show that the tools needed to grapple each realm of uncertainty are fundamentally different, therefore stressing the importance of the need for awareness of these separate realms of uncertainty. The paper provides a discussion of methods available for assessing and managing each realm of uncertainty, and their limitations, by drawing from risk management techniques used in various fields of science and other industries. © The Author(s) 2012.","author":[{"dropping-particle":"","family":"Ganegoda","given":"Amandha","non-dropping-particle":"","parse-names":false,"suffix":""},{"dropping-particle":"","family":"Evans","given":"John","non-dropping-particle":"","parse-names":false,"suffix":""}],"container-title":"Australian Journal of Management","id":"ITEM-1","issue":"1","issued":{"date-parts":[["2014"]]},"page":"5-34","title":"A framework to manage the measurable, immeasurable and the unidentifiable financial risk","type":"article-journal","volume":"39"},"uris":["http://www.mendeley.com/documents/?uuid=a45bece3-c0c1-4050-9a27-9a7c8c76e754","http://www.mendeley.com/documents/?uuid=7b3a1325-e7c4-4c15-96fc-7060cf0aee30"]}],"mendeley":{"formattedCitation":"(Ganegoda and Evans, 2014)","manualFormatting":"(Ganegoda &amp; Evans, 2014)","plainTextFormattedCitation":"(Ganegoda and Evans, 2014)","previouslyFormattedCitation":"(Ganegoda and Evans, 2014)"},"properties":{"noteIndex":0},"schema":"https://github.com/citation-style-language/schema/raw/master/csl-citation.json"}</w:instrText>
      </w:r>
      <w:r w:rsidR="00B46AA1" w:rsidRPr="00892BE8">
        <w:rPr>
          <w:lang w:val="en-AU"/>
        </w:rPr>
        <w:fldChar w:fldCharType="separate"/>
      </w:r>
      <w:r w:rsidR="00B46AA1" w:rsidRPr="00892BE8">
        <w:rPr>
          <w:noProof/>
          <w:lang w:val="en-AU"/>
        </w:rPr>
        <w:t xml:space="preserve">(Ganegoda </w:t>
      </w:r>
      <w:r w:rsidR="00AB2758" w:rsidRPr="00892BE8">
        <w:rPr>
          <w:noProof/>
          <w:lang w:val="en-AU"/>
        </w:rPr>
        <w:t>&amp;</w:t>
      </w:r>
      <w:r w:rsidR="00B46AA1" w:rsidRPr="00892BE8">
        <w:rPr>
          <w:noProof/>
          <w:lang w:val="en-AU"/>
        </w:rPr>
        <w:t xml:space="preserve"> Evans, 2014)</w:t>
      </w:r>
      <w:r w:rsidR="00B46AA1" w:rsidRPr="00892BE8">
        <w:rPr>
          <w:lang w:val="en-AU"/>
        </w:rPr>
        <w:fldChar w:fldCharType="end"/>
      </w:r>
      <w:r w:rsidR="00B46AA1" w:rsidRPr="00892BE8">
        <w:rPr>
          <w:lang w:val="en-AU"/>
        </w:rPr>
        <w:t xml:space="preserve">. It </w:t>
      </w:r>
      <w:r w:rsidR="00EF1215">
        <w:rPr>
          <w:lang w:val="en-AU"/>
        </w:rPr>
        <w:t>has been</w:t>
      </w:r>
      <w:r w:rsidR="00EF1215" w:rsidRPr="00892BE8">
        <w:rPr>
          <w:lang w:val="en-AU"/>
        </w:rPr>
        <w:t xml:space="preserve"> </w:t>
      </w:r>
      <w:r w:rsidR="00B46AA1" w:rsidRPr="00892BE8">
        <w:rPr>
          <w:lang w:val="en-AU"/>
        </w:rPr>
        <w:t xml:space="preserve">found that principles for life satisfaction judgments differ across cultures </w:t>
      </w:r>
      <w:r w:rsidR="00B46AA1" w:rsidRPr="00892BE8">
        <w:rPr>
          <w:lang w:val="en-AU"/>
        </w:rPr>
        <w:fldChar w:fldCharType="begin" w:fldLock="1"/>
      </w:r>
      <w:r w:rsidR="00EE248B">
        <w:rPr>
          <w:lang w:val="en-AU"/>
        </w:rPr>
        <w:instrText>ADDIN CSL_CITATION {"citationItems":[{"id":"ITEM-1","itemData":{"author":[{"dropping-particle":"","family":"Oishi","given":"Shigehiro","non-dropping-particle":"","parse-names":false,"suffix":""},{"dropping-particle":"","family":"Diener","given":"Edward F","non-dropping-particle":"","parse-names":false,"suffix":""},{"dropping-particle":"","family":"Lucas","given":"Richard E","non-dropping-particle":"","parse-names":false,"suffix":""},{"dropping-particle":"","family":"Suh","given":"Eunkook M","non-dropping-particle":"","parse-names":false,"suffix":""}],"container-title":"Personality and Social Psychology Bulletin","id":"ITEM-1","issue":"8","issued":{"date-parts":[["1999"]]},"page":"980-990","title":"Cross-Cultural Variations in Predictors of Life Satisfaction: Perspectives From Needs and Values","type":"article-journal","volume":"25"},"uris":["http://www.mendeley.com/documents/?uuid=bd6c8ad8-a897-4d1f-bc11-c7a373955009","http://www.mendeley.com/documents/?uuid=9242bc12-625f-4c07-a819-a460115b9328"]}],"mendeley":{"formattedCitation":"(Oishi &lt;i&gt;et al.&lt;/i&gt;, 1999)","plainTextFormattedCitation":"(Oishi et al., 1999)","previouslyFormattedCitation":"(Oishi &lt;i&gt;et al.&lt;/i&gt;, 1999)"},"properties":{"noteIndex":0},"schema":"https://github.com/citation-style-language/schema/raw/master/csl-citation.json"}</w:instrText>
      </w:r>
      <w:r w:rsidR="00B46AA1" w:rsidRPr="00892BE8">
        <w:rPr>
          <w:lang w:val="en-AU"/>
        </w:rPr>
        <w:fldChar w:fldCharType="separate"/>
      </w:r>
      <w:r w:rsidR="00EE248B" w:rsidRPr="00EE248B">
        <w:rPr>
          <w:noProof/>
          <w:lang w:val="en-AU"/>
        </w:rPr>
        <w:t xml:space="preserve">(Oishi </w:t>
      </w:r>
      <w:r w:rsidR="00EE248B" w:rsidRPr="00EE248B">
        <w:rPr>
          <w:i/>
          <w:noProof/>
          <w:lang w:val="en-AU"/>
        </w:rPr>
        <w:t>et al.</w:t>
      </w:r>
      <w:r w:rsidR="00EE248B" w:rsidRPr="00EE248B">
        <w:rPr>
          <w:noProof/>
          <w:lang w:val="en-AU"/>
        </w:rPr>
        <w:t>, 1999)</w:t>
      </w:r>
      <w:r w:rsidR="00B46AA1" w:rsidRPr="00892BE8">
        <w:rPr>
          <w:lang w:val="en-AU"/>
        </w:rPr>
        <w:fldChar w:fldCharType="end"/>
      </w:r>
      <w:r w:rsidR="00B46AA1" w:rsidRPr="00892BE8">
        <w:rPr>
          <w:lang w:val="en-AU"/>
        </w:rPr>
        <w:t xml:space="preserve">. Moreover, uncertainty negatively influences risk-taking </w:t>
      </w:r>
      <w:r w:rsidR="00B46AA1" w:rsidRPr="00892BE8">
        <w:rPr>
          <w:lang w:val="en-AU"/>
        </w:rPr>
        <w:fldChar w:fldCharType="begin" w:fldLock="1"/>
      </w:r>
      <w:r w:rsidR="00EE248B">
        <w:rPr>
          <w:lang w:val="en-AU"/>
        </w:rPr>
        <w:instrText>ADDIN CSL_CITATION {"citationItems":[{"id":"ITEM-1","itemData":{"DOI":"10.1111/j.1540-6520.2010.00396.x","ISSN":"10422587","abstract":"This study utilizes data from 1,048 firms in six countries to assess the impact of national culture and certain institutions that are representative of national culture on two key dimensions of entrepreneurial orientation: risk taking and proactiveness. Eight hypotheses are developed specifying the expected relationships between four cultural dimensions and levels of risk taking and proactiveness within SMEs. Additionally, two hypotheses are developed to explore between-country differences in the relationship between risk taking and proactiveness and a range of institutional variables. Uncertainty avoidance and power distance are both found to have a significant negative influence on risk taking; uncertainty avoidance, individualism, and power distance are found to negatively influence proactive firm behaviors. A number of institutional factors are also found to be significantly linked to between-country differences in both risk taking and proactive behaviors. This research contributes to existing theories of national culture by suggesting that the various dimensions of cultural values and several of the institutions that are representative of national culture impact the willingness of entrepreneurial firms to display risk taking and proactive behaviors. © 2010 Baylor University.","author":[{"dropping-particle":"","family":"Kreiser","given":"Patrick M.","non-dropping-particle":"","parse-names":false,"suffix":""},{"dropping-particle":"","family":"Marino","given":"Louis D.","non-dropping-particle":"","parse-names":false,"suffix":""},{"dropping-particle":"","family":"Dickson","given":"Pat","non-dropping-particle":"","parse-names":false,"suffix":""},{"dropping-particle":"","family":"Weaver","given":"K. Mark","non-dropping-particle":"","parse-names":false,"suffix":""}],"container-title":"Entrepreneurship: Theory and Practice","id":"ITEM-1","issue":"5","issued":{"date-parts":[["2010"]]},"page":"959-983","title":"Cultural influences on entrepreneurial orientation: The impact of national culture on risk taking and proactiveness in SMEs","type":"article-journal","volume":"34"},"uris":["http://www.mendeley.com/documents/?uuid=87afb9d2-57f7-42a5-ad47-2265b7284954","http://www.mendeley.com/documents/?uuid=99f839b6-378c-4ddc-a715-6371caee44fe"]}],"mendeley":{"formattedCitation":"(Kreiser &lt;i&gt;et al.&lt;/i&gt;, 2010)","plainTextFormattedCitation":"(Kreiser et al., 2010)","previouslyFormattedCitation":"(Kreiser &lt;i&gt;et al.&lt;/i&gt;, 2010)"},"properties":{"noteIndex":0},"schema":"https://github.com/citation-style-language/schema/raw/master/csl-citation.json"}</w:instrText>
      </w:r>
      <w:r w:rsidR="00B46AA1" w:rsidRPr="00892BE8">
        <w:rPr>
          <w:lang w:val="en-AU"/>
        </w:rPr>
        <w:fldChar w:fldCharType="separate"/>
      </w:r>
      <w:r w:rsidR="00EE248B" w:rsidRPr="00EE248B">
        <w:rPr>
          <w:noProof/>
          <w:lang w:val="en-AU"/>
        </w:rPr>
        <w:t xml:space="preserve">(Kreiser </w:t>
      </w:r>
      <w:r w:rsidR="00EE248B" w:rsidRPr="00EE248B">
        <w:rPr>
          <w:i/>
          <w:noProof/>
          <w:lang w:val="en-AU"/>
        </w:rPr>
        <w:t>et al.</w:t>
      </w:r>
      <w:r w:rsidR="00EE248B" w:rsidRPr="00EE248B">
        <w:rPr>
          <w:noProof/>
          <w:lang w:val="en-AU"/>
        </w:rPr>
        <w:t>, 2010)</w:t>
      </w:r>
      <w:r w:rsidR="00B46AA1" w:rsidRPr="00892BE8">
        <w:rPr>
          <w:lang w:val="en-AU"/>
        </w:rPr>
        <w:fldChar w:fldCharType="end"/>
      </w:r>
      <w:r w:rsidR="00B46AA1" w:rsidRPr="00892BE8">
        <w:rPr>
          <w:lang w:val="en-AU"/>
        </w:rPr>
        <w:t xml:space="preserve">. </w:t>
      </w:r>
      <w:r w:rsidR="00842106" w:rsidRPr="00FD4B28">
        <w:rPr>
          <w:lang w:val="en-AU"/>
        </w:rPr>
        <w:t>Another study explained that</w:t>
      </w:r>
      <w:r>
        <w:rPr>
          <w:lang w:val="en-AU"/>
        </w:rPr>
        <w:t xml:space="preserve"> risk tolerance</w:t>
      </w:r>
      <w:r w:rsidR="00842106" w:rsidRPr="00FD4B28">
        <w:rPr>
          <w:lang w:val="en-AU"/>
        </w:rPr>
        <w:t xml:space="preserve"> is linked with culture, as countries</w:t>
      </w:r>
      <w:r w:rsidR="000F77E3">
        <w:rPr>
          <w:lang w:val="en-AU"/>
        </w:rPr>
        <w:t xml:space="preserve"> with</w:t>
      </w:r>
      <w:r w:rsidR="00842106" w:rsidRPr="00FD4B28">
        <w:rPr>
          <w:lang w:val="en-AU"/>
        </w:rPr>
        <w:t xml:space="preserve"> comparatively high</w:t>
      </w:r>
      <w:r>
        <w:rPr>
          <w:lang w:val="en-AU"/>
        </w:rPr>
        <w:t xml:space="preserve"> uncertainty avoidance</w:t>
      </w:r>
      <w:r w:rsidR="00842106">
        <w:rPr>
          <w:lang w:val="en-AU"/>
        </w:rPr>
        <w:t xml:space="preserve"> </w:t>
      </w:r>
      <w:r w:rsidR="00842106" w:rsidRPr="00FD4B28">
        <w:rPr>
          <w:lang w:val="en-AU"/>
        </w:rPr>
        <w:t>have relatively low</w:t>
      </w:r>
      <w:r w:rsidR="00863AA2">
        <w:rPr>
          <w:lang w:val="en-AU"/>
        </w:rPr>
        <w:t>-</w:t>
      </w:r>
      <w:r>
        <w:rPr>
          <w:lang w:val="en-AU"/>
        </w:rPr>
        <w:t>risk tolerance</w:t>
      </w:r>
      <w:r w:rsidR="00842106" w:rsidRPr="00FD4B28">
        <w:rPr>
          <w:lang w:val="en-AU"/>
        </w:rPr>
        <w:t xml:space="preserve"> </w:t>
      </w:r>
      <w:r w:rsidR="00842106">
        <w:rPr>
          <w:lang w:val="en-AU"/>
        </w:rPr>
        <w:fldChar w:fldCharType="begin" w:fldLock="1"/>
      </w:r>
      <w:r w:rsidR="00842106">
        <w:rPr>
          <w:lang w:val="en-AU"/>
        </w:rPr>
        <w:instrText>ADDIN CSL_CITATION {"citationItems":[{"id":"ITEM-1","itemData":{"DOI":"10.2139/ssrn.1647086","ISSN":"1556-5068","abstract":"This study explores the links between culture and risk tolerance, based on surveys conducted in 23 countries. Altogether, more than 4,000 individuals participated in the surveys. Risk tolerance is associated with culture. Risk tolerance is relatively low in countries where uncertainty avoidance is relatively high and in countries which are relatively individualistic. Risk tolerance is also relatively low in countries which are relatively egalitarian and harmonious. And risk tolerance is relatively high in countries where trust is relatively high. Culture is also associated with risk tolerance indirectly, through the association between culture and income-per-capita. People in countries with relatively high income-per-capita tend to be relatively individualistic, egalitarian, and trusting. Risk tolerance is relatively high in countries with relatively low income-per-capita.","author":[{"dropping-particle":"","family":"Statman","given":"Meir","non-dropping-particle":"","parse-names":false,"suffix":""}],"container-title":"SSRN Electronic Journal","id":"ITEM-1","issue":"July","issued":{"date-parts":[["2010"]]},"title":"The Cultures of Risk Tolerance","type":"article-journal"},"uris":["http://www.mendeley.com/documents/?uuid=97d7225e-0b4b-42b2-bc12-b8ffe6c48df4","http://www.mendeley.com/documents/?uuid=547a4cfb-926e-4c9b-8aa8-34771d3bcdc4"]}],"mendeley":{"formattedCitation":"(Statman, 2010)","plainTextFormattedCitation":"(Statman, 2010)","previouslyFormattedCitation":"(Statman, 2010)"},"properties":{"noteIndex":0},"schema":"https://github.com/citation-style-language/schema/raw/master/csl-citation.json"}</w:instrText>
      </w:r>
      <w:r w:rsidR="00842106">
        <w:rPr>
          <w:lang w:val="en-AU"/>
        </w:rPr>
        <w:fldChar w:fldCharType="separate"/>
      </w:r>
      <w:r w:rsidR="00842106" w:rsidRPr="00791F3D">
        <w:rPr>
          <w:noProof/>
          <w:lang w:val="en-AU"/>
        </w:rPr>
        <w:t>(Statman, 2010)</w:t>
      </w:r>
      <w:r w:rsidR="00842106">
        <w:rPr>
          <w:lang w:val="en-AU"/>
        </w:rPr>
        <w:fldChar w:fldCharType="end"/>
      </w:r>
      <w:r w:rsidR="00842106" w:rsidRPr="00FD4B28">
        <w:rPr>
          <w:lang w:val="en-AU"/>
        </w:rPr>
        <w:t>.</w:t>
      </w:r>
      <w:r w:rsidR="00842106">
        <w:rPr>
          <w:lang w:val="en-AU"/>
        </w:rPr>
        <w:t xml:space="preserve"> </w:t>
      </w:r>
      <w:r w:rsidR="00B46AA1" w:rsidRPr="00892BE8">
        <w:rPr>
          <w:lang w:val="en-AU"/>
        </w:rPr>
        <w:t xml:space="preserve">Therefore, </w:t>
      </w:r>
      <w:r w:rsidR="00566BDB">
        <w:rPr>
          <w:lang w:val="en-AU"/>
        </w:rPr>
        <w:t xml:space="preserve">in order </w:t>
      </w:r>
      <w:r w:rsidR="00B46AA1" w:rsidRPr="00892BE8">
        <w:rPr>
          <w:lang w:val="en-AU"/>
        </w:rPr>
        <w:t>to understand the influence of culture on the effect of</w:t>
      </w:r>
      <w:r>
        <w:rPr>
          <w:lang w:val="en-AU"/>
        </w:rPr>
        <w:t xml:space="preserve"> risk tolerance</w:t>
      </w:r>
      <w:r w:rsidR="00B46AA1" w:rsidRPr="00892BE8">
        <w:rPr>
          <w:lang w:val="en-AU"/>
        </w:rPr>
        <w:t xml:space="preserve"> on</w:t>
      </w:r>
      <w:r w:rsidR="003A60D1">
        <w:rPr>
          <w:lang w:val="en-AU"/>
        </w:rPr>
        <w:t xml:space="preserve"> financial satisfaction</w:t>
      </w:r>
      <w:r w:rsidR="00B46AA1" w:rsidRPr="00892BE8">
        <w:rPr>
          <w:lang w:val="en-AU"/>
        </w:rPr>
        <w:t>,</w:t>
      </w:r>
      <w:r>
        <w:rPr>
          <w:lang w:val="en-AU"/>
        </w:rPr>
        <w:t xml:space="preserve"> uncertainty avoidance</w:t>
      </w:r>
      <w:r w:rsidR="00B46AA1" w:rsidRPr="00892BE8">
        <w:rPr>
          <w:lang w:val="en-AU"/>
        </w:rPr>
        <w:t xml:space="preserve"> dimension </w:t>
      </w:r>
      <w:r w:rsidR="00566BDB">
        <w:rPr>
          <w:lang w:val="en-AU"/>
        </w:rPr>
        <w:t>should</w:t>
      </w:r>
      <w:r w:rsidR="004D03F0">
        <w:rPr>
          <w:lang w:val="en-AU"/>
        </w:rPr>
        <w:t xml:space="preserve"> be</w:t>
      </w:r>
      <w:r w:rsidR="004D03F0" w:rsidRPr="00892BE8">
        <w:rPr>
          <w:lang w:val="en-AU"/>
        </w:rPr>
        <w:t xml:space="preserve"> </w:t>
      </w:r>
      <w:r w:rsidR="00B46AA1" w:rsidRPr="00892BE8">
        <w:rPr>
          <w:lang w:val="en-AU"/>
        </w:rPr>
        <w:t>considered</w:t>
      </w:r>
      <w:r w:rsidR="004D03F0">
        <w:rPr>
          <w:lang w:val="en-AU"/>
        </w:rPr>
        <w:t xml:space="preserve">. </w:t>
      </w:r>
    </w:p>
    <w:p w14:paraId="03D7222F" w14:textId="66322870" w:rsidR="00B46AA1" w:rsidRPr="00892BE8" w:rsidRDefault="00842106" w:rsidP="00B46AA1">
      <w:pPr>
        <w:rPr>
          <w:lang w:val="en-AU"/>
        </w:rPr>
      </w:pPr>
      <w:r w:rsidRPr="00E06885">
        <w:rPr>
          <w:lang w:val="en-AU"/>
        </w:rPr>
        <w:t>Regarding the relationship between the cultural and individuals’ level</w:t>
      </w:r>
      <w:r>
        <w:rPr>
          <w:lang w:val="en-AU"/>
        </w:rPr>
        <w:t>s</w:t>
      </w:r>
      <w:r w:rsidRPr="00E06885">
        <w:rPr>
          <w:lang w:val="en-AU"/>
        </w:rPr>
        <w:t>, their comparison seems relevant since the literature on cross-cultural differences supports the present study intention.</w:t>
      </w:r>
      <w:r>
        <w:rPr>
          <w:lang w:val="en-AU"/>
        </w:rPr>
        <w:t xml:space="preserve"> According to Leung </w:t>
      </w:r>
      <w:r>
        <w:rPr>
          <w:lang w:val="en-AU"/>
        </w:rPr>
        <w:fldChar w:fldCharType="begin" w:fldLock="1"/>
      </w:r>
      <w:r>
        <w:rPr>
          <w:lang w:val="en-AU"/>
        </w:rPr>
        <w:instrText>ADDIN CSL_CITATION {"citationItems":[{"id":"ITEM-1","itemData":{"DOI":"10.1080/00207598908246807","ISSN":"0020-7594","abstract":"Two approaches to the interpretation of and theorizing about crosscultural differences are identified. In the individual-level approach, cultural differences are assumed to be consistent with individual differences within each of the cultures included in the crosscultural comparison. The usc of a n t d e n t variables to eliminate alternative explanations based on biases is reviewed and some problems noted. It is suggested that explicit theories be used to guide the selection of a n t d e n t variables to minimite the impact of cultural biases. In the sccond approach, the culture-level approach, culture is the unit of analysis and there is no assumption regarding the correspondence between culture- and individual-level relationships. Two examples are given to illustrate the potential usefulness of this approach to developing concepts and theories that are very different from those derived from the individual-level approach. The problems of bias in this level of analysis are also discussed. Finally, it is argued that in cross-cultural psychology the individual-level approach dominates, but we should pay more attention to culture-level research. This approach may lead to the development of concepts and theories that arc not likely to be produced by mono-cultural works.","author":[{"dropping-particle":"","family":"Leung","given":"Kwok","non-dropping-particle":"","parse-names":false,"suffix":""}],"container-title":"International Journal of Psychology","id":"ITEM-1","issue":"1","issued":{"date-parts":[["1989"]]},"page":"703-719","title":"Cross-Cultural Differences: Individual-Level vs. Culture-Level Analysis","type":"article-journal","volume":"24"},"suppress-author":1,"uris":["http://www.mendeley.com/documents/?uuid=235d2959-8f77-48cc-9880-ce15c478662a","http://www.mendeley.com/documents/?uuid=9dcfe2c1-a98e-47ad-b56f-224eb14f3177"]}],"mendeley":{"formattedCitation":"(1989)","plainTextFormattedCitation":"(1989)","previouslyFormattedCitation":"(1989)"},"properties":{"noteIndex":0},"schema":"https://github.com/citation-style-language/schema/raw/master/csl-citation.json"}</w:instrText>
      </w:r>
      <w:r>
        <w:rPr>
          <w:lang w:val="en-AU"/>
        </w:rPr>
        <w:fldChar w:fldCharType="separate"/>
      </w:r>
      <w:r w:rsidRPr="00CA33D1">
        <w:rPr>
          <w:noProof/>
          <w:lang w:val="en-AU"/>
        </w:rPr>
        <w:t>(1989)</w:t>
      </w:r>
      <w:r>
        <w:rPr>
          <w:lang w:val="en-AU"/>
        </w:rPr>
        <w:fldChar w:fldCharType="end"/>
      </w:r>
      <w:r w:rsidRPr="00E06885">
        <w:rPr>
          <w:lang w:val="en-AU"/>
        </w:rPr>
        <w:t xml:space="preserve">, in cross-cultural psychology, the individual-level approach dominates, but more attention must be given to culture-level research as this might lead to the advancements of theories. It is also imperative because cross-cultural psychologists want to </w:t>
      </w:r>
      <w:r w:rsidR="003C0978">
        <w:rPr>
          <w:lang w:val="en-AU"/>
        </w:rPr>
        <w:t>understand</w:t>
      </w:r>
      <w:r w:rsidR="00A416CD">
        <w:rPr>
          <w:lang w:val="en-AU"/>
        </w:rPr>
        <w:t xml:space="preserve"> </w:t>
      </w:r>
      <w:r w:rsidRPr="00E06885">
        <w:rPr>
          <w:lang w:val="en-AU"/>
        </w:rPr>
        <w:t>more clearly the relationship between individual-level and group or collective-level analysis</w:t>
      </w:r>
      <w:r>
        <w:rPr>
          <w:lang w:val="en-AU"/>
        </w:rPr>
        <w:t xml:space="preserve"> </w:t>
      </w:r>
      <w:r>
        <w:fldChar w:fldCharType="begin" w:fldLock="1"/>
      </w:r>
      <w:r>
        <w:instrText>ADDIN CSL_CITATION {"citationItems":[{"id":"ITEM-1","itemData":{"DOI":"10.9707/2307-0919.1018","ISBN":"9780984562701","abstract":"Cross-cultural psychologists seek to understand the nature of culture, a concept that can only be understood at the collective, supra-individual level. In most areas of psychology, researchers treat each individual as a separate source of data. Cross-cultural psychologists therefore need a clear understanding of the relationship between individual-level and group or collective-level analysis. Selected studies are reviewed that illustrate the way in which research may yield results that differ at different levels of analysis. Indications are given as to how cross-cultural psychologists can best handle the complexities of culture-related measurements for individuals and groups.","author":[{"dropping-particle":"","family":"Smith","given":"Peter B.","non-dropping-particle":"","parse-names":false,"suffix":""}],"container-title":"Online Readings in Psychology and Culture","id":"ITEM-1","issue":"2","issued":{"date-parts":[["2002"]]},"page":"1-9","title":"Levels of Analysis in Cross-Cultural Psychology","type":"article-journal","volume":"2"},"uris":["http://www.mendeley.com/documents/?uuid=65bdee7c-e7b0-45b8-930e-d2da40d11ee3","http://www.mendeley.com/documents/?uuid=2ce33e8a-6071-4b05-bd11-20e7d1d93fa7"]}],"mendeley":{"formattedCitation":"(Smith, 2002)","plainTextFormattedCitation":"(Smith, 2002)","previouslyFormattedCitation":"(Smith, 2002)"},"properties":{"noteIndex":0},"schema":"https://github.com/citation-style-language/schema/raw/master/csl-citation.json"}</w:instrText>
      </w:r>
      <w:r>
        <w:fldChar w:fldCharType="separate"/>
      </w:r>
      <w:r w:rsidRPr="00CA33D1">
        <w:rPr>
          <w:noProof/>
        </w:rPr>
        <w:t>(Smith, 2002)</w:t>
      </w:r>
      <w:r>
        <w:fldChar w:fldCharType="end"/>
      </w:r>
      <w:r>
        <w:t xml:space="preserve">. </w:t>
      </w:r>
      <w:r w:rsidRPr="00E06885">
        <w:t xml:space="preserve">Cultural differences analysis </w:t>
      </w:r>
      <w:r>
        <w:t>intended to</w:t>
      </w:r>
      <w:r w:rsidRPr="00E06885">
        <w:t xml:space="preserve"> add more clarity to the present study framework.</w:t>
      </w:r>
    </w:p>
    <w:p w14:paraId="6F470B23" w14:textId="2D46377E" w:rsidR="00B46AA1" w:rsidRPr="00892BE8" w:rsidRDefault="00E11695" w:rsidP="00B46AA1">
      <w:pPr>
        <w:rPr>
          <w:lang w:val="en-AU"/>
        </w:rPr>
      </w:pPr>
      <w:r>
        <w:rPr>
          <w:lang w:val="en-AU"/>
        </w:rPr>
        <w:t>Financial advice</w:t>
      </w:r>
      <w:r w:rsidR="00B46AA1" w:rsidRPr="00892BE8">
        <w:rPr>
          <w:lang w:val="en-AU"/>
        </w:rPr>
        <w:t xml:space="preserve"> </w:t>
      </w:r>
      <w:r w:rsidR="00566BDB">
        <w:rPr>
          <w:lang w:val="en-AU"/>
        </w:rPr>
        <w:t xml:space="preserve">is known </w:t>
      </w:r>
      <w:r w:rsidR="00B46AA1" w:rsidRPr="00892BE8">
        <w:rPr>
          <w:lang w:val="en-AU"/>
        </w:rPr>
        <w:t xml:space="preserve">to improve financial decision-making in communities </w:t>
      </w:r>
      <w:r w:rsidR="00B46AA1" w:rsidRPr="00892BE8">
        <w:rPr>
          <w:lang w:val="en-AU"/>
        </w:rPr>
        <w:fldChar w:fldCharType="begin" w:fldLock="1"/>
      </w:r>
      <w:r w:rsidR="00D07A99">
        <w:rPr>
          <w:lang w:val="en-AU"/>
        </w:rPr>
        <w:instrText>ADDIN CSL_CITATION {"citationItems":[{"id":"ITEM-1","itemData":{"abstract":"Advice from financial counselors is one potential source for improving financial behaviors and well-being among clients and within their communities. This study examined whether obtaining financial advice is associated with other personal financial behaviors. Analysis of National Financial Capability Study data showed that obtaining advice is positively associated with financial behaviors while controlling for other relevant variables, including two measures of financial knowledge. The results also indicated greater benefits from obtaining advice for those with less financial knowledge. The findings suggest that efforts by financial counselors to provide financial advice to clients and others through service activities can improve financial decision-making in their communities including by those who can benefit the most.","author":[{"dropping-particle":"","family":"Moreland","given":"Keith A","non-dropping-particle":"","parse-names":false,"suffix":""}],"container-title":"Journal of Financial Counseling and Planning","id":"ITEM-1","issue":"2","issued":{"date-parts":[["2018"]]},"page":"198-206","title":"Seeking Financial Advice and Other Desirable Financial Behaviors","type":"article-journal","volume":"29"},"uris":["http://www.mendeley.com/documents/?uuid=9e5073b0-2922-3516-b676-dc4097d25340"]}],"mendeley":{"formattedCitation":"(Moreland, 2018)","plainTextFormattedCitation":"(Moreland, 2018)","previouslyFormattedCitation":"(Moreland, 2018)"},"properties":{"noteIndex":0},"schema":"https://github.com/citation-style-language/schema/raw/master/csl-citation.json"}</w:instrText>
      </w:r>
      <w:r w:rsidR="00B46AA1" w:rsidRPr="00892BE8">
        <w:rPr>
          <w:lang w:val="en-AU"/>
        </w:rPr>
        <w:fldChar w:fldCharType="separate"/>
      </w:r>
      <w:r w:rsidR="009B1C3B" w:rsidRPr="009B1C3B">
        <w:rPr>
          <w:noProof/>
          <w:lang w:val="en-AU"/>
        </w:rPr>
        <w:t>(Moreland, 2018)</w:t>
      </w:r>
      <w:r w:rsidR="00B46AA1" w:rsidRPr="00892BE8">
        <w:rPr>
          <w:lang w:val="en-AU"/>
        </w:rPr>
        <w:fldChar w:fldCharType="end"/>
      </w:r>
      <w:r w:rsidR="00B46AA1" w:rsidRPr="00892BE8">
        <w:rPr>
          <w:lang w:val="en-AU"/>
        </w:rPr>
        <w:t xml:space="preserve">. Many families </w:t>
      </w:r>
      <w:r w:rsidR="00EF1215">
        <w:rPr>
          <w:lang w:val="en-AU"/>
        </w:rPr>
        <w:t>follow</w:t>
      </w:r>
      <w:r w:rsidR="00EF1215" w:rsidRPr="00892BE8">
        <w:rPr>
          <w:lang w:val="en-AU"/>
        </w:rPr>
        <w:t xml:space="preserve"> </w:t>
      </w:r>
      <w:r w:rsidR="00B46AA1" w:rsidRPr="00892BE8">
        <w:rPr>
          <w:lang w:val="en-AU"/>
        </w:rPr>
        <w:t xml:space="preserve">expert advice </w:t>
      </w:r>
      <w:r w:rsidR="00566BDB">
        <w:rPr>
          <w:lang w:val="en-AU"/>
        </w:rPr>
        <w:t xml:space="preserve">to </w:t>
      </w:r>
      <w:r w:rsidR="00B46AA1" w:rsidRPr="00892BE8">
        <w:rPr>
          <w:lang w:val="en-AU"/>
        </w:rPr>
        <w:t>mak</w:t>
      </w:r>
      <w:r w:rsidR="00566BDB">
        <w:rPr>
          <w:lang w:val="en-AU"/>
        </w:rPr>
        <w:t>e</w:t>
      </w:r>
      <w:r w:rsidR="00B46AA1" w:rsidRPr="00892BE8">
        <w:rPr>
          <w:lang w:val="en-AU"/>
        </w:rPr>
        <w:t xml:space="preserve"> financial decisions </w:t>
      </w:r>
      <w:r w:rsidR="00B46AA1" w:rsidRPr="00892BE8">
        <w:rPr>
          <w:lang w:val="en-AU"/>
        </w:rPr>
        <w:fldChar w:fldCharType="begin" w:fldLock="1"/>
      </w:r>
      <w:r w:rsidR="000F5F9F">
        <w:rPr>
          <w:lang w:val="en-AU"/>
        </w:rPr>
        <w:instrText>ADDIN CSL_CITATION {"citationItems":[{"id":"ITEM-1","itemData":{"DOI":"10.1007/s11573-017-0853-9","ISSN":"0044-2372","author":[{"dropping-particle":"","family":"Stolper","given":"Oscar A.","non-dropping-particle":"","parse-names":false,"suffix":""},{"dropping-particle":"","family":"Walter","given":"Andreas","non-dropping-particle":"","parse-names":false,"suffix":""}],"container-title":"Journal of Business Economics","id":"ITEM-1","issue":"5","issued":{"date-parts":[["2017","7","4"]]},"page":"581-643","title":"Financial literacy, financial advice, and financial behavior","type":"article-journal","volume":"87"},"uris":["http://www.mendeley.com/documents/?uuid=b60524a2-3625-3039-b610-d850d35037a7"]}],"mendeley":{"formattedCitation":"(Stolper and Walter, 2017)","manualFormatting":"(Stolper &amp; Walter, 2017)","plainTextFormattedCitation":"(Stolper and Walter, 2017)","previouslyFormattedCitation":"(Stolper and Walter, 2017)"},"properties":{"noteIndex":0},"schema":"https://github.com/citation-style-language/schema/raw/master/csl-citation.json"}</w:instrText>
      </w:r>
      <w:r w:rsidR="00B46AA1" w:rsidRPr="00892BE8">
        <w:rPr>
          <w:lang w:val="en-AU"/>
        </w:rPr>
        <w:fldChar w:fldCharType="separate"/>
      </w:r>
      <w:r w:rsidR="00B46AA1" w:rsidRPr="00892BE8">
        <w:rPr>
          <w:noProof/>
          <w:lang w:val="en-AU"/>
        </w:rPr>
        <w:t xml:space="preserve">(Stolper </w:t>
      </w:r>
      <w:r w:rsidR="00AB2758" w:rsidRPr="00892BE8">
        <w:rPr>
          <w:noProof/>
          <w:lang w:val="en-AU"/>
        </w:rPr>
        <w:t>&amp;</w:t>
      </w:r>
      <w:r w:rsidR="00B46AA1" w:rsidRPr="00892BE8">
        <w:rPr>
          <w:noProof/>
          <w:lang w:val="en-AU"/>
        </w:rPr>
        <w:t xml:space="preserve"> Walter, 2017)</w:t>
      </w:r>
      <w:r w:rsidR="00B46AA1" w:rsidRPr="00892BE8">
        <w:rPr>
          <w:lang w:val="en-AU"/>
        </w:rPr>
        <w:fldChar w:fldCharType="end"/>
      </w:r>
      <w:r w:rsidR="00B46AA1" w:rsidRPr="00892BE8">
        <w:rPr>
          <w:lang w:val="en-AU"/>
        </w:rPr>
        <w:t xml:space="preserve">. </w:t>
      </w:r>
      <w:r w:rsidR="00566BDB">
        <w:rPr>
          <w:lang w:val="en-AU"/>
        </w:rPr>
        <w:t>Information-</w:t>
      </w:r>
      <w:r w:rsidR="00347C16" w:rsidRPr="00347C16">
        <w:rPr>
          <w:lang w:val="en-AU"/>
        </w:rPr>
        <w:t xml:space="preserve">seeking </w:t>
      </w:r>
      <w:r w:rsidR="00566BDB">
        <w:rPr>
          <w:lang w:val="en-AU"/>
        </w:rPr>
        <w:t>behaviour</w:t>
      </w:r>
      <w:r w:rsidR="00347C16" w:rsidRPr="00347C16">
        <w:rPr>
          <w:lang w:val="en-AU"/>
        </w:rPr>
        <w:t xml:space="preserve"> is high when looking at social or cult</w:t>
      </w:r>
      <w:r w:rsidR="00347C16">
        <w:rPr>
          <w:lang w:val="en-AU"/>
        </w:rPr>
        <w:t>ural factors that affect people’</w:t>
      </w:r>
      <w:r w:rsidR="00347C16" w:rsidRPr="00347C16">
        <w:rPr>
          <w:lang w:val="en-AU"/>
        </w:rPr>
        <w:t xml:space="preserve">s behaviour </w:t>
      </w:r>
      <w:r w:rsidR="00347C16" w:rsidRPr="00347C16">
        <w:rPr>
          <w:lang w:val="en-AU"/>
        </w:rPr>
        <w:fldChar w:fldCharType="begin" w:fldLock="1"/>
      </w:r>
      <w:r w:rsidR="009E493C">
        <w:rPr>
          <w:lang w:val="en-AU"/>
        </w:rPr>
        <w:instrText>ADDIN CSL_CITATION {"citationItems":[{"id":"ITEM-1","itemData":{"DOI":"10.5167/uzh-25264","abstract":"In light of the financial crisis, it has become even more critical for financial service providers to remain competitive. This paper discusses new perspectives on the problems of today’s advisory services, including the customer's dissatisfaction with personalization and individualization. Thereby we draw on research in human information behavior, particularly Wilson's model, which provides a promising framework to better understand the information behavior of clients and in turn helps us understand some of the IT-enablers of individualized financial services. Our findings are supported by data collected from mystery shopping episodes and focus group discussions.","author":[{"dropping-particle":"","family":"Nussbaumer","given":"Philipp","non-dropping-particle":"","parse-names":false,"suffix":""},{"dropping-particle":"","family":"Slembek","given":"Ingrid","non-dropping-particle":"","parse-names":false,"suffix":""},{"dropping-particle":"","family":"Lueg","given":"Christopher","non-dropping-particle":"","parse-names":false,"suffix":""},{"dropping-particle":"","family":"Mogicato","given":"Ralph","non-dropping-particle":"","parse-names":false,"suffix":""},{"dropping-particle":"","family":"Schwabe","given":"Gerhard","non-dropping-particle":"","parse-names":false,"suffix":""}],"container-title":"ISI 2009","id":"ITEM-1","issued":{"date-parts":[["2009"]]},"page":"15","title":"Understanding Information Seeking Behaviour in Financial Advisory","type":"chapter"},"uris":["http://www.mendeley.com/documents/?uuid=5161e0cc-ed37-4942-8214-76aaa6c77c1c","http://www.mendeley.com/documents/?uuid=9ede314d-8b8b-4f69-87af-22b07deb4420"]}],"mendeley":{"formattedCitation":"(Nussbaumer &lt;i&gt;et al.&lt;/i&gt;, 2009)","plainTextFormattedCitation":"(Nussbaumer et al., 2009)","previouslyFormattedCitation":"(Nussbaumer &lt;i&gt;et al.&lt;/i&gt;, 2009)"},"properties":{"noteIndex":0},"schema":"https://github.com/citation-style-language/schema/raw/master/csl-citation.json"}</w:instrText>
      </w:r>
      <w:r w:rsidR="00347C16" w:rsidRPr="00347C16">
        <w:rPr>
          <w:lang w:val="en-AU"/>
        </w:rPr>
        <w:fldChar w:fldCharType="separate"/>
      </w:r>
      <w:r w:rsidR="00347C16" w:rsidRPr="00347C16">
        <w:rPr>
          <w:noProof/>
          <w:lang w:val="en-AU"/>
        </w:rPr>
        <w:t xml:space="preserve">(Nussbaumer </w:t>
      </w:r>
      <w:r w:rsidR="00347C16" w:rsidRPr="00347C16">
        <w:rPr>
          <w:i/>
          <w:noProof/>
          <w:lang w:val="en-AU"/>
        </w:rPr>
        <w:t>et al.</w:t>
      </w:r>
      <w:r w:rsidR="00347C16" w:rsidRPr="00347C16">
        <w:rPr>
          <w:noProof/>
          <w:lang w:val="en-AU"/>
        </w:rPr>
        <w:t>, 2009)</w:t>
      </w:r>
      <w:r w:rsidR="00347C16" w:rsidRPr="00347C16">
        <w:rPr>
          <w:lang w:val="en-AU"/>
        </w:rPr>
        <w:fldChar w:fldCharType="end"/>
      </w:r>
      <w:r w:rsidR="00347C16" w:rsidRPr="00347C16">
        <w:rPr>
          <w:lang w:val="en-AU"/>
        </w:rPr>
        <w:t>.</w:t>
      </w:r>
      <w:r w:rsidR="00347C16">
        <w:rPr>
          <w:lang w:val="en-AU"/>
        </w:rPr>
        <w:t xml:space="preserve"> </w:t>
      </w:r>
      <w:r w:rsidR="00B46AA1" w:rsidRPr="00892BE8">
        <w:rPr>
          <w:lang w:val="en-AU"/>
        </w:rPr>
        <w:t xml:space="preserve">Race and gender are significant cultural </w:t>
      </w:r>
      <w:r w:rsidR="007E5590">
        <w:rPr>
          <w:lang w:val="en-AU"/>
        </w:rPr>
        <w:t>factors</w:t>
      </w:r>
      <w:r w:rsidR="00566BDB" w:rsidRPr="00892BE8">
        <w:rPr>
          <w:lang w:val="en-AU"/>
        </w:rPr>
        <w:t xml:space="preserve"> </w:t>
      </w:r>
      <w:r w:rsidR="00B46AA1" w:rsidRPr="00892BE8">
        <w:rPr>
          <w:lang w:val="en-AU"/>
        </w:rPr>
        <w:t>that tend to influence help-seeking behavio</w:t>
      </w:r>
      <w:r w:rsidR="00C64726" w:rsidRPr="00892BE8">
        <w:rPr>
          <w:lang w:val="en-AU"/>
        </w:rPr>
        <w:t>u</w:t>
      </w:r>
      <w:r w:rsidR="00B46AA1" w:rsidRPr="00892BE8">
        <w:rPr>
          <w:lang w:val="en-AU"/>
        </w:rPr>
        <w:t xml:space="preserve">r </w:t>
      </w:r>
      <w:r w:rsidR="00B46AA1" w:rsidRPr="00892BE8">
        <w:rPr>
          <w:lang w:val="en-AU"/>
        </w:rPr>
        <w:fldChar w:fldCharType="begin" w:fldLock="1"/>
      </w:r>
      <w:r w:rsidR="00EE248B">
        <w:rPr>
          <w:lang w:val="en-AU"/>
        </w:rPr>
        <w:instrText>ADDIN CSL_CITATION {"citationItems":[{"id":"ITEM-1","itemData":{"ISSN":"19477910","abstract":"Using a cost-benefit framework for financial planning services and proprietary data collected in the summer of 2008, the client characteristics that are associated with the likelihood of paying for professional financial advice, as well as the type of financial services purchased, are identified. Results indicate that respondents who pay for financial advice are more likely to be female, relatively older, wealthier, and college educated but do not have a high level of self-reported knowledge about financial issues. Of the respondents who purchase financial advice, those who are comprehensively-managed are more likely to be under 65, wealthy, and have high self-reported knowledge about financial issues. This study reveals important differences between the decision to pay for financial advice and the type of financial services purchased. © 2011 Association for Financial Counseling and Planning Education®. All rights of reproduction in any form reserved.","author":[{"dropping-particle":"","family":"Finke","given":"Michael S.","non-dropping-particle":"","parse-names":false,"suffix":""},{"dropping-particle":"","family":"Huston","given":"Sandra J.","non-dropping-particle":"","parse-names":false,"suffix":""},{"dropping-particle":"","family":"Winchester","given":"Danielle D.","non-dropping-particle":"","parse-names":false,"suffix":""}],"container-title":"Journal of Financial Counseling and Planning","id":"ITEM-1","issue":"1","issued":{"date-parts":[["2011"]]},"page":"18-26","title":"Financial advice: Who pays","type":"article-journal","volume":"22"},"uris":["http://www.mendeley.com/documents/?uuid=b78518d4-e63b-46c1-8894-0f616db522fa","http://www.mendeley.com/documents/?uuid=1e6c1e5e-7f14-4c94-b266-c9162cbfb8fa"]}],"mendeley":{"formattedCitation":"(Finke &lt;i&gt;et al.&lt;/i&gt;, 2011)","plainTextFormattedCitation":"(Finke et al., 2011)","previouslyFormattedCitation":"(Finke &lt;i&gt;et al.&lt;/i&gt;, 2011)"},"properties":{"noteIndex":0},"schema":"https://github.com/citation-style-language/schema/raw/master/csl-citation.json"}</w:instrText>
      </w:r>
      <w:r w:rsidR="00B46AA1" w:rsidRPr="00892BE8">
        <w:rPr>
          <w:lang w:val="en-AU"/>
        </w:rPr>
        <w:fldChar w:fldCharType="separate"/>
      </w:r>
      <w:r w:rsidR="00EE248B" w:rsidRPr="00EE248B">
        <w:rPr>
          <w:noProof/>
          <w:lang w:val="en-AU"/>
        </w:rPr>
        <w:t xml:space="preserve">(Finke </w:t>
      </w:r>
      <w:r w:rsidR="00EE248B" w:rsidRPr="00EE248B">
        <w:rPr>
          <w:i/>
          <w:noProof/>
          <w:lang w:val="en-AU"/>
        </w:rPr>
        <w:t>et al.</w:t>
      </w:r>
      <w:r w:rsidR="00EE248B" w:rsidRPr="00EE248B">
        <w:rPr>
          <w:noProof/>
          <w:lang w:val="en-AU"/>
        </w:rPr>
        <w:t>, 2011)</w:t>
      </w:r>
      <w:r w:rsidR="00B46AA1" w:rsidRPr="00892BE8">
        <w:rPr>
          <w:lang w:val="en-AU"/>
        </w:rPr>
        <w:fldChar w:fldCharType="end"/>
      </w:r>
      <w:r w:rsidR="00B46AA1" w:rsidRPr="00892BE8">
        <w:rPr>
          <w:lang w:val="en-AU"/>
        </w:rPr>
        <w:t>. National</w:t>
      </w:r>
      <w:r w:rsidR="00863AA2">
        <w:rPr>
          <w:lang w:val="en-AU"/>
        </w:rPr>
        <w:t>-</w:t>
      </w:r>
      <w:r w:rsidR="00B46AA1" w:rsidRPr="00892BE8">
        <w:rPr>
          <w:lang w:val="en-AU"/>
        </w:rPr>
        <w:t>level stud</w:t>
      </w:r>
      <w:r w:rsidR="007E5590">
        <w:rPr>
          <w:lang w:val="en-AU"/>
        </w:rPr>
        <w:t>ies</w:t>
      </w:r>
      <w:r w:rsidR="00B46AA1" w:rsidRPr="00892BE8">
        <w:rPr>
          <w:lang w:val="en-AU"/>
        </w:rPr>
        <w:t xml:space="preserve"> reveal </w:t>
      </w:r>
      <w:r w:rsidR="007E5590">
        <w:rPr>
          <w:lang w:val="en-AU"/>
        </w:rPr>
        <w:t xml:space="preserve">the existence of </w:t>
      </w:r>
      <w:r w:rsidR="00B46AA1" w:rsidRPr="00892BE8">
        <w:rPr>
          <w:lang w:val="en-AU"/>
        </w:rPr>
        <w:t xml:space="preserve">associations between economic preferences and cultural variables, including language and religion </w:t>
      </w:r>
      <w:r w:rsidR="00B46AA1" w:rsidRPr="00892BE8">
        <w:rPr>
          <w:lang w:val="en-AU"/>
        </w:rPr>
        <w:fldChar w:fldCharType="begin" w:fldLock="1"/>
      </w:r>
      <w:r w:rsidR="009526CF">
        <w:rPr>
          <w:lang w:val="en-AU"/>
        </w:rPr>
        <w:instrText>ADDIN CSL_CITATION {"citationItems":[{"id":"ITEM-1","itemData":{"DOI":"10.1093/qje/qjy013","ISBN":"0-8243-2208-8","abstract":"Thirteen essays describing current research in sociology are included in this publication. The essays fall into ten categories: individual and society, differentiation and stratification, institutions, political and economic sociology, social processes, policy, historical sociology, and sociology of world regions. Titles include: The Self-Concept; Perspectives on the Concept of Social Control; The Social Psychology of Deviance; The Sociology of American Jewry: The Last Ten Years; Sex Roles: The Division of Labor at Home and in the Workplace; Retirement as a Social Institution; Expectation States and Interracial Interaction in School Settings; Political Power and Conventional Political Participation; Countermovements and Conservative Movements in the Contemporary U.S.; Sociology and Social Forecasting; The Comparative and Historical Study of Revolutions; World-System Theory; and Research on Marxist Societies: The Relationship Between Theory and Practice. The volume concludes with cumulative indexes of authors and titles for volumes one through eight of the publication and a subject index. (Author/RM)","author":[{"dropping-particle":"","family":"Falk","given":"Armin","non-dropping-particle":"","parse-names":false,"suffix":""},{"dropping-particle":"","family":"Becker","given":"Anke","non-dropping-particle":"","parse-names":false,"suffix":""},{"dropping-particle":"","family":"Dohmen","given":"Thomas","non-dropping-particle":"","parse-names":false,"suffix":""},{"dropping-particle":"","family":"Enke","given":"Benjamin","non-dropping-particle":"","parse-names":false,"suffix":""},{"dropping-particle":"","family":"Huffman","given":"David","non-dropping-particle":"","parse-names":false,"suffix":""},{"dropping-particle":"","family":"Sunde","given":"Uwe","non-dropping-particle":"","parse-names":false,"suffix":""}],"container-title":"Quarterly Journal of Economics","id":"ITEM-1","issue":"4","issued":{"date-parts":[["2018"]]},"page":"1645-1692","title":"Global evidence on economic preferences","type":"article-journal","volume":"133"},"uris":["http://www.mendeley.com/documents/?uuid=b7396a42-0a7b-4b20-a729-9ebcff44f484"]}],"mendeley":{"formattedCitation":"(Falk &lt;i&gt;et al.&lt;/i&gt;, 2018)","plainTextFormattedCitation":"(Falk et al., 2018)","previouslyFormattedCitation":"(Falk &lt;i&gt;et al.&lt;/i&gt;, 2018)"},"properties":{"noteIndex":0},"schema":"https://github.com/citation-style-language/schema/raw/master/csl-citation.json"}</w:instrText>
      </w:r>
      <w:r w:rsidR="00B46AA1" w:rsidRPr="00892BE8">
        <w:rPr>
          <w:lang w:val="en-AU"/>
        </w:rPr>
        <w:fldChar w:fldCharType="separate"/>
      </w:r>
      <w:r w:rsidR="009526CF" w:rsidRPr="009526CF">
        <w:rPr>
          <w:noProof/>
          <w:lang w:val="en-AU"/>
        </w:rPr>
        <w:t xml:space="preserve">(Falk </w:t>
      </w:r>
      <w:r w:rsidR="009526CF" w:rsidRPr="009526CF">
        <w:rPr>
          <w:i/>
          <w:noProof/>
          <w:lang w:val="en-AU"/>
        </w:rPr>
        <w:t>et al.</w:t>
      </w:r>
      <w:r w:rsidR="009526CF" w:rsidRPr="009526CF">
        <w:rPr>
          <w:noProof/>
          <w:lang w:val="en-AU"/>
        </w:rPr>
        <w:t>, 2018)</w:t>
      </w:r>
      <w:r w:rsidR="00B46AA1" w:rsidRPr="00892BE8">
        <w:rPr>
          <w:lang w:val="en-AU"/>
        </w:rPr>
        <w:fldChar w:fldCharType="end"/>
      </w:r>
      <w:r w:rsidR="00B46AA1" w:rsidRPr="00892BE8">
        <w:rPr>
          <w:lang w:val="en-AU"/>
        </w:rPr>
        <w:t xml:space="preserve">. This </w:t>
      </w:r>
      <w:r w:rsidR="00566BDB">
        <w:rPr>
          <w:lang w:val="en-AU"/>
        </w:rPr>
        <w:t xml:space="preserve">discussion </w:t>
      </w:r>
      <w:r w:rsidR="00B46AA1" w:rsidRPr="00892BE8">
        <w:rPr>
          <w:lang w:val="en-AU"/>
        </w:rPr>
        <w:t>le</w:t>
      </w:r>
      <w:r w:rsidR="00566BDB">
        <w:rPr>
          <w:lang w:val="en-AU"/>
        </w:rPr>
        <w:t>a</w:t>
      </w:r>
      <w:r w:rsidR="00B46AA1" w:rsidRPr="00892BE8">
        <w:rPr>
          <w:lang w:val="en-AU"/>
        </w:rPr>
        <w:t>d</w:t>
      </w:r>
      <w:r w:rsidR="00566BDB">
        <w:rPr>
          <w:lang w:val="en-AU"/>
        </w:rPr>
        <w:t>s</w:t>
      </w:r>
      <w:r w:rsidR="00B46AA1" w:rsidRPr="00892BE8">
        <w:rPr>
          <w:lang w:val="en-AU"/>
        </w:rPr>
        <w:t xml:space="preserve"> to the</w:t>
      </w:r>
      <w:r>
        <w:rPr>
          <w:lang w:val="en-AU"/>
        </w:rPr>
        <w:t xml:space="preserve"> indulgence versus restraint</w:t>
      </w:r>
      <w:r w:rsidR="00B46AA1" w:rsidRPr="00892BE8">
        <w:rPr>
          <w:lang w:val="en-AU"/>
        </w:rPr>
        <w:t xml:space="preserve"> Hofstede’s dimension. Indulgence refers to a society that allows freedom </w:t>
      </w:r>
      <w:r w:rsidR="007E5590">
        <w:rPr>
          <w:lang w:val="en-AU"/>
        </w:rPr>
        <w:t>o</w:t>
      </w:r>
      <w:r w:rsidR="00B46AA1" w:rsidRPr="00892BE8">
        <w:rPr>
          <w:lang w:val="en-AU"/>
        </w:rPr>
        <w:t xml:space="preserve">f basic and natural human wishes related to enjoyment and fun in life (being open to people and opinions), whereas restraint refers to a society </w:t>
      </w:r>
      <w:r w:rsidR="00566BDB">
        <w:rPr>
          <w:lang w:val="en-AU"/>
        </w:rPr>
        <w:t>which</w:t>
      </w:r>
      <w:r w:rsidR="00566BDB" w:rsidRPr="00892BE8">
        <w:rPr>
          <w:lang w:val="en-AU"/>
        </w:rPr>
        <w:t xml:space="preserve"> </w:t>
      </w:r>
      <w:r w:rsidR="00B46AA1" w:rsidRPr="00892BE8">
        <w:rPr>
          <w:lang w:val="en-AU"/>
        </w:rPr>
        <w:t xml:space="preserve">has controls </w:t>
      </w:r>
      <w:r w:rsidR="00566BDB">
        <w:rPr>
          <w:lang w:val="en-AU"/>
        </w:rPr>
        <w:t xml:space="preserve">in place </w:t>
      </w:r>
      <w:r w:rsidR="00B46AA1" w:rsidRPr="00892BE8">
        <w:rPr>
          <w:lang w:val="en-AU"/>
        </w:rPr>
        <w:t xml:space="preserve">and regulates </w:t>
      </w:r>
      <w:r w:rsidR="00566BDB">
        <w:rPr>
          <w:lang w:val="en-AU"/>
        </w:rPr>
        <w:t xml:space="preserve">matters </w:t>
      </w:r>
      <w:r w:rsidR="00B46AA1" w:rsidRPr="00892BE8">
        <w:rPr>
          <w:lang w:val="en-AU"/>
        </w:rPr>
        <w:t xml:space="preserve">through strict social norms and customs. Indulgence </w:t>
      </w:r>
      <w:r w:rsidR="007E5590">
        <w:rPr>
          <w:lang w:val="en-AU"/>
        </w:rPr>
        <w:t xml:space="preserve">prone </w:t>
      </w:r>
      <w:r w:rsidR="00B46AA1" w:rsidRPr="00892BE8">
        <w:rPr>
          <w:lang w:val="en-AU"/>
        </w:rPr>
        <w:t>societ</w:t>
      </w:r>
      <w:r w:rsidR="007E5590">
        <w:rPr>
          <w:lang w:val="en-AU"/>
        </w:rPr>
        <w:t>ies</w:t>
      </w:r>
      <w:r w:rsidR="00B46AA1" w:rsidRPr="00892BE8">
        <w:rPr>
          <w:lang w:val="en-AU"/>
        </w:rPr>
        <w:t xml:space="preserve"> </w:t>
      </w:r>
      <w:r w:rsidR="007E5590">
        <w:rPr>
          <w:lang w:val="en-AU"/>
        </w:rPr>
        <w:t>are</w:t>
      </w:r>
      <w:r w:rsidR="007E5590" w:rsidRPr="00892BE8">
        <w:rPr>
          <w:lang w:val="en-AU"/>
        </w:rPr>
        <w:t xml:space="preserve"> </w:t>
      </w:r>
      <w:r w:rsidR="00B46AA1" w:rsidRPr="00892BE8">
        <w:rPr>
          <w:lang w:val="en-AU"/>
        </w:rPr>
        <w:t xml:space="preserve">more </w:t>
      </w:r>
      <w:r w:rsidR="00566BDB">
        <w:rPr>
          <w:lang w:val="en-AU"/>
        </w:rPr>
        <w:t xml:space="preserve">prevalent </w:t>
      </w:r>
      <w:r w:rsidR="007E5590" w:rsidRPr="00892BE8">
        <w:rPr>
          <w:lang w:val="en-AU"/>
        </w:rPr>
        <w:t xml:space="preserve">in </w:t>
      </w:r>
      <w:r w:rsidR="00B46AA1" w:rsidRPr="00892BE8">
        <w:rPr>
          <w:lang w:val="en-AU"/>
        </w:rPr>
        <w:t xml:space="preserve">Western Europe and restraint </w:t>
      </w:r>
      <w:r w:rsidR="007E5590">
        <w:rPr>
          <w:lang w:val="en-AU"/>
        </w:rPr>
        <w:t xml:space="preserve">ones are </w:t>
      </w:r>
      <w:r w:rsidR="00B46AA1" w:rsidRPr="00892BE8">
        <w:rPr>
          <w:lang w:val="en-AU"/>
        </w:rPr>
        <w:t xml:space="preserve">more </w:t>
      </w:r>
      <w:r w:rsidR="00566BDB">
        <w:rPr>
          <w:lang w:val="en-AU"/>
        </w:rPr>
        <w:t xml:space="preserve">prevalent </w:t>
      </w:r>
      <w:r w:rsidR="00B46AA1" w:rsidRPr="00892BE8">
        <w:rPr>
          <w:lang w:val="en-AU"/>
        </w:rPr>
        <w:t xml:space="preserve">in </w:t>
      </w:r>
      <w:r w:rsidR="004D03F0">
        <w:rPr>
          <w:lang w:val="en-AU"/>
        </w:rPr>
        <w:t>E</w:t>
      </w:r>
      <w:r w:rsidR="00B46AA1" w:rsidRPr="00892BE8">
        <w:rPr>
          <w:lang w:val="en-AU"/>
        </w:rPr>
        <w:t xml:space="preserve">astern Europe </w:t>
      </w:r>
      <w:r w:rsidR="00B46AA1" w:rsidRPr="00892BE8">
        <w:rPr>
          <w:lang w:val="en-AU"/>
        </w:rPr>
        <w:fldChar w:fldCharType="begin" w:fldLock="1"/>
      </w:r>
      <w:r w:rsidR="000F5F9F">
        <w:rPr>
          <w:lang w:val="en-AU"/>
        </w:rPr>
        <w:instrText>ADDIN CSL_CITATION {"citationItems":[{"id":"ITEM-1","itemData":{"DOI":"10.9707/2307-0919.1014","ISBN":"9780984562701","abstract":"This article describes briefly the Hofstede model of six dimensions of national cultures: Power Distance, Uncertainty Avoidance, Individualism/Collectivism, Masculinity/Femininity, Long/ Short Term Orientation, and Indulgence/Restraint. It shows the conceptual and research efforts that preceded it and led up to it, and once it had become a paradigm for comparing cultures, research efforts that followed and built on it. The article stresses that dimensions depend on the level of aggregation; it describes the six entirely different dimensions found in the Hofstede et al. (2010) research into organizational cultures. It warns against confusion with value differences at the individual level. It concludes with a look ahead in what the study of dimensions of national cultures and the position of countries on them may still bring.","author":[{"dropping-particle":"","family":"Hofstede","given":"Geert","non-dropping-particle":"","parse-names":false,"suffix":""}],"container-title":"Online Readings in Psychology and Culture","id":"ITEM-1","issue":"1","issued":{"date-parts":[["2011"]]},"page":"1-26","title":"Dimensionalizing Cultures: The Hofstede Model in Context","type":"article-journal","volume":"2"},"uris":["http://www.mendeley.com/documents/?uuid=1fb87750-5084-480c-8221-31d1a0ea08a4","http://www.mendeley.com/documents/?uuid=7b3f8244-1ffb-40bf-9384-8d147eb26629"]}],"mendeley":{"formattedCitation":"(Hofstede, 2011)","plainTextFormattedCitation":"(Hofstede, 2011)","previouslyFormattedCitation":"(Hofstede, 2011)"},"properties":{"noteIndex":0},"schema":"https://github.com/citation-style-language/schema/raw/master/csl-citation.json"}</w:instrText>
      </w:r>
      <w:r w:rsidR="00B46AA1" w:rsidRPr="00892BE8">
        <w:rPr>
          <w:lang w:val="en-AU"/>
        </w:rPr>
        <w:fldChar w:fldCharType="separate"/>
      </w:r>
      <w:r w:rsidR="000F5F9F" w:rsidRPr="000F5F9F">
        <w:rPr>
          <w:noProof/>
          <w:lang w:val="en-AU"/>
        </w:rPr>
        <w:t>(Hofstede, 2011)</w:t>
      </w:r>
      <w:r w:rsidR="00B46AA1" w:rsidRPr="00892BE8">
        <w:rPr>
          <w:lang w:val="en-AU"/>
        </w:rPr>
        <w:fldChar w:fldCharType="end"/>
      </w:r>
      <w:r w:rsidR="00B46AA1" w:rsidRPr="00892BE8">
        <w:rPr>
          <w:lang w:val="en-AU"/>
        </w:rPr>
        <w:t xml:space="preserve">. Therefore, the current study </w:t>
      </w:r>
      <w:r w:rsidR="00566BDB">
        <w:rPr>
          <w:lang w:val="en-AU"/>
        </w:rPr>
        <w:t xml:space="preserve">seeks to investigate if </w:t>
      </w:r>
      <w:r w:rsidR="002E7B09">
        <w:rPr>
          <w:lang w:val="en-AU"/>
        </w:rPr>
        <w:t>indulgence societies</w:t>
      </w:r>
      <w:r w:rsidR="002E7B09" w:rsidRPr="00892BE8">
        <w:rPr>
          <w:lang w:val="en-AU"/>
        </w:rPr>
        <w:t xml:space="preserve"> </w:t>
      </w:r>
      <w:r w:rsidR="00B46AA1" w:rsidRPr="00892BE8">
        <w:rPr>
          <w:lang w:val="en-AU"/>
        </w:rPr>
        <w:t>ha</w:t>
      </w:r>
      <w:r w:rsidR="00566BDB">
        <w:rPr>
          <w:lang w:val="en-AU"/>
        </w:rPr>
        <w:t>ve</w:t>
      </w:r>
      <w:r w:rsidR="00B46AA1" w:rsidRPr="00892BE8">
        <w:rPr>
          <w:lang w:val="en-AU"/>
        </w:rPr>
        <w:t xml:space="preserve"> </w:t>
      </w:r>
      <w:r w:rsidR="00207CD5" w:rsidRPr="00892BE8">
        <w:rPr>
          <w:lang w:val="en-AU"/>
        </w:rPr>
        <w:t xml:space="preserve">a </w:t>
      </w:r>
      <w:r w:rsidR="00B46AA1" w:rsidRPr="00892BE8">
        <w:rPr>
          <w:lang w:val="en-AU"/>
        </w:rPr>
        <w:t>stronger relationship between</w:t>
      </w:r>
      <w:r w:rsidR="003A60D1">
        <w:rPr>
          <w:lang w:val="en-AU"/>
        </w:rPr>
        <w:t xml:space="preserve"> financial advice</w:t>
      </w:r>
      <w:r w:rsidR="00B46AA1" w:rsidRPr="00892BE8">
        <w:rPr>
          <w:lang w:val="en-AU"/>
        </w:rPr>
        <w:t xml:space="preserve"> and</w:t>
      </w:r>
      <w:r w:rsidR="003A60D1">
        <w:rPr>
          <w:lang w:val="en-AU"/>
        </w:rPr>
        <w:t xml:space="preserve"> financial satisfaction</w:t>
      </w:r>
      <w:r w:rsidR="00B46AA1" w:rsidRPr="00892BE8">
        <w:rPr>
          <w:lang w:val="en-AU"/>
        </w:rPr>
        <w:t xml:space="preserve"> than </w:t>
      </w:r>
      <w:r w:rsidR="002E7B09">
        <w:rPr>
          <w:lang w:val="en-AU"/>
        </w:rPr>
        <w:t xml:space="preserve">restraint </w:t>
      </w:r>
      <w:r w:rsidR="007E5590">
        <w:rPr>
          <w:lang w:val="en-AU"/>
        </w:rPr>
        <w:t>ones</w:t>
      </w:r>
      <w:r w:rsidR="00B46AA1" w:rsidRPr="00892BE8">
        <w:rPr>
          <w:lang w:val="en-AU"/>
        </w:rPr>
        <w:t xml:space="preserve">. Based on the above discussion, it can be hypothesized: </w:t>
      </w:r>
    </w:p>
    <w:p w14:paraId="1383220C" w14:textId="51F85C00" w:rsidR="00B46AA1" w:rsidRPr="00892BE8" w:rsidRDefault="00B46AA1" w:rsidP="00B46AA1">
      <w:pPr>
        <w:rPr>
          <w:i/>
          <w:lang w:val="en-AU"/>
        </w:rPr>
      </w:pPr>
      <w:r w:rsidRPr="00892BE8">
        <w:rPr>
          <w:i/>
          <w:lang w:val="en-AU"/>
        </w:rPr>
        <w:t>H6a: The relationship between</w:t>
      </w:r>
      <w:r w:rsidR="00E11695">
        <w:rPr>
          <w:i/>
          <w:lang w:val="en-AU"/>
        </w:rPr>
        <w:t xml:space="preserve"> financial attitude </w:t>
      </w:r>
      <w:r w:rsidRPr="00892BE8">
        <w:rPr>
          <w:i/>
          <w:lang w:val="en-AU"/>
        </w:rPr>
        <w:t>and</w:t>
      </w:r>
      <w:r w:rsidR="003A60D1">
        <w:rPr>
          <w:i/>
          <w:lang w:val="en-AU"/>
        </w:rPr>
        <w:t xml:space="preserve"> financial satisfaction</w:t>
      </w:r>
      <w:r w:rsidRPr="00892BE8">
        <w:rPr>
          <w:i/>
          <w:lang w:val="en-AU"/>
        </w:rPr>
        <w:t xml:space="preserve"> is stronger in </w:t>
      </w:r>
      <w:r w:rsidR="004D03F0">
        <w:rPr>
          <w:i/>
          <w:lang w:val="en-AU"/>
        </w:rPr>
        <w:t xml:space="preserve">individualist </w:t>
      </w:r>
      <w:r w:rsidRPr="00892BE8">
        <w:rPr>
          <w:i/>
          <w:lang w:val="en-AU"/>
        </w:rPr>
        <w:t xml:space="preserve">than </w:t>
      </w:r>
      <w:r w:rsidR="00472098" w:rsidRPr="00892BE8">
        <w:rPr>
          <w:i/>
          <w:lang w:val="en-AU"/>
        </w:rPr>
        <w:t xml:space="preserve">in </w:t>
      </w:r>
      <w:r w:rsidR="004D03F0">
        <w:rPr>
          <w:i/>
          <w:lang w:val="en-AU"/>
        </w:rPr>
        <w:t>collectivistic</w:t>
      </w:r>
      <w:r w:rsidR="004D03F0" w:rsidRPr="004D03F0">
        <w:rPr>
          <w:i/>
          <w:lang w:val="en-AU"/>
        </w:rPr>
        <w:t xml:space="preserve"> </w:t>
      </w:r>
      <w:r w:rsidR="004D03F0">
        <w:rPr>
          <w:i/>
          <w:lang w:val="en-AU"/>
        </w:rPr>
        <w:t>societies</w:t>
      </w:r>
      <w:r w:rsidRPr="00892BE8">
        <w:rPr>
          <w:i/>
          <w:lang w:val="en-AU"/>
        </w:rPr>
        <w:t>.</w:t>
      </w:r>
    </w:p>
    <w:p w14:paraId="28BDE23B" w14:textId="268CB55B" w:rsidR="00B46AA1" w:rsidRPr="00892BE8" w:rsidRDefault="00B46AA1" w:rsidP="00B46AA1">
      <w:pPr>
        <w:rPr>
          <w:lang w:val="en-AU"/>
        </w:rPr>
      </w:pPr>
      <w:r w:rsidRPr="00892BE8">
        <w:rPr>
          <w:i/>
          <w:lang w:val="en-AU"/>
        </w:rPr>
        <w:t>H6b: The linkage between</w:t>
      </w:r>
      <w:r w:rsidR="00E11695">
        <w:rPr>
          <w:i/>
          <w:lang w:val="en-AU"/>
        </w:rPr>
        <w:t xml:space="preserve"> risk tolerance</w:t>
      </w:r>
      <w:r w:rsidRPr="00892BE8">
        <w:rPr>
          <w:i/>
          <w:lang w:val="en-AU"/>
        </w:rPr>
        <w:t xml:space="preserve"> and</w:t>
      </w:r>
      <w:r w:rsidR="003A60D1">
        <w:rPr>
          <w:i/>
          <w:lang w:val="en-AU"/>
        </w:rPr>
        <w:t xml:space="preserve"> financial satisfaction</w:t>
      </w:r>
      <w:r w:rsidRPr="00892BE8">
        <w:rPr>
          <w:i/>
          <w:lang w:val="en-AU"/>
        </w:rPr>
        <w:t xml:space="preserve"> is stronger </w:t>
      </w:r>
      <w:r w:rsidR="004D03F0">
        <w:rPr>
          <w:i/>
          <w:lang w:val="en-AU"/>
        </w:rPr>
        <w:t>for</w:t>
      </w:r>
      <w:r w:rsidR="004D03F0" w:rsidRPr="00892BE8">
        <w:rPr>
          <w:i/>
          <w:lang w:val="en-AU"/>
        </w:rPr>
        <w:t xml:space="preserve"> </w:t>
      </w:r>
      <w:r w:rsidR="004D03F0">
        <w:rPr>
          <w:i/>
          <w:lang w:val="en-AU"/>
        </w:rPr>
        <w:t>risk-takers</w:t>
      </w:r>
      <w:r w:rsidRPr="00892BE8">
        <w:rPr>
          <w:i/>
          <w:lang w:val="en-AU"/>
        </w:rPr>
        <w:t xml:space="preserve"> than</w:t>
      </w:r>
      <w:r w:rsidR="00472098" w:rsidRPr="00892BE8">
        <w:rPr>
          <w:i/>
          <w:lang w:val="en-AU"/>
        </w:rPr>
        <w:t xml:space="preserve"> </w:t>
      </w:r>
      <w:r w:rsidR="004D03F0">
        <w:rPr>
          <w:i/>
          <w:lang w:val="en-AU"/>
        </w:rPr>
        <w:t>risk-averse</w:t>
      </w:r>
      <w:r w:rsidRPr="00892BE8">
        <w:rPr>
          <w:lang w:val="en-AU"/>
        </w:rPr>
        <w:t>.</w:t>
      </w:r>
    </w:p>
    <w:p w14:paraId="179CA9EF" w14:textId="0041EFE4" w:rsidR="00B46AA1" w:rsidRPr="00892BE8" w:rsidRDefault="00B46AA1" w:rsidP="00B46AA1">
      <w:pPr>
        <w:rPr>
          <w:i/>
          <w:lang w:val="en-AU"/>
        </w:rPr>
      </w:pPr>
      <w:r w:rsidRPr="00892BE8">
        <w:rPr>
          <w:i/>
          <w:lang w:val="en-AU"/>
        </w:rPr>
        <w:t>H6c: The relationship between</w:t>
      </w:r>
      <w:r w:rsidR="003A60D1">
        <w:rPr>
          <w:i/>
          <w:lang w:val="en-AU"/>
        </w:rPr>
        <w:t xml:space="preserve"> financial advice</w:t>
      </w:r>
      <w:r w:rsidRPr="00892BE8">
        <w:rPr>
          <w:i/>
          <w:lang w:val="en-AU"/>
        </w:rPr>
        <w:t xml:space="preserve"> and</w:t>
      </w:r>
      <w:r w:rsidR="003A60D1">
        <w:rPr>
          <w:i/>
          <w:lang w:val="en-AU"/>
        </w:rPr>
        <w:t xml:space="preserve"> financial satisfaction</w:t>
      </w:r>
      <w:r w:rsidRPr="00892BE8">
        <w:rPr>
          <w:i/>
          <w:lang w:val="en-AU"/>
        </w:rPr>
        <w:t xml:space="preserve"> is stronger in </w:t>
      </w:r>
      <w:r w:rsidR="002E7B09">
        <w:rPr>
          <w:i/>
          <w:lang w:val="en-AU"/>
        </w:rPr>
        <w:t>indulgence</w:t>
      </w:r>
      <w:r w:rsidR="002E7B09" w:rsidRPr="00892BE8">
        <w:rPr>
          <w:i/>
          <w:lang w:val="en-AU"/>
        </w:rPr>
        <w:t xml:space="preserve"> </w:t>
      </w:r>
      <w:r w:rsidRPr="00892BE8">
        <w:rPr>
          <w:i/>
          <w:lang w:val="en-AU"/>
        </w:rPr>
        <w:t>than</w:t>
      </w:r>
      <w:r w:rsidR="00472098" w:rsidRPr="00892BE8">
        <w:rPr>
          <w:i/>
          <w:lang w:val="en-AU"/>
        </w:rPr>
        <w:t xml:space="preserve"> in</w:t>
      </w:r>
      <w:r w:rsidRPr="00892BE8">
        <w:rPr>
          <w:i/>
          <w:lang w:val="en-AU"/>
        </w:rPr>
        <w:t xml:space="preserve"> </w:t>
      </w:r>
      <w:r w:rsidR="002E7B09">
        <w:rPr>
          <w:i/>
          <w:lang w:val="en-AU"/>
        </w:rPr>
        <w:t>restraint societies</w:t>
      </w:r>
      <w:r w:rsidRPr="00892BE8">
        <w:rPr>
          <w:i/>
          <w:lang w:val="en-AU"/>
        </w:rPr>
        <w:t>.</w:t>
      </w:r>
    </w:p>
    <w:p w14:paraId="19A7C11B" w14:textId="79CB9857" w:rsidR="0019225A" w:rsidRDefault="007E5590" w:rsidP="00B46AA1">
      <w:pPr>
        <w:rPr>
          <w:lang w:val="en-AU"/>
        </w:rPr>
      </w:pPr>
      <w:r>
        <w:rPr>
          <w:lang w:val="en-AU"/>
        </w:rPr>
        <w:t>It has been shown that</w:t>
      </w:r>
      <w:r w:rsidR="003A60D1">
        <w:rPr>
          <w:lang w:val="en-AU"/>
        </w:rPr>
        <w:t xml:space="preserve"> financial capability</w:t>
      </w:r>
      <w:r w:rsidR="00B46AA1" w:rsidRPr="00892BE8">
        <w:rPr>
          <w:lang w:val="en-AU"/>
        </w:rPr>
        <w:t xml:space="preserve"> is positively associated with</w:t>
      </w:r>
      <w:r w:rsidR="003A60D1">
        <w:rPr>
          <w:lang w:val="en-AU"/>
        </w:rPr>
        <w:t xml:space="preserve"> financial satisfaction</w:t>
      </w:r>
      <w:r w:rsidR="00B46AA1" w:rsidRPr="00892BE8">
        <w:rPr>
          <w:lang w:val="en-AU"/>
        </w:rPr>
        <w:t xml:space="preserve"> </w:t>
      </w:r>
      <w:r w:rsidR="00B46AA1" w:rsidRPr="00892BE8">
        <w:rPr>
          <w:lang w:val="en-AU"/>
        </w:rPr>
        <w:fldChar w:fldCharType="begin" w:fldLock="1"/>
      </w:r>
      <w:r w:rsidR="00EE248B">
        <w:rPr>
          <w:lang w:val="en-AU"/>
        </w:rPr>
        <w:instrText>ADDIN CSL_CITATION {"citationItems":[{"id":"ITEM-1","itemData":{"DOI":"10.1007/s11205-013-0414-8","ISSN":"15730921","abstract":"The purpose of this study was to examine associations between consumer financial capability and financial satisfaction. Consumer financial capability was measured by three sets of variables, perceived financial capability, financial literacy, and financial behavior. Using data from the 2009 US State-by-State Survey of Financial Capability, the results indicated the positive association between perceived financial capability and financial satisfaction. The findings suggested that desirable financial behavior increases while risky financial behavior decreases financial satisfaction. Subjective financial literacy was also found to contribute positively to financial satisfaction. The positive association between objective financial literacy and financial satisfaction was found in bivariate analyses but not in multivariate analyses. The results imply that to enhance consumer financial well-being, consumer financial education programs should emphasize action taking and encourage consumers to avoid risky financial behavior, engage in desirable financial behavior, and improve financial self-efficacy. ? 2013 Springer Science+Business Media Dordrecht.","author":[{"dropping-particle":"","family":"Xiao","given":"Jing Jian","non-dropping-particle":"","parse-names":false,"suffix":""},{"dropping-particle":"","family":"Chen","given":"Cheng","non-dropping-particle":"","parse-names":false,"suffix":""},{"dropping-particle":"","family":"Chen","given":"Fuzhong","non-dropping-particle":"","parse-names":false,"suffix":""}],"container-title":"Social Indicators Research","id":"ITEM-1","issue":"1","issued":{"date-parts":[["2014","8","6"]]},"page":"415-432","title":"Consumer financial capability and financial satisfaction","type":"article-journal","volume":"118"},"uris":["http://www.mendeley.com/documents/?uuid=794e62d0-eed9-3dfc-9211-db154b29410b"]}],"mendeley":{"formattedCitation":"(Xiao &lt;i&gt;et al.&lt;/i&gt;, 2014)","plainTextFormattedCitation":"(Xiao et al., 2014)","previouslyFormattedCitation":"(Xiao &lt;i&gt;et al.&lt;/i&gt;, 2014)"},"properties":{"noteIndex":0},"schema":"https://github.com/citation-style-language/schema/raw/master/csl-citation.json"}</w:instrText>
      </w:r>
      <w:r w:rsidR="00B46AA1" w:rsidRPr="00892BE8">
        <w:rPr>
          <w:lang w:val="en-AU"/>
        </w:rPr>
        <w:fldChar w:fldCharType="separate"/>
      </w:r>
      <w:r w:rsidR="00EE248B" w:rsidRPr="00EE248B">
        <w:rPr>
          <w:noProof/>
          <w:lang w:val="en-AU"/>
        </w:rPr>
        <w:t xml:space="preserve">(Xiao </w:t>
      </w:r>
      <w:r w:rsidR="00EE248B" w:rsidRPr="00EE248B">
        <w:rPr>
          <w:i/>
          <w:noProof/>
          <w:lang w:val="en-AU"/>
        </w:rPr>
        <w:t>et al.</w:t>
      </w:r>
      <w:r w:rsidR="00EE248B" w:rsidRPr="00EE248B">
        <w:rPr>
          <w:noProof/>
          <w:lang w:val="en-AU"/>
        </w:rPr>
        <w:t>, 2014)</w:t>
      </w:r>
      <w:r w:rsidR="00B46AA1" w:rsidRPr="00892BE8">
        <w:rPr>
          <w:lang w:val="en-AU"/>
        </w:rPr>
        <w:fldChar w:fldCharType="end"/>
      </w:r>
      <w:r w:rsidR="00B46AA1" w:rsidRPr="00892BE8">
        <w:rPr>
          <w:lang w:val="en-AU"/>
        </w:rPr>
        <w:t xml:space="preserve">. It </w:t>
      </w:r>
      <w:r w:rsidR="00566BDB">
        <w:rPr>
          <w:lang w:val="en-AU"/>
        </w:rPr>
        <w:t>has</w:t>
      </w:r>
      <w:r w:rsidR="00566BDB" w:rsidRPr="00892BE8">
        <w:rPr>
          <w:lang w:val="en-AU"/>
        </w:rPr>
        <w:t xml:space="preserve"> </w:t>
      </w:r>
      <w:r w:rsidR="00B46AA1" w:rsidRPr="00892BE8">
        <w:rPr>
          <w:lang w:val="en-AU"/>
        </w:rPr>
        <w:t xml:space="preserve">also </w:t>
      </w:r>
      <w:r w:rsidR="00566BDB">
        <w:rPr>
          <w:lang w:val="en-AU"/>
        </w:rPr>
        <w:t xml:space="preserve">been </w:t>
      </w:r>
      <w:r w:rsidR="00B46AA1" w:rsidRPr="00892BE8">
        <w:rPr>
          <w:lang w:val="en-AU"/>
        </w:rPr>
        <w:t>found that people with higher incomes have higher</w:t>
      </w:r>
      <w:r w:rsidR="003A60D1">
        <w:rPr>
          <w:lang w:val="en-AU"/>
        </w:rPr>
        <w:t xml:space="preserve"> financial capability</w:t>
      </w:r>
      <w:r w:rsidR="00B46AA1" w:rsidRPr="00892BE8">
        <w:rPr>
          <w:lang w:val="en-AU"/>
        </w:rPr>
        <w:t xml:space="preserve"> </w:t>
      </w:r>
      <w:r w:rsidR="00B46AA1" w:rsidRPr="00892BE8">
        <w:rPr>
          <w:lang w:val="en-AU"/>
        </w:rPr>
        <w:fldChar w:fldCharType="begin" w:fldLock="1"/>
      </w:r>
      <w:r w:rsidR="00BD1410">
        <w:rPr>
          <w:lang w:val="en-AU"/>
        </w:rPr>
        <w:instrText>ADDIN CSL_CITATION {"citationItems":[{"id":"ITEM-1","itemData":{"DOI":"10.1111/j.1467-9302.2007.00552.x","ISSN":"0954-0962","author":[{"dropping-particle":"","family":"Atkinson","given":"Adele","non-dropping-particle":"","parse-names":false,"suffix":""},{"dropping-particle":"","family":"McKay","given":"Stephen","non-dropping-particle":"","parse-names":false,"suffix":""},{"dropping-particle":"","family":"Collard","given":"Sharon","non-dropping-particle":"","parse-names":false,"suffix":""},{"dropping-particle":"","family":"Kempson","given":"Elaine","non-dropping-particle":"","parse-names":false,"suffix":""}],"container-title":"Public Money and Management","id":"ITEM-1","issue":"1","issued":{"date-parts":[["2007","2"]]},"page":"29-36","title":"Levels of Financial Capability in the UK","type":"article-journal","volume":"27"},"uris":["http://www.mendeley.com/documents/?uuid=3a105586-f7d2-4443-a8aa-3bc8bd00d6c7"]}],"mendeley":{"formattedCitation":"(Atkinson &lt;i&gt;et al.&lt;/i&gt;, 2007)","plainTextFormattedCitation":"(Atkinson et al., 2007)","previouslyFormattedCitation":"(Atkinson &lt;i&gt;et al.&lt;/i&gt;, 2007)"},"properties":{"noteIndex":0},"schema":"https://github.com/citation-style-language/schema/raw/master/csl-citation.json"}</w:instrText>
      </w:r>
      <w:r w:rsidR="00B46AA1" w:rsidRPr="00892BE8">
        <w:rPr>
          <w:lang w:val="en-AU"/>
        </w:rPr>
        <w:fldChar w:fldCharType="separate"/>
      </w:r>
      <w:r w:rsidR="00BD1410" w:rsidRPr="00BD1410">
        <w:rPr>
          <w:noProof/>
          <w:lang w:val="en-AU"/>
        </w:rPr>
        <w:t xml:space="preserve">(Atkinson </w:t>
      </w:r>
      <w:r w:rsidR="00BD1410" w:rsidRPr="00BD1410">
        <w:rPr>
          <w:i/>
          <w:noProof/>
          <w:lang w:val="en-AU"/>
        </w:rPr>
        <w:t>et al.</w:t>
      </w:r>
      <w:r w:rsidR="00BD1410" w:rsidRPr="00BD1410">
        <w:rPr>
          <w:noProof/>
          <w:lang w:val="en-AU"/>
        </w:rPr>
        <w:t>, 2007)</w:t>
      </w:r>
      <w:r w:rsidR="00B46AA1" w:rsidRPr="00892BE8">
        <w:rPr>
          <w:lang w:val="en-AU"/>
        </w:rPr>
        <w:fldChar w:fldCharType="end"/>
      </w:r>
      <w:r w:rsidR="00B46AA1" w:rsidRPr="00892BE8">
        <w:rPr>
          <w:lang w:val="en-AU"/>
        </w:rPr>
        <w:t xml:space="preserve">. </w:t>
      </w:r>
      <w:r>
        <w:rPr>
          <w:lang w:val="en-AU"/>
        </w:rPr>
        <w:t xml:space="preserve">Further to this, </w:t>
      </w:r>
      <w:r w:rsidR="00863AA2">
        <w:rPr>
          <w:lang w:val="en-AU"/>
        </w:rPr>
        <w:t xml:space="preserve">the </w:t>
      </w:r>
      <w:r>
        <w:rPr>
          <w:lang w:val="en-AU"/>
        </w:rPr>
        <w:t>i</w:t>
      </w:r>
      <w:r w:rsidR="00B46AA1" w:rsidRPr="00892BE8">
        <w:rPr>
          <w:lang w:val="en-AU"/>
        </w:rPr>
        <w:t>ncome level effects financial solvency and</w:t>
      </w:r>
      <w:r w:rsidR="003A60D1">
        <w:rPr>
          <w:lang w:val="en-AU"/>
        </w:rPr>
        <w:t xml:space="preserve"> financial satisfaction</w:t>
      </w:r>
      <w:r w:rsidR="00B46AA1" w:rsidRPr="00892BE8">
        <w:rPr>
          <w:lang w:val="en-AU"/>
        </w:rPr>
        <w:t xml:space="preserve"> </w:t>
      </w:r>
      <w:r w:rsidR="00B46AA1" w:rsidRPr="00892BE8">
        <w:rPr>
          <w:lang w:val="en-AU"/>
        </w:rPr>
        <w:fldChar w:fldCharType="begin" w:fldLock="1"/>
      </w:r>
      <w:r w:rsidR="000F5F9F">
        <w:rPr>
          <w:lang w:val="en-AU"/>
        </w:rPr>
        <w:instrText>ADDIN CSL_CITATION {"citationItems":[{"id":"ITEM-1","itemData":{"abstract":"This paper presents a description of the development and testing of a framework for understanding the determinants of financial satisfaction. This study used data obtained from a random sample of white-collar clerical workers (N = 220). Direct, as well as indirect, effects on financial satisfaction were identified using a path analysis method. It was determined that financial satisfaction is related, both directly and indirectly, with diverse factors including financial behaviors, financial stress levels, income, financial knowledge, financial solvency, risk tolerance, and education. Findings support the continued and increased use of targeted education initiatives directed at improving the financial literacy and behavior of family and consumer economics constit- uencies.","author":[{"dropping-particle":"","family":"Joo","given":"S","non-dropping-particle":"","parse-names":false,"suffix":""},{"dropping-particle":"","family":"Grable","given":"J","non-dropping-particle":"","parse-names":false,"suffix":""}],"container-title":"Journal of Family and Economic Issues","id":"ITEM-1","issue":"1","issued":{"date-parts":[["2004"]]},"page":"25-50","title":"An Exploratory Framework of the Determinants of Financial Satisfaction","type":"article-journal","volume":"25"},"uris":["http://www.mendeley.com/documents/?uuid=e33c4416-3b6e-4811-836a-f20dbbd51edf"]}],"mendeley":{"formattedCitation":"(Joo and Grable, 2004)","manualFormatting":"(Joo &amp; Grable, 2004)","plainTextFormattedCitation":"(Joo and Grable, 2004)","previouslyFormattedCitation":"(Joo and Grable, 2004)"},"properties":{"noteIndex":0},"schema":"https://github.com/citation-style-language/schema/raw/master/csl-citation.json"}</w:instrText>
      </w:r>
      <w:r w:rsidR="00B46AA1" w:rsidRPr="00892BE8">
        <w:rPr>
          <w:lang w:val="en-AU"/>
        </w:rPr>
        <w:fldChar w:fldCharType="separate"/>
      </w:r>
      <w:r w:rsidR="00B46AA1" w:rsidRPr="00892BE8">
        <w:rPr>
          <w:noProof/>
          <w:lang w:val="en-AU"/>
        </w:rPr>
        <w:t xml:space="preserve">(Joo </w:t>
      </w:r>
      <w:r w:rsidR="00AB2758" w:rsidRPr="00892BE8">
        <w:rPr>
          <w:noProof/>
          <w:lang w:val="en-AU"/>
        </w:rPr>
        <w:t>&amp;</w:t>
      </w:r>
      <w:r w:rsidR="00B46AA1" w:rsidRPr="00892BE8">
        <w:rPr>
          <w:noProof/>
          <w:lang w:val="en-AU"/>
        </w:rPr>
        <w:t xml:space="preserve"> Grable, 2004)</w:t>
      </w:r>
      <w:r w:rsidR="00B46AA1" w:rsidRPr="00892BE8">
        <w:rPr>
          <w:lang w:val="en-AU"/>
        </w:rPr>
        <w:fldChar w:fldCharType="end"/>
      </w:r>
      <w:r w:rsidR="00B46AA1" w:rsidRPr="00892BE8">
        <w:rPr>
          <w:lang w:val="en-AU"/>
        </w:rPr>
        <w:t xml:space="preserve">. </w:t>
      </w:r>
      <w:r w:rsidR="00347C16" w:rsidRPr="00347C16">
        <w:rPr>
          <w:lang w:val="en-AU"/>
        </w:rPr>
        <w:t xml:space="preserve">Studies indicate </w:t>
      </w:r>
      <w:r w:rsidR="00566BDB">
        <w:rPr>
          <w:lang w:val="en-AU"/>
        </w:rPr>
        <w:t xml:space="preserve">that </w:t>
      </w:r>
      <w:r w:rsidR="00347C16" w:rsidRPr="00347C16">
        <w:rPr>
          <w:lang w:val="en-AU"/>
        </w:rPr>
        <w:t xml:space="preserve">economic hardships </w:t>
      </w:r>
      <w:r w:rsidR="00347C16">
        <w:rPr>
          <w:lang w:val="en-AU"/>
        </w:rPr>
        <w:t>(</w:t>
      </w:r>
      <w:r w:rsidR="00347C16" w:rsidRPr="00347C16">
        <w:rPr>
          <w:lang w:val="en-AU"/>
        </w:rPr>
        <w:t>loss of income or income sufficiency</w:t>
      </w:r>
      <w:r w:rsidR="00347C16">
        <w:rPr>
          <w:lang w:val="en-AU"/>
        </w:rPr>
        <w:t>)</w:t>
      </w:r>
      <w:r w:rsidR="00347C16" w:rsidRPr="00347C16">
        <w:rPr>
          <w:lang w:val="en-AU"/>
        </w:rPr>
        <w:t xml:space="preserve"> can influence individuals’ well-being </w:t>
      </w:r>
      <w:r w:rsidR="00347C16" w:rsidRPr="00347C16">
        <w:rPr>
          <w:lang w:val="en-AU"/>
        </w:rPr>
        <w:fldChar w:fldCharType="begin" w:fldLock="1"/>
      </w:r>
      <w:r w:rsidR="0036534D">
        <w:rPr>
          <w:lang w:val="en-AU"/>
        </w:rPr>
        <w:instrText>ADDIN CSL_CITATION {"citationItems":[{"id":"ITEM-1","itemData":{"DOI":"10.1177/2167696819893574","ISSN":"2167-6968","abstract":"Families mobilize psychosocial resources to attune negative consequences of economic hardship, but research is lacking among youth. We propose an Economic Stress Model in Emerging Adulthood ( ESM-EA) conceptualizing age-salient social relationships and financial capability as mediators between economic hardship and well-being. The ESM-EA was tested in a three-wave prospective study following the 2008 economic recession, as part of the Finnish Educational Transitions studies. The sample consisted of 551 emerging adults (55.5% female) who participated at ages 23, 25, and 28. Economic pressures and financial capability mediated the effect of economic hardship on well-being, whereas social relationships did not. Individuals with an unfavorable financial situation at age 25 were more likely to show lower life satisfaction and higher depressive symptoms at 28 when they reported a higher level of economic pressures and a lower level of financial capability. Findings emphasize emerging adults’ age-salient financial adjustments and management in enhancing well-being.","author":[{"dropping-particle":"","family":"Ranta","given":"Mette","non-dropping-particle":"","parse-names":false,"suffix":""},{"dropping-particle":"","family":"Punamäki","given":"Raija-Leena","non-dropping-particle":"","parse-names":false,"suffix":""},{"dropping-particle":"","family":"Chow","given":"Angela","non-dropping-particle":"","parse-names":false,"suffix":""},{"dropping-particle":"","family":"Salmela-Aro","given":"Katariina","non-dropping-particle":"","parse-names":false,"suffix":""}],"container-title":"Emerging Adulthood","id":"ITEM-1","issued":{"date-parts":[["2019","12","12"]]},"page":"216769681989357","title":"The Economic Stress Model in Emerging Adulthood: The Role of Social Relationships and Financial Capability","type":"article-journal","volume":"9"},"uris":["http://www.mendeley.com/documents/?uuid=7600345a-2dec-49c9-9167-d510c905fbf2","http://www.mendeley.com/documents/?uuid=228be099-45f9-41af-8139-774ca531ff1d"]}],"mendeley":{"formattedCitation":"(Ranta &lt;i&gt;et al.&lt;/i&gt;, 2019)","plainTextFormattedCitation":"(Ranta et al., 2019)","previouslyFormattedCitation":"(Ranta &lt;i&gt;et al.&lt;/i&gt;, 2019)"},"properties":{"noteIndex":0},"schema":"https://github.com/citation-style-language/schema/raw/master/csl-citation.json"}</w:instrText>
      </w:r>
      <w:r w:rsidR="00347C16" w:rsidRPr="00347C16">
        <w:rPr>
          <w:lang w:val="en-AU"/>
        </w:rPr>
        <w:fldChar w:fldCharType="separate"/>
      </w:r>
      <w:r w:rsidR="00347C16" w:rsidRPr="00347C16">
        <w:rPr>
          <w:noProof/>
          <w:lang w:val="en-AU"/>
        </w:rPr>
        <w:t xml:space="preserve">(Ranta </w:t>
      </w:r>
      <w:r w:rsidR="00347C16" w:rsidRPr="00347C16">
        <w:rPr>
          <w:i/>
          <w:noProof/>
          <w:lang w:val="en-AU"/>
        </w:rPr>
        <w:t>et al.</w:t>
      </w:r>
      <w:r w:rsidR="00347C16" w:rsidRPr="00347C16">
        <w:rPr>
          <w:noProof/>
          <w:lang w:val="en-AU"/>
        </w:rPr>
        <w:t>, 2019)</w:t>
      </w:r>
      <w:r w:rsidR="00347C16" w:rsidRPr="00347C16">
        <w:rPr>
          <w:lang w:val="en-AU"/>
        </w:rPr>
        <w:fldChar w:fldCharType="end"/>
      </w:r>
      <w:r w:rsidR="00347C16" w:rsidRPr="00347C16">
        <w:rPr>
          <w:lang w:val="en-AU"/>
        </w:rPr>
        <w:t xml:space="preserve">. Another study supports the argument </w:t>
      </w:r>
      <w:r w:rsidR="00566BDB">
        <w:rPr>
          <w:lang w:val="en-AU"/>
        </w:rPr>
        <w:t xml:space="preserve">of looking at </w:t>
      </w:r>
      <w:r w:rsidR="00347C16" w:rsidRPr="00347C16">
        <w:rPr>
          <w:lang w:val="en-AU"/>
        </w:rPr>
        <w:t xml:space="preserve">different financial supports from the state, </w:t>
      </w:r>
      <w:r w:rsidR="00566BDB">
        <w:rPr>
          <w:lang w:val="en-AU"/>
        </w:rPr>
        <w:t xml:space="preserve">since they </w:t>
      </w:r>
      <w:r w:rsidR="00347C16" w:rsidRPr="00347C16">
        <w:rPr>
          <w:lang w:val="en-AU"/>
        </w:rPr>
        <w:t>could be an income substitute that can influence their</w:t>
      </w:r>
      <w:r w:rsidR="003A60D1">
        <w:rPr>
          <w:lang w:val="en-AU"/>
        </w:rPr>
        <w:t xml:space="preserve"> financial capability</w:t>
      </w:r>
      <w:r w:rsidR="00347C16" w:rsidRPr="00347C16">
        <w:rPr>
          <w:lang w:val="en-AU"/>
        </w:rPr>
        <w:t xml:space="preserve"> </w:t>
      </w:r>
      <w:r w:rsidR="00347C16" w:rsidRPr="00347C16">
        <w:rPr>
          <w:lang w:val="en-AU"/>
        </w:rPr>
        <w:fldChar w:fldCharType="begin" w:fldLock="1"/>
      </w:r>
      <w:r w:rsidR="00BD1410">
        <w:rPr>
          <w:lang w:val="en-AU"/>
        </w:rPr>
        <w:instrText>ADDIN CSL_CITATION {"citationItems":[{"id":"ITEM-1","itemData":{"DOI":"10.1177/0165025417745382","ISBN":"0165025417","ISSN":"0165-0254","abstract":"A key developmental task in young adulthood is acquiring financial capability (Serido, Shim, &amp; Tang, 2013), meaning competent financial management skills and the responsibilities that these involve. This study extends previous research on the theoretical model of the development of financial capability, including financial confidence (or financial self-efficacy) and financial behavior as factors contributing to subjective and financial well-being. It is part of the Finnish Educational Transitions Studies (FinEdu) longitudinal research project. Participants were 418 young adults aged 24–25 at Time 1 and 26–27 at Time 2. Path and mediation models and Structural Equation Modeling following a modified theoretical model of financial capability were estimated. The results support the theoretical model of financial capability among young adults in Finland. The study complements previous research by investigating the associations between subjective financial situation and financial capability and their respective...","author":[{"dropping-particle":"","family":"Ranta","given":"Mette","non-dropping-particle":"","parse-names":false,"suffix":""},{"dropping-particle":"","family":"Salmela-Aro","given":"Katariina","non-dropping-particle":"","parse-names":false,"suffix":""}],"container-title":"International Journal of Behavioral Development","id":"ITEM-1","issue":"6","issued":{"date-parts":[["2018","11","12"]]},"page":"525-534","title":"Subjective financial situation and financial capability of young adults in Finland","type":"article-journal","volume":"42"},"uris":["http://www.mendeley.com/documents/?uuid=ae3ed605-4fc2-4226-b007-fa4113dab52f"]}],"mendeley":{"formattedCitation":"(Ranta and Salmela-Aro, 2018)","plainTextFormattedCitation":"(Ranta and Salmela-Aro, 2018)","previouslyFormattedCitation":"(Ranta and Salmela-Aro, 2018)"},"properties":{"noteIndex":0},"schema":"https://github.com/citation-style-language/schema/raw/master/csl-citation.json"}</w:instrText>
      </w:r>
      <w:r w:rsidR="00347C16" w:rsidRPr="00347C16">
        <w:rPr>
          <w:lang w:val="en-AU"/>
        </w:rPr>
        <w:fldChar w:fldCharType="separate"/>
      </w:r>
      <w:r w:rsidR="00347C16" w:rsidRPr="00347C16">
        <w:rPr>
          <w:noProof/>
          <w:lang w:val="en-AU"/>
        </w:rPr>
        <w:t>(Ranta and Salmela-Aro, 2018)</w:t>
      </w:r>
      <w:r w:rsidR="00347C16" w:rsidRPr="00347C16">
        <w:rPr>
          <w:lang w:val="en-AU"/>
        </w:rPr>
        <w:fldChar w:fldCharType="end"/>
      </w:r>
      <w:r w:rsidR="00347C16" w:rsidRPr="00347C16">
        <w:rPr>
          <w:lang w:val="en-AU"/>
        </w:rPr>
        <w:t xml:space="preserve">. Furthermore, a </w:t>
      </w:r>
      <w:r w:rsidR="0036534D">
        <w:rPr>
          <w:lang w:val="en-AU"/>
        </w:rPr>
        <w:t xml:space="preserve">study </w:t>
      </w:r>
      <w:r w:rsidR="00347C16" w:rsidRPr="00347C16">
        <w:rPr>
          <w:lang w:val="en-AU"/>
        </w:rPr>
        <w:t xml:space="preserve">found </w:t>
      </w:r>
      <w:r w:rsidR="0036534D">
        <w:rPr>
          <w:lang w:val="en-AU"/>
        </w:rPr>
        <w:t>that</w:t>
      </w:r>
      <w:r w:rsidR="003A60D1">
        <w:rPr>
          <w:lang w:val="en-AU"/>
        </w:rPr>
        <w:t xml:space="preserve"> financial satisfaction</w:t>
      </w:r>
      <w:r w:rsidR="00347C16" w:rsidRPr="00347C16">
        <w:t xml:space="preserve"> </w:t>
      </w:r>
      <w:r w:rsidR="0084034D">
        <w:t xml:space="preserve">tended </w:t>
      </w:r>
      <w:r w:rsidR="00347C16" w:rsidRPr="00347C16">
        <w:t xml:space="preserve">to be a stronger predictor of life satisfaction in low-income countries </w:t>
      </w:r>
      <w:r w:rsidR="00347C16" w:rsidRPr="00347C16">
        <w:fldChar w:fldCharType="begin" w:fldLock="1"/>
      </w:r>
      <w:r w:rsidR="00347C16" w:rsidRPr="00347C16">
        <w:instrText>ADDIN CSL_CITATION {"citationItems":[{"id":"ITEM-1","itemData":{"DOI":"10.1007/978-90-481-2352-0_4","ISSN":"03404803","abstract":"Ferrous alloys using the TRIP and/or TWIP effect allow a combination of ultra-high strength and high ductility. The alloying concepts for theses steels are based on a manganese content between 12 and 25 % mass content. Other alloying components typically are aluminium and silicon. The presented research focusses on the assessment of economically viable process routes for the production of high manganese-content steel melts. Routes for mid- to long-term high production volume using iron-manganese-ores in a blast furnace or for direct reduction are presented. Being crucial for profitability different manganese sources and alloying concepts are discussed and evaluated under the aspect of tramp elements.","author":[{"dropping-particle":"","family":"Diener","given":"Ed","non-dropping-particle":"","parse-names":false,"suffix":""},{"dropping-particle":"","family":"Diener","given":"Marissa","non-dropping-particle":"","parse-names":false,"suffix":""}],"container-title":"Culture and Well-Being","editor":[{"dropping-particle":"","family":"Diener","given":"E.","non-dropping-particle":"","parse-names":false,"suffix":""}],"id":"ITEM-1","issue":"4","issued":{"date-parts":[["2009"]]},"page":"653-663","publisher":"Springer","title":"Cross-Cultural Correlates of Life Satisfaction and Self-Esteem","type":"chapter","volume":"68"},"uris":["http://www.mendeley.com/documents/?uuid=23fe4d50-f887-4576-bdfb-e8e87b7ca19f","http://www.mendeley.com/documents/?uuid=f01fdea0-8ca2-432d-8ad9-dc1ec188f6e6"]}],"mendeley":{"formattedCitation":"(Diener and Diener, 2009)","plainTextFormattedCitation":"(Diener and Diener, 2009)","previouslyFormattedCitation":"(Diener and Diener, 2009)"},"properties":{"noteIndex":0},"schema":"https://github.com/citation-style-language/schema/raw/master/csl-citation.json"}</w:instrText>
      </w:r>
      <w:r w:rsidR="00347C16" w:rsidRPr="00347C16">
        <w:fldChar w:fldCharType="separate"/>
      </w:r>
      <w:r w:rsidR="00347C16" w:rsidRPr="00347C16">
        <w:rPr>
          <w:noProof/>
        </w:rPr>
        <w:t>(Diener and Diener, 2009)</w:t>
      </w:r>
      <w:r w:rsidR="00347C16" w:rsidRPr="00347C16">
        <w:rPr>
          <w:lang w:val="en-AU"/>
        </w:rPr>
        <w:fldChar w:fldCharType="end"/>
      </w:r>
      <w:r w:rsidR="00347C16" w:rsidRPr="00347C16">
        <w:t>.</w:t>
      </w:r>
      <w:r w:rsidR="00347C16" w:rsidRPr="00347C16">
        <w:rPr>
          <w:lang w:val="en-AU"/>
        </w:rPr>
        <w:t xml:space="preserve"> </w:t>
      </w:r>
      <w:r>
        <w:rPr>
          <w:lang w:val="en-AU"/>
        </w:rPr>
        <w:t>Along the same lines</w:t>
      </w:r>
      <w:r w:rsidR="0036534D">
        <w:rPr>
          <w:lang w:val="en-AU"/>
        </w:rPr>
        <w:t>,</w:t>
      </w:r>
      <w:r w:rsidR="003A60D1">
        <w:rPr>
          <w:lang w:val="en-AU"/>
        </w:rPr>
        <w:t xml:space="preserve"> financial satisfaction</w:t>
      </w:r>
      <w:r w:rsidR="00347C16" w:rsidRPr="00347C16">
        <w:rPr>
          <w:lang w:val="en-AU"/>
        </w:rPr>
        <w:t xml:space="preserve"> can be </w:t>
      </w:r>
      <w:r>
        <w:rPr>
          <w:lang w:val="en-AU"/>
        </w:rPr>
        <w:t xml:space="preserve">accounted for </w:t>
      </w:r>
      <w:r w:rsidR="0084034D">
        <w:rPr>
          <w:lang w:val="en-AU"/>
        </w:rPr>
        <w:t>by</w:t>
      </w:r>
      <w:r w:rsidR="00347C16" w:rsidRPr="00347C16">
        <w:rPr>
          <w:lang w:val="en-AU"/>
        </w:rPr>
        <w:t xml:space="preserve"> income</w:t>
      </w:r>
      <w:r w:rsidR="0036534D">
        <w:rPr>
          <w:lang w:val="en-AU"/>
        </w:rPr>
        <w:t xml:space="preserve"> </w:t>
      </w:r>
      <w:r w:rsidR="0084034D">
        <w:rPr>
          <w:lang w:val="en-AU"/>
        </w:rPr>
        <w:t>level</w:t>
      </w:r>
      <w:r>
        <w:rPr>
          <w:lang w:val="en-AU"/>
        </w:rPr>
        <w:t>s</w:t>
      </w:r>
      <w:r w:rsidR="0084034D">
        <w:rPr>
          <w:lang w:val="en-AU"/>
        </w:rPr>
        <w:t xml:space="preserve"> </w:t>
      </w:r>
      <w:r w:rsidR="00347C16" w:rsidRPr="00347C16">
        <w:rPr>
          <w:lang w:val="en-AU"/>
        </w:rPr>
        <w:fldChar w:fldCharType="begin" w:fldLock="1"/>
      </w:r>
      <w:r w:rsidR="0036534D">
        <w:rPr>
          <w:lang w:val="en-AU"/>
        </w:rPr>
        <w:instrText>ADDIN CSL_CITATION {"citationItems":[{"id":"ITEM-1","itemData":{"DOI":"10.1007/s11205-005-2614-3","ISSN":"03038300","abstract":"This paper aims to contribute further research on the conceptualization of individual financial satisfaction as a particular domain of satisfaction with life as a whole. Based on the 2003 Survey on Living Conditions and Poverty for Andalucía (Spain) and using a self-reported measure of welfare, ordered probit models are used to analyze the extent to which individual financial satisfaction can be solely explained by income in absolute terms, or alternatively, by taking into account the importance of relative income in its two dimensions: (1) personal aspirations as individual's adaptation to previous and future income levels (intra-individual comparisons), and (2) social comparisons as individual's concern for her peer's income (inter-personal dependency). © Springer 2006.","author":[{"dropping-particle":"","family":"Vera-Toscano","given":"Esperanza","non-dropping-particle":"","parse-names":false,"suffix":""},{"dropping-particle":"","family":"Ateca-Amestoy","given":"Victoria","non-dropping-particle":"","parse-names":false,"suffix":""},{"dropping-particle":"","family":"Serrano-del-Rosal","given":"Rafael","non-dropping-particle":"","parse-names":false,"suffix":""}],"container-title":"Social Indicators Research","id":"ITEM-1","issue":"2","issued":{"date-parts":[["2006"]]},"page":"211-243","title":"Building financial satisfaction","type":"article-journal","volume":"77"},"uris":["http://www.mendeley.com/documents/?uuid=13e2733c-b5a7-42f7-9fe8-179c7f2b229a"]}],"mendeley":{"formattedCitation":"(Vera-Toscano &lt;i&gt;et al.&lt;/i&gt;, 2006)","plainTextFormattedCitation":"(Vera-Toscano et al., 2006)","previouslyFormattedCitation":"(Vera-Toscano &lt;i&gt;et al.&lt;/i&gt;, 2006)"},"properties":{"noteIndex":0},"schema":"https://github.com/citation-style-language/schema/raw/master/csl-citation.json"}</w:instrText>
      </w:r>
      <w:r w:rsidR="00347C16" w:rsidRPr="00347C16">
        <w:rPr>
          <w:lang w:val="en-AU"/>
        </w:rPr>
        <w:fldChar w:fldCharType="separate"/>
      </w:r>
      <w:r w:rsidR="00347C16" w:rsidRPr="00347C16">
        <w:rPr>
          <w:noProof/>
          <w:lang w:val="en-AU"/>
        </w:rPr>
        <w:t xml:space="preserve">(Vera-Toscano </w:t>
      </w:r>
      <w:r w:rsidR="00347C16" w:rsidRPr="00347C16">
        <w:rPr>
          <w:i/>
          <w:noProof/>
          <w:lang w:val="en-AU"/>
        </w:rPr>
        <w:t>et al.</w:t>
      </w:r>
      <w:r w:rsidR="00347C16" w:rsidRPr="00347C16">
        <w:rPr>
          <w:noProof/>
          <w:lang w:val="en-AU"/>
        </w:rPr>
        <w:t>, 2006)</w:t>
      </w:r>
      <w:r w:rsidR="00347C16" w:rsidRPr="00347C16">
        <w:rPr>
          <w:lang w:val="en-AU"/>
        </w:rPr>
        <w:fldChar w:fldCharType="end"/>
      </w:r>
      <w:r w:rsidR="00347C16" w:rsidRPr="00347C16">
        <w:rPr>
          <w:lang w:val="en-AU"/>
        </w:rPr>
        <w:t>.</w:t>
      </w:r>
      <w:r w:rsidR="00347C16">
        <w:rPr>
          <w:lang w:val="en-AU"/>
        </w:rPr>
        <w:t xml:space="preserve"> </w:t>
      </w:r>
      <w:r w:rsidR="0084034D">
        <w:rPr>
          <w:lang w:val="en-AU"/>
        </w:rPr>
        <w:t>Given the above,</w:t>
      </w:r>
      <w:r w:rsidR="00B46AA1" w:rsidRPr="00892BE8">
        <w:rPr>
          <w:lang w:val="en-AU"/>
        </w:rPr>
        <w:t xml:space="preserve"> </w:t>
      </w:r>
      <w:r w:rsidR="0084034D">
        <w:rPr>
          <w:lang w:val="en-AU"/>
        </w:rPr>
        <w:t xml:space="preserve">this work </w:t>
      </w:r>
      <w:r w:rsidR="00B46AA1" w:rsidRPr="00892BE8">
        <w:rPr>
          <w:lang w:val="en-AU"/>
        </w:rPr>
        <w:t xml:space="preserve">assumes </w:t>
      </w:r>
      <w:r>
        <w:rPr>
          <w:lang w:val="en-AU"/>
        </w:rPr>
        <w:t xml:space="preserve">that </w:t>
      </w:r>
      <w:r w:rsidR="00B46AA1" w:rsidRPr="00892BE8">
        <w:rPr>
          <w:lang w:val="en-AU"/>
        </w:rPr>
        <w:t>the relationship between</w:t>
      </w:r>
      <w:r w:rsidR="003A60D1">
        <w:rPr>
          <w:lang w:val="en-AU"/>
        </w:rPr>
        <w:t xml:space="preserve"> financial capability</w:t>
      </w:r>
      <w:r w:rsidR="00B46AA1" w:rsidRPr="00892BE8">
        <w:rPr>
          <w:lang w:val="en-AU"/>
        </w:rPr>
        <w:t xml:space="preserve"> and</w:t>
      </w:r>
      <w:r w:rsidR="003A60D1">
        <w:rPr>
          <w:lang w:val="en-AU"/>
        </w:rPr>
        <w:t xml:space="preserve"> financial satisfaction</w:t>
      </w:r>
      <w:r w:rsidR="00B46AA1" w:rsidRPr="00892BE8">
        <w:rPr>
          <w:lang w:val="en-AU"/>
        </w:rPr>
        <w:t xml:space="preserve"> is stronger </w:t>
      </w:r>
      <w:r w:rsidR="006268AB">
        <w:rPr>
          <w:lang w:val="en-AU"/>
        </w:rPr>
        <w:t>in societies which have higher income</w:t>
      </w:r>
      <w:r w:rsidR="00B46AA1" w:rsidRPr="00892BE8">
        <w:rPr>
          <w:lang w:val="en-AU"/>
        </w:rPr>
        <w:t xml:space="preserve">. </w:t>
      </w:r>
    </w:p>
    <w:p w14:paraId="2C9DED0F" w14:textId="12A02AF5" w:rsidR="005552C1" w:rsidRPr="00892BE8" w:rsidRDefault="00B46AA1" w:rsidP="00B46AA1">
      <w:pPr>
        <w:rPr>
          <w:lang w:val="en-AU"/>
        </w:rPr>
      </w:pPr>
      <w:r w:rsidRPr="00892BE8">
        <w:rPr>
          <w:lang w:val="en-AU"/>
        </w:rPr>
        <w:t xml:space="preserve">A strong correlation </w:t>
      </w:r>
      <w:r w:rsidR="0084034D">
        <w:rPr>
          <w:lang w:val="en-AU"/>
        </w:rPr>
        <w:t>has been</w:t>
      </w:r>
      <w:r w:rsidRPr="00892BE8">
        <w:rPr>
          <w:lang w:val="en-AU"/>
        </w:rPr>
        <w:t xml:space="preserve"> </w:t>
      </w:r>
      <w:r w:rsidR="007E5590">
        <w:rPr>
          <w:lang w:val="en-AU"/>
        </w:rPr>
        <w:t>established</w:t>
      </w:r>
      <w:r w:rsidR="007E5590" w:rsidRPr="00892BE8">
        <w:rPr>
          <w:lang w:val="en-AU"/>
        </w:rPr>
        <w:t xml:space="preserve"> </w:t>
      </w:r>
      <w:r w:rsidRPr="00892BE8">
        <w:rPr>
          <w:lang w:val="en-AU"/>
        </w:rPr>
        <w:t>between</w:t>
      </w:r>
      <w:r w:rsidR="003A60D1">
        <w:rPr>
          <w:lang w:val="en-AU"/>
        </w:rPr>
        <w:t xml:space="preserve"> financial knowledge</w:t>
      </w:r>
      <w:r w:rsidRPr="00892BE8">
        <w:rPr>
          <w:lang w:val="en-AU"/>
        </w:rPr>
        <w:t xml:space="preserve"> and</w:t>
      </w:r>
      <w:r w:rsidR="003A60D1">
        <w:rPr>
          <w:lang w:val="en-AU"/>
        </w:rPr>
        <w:t xml:space="preserve"> financial satisfaction</w:t>
      </w:r>
      <w:r w:rsidRPr="00892BE8">
        <w:rPr>
          <w:lang w:val="en-AU"/>
        </w:rPr>
        <w:t xml:space="preserve"> </w:t>
      </w:r>
      <w:r w:rsidRPr="00892BE8">
        <w:rPr>
          <w:lang w:val="en-AU"/>
        </w:rPr>
        <w:fldChar w:fldCharType="begin" w:fldLock="1"/>
      </w:r>
      <w:r w:rsidR="00EE248B">
        <w:rPr>
          <w:lang w:val="en-AU"/>
        </w:rPr>
        <w:instrText>ADDIN CSL_CITATION {"citationItems":[{"id":"ITEM-1","itemData":{"author":[{"dropping-particle":"","family":"Baek","given":"H. Young","non-dropping-particle":"","parse-names":false,"suffix":""},{"dropping-particle":"","family":"Kim","given":"Doseong","non-dropping-particle":"","parse-names":false,"suffix":""},{"dropping-particle":"","family":"Oh","given":"Jong","non-dropping-particle":"","parse-names":false,"suffix":""}],"container-title":"Financial Planning Research Journal","id":"ITEM-1","issue":"1","issued":{"date-parts":[["2019"]]},"page":"11-28","title":"Financial attitude, knowledge, Investment Behaviour and satisfaction among the clients","type":"article-journal","volume":"5"},"uris":["http://www.mendeley.com/documents/?uuid=8c350fbe-c99c-4244-bb4e-202cb4089bff","http://www.mendeley.com/documents/?uuid=fdff7de2-42f5-4ee6-94e5-f4337b022b81"]}],"mendeley":{"formattedCitation":"(Baek &lt;i&gt;et al.&lt;/i&gt;, 2019)","plainTextFormattedCitation":"(Baek et al., 2019)","previouslyFormattedCitation":"(Baek &lt;i&gt;et al.&lt;/i&gt;, 2019)"},"properties":{"noteIndex":0},"schema":"https://github.com/citation-style-language/schema/raw/master/csl-citation.json"}</w:instrText>
      </w:r>
      <w:r w:rsidRPr="00892BE8">
        <w:rPr>
          <w:lang w:val="en-AU"/>
        </w:rPr>
        <w:fldChar w:fldCharType="separate"/>
      </w:r>
      <w:r w:rsidR="00EE248B" w:rsidRPr="00EE248B">
        <w:rPr>
          <w:noProof/>
          <w:lang w:val="en-AU"/>
        </w:rPr>
        <w:t xml:space="preserve">(Baek </w:t>
      </w:r>
      <w:r w:rsidR="00EE248B" w:rsidRPr="00EE248B">
        <w:rPr>
          <w:i/>
          <w:noProof/>
          <w:lang w:val="en-AU"/>
        </w:rPr>
        <w:t>et al.</w:t>
      </w:r>
      <w:r w:rsidR="00EE248B" w:rsidRPr="00EE248B">
        <w:rPr>
          <w:noProof/>
          <w:lang w:val="en-AU"/>
        </w:rPr>
        <w:t>, 2019)</w:t>
      </w:r>
      <w:r w:rsidRPr="00892BE8">
        <w:rPr>
          <w:lang w:val="en-AU"/>
        </w:rPr>
        <w:fldChar w:fldCharType="end"/>
      </w:r>
      <w:r w:rsidRPr="00892BE8">
        <w:rPr>
          <w:lang w:val="en-AU"/>
        </w:rPr>
        <w:t xml:space="preserve">. </w:t>
      </w:r>
      <w:r w:rsidR="0036534D" w:rsidRPr="0036534D">
        <w:rPr>
          <w:lang w:val="en-AU"/>
        </w:rPr>
        <w:t>Financial literacy influence</w:t>
      </w:r>
      <w:r w:rsidR="0084034D">
        <w:rPr>
          <w:lang w:val="en-AU"/>
        </w:rPr>
        <w:t>s</w:t>
      </w:r>
      <w:r w:rsidR="0036534D" w:rsidRPr="0036534D">
        <w:rPr>
          <w:lang w:val="en-AU"/>
        </w:rPr>
        <w:t xml:space="preserve"> money management and </w:t>
      </w:r>
      <w:r w:rsidR="0084034D">
        <w:rPr>
          <w:lang w:val="en-AU"/>
        </w:rPr>
        <w:t xml:space="preserve">an </w:t>
      </w:r>
      <w:r w:rsidR="0036534D" w:rsidRPr="0036534D">
        <w:rPr>
          <w:lang w:val="en-AU"/>
        </w:rPr>
        <w:t xml:space="preserve">individual’s financial planning which indirectly </w:t>
      </w:r>
      <w:r w:rsidR="0084034D">
        <w:rPr>
          <w:lang w:val="en-AU"/>
        </w:rPr>
        <w:t>a</w:t>
      </w:r>
      <w:r w:rsidR="0036534D" w:rsidRPr="0036534D">
        <w:rPr>
          <w:lang w:val="en-AU"/>
        </w:rPr>
        <w:t>ffect</w:t>
      </w:r>
      <w:r w:rsidR="0084034D">
        <w:rPr>
          <w:lang w:val="en-AU"/>
        </w:rPr>
        <w:t>s</w:t>
      </w:r>
      <w:r w:rsidR="003A60D1">
        <w:rPr>
          <w:lang w:val="en-AU"/>
        </w:rPr>
        <w:t xml:space="preserve"> financial satisfaction</w:t>
      </w:r>
      <w:r w:rsidR="0036534D" w:rsidRPr="0036534D">
        <w:rPr>
          <w:lang w:val="en-AU"/>
        </w:rPr>
        <w:t xml:space="preserve"> </w:t>
      </w:r>
      <w:r w:rsidR="0036534D" w:rsidRPr="0036534D">
        <w:rPr>
          <w:lang w:val="en-AU"/>
        </w:rPr>
        <w:fldChar w:fldCharType="begin" w:fldLock="1"/>
      </w:r>
      <w:r w:rsidR="00BD1410">
        <w:rPr>
          <w:lang w:val="en-AU"/>
        </w:rPr>
        <w:instrText>ADDIN CSL_CITATION {"citationItems":[{"id":"ITEM-1","itemData":{"DOI":"10.1007/s11205-014-0583-0","ISSN":"15730921","abstract":"Achieving a state of being financially satisfied is a more feasible aim than becoming debt-free, which requires well strategized economic behaviors over one’s life cycle. Furthermore, financial satisfaction can describe an individual’s perception concerning his/her current financial situation. In this study, we developed and tested a conceptual model to predict the level of financial satisfaction among Malaysian working individuals. Specifically, the model explains how financial planning (FP) directly affects financial satisfaction and mediates the effects of financial literacy (FL) and basic money management (BMM). The hypotheses were tested using survey data from 1,957 respondents who attended investment seminars across Malaysia. The results from partial least squares analyses suggest that FP is an important determinant of financial satisfaction, whereas BMM does not affect satisfaction directly. In addition, FL and attitude towards money were found to be significant antecedent variables of FP. The study also found that the current FL level in Malaysia is moderately high at 66.7 % based on tier one financial quiz questions. From the findings, with the increasingly complex financial systems, we conclude that everyone should manage and plan their financial activities well ahead because people will face many differing financial commitments at certain points in their lives.","author":[{"dropping-particle":"","family":"Ali","given":"Azwadi","non-dropping-particle":"","parse-names":false,"suffix":""},{"dropping-particle":"","family":"Rahman","given":"Mohd Shaari Abd","non-dropping-particle":"","parse-names":false,"suffix":""},{"dropping-particle":"","family":"Bakar","given":"Alif","non-dropping-particle":"","parse-names":false,"suffix":""}],"container-title":"Social Indicators Research","id":"ITEM-1","issue":"1","issued":{"date-parts":[["2015"]]},"page":"137-156","title":"Financial Satisfaction and the Influence of Financial Literacy in Malaysia","type":"article-journal","volume":"120"},"uris":["http://www.mendeley.com/documents/?uuid=52213de4-4e7a-4e28-a7c2-830628c6339b"]}],"mendeley":{"formattedCitation":"(Ali &lt;i&gt;et al.&lt;/i&gt;, 2015)","plainTextFormattedCitation":"(Ali et al., 2015)","previouslyFormattedCitation":"(Ali &lt;i&gt;et al.&lt;/i&gt;, 2015)"},"properties":{"noteIndex":0},"schema":"https://github.com/citation-style-language/schema/raw/master/csl-citation.json"}</w:instrText>
      </w:r>
      <w:r w:rsidR="0036534D" w:rsidRPr="0036534D">
        <w:rPr>
          <w:lang w:val="en-AU"/>
        </w:rPr>
        <w:fldChar w:fldCharType="separate"/>
      </w:r>
      <w:r w:rsidR="00BD1410" w:rsidRPr="00BD1410">
        <w:rPr>
          <w:noProof/>
          <w:lang w:val="en-AU"/>
        </w:rPr>
        <w:t xml:space="preserve">(Ali </w:t>
      </w:r>
      <w:r w:rsidR="00BD1410" w:rsidRPr="00BD1410">
        <w:rPr>
          <w:i/>
          <w:noProof/>
          <w:lang w:val="en-AU"/>
        </w:rPr>
        <w:t>et al.</w:t>
      </w:r>
      <w:r w:rsidR="00BD1410" w:rsidRPr="00BD1410">
        <w:rPr>
          <w:noProof/>
          <w:lang w:val="en-AU"/>
        </w:rPr>
        <w:t>, 2015)</w:t>
      </w:r>
      <w:r w:rsidR="0036534D" w:rsidRPr="0036534D">
        <w:rPr>
          <w:lang w:val="en-AU"/>
        </w:rPr>
        <w:fldChar w:fldCharType="end"/>
      </w:r>
      <w:r w:rsidR="0036534D" w:rsidRPr="0036534D">
        <w:rPr>
          <w:lang w:val="en-AU"/>
        </w:rPr>
        <w:t xml:space="preserve">. This </w:t>
      </w:r>
      <w:r w:rsidR="0084034D">
        <w:rPr>
          <w:lang w:val="en-AU"/>
        </w:rPr>
        <w:t xml:space="preserve">logic </w:t>
      </w:r>
      <w:r w:rsidR="0036534D" w:rsidRPr="0036534D">
        <w:rPr>
          <w:lang w:val="en-AU"/>
        </w:rPr>
        <w:t>reflects the importance of better financial literacy</w:t>
      </w:r>
      <w:r w:rsidR="0019225A">
        <w:rPr>
          <w:lang w:val="en-AU"/>
        </w:rPr>
        <w:t xml:space="preserve"> </w:t>
      </w:r>
      <w:r w:rsidR="007E5590">
        <w:rPr>
          <w:lang w:val="en-AU"/>
        </w:rPr>
        <w:t>in</w:t>
      </w:r>
      <w:r w:rsidR="0019225A">
        <w:rPr>
          <w:lang w:val="en-AU"/>
        </w:rPr>
        <w:t xml:space="preserve"> achieving</w:t>
      </w:r>
      <w:r w:rsidR="003A60D1">
        <w:rPr>
          <w:lang w:val="en-AU"/>
        </w:rPr>
        <w:t xml:space="preserve"> financial satisfaction</w:t>
      </w:r>
      <w:r w:rsidR="0036534D" w:rsidRPr="0036534D">
        <w:rPr>
          <w:lang w:val="en-AU"/>
        </w:rPr>
        <w:t xml:space="preserve">. </w:t>
      </w:r>
      <w:r w:rsidR="006268AB">
        <w:rPr>
          <w:lang w:val="en-AU"/>
        </w:rPr>
        <w:t xml:space="preserve">Moreover, </w:t>
      </w:r>
      <w:r w:rsidR="0084034D">
        <w:rPr>
          <w:lang w:val="en-AU"/>
        </w:rPr>
        <w:t xml:space="preserve">a study </w:t>
      </w:r>
      <w:r w:rsidR="007E5590">
        <w:rPr>
          <w:lang w:val="en-AU"/>
        </w:rPr>
        <w:t xml:space="preserve">has </w:t>
      </w:r>
      <w:r w:rsidR="0084034D">
        <w:rPr>
          <w:lang w:val="en-AU"/>
        </w:rPr>
        <w:t xml:space="preserve">demonstrated that </w:t>
      </w:r>
      <w:r w:rsidR="006268AB">
        <w:rPr>
          <w:lang w:val="en-AU"/>
        </w:rPr>
        <w:t>f</w:t>
      </w:r>
      <w:r w:rsidRPr="00892BE8">
        <w:rPr>
          <w:lang w:val="en-AU"/>
        </w:rPr>
        <w:t>inancial education increase</w:t>
      </w:r>
      <w:r w:rsidR="0084034D">
        <w:rPr>
          <w:lang w:val="en-AU"/>
        </w:rPr>
        <w:t>s</w:t>
      </w:r>
      <w:r w:rsidR="003A60D1">
        <w:rPr>
          <w:lang w:val="en-AU"/>
        </w:rPr>
        <w:t xml:space="preserve"> financial knowledge</w:t>
      </w:r>
      <w:r w:rsidRPr="00892BE8">
        <w:rPr>
          <w:lang w:val="en-AU"/>
        </w:rPr>
        <w:t xml:space="preserve"> </w:t>
      </w:r>
      <w:r w:rsidRPr="00892BE8">
        <w:rPr>
          <w:lang w:val="en-AU"/>
        </w:rPr>
        <w:fldChar w:fldCharType="begin" w:fldLock="1"/>
      </w:r>
      <w:r w:rsidR="00DB6109">
        <w:rPr>
          <w:lang w:val="en-AU"/>
        </w:rPr>
        <w:instrText>ADDIN CSL_CITATION {"citationItems":[{"id":"ITEM-1","itemData":{"DOI":"10.1017/S1474747217000312","ISSN":"1474-7472","abstract":"We evaluate how financial education provided to college students influenced their financial knowledge and planning in a quasi-experimental setting where we control for student motivation to enroll in the course. Using a difference-in-difference strategy, we show that financial education led to an increase in financial knowledge and planning. Specifically, we find that financial education improved students’ financial knowledge score by 11%, and financial planning score by 16%. No statistically significant effects are detected for student levels of financial prudence, discipline, or outcomes related to credit card usage.","author":[{"dropping-particle":"","family":"Barua","given":"Rashmi","non-dropping-particle":"","parse-names":false,"suffix":""},{"dropping-particle":"","family":"Koh","given":"Benedict","non-dropping-particle":"","parse-names":false,"suffix":""},{"dropping-particle":"","family":"Mitchell","given":"Olivia S.","non-dropping-particle":"","parse-names":false,"suffix":""}],"container-title":"Journal of Pension Economics and Finance","id":"ITEM-1","issue":"3","issued":{"date-parts":[["2018","7","15"]]},"page":"254-277","title":"Does financial education enhance financial preparedness? Evidence from a natural experiment in Singapore","type":"article-journal","volume":"17"},"uris":["http://www.mendeley.com/documents/?uuid=f3af529a-3c25-4534-ac10-7ebb64c1dada"]}],"mendeley":{"formattedCitation":"(Barua &lt;i&gt;et al.&lt;/i&gt;, 2018)","plainTextFormattedCitation":"(Barua et al., 2018)","previouslyFormattedCitation":"(Barua &lt;i&gt;et al.&lt;/i&gt;, 2018)"},"properties":{"noteIndex":0},"schema":"https://github.com/citation-style-language/schema/raw/master/csl-citation.json"}</w:instrText>
      </w:r>
      <w:r w:rsidRPr="00892BE8">
        <w:rPr>
          <w:lang w:val="en-AU"/>
        </w:rPr>
        <w:fldChar w:fldCharType="separate"/>
      </w:r>
      <w:r w:rsidR="00BD1410" w:rsidRPr="00BD1410">
        <w:rPr>
          <w:noProof/>
          <w:lang w:val="en-AU"/>
        </w:rPr>
        <w:t xml:space="preserve">(Barua </w:t>
      </w:r>
      <w:r w:rsidR="00BD1410" w:rsidRPr="00BD1410">
        <w:rPr>
          <w:i/>
          <w:noProof/>
          <w:lang w:val="en-AU"/>
        </w:rPr>
        <w:t>et al.</w:t>
      </w:r>
      <w:r w:rsidR="00BD1410" w:rsidRPr="00BD1410">
        <w:rPr>
          <w:noProof/>
          <w:lang w:val="en-AU"/>
        </w:rPr>
        <w:t>, 2018)</w:t>
      </w:r>
      <w:r w:rsidRPr="00892BE8">
        <w:rPr>
          <w:lang w:val="en-AU"/>
        </w:rPr>
        <w:fldChar w:fldCharType="end"/>
      </w:r>
      <w:r w:rsidRPr="00892BE8">
        <w:rPr>
          <w:lang w:val="en-AU"/>
        </w:rPr>
        <w:t xml:space="preserve">. The level of financial literacy in </w:t>
      </w:r>
      <w:r w:rsidR="006268AB">
        <w:rPr>
          <w:lang w:val="en-AU"/>
        </w:rPr>
        <w:t xml:space="preserve">countries with </w:t>
      </w:r>
      <w:r w:rsidR="007E5590">
        <w:rPr>
          <w:lang w:val="en-AU"/>
        </w:rPr>
        <w:t>advanced</w:t>
      </w:r>
      <w:r w:rsidR="006268AB">
        <w:rPr>
          <w:lang w:val="en-AU"/>
        </w:rPr>
        <w:t xml:space="preserve"> financial markets</w:t>
      </w:r>
      <w:r w:rsidR="006268AB" w:rsidRPr="00892BE8">
        <w:rPr>
          <w:lang w:val="en-AU"/>
        </w:rPr>
        <w:t xml:space="preserve"> </w:t>
      </w:r>
      <w:r w:rsidRPr="00892BE8">
        <w:rPr>
          <w:lang w:val="en-AU"/>
        </w:rPr>
        <w:t xml:space="preserve">is higher than </w:t>
      </w:r>
      <w:r w:rsidR="007E5590">
        <w:rPr>
          <w:lang w:val="en-AU"/>
        </w:rPr>
        <w:t>that of</w:t>
      </w:r>
      <w:r w:rsidR="007E5590" w:rsidRPr="00892BE8">
        <w:rPr>
          <w:lang w:val="en-AU"/>
        </w:rPr>
        <w:t xml:space="preserve"> </w:t>
      </w:r>
      <w:r w:rsidR="006268AB">
        <w:rPr>
          <w:lang w:val="en-AU"/>
        </w:rPr>
        <w:t>developing ones</w:t>
      </w:r>
      <w:r w:rsidR="006268AB" w:rsidRPr="00892BE8">
        <w:rPr>
          <w:lang w:val="en-AU"/>
        </w:rPr>
        <w:t xml:space="preserve"> </w:t>
      </w:r>
      <w:r w:rsidRPr="00892BE8">
        <w:rPr>
          <w:lang w:val="en-AU"/>
        </w:rPr>
        <w:fldChar w:fldCharType="begin" w:fldLock="1"/>
      </w:r>
      <w:r w:rsidR="00EE248B">
        <w:rPr>
          <w:lang w:val="en-AU"/>
        </w:rPr>
        <w:instrText>ADDIN CSL_CITATION {"citationItems":[{"id":"ITEM-1","itemData":{"abstract":"In an increasingly risky and globalized marketplace, people must be able to make well-informed financial decisions. New international research demonstrates that financial illiteracy is widespread in both well-developed and rapidly changing markets. Women are less financially literate than men, the young and the old are less financially literate than the middle-aged, and more educated people are more financially knowledgeable. Most importantly, the financially literate are more likely to plan for retirement. Instrumental variables estimates show that the effects of financial literacy on retirement planning tend to be underestimated. In sum, around the world, financial literacy is critical to retirement security.","author":[{"dropping-particle":"","family":"Klapper","given":"Leora","non-dropping-particle":"","parse-names":false,"suffix":""},{"dropping-particle":"","family":"Lusardi","given":"Annamaria","non-dropping-particle":"","parse-names":false,"suffix":""},{"dropping-particle":"","family":"Oudheusden","given":"Peter","non-dropping-particle":"van","parse-names":false,"suffix":""}],"container-title":"World Bank","id":"ITEM-1","issued":{"date-parts":[["2015"]]},"number-of-pages":"1-27","title":"Financial literacy around the world: Insights from the Standard &amp; Poor’S ratings Services Global Financial Literacy Survey","type":"report"},"uris":["http://www.mendeley.com/documents/?uuid=0c688f32-d516-47a2-8dd5-b4b031c34acc"]}],"mendeley":{"formattedCitation":"(Klapper &lt;i&gt;et al.&lt;/i&gt;, 2015)","plainTextFormattedCitation":"(Klapper et al., 2015)","previouslyFormattedCitation":"(Klapper &lt;i&gt;et al.&lt;/i&gt;, 2015)"},"properties":{"noteIndex":0},"schema":"https://github.com/citation-style-language/schema/raw/master/csl-citation.json"}</w:instrText>
      </w:r>
      <w:r w:rsidRPr="00892BE8">
        <w:rPr>
          <w:lang w:val="en-AU"/>
        </w:rPr>
        <w:fldChar w:fldCharType="separate"/>
      </w:r>
      <w:r w:rsidR="00EE248B" w:rsidRPr="00EE248B">
        <w:rPr>
          <w:noProof/>
          <w:lang w:val="en-AU"/>
        </w:rPr>
        <w:t xml:space="preserve">(Klapper </w:t>
      </w:r>
      <w:r w:rsidR="00EE248B" w:rsidRPr="00EE248B">
        <w:rPr>
          <w:i/>
          <w:noProof/>
          <w:lang w:val="en-AU"/>
        </w:rPr>
        <w:t>et al.</w:t>
      </w:r>
      <w:r w:rsidR="00EE248B" w:rsidRPr="00EE248B">
        <w:rPr>
          <w:noProof/>
          <w:lang w:val="en-AU"/>
        </w:rPr>
        <w:t>, 2015)</w:t>
      </w:r>
      <w:r w:rsidRPr="00892BE8">
        <w:rPr>
          <w:lang w:val="en-AU"/>
        </w:rPr>
        <w:fldChar w:fldCharType="end"/>
      </w:r>
      <w:r w:rsidRPr="00892BE8">
        <w:rPr>
          <w:lang w:val="en-AU"/>
        </w:rPr>
        <w:t xml:space="preserve">. </w:t>
      </w:r>
      <w:r w:rsidR="0019225A" w:rsidRPr="0019225A">
        <w:rPr>
          <w:lang w:val="en-AU"/>
        </w:rPr>
        <w:t>Financial literacy is inclusive of financial education,</w:t>
      </w:r>
      <w:r w:rsidR="009F5D03">
        <w:rPr>
          <w:lang w:val="en-AU"/>
        </w:rPr>
        <w:t xml:space="preserve"> therefore</w:t>
      </w:r>
      <w:r w:rsidR="00A416CD">
        <w:rPr>
          <w:lang w:val="en-AU"/>
        </w:rPr>
        <w:t xml:space="preserve"> </w:t>
      </w:r>
      <w:r w:rsidR="0019225A" w:rsidRPr="0019225A">
        <w:rPr>
          <w:lang w:val="en-AU"/>
        </w:rPr>
        <w:t>higher financial literacy and better</w:t>
      </w:r>
      <w:r w:rsidR="003A60D1">
        <w:rPr>
          <w:lang w:val="en-AU"/>
        </w:rPr>
        <w:t xml:space="preserve"> financial knowledge</w:t>
      </w:r>
      <w:r w:rsidR="0019225A" w:rsidRPr="0019225A">
        <w:rPr>
          <w:lang w:val="en-AU"/>
        </w:rPr>
        <w:t xml:space="preserve"> may result in </w:t>
      </w:r>
      <w:r w:rsidR="0019225A">
        <w:rPr>
          <w:lang w:val="en-AU"/>
        </w:rPr>
        <w:t>sound decision-</w:t>
      </w:r>
      <w:r w:rsidR="0019225A" w:rsidRPr="0019225A">
        <w:rPr>
          <w:lang w:val="en-AU"/>
        </w:rPr>
        <w:t xml:space="preserve">making </w:t>
      </w:r>
      <w:r w:rsidR="007E5590">
        <w:rPr>
          <w:lang w:val="en-AU"/>
        </w:rPr>
        <w:t xml:space="preserve">processes </w:t>
      </w:r>
      <w:r w:rsidR="0019225A" w:rsidRPr="0019225A">
        <w:rPr>
          <w:lang w:val="en-AU"/>
        </w:rPr>
        <w:t>and satisfaction</w:t>
      </w:r>
      <w:r w:rsidR="007E5590">
        <w:rPr>
          <w:lang w:val="en-AU"/>
        </w:rPr>
        <w:t xml:space="preserve"> levels</w:t>
      </w:r>
      <w:r w:rsidR="0019225A" w:rsidRPr="0019225A">
        <w:rPr>
          <w:lang w:val="en-AU"/>
        </w:rPr>
        <w:t>. Therefore, a stronger rel</w:t>
      </w:r>
      <w:r w:rsidR="0084034D">
        <w:rPr>
          <w:lang w:val="en-AU"/>
        </w:rPr>
        <w:t>ationship between</w:t>
      </w:r>
      <w:r w:rsidR="003A60D1">
        <w:rPr>
          <w:lang w:val="en-AU"/>
        </w:rPr>
        <w:t xml:space="preserve"> financial knowledge</w:t>
      </w:r>
      <w:r w:rsidR="0084034D">
        <w:rPr>
          <w:lang w:val="en-AU"/>
        </w:rPr>
        <w:t xml:space="preserve"> and</w:t>
      </w:r>
      <w:r w:rsidR="003A60D1">
        <w:rPr>
          <w:lang w:val="en-AU"/>
        </w:rPr>
        <w:t xml:space="preserve"> financial satisfaction</w:t>
      </w:r>
      <w:r w:rsidR="0019225A" w:rsidRPr="0019225A">
        <w:rPr>
          <w:lang w:val="en-AU"/>
        </w:rPr>
        <w:t xml:space="preserve"> exist</w:t>
      </w:r>
      <w:r w:rsidR="007E5590">
        <w:rPr>
          <w:lang w:val="en-AU"/>
        </w:rPr>
        <w:t>s</w:t>
      </w:r>
      <w:r w:rsidR="0019225A" w:rsidRPr="0019225A">
        <w:rPr>
          <w:lang w:val="en-AU"/>
        </w:rPr>
        <w:t xml:space="preserve"> </w:t>
      </w:r>
      <w:r w:rsidR="007E5590">
        <w:rPr>
          <w:lang w:val="en-AU"/>
        </w:rPr>
        <w:t>thanks to</w:t>
      </w:r>
      <w:r w:rsidR="0019225A" w:rsidRPr="0019225A">
        <w:rPr>
          <w:lang w:val="en-AU"/>
        </w:rPr>
        <w:t xml:space="preserve"> higher financial literacy</w:t>
      </w:r>
      <w:r w:rsidR="0084034D">
        <w:rPr>
          <w:lang w:val="en-AU"/>
        </w:rPr>
        <w:t xml:space="preserve"> in countries</w:t>
      </w:r>
      <w:r w:rsidR="0019225A" w:rsidRPr="0019225A">
        <w:rPr>
          <w:lang w:val="en-AU"/>
        </w:rPr>
        <w:t xml:space="preserve"> </w:t>
      </w:r>
      <w:r w:rsidR="0084034D">
        <w:rPr>
          <w:lang w:val="en-AU"/>
        </w:rPr>
        <w:t xml:space="preserve">with </w:t>
      </w:r>
      <w:r w:rsidR="00863AA2">
        <w:rPr>
          <w:lang w:val="en-AU"/>
        </w:rPr>
        <w:t xml:space="preserve">the </w:t>
      </w:r>
      <w:r w:rsidR="0019225A" w:rsidRPr="0019225A">
        <w:rPr>
          <w:lang w:val="en-AU"/>
        </w:rPr>
        <w:t>developed financial market.</w:t>
      </w:r>
      <w:r w:rsidR="0019225A">
        <w:rPr>
          <w:lang w:val="en-AU"/>
        </w:rPr>
        <w:t xml:space="preserve"> </w:t>
      </w:r>
      <w:r w:rsidR="00E36C8E">
        <w:rPr>
          <w:lang w:val="en-AU"/>
        </w:rPr>
        <w:t>T</w:t>
      </w:r>
      <w:r w:rsidR="00E36C8E" w:rsidRPr="00892BE8">
        <w:rPr>
          <w:lang w:val="en-AU"/>
        </w:rPr>
        <w:t>he</w:t>
      </w:r>
      <w:r w:rsidR="00E36C8E">
        <w:rPr>
          <w:lang w:val="en-AU"/>
        </w:rPr>
        <w:t xml:space="preserve"> above discussion leads to the following</w:t>
      </w:r>
      <w:r w:rsidR="00E36C8E" w:rsidRPr="00892BE8">
        <w:rPr>
          <w:lang w:val="en-AU"/>
        </w:rPr>
        <w:t xml:space="preserve"> </w:t>
      </w:r>
      <w:r w:rsidRPr="00892BE8">
        <w:rPr>
          <w:lang w:val="en-AU"/>
        </w:rPr>
        <w:t>hypotheses:</w:t>
      </w:r>
    </w:p>
    <w:p w14:paraId="78D6C37D" w14:textId="259CBB78" w:rsidR="00B46AA1" w:rsidRPr="00892BE8" w:rsidRDefault="00B46AA1" w:rsidP="00B46AA1">
      <w:pPr>
        <w:rPr>
          <w:i/>
          <w:lang w:val="en-AU"/>
        </w:rPr>
      </w:pPr>
      <w:r w:rsidRPr="00892BE8">
        <w:rPr>
          <w:i/>
          <w:lang w:val="en-AU"/>
        </w:rPr>
        <w:t>H6d: The relationship between</w:t>
      </w:r>
      <w:r w:rsidR="003A60D1">
        <w:rPr>
          <w:i/>
          <w:lang w:val="en-AU"/>
        </w:rPr>
        <w:t xml:space="preserve"> financial capability</w:t>
      </w:r>
      <w:r w:rsidRPr="00892BE8">
        <w:rPr>
          <w:i/>
          <w:lang w:val="en-AU"/>
        </w:rPr>
        <w:t xml:space="preserve"> and</w:t>
      </w:r>
      <w:r w:rsidR="003A60D1">
        <w:rPr>
          <w:i/>
          <w:lang w:val="en-AU"/>
        </w:rPr>
        <w:t xml:space="preserve"> financial satisfaction</w:t>
      </w:r>
      <w:r w:rsidRPr="00892BE8">
        <w:rPr>
          <w:i/>
          <w:lang w:val="en-AU"/>
        </w:rPr>
        <w:t xml:space="preserve"> is stronger in </w:t>
      </w:r>
      <w:r w:rsidR="006268AB">
        <w:rPr>
          <w:i/>
          <w:lang w:val="en-AU"/>
        </w:rPr>
        <w:t>higher</w:t>
      </w:r>
      <w:r w:rsidR="00863AA2">
        <w:rPr>
          <w:i/>
          <w:lang w:val="en-AU"/>
        </w:rPr>
        <w:t>-</w:t>
      </w:r>
      <w:r w:rsidR="006268AB">
        <w:rPr>
          <w:i/>
          <w:lang w:val="en-AU"/>
        </w:rPr>
        <w:t>income societies</w:t>
      </w:r>
      <w:r w:rsidRPr="00892BE8">
        <w:rPr>
          <w:i/>
          <w:lang w:val="en-AU"/>
        </w:rPr>
        <w:t xml:space="preserve">. </w:t>
      </w:r>
    </w:p>
    <w:p w14:paraId="6506738C" w14:textId="28B96316" w:rsidR="00086BE0" w:rsidRPr="00892BE8" w:rsidRDefault="00B46AA1" w:rsidP="00B46AA1">
      <w:pPr>
        <w:rPr>
          <w:lang w:val="en-AU"/>
        </w:rPr>
      </w:pPr>
      <w:r w:rsidRPr="00892BE8">
        <w:rPr>
          <w:i/>
          <w:lang w:val="en-AU"/>
        </w:rPr>
        <w:t>H6e: The linkage between</w:t>
      </w:r>
      <w:r w:rsidR="003A60D1">
        <w:rPr>
          <w:i/>
          <w:lang w:val="en-AU"/>
        </w:rPr>
        <w:t xml:space="preserve"> financial knowledge</w:t>
      </w:r>
      <w:r w:rsidRPr="00892BE8">
        <w:rPr>
          <w:i/>
          <w:lang w:val="en-AU"/>
        </w:rPr>
        <w:t xml:space="preserve"> and</w:t>
      </w:r>
      <w:r w:rsidR="003A60D1">
        <w:rPr>
          <w:i/>
          <w:lang w:val="en-AU"/>
        </w:rPr>
        <w:t xml:space="preserve"> financial satisfaction</w:t>
      </w:r>
      <w:r w:rsidRPr="00892BE8">
        <w:rPr>
          <w:i/>
          <w:lang w:val="en-AU"/>
        </w:rPr>
        <w:t xml:space="preserve"> is </w:t>
      </w:r>
      <w:r w:rsidR="006268AB">
        <w:rPr>
          <w:i/>
          <w:lang w:val="en-AU"/>
        </w:rPr>
        <w:t xml:space="preserve">stronger </w:t>
      </w:r>
      <w:r w:rsidRPr="00892BE8">
        <w:rPr>
          <w:i/>
          <w:lang w:val="en-AU"/>
        </w:rPr>
        <w:t xml:space="preserve">in </w:t>
      </w:r>
      <w:r w:rsidR="006268AB">
        <w:rPr>
          <w:i/>
          <w:lang w:val="en-AU"/>
        </w:rPr>
        <w:t xml:space="preserve">societies with </w:t>
      </w:r>
      <w:r w:rsidR="003000FF">
        <w:rPr>
          <w:i/>
          <w:lang w:val="en-AU"/>
        </w:rPr>
        <w:t>higher financially literate rate.</w:t>
      </w:r>
    </w:p>
    <w:p w14:paraId="5B42DDC5" w14:textId="7E6187C1" w:rsidR="001C066E" w:rsidRPr="00892BE8" w:rsidRDefault="003A363D" w:rsidP="00A16C22">
      <w:pPr>
        <w:rPr>
          <w:lang w:val="en-AU"/>
        </w:rPr>
      </w:pPr>
      <w:r w:rsidRPr="00892BE8">
        <w:rPr>
          <w:lang w:val="en-AU"/>
        </w:rPr>
        <w:t>Figure 1 illustrates the discussed linkages in a conceptual framework.</w:t>
      </w:r>
      <w:r w:rsidR="00842106" w:rsidRPr="00842106">
        <w:rPr>
          <w:iCs/>
        </w:rPr>
        <w:t xml:space="preserve"> Several studies have covered financial satisfaction and the discussed variables but not in an integrated. Therefore, another novelty of the present study is the comprehensive framework itself.</w:t>
      </w:r>
    </w:p>
    <w:p w14:paraId="4541104D" w14:textId="77777777" w:rsidR="00E657DF" w:rsidRPr="00892BE8" w:rsidRDefault="00E657DF" w:rsidP="00A16C22">
      <w:pPr>
        <w:rPr>
          <w:lang w:val="en-AU"/>
        </w:rPr>
      </w:pPr>
    </w:p>
    <w:p w14:paraId="6C1B3AED" w14:textId="6BB097F2" w:rsidR="00E657DF" w:rsidRDefault="00E657DF" w:rsidP="00E657DF">
      <w:pPr>
        <w:jc w:val="center"/>
        <w:rPr>
          <w:lang w:val="en-AU"/>
        </w:rPr>
      </w:pPr>
      <w:r w:rsidRPr="00892BE8">
        <w:rPr>
          <w:lang w:val="en-AU"/>
        </w:rPr>
        <w:t>Please insert here Figure 1</w:t>
      </w:r>
    </w:p>
    <w:p w14:paraId="6F8E0DEC" w14:textId="7E0D5AEE" w:rsidR="009543B0" w:rsidRPr="00892BE8" w:rsidRDefault="009543B0" w:rsidP="009543B0">
      <w:pPr>
        <w:jc w:val="left"/>
        <w:rPr>
          <w:lang w:val="en-AU"/>
        </w:rPr>
      </w:pPr>
      <w:r w:rsidRPr="009543B0">
        <w:rPr>
          <w:b/>
          <w:lang w:val="en-AU"/>
        </w:rPr>
        <w:t>Figure 1.</w:t>
      </w:r>
      <w:r>
        <w:rPr>
          <w:lang w:val="en-AU"/>
        </w:rPr>
        <w:t xml:space="preserve"> </w:t>
      </w:r>
      <w:r w:rsidRPr="009543B0">
        <w:rPr>
          <w:lang w:val="en-AU"/>
        </w:rPr>
        <w:t>Conceptual framework</w:t>
      </w:r>
    </w:p>
    <w:p w14:paraId="39689F29" w14:textId="2D4A8849" w:rsidR="008F3BB2" w:rsidRPr="00892BE8" w:rsidRDefault="00086BE0" w:rsidP="00570EDE">
      <w:pPr>
        <w:pStyle w:val="Nadpis1"/>
        <w:rPr>
          <w:lang w:val="en-AU"/>
        </w:rPr>
      </w:pPr>
      <w:r w:rsidRPr="00892BE8">
        <w:rPr>
          <w:lang w:val="en-AU"/>
        </w:rPr>
        <w:t>Methodology</w:t>
      </w:r>
    </w:p>
    <w:p w14:paraId="6D19B41A" w14:textId="55BB412B" w:rsidR="00F44C82" w:rsidRPr="00892BE8" w:rsidRDefault="00F02521" w:rsidP="00287C3B">
      <w:pPr>
        <w:pStyle w:val="Nadpis2"/>
        <w:rPr>
          <w:lang w:val="en-AU"/>
        </w:rPr>
      </w:pPr>
      <w:r w:rsidRPr="00892BE8">
        <w:rPr>
          <w:lang w:val="en-AU"/>
        </w:rPr>
        <w:t>Sample</w:t>
      </w:r>
    </w:p>
    <w:p w14:paraId="4D3D7D2A" w14:textId="46F68295" w:rsidR="006268AB" w:rsidRPr="00892BE8" w:rsidRDefault="00E615FA" w:rsidP="006268AB">
      <w:pPr>
        <w:rPr>
          <w:lang w:val="en-AU"/>
        </w:rPr>
      </w:pPr>
      <w:r w:rsidRPr="00892BE8">
        <w:rPr>
          <w:lang w:val="en-AU"/>
        </w:rPr>
        <w:t xml:space="preserve">The study was </w:t>
      </w:r>
      <w:r w:rsidR="00E36C8E">
        <w:rPr>
          <w:lang w:val="en-AU"/>
        </w:rPr>
        <w:t>conducted</w:t>
      </w:r>
      <w:r w:rsidR="00E36C8E" w:rsidRPr="00892BE8">
        <w:rPr>
          <w:lang w:val="en-AU"/>
        </w:rPr>
        <w:t xml:space="preserve"> </w:t>
      </w:r>
      <w:r w:rsidRPr="00892BE8">
        <w:rPr>
          <w:lang w:val="en-AU"/>
        </w:rPr>
        <w:t xml:space="preserve">in Spain and Poland for </w:t>
      </w:r>
      <w:r w:rsidR="00E36C8E">
        <w:rPr>
          <w:lang w:val="en-AU"/>
        </w:rPr>
        <w:t xml:space="preserve">a number of </w:t>
      </w:r>
      <w:r w:rsidRPr="00892BE8">
        <w:rPr>
          <w:lang w:val="en-AU"/>
        </w:rPr>
        <w:t xml:space="preserve">reasons. Firstly, </w:t>
      </w:r>
      <w:r w:rsidR="00E36C8E">
        <w:rPr>
          <w:lang w:val="en-AU"/>
        </w:rPr>
        <w:t xml:space="preserve">since </w:t>
      </w:r>
      <w:r w:rsidRPr="00892BE8">
        <w:rPr>
          <w:lang w:val="en-AU"/>
        </w:rPr>
        <w:t xml:space="preserve">the level of financial literacy is not </w:t>
      </w:r>
      <w:r w:rsidR="007E5590">
        <w:rPr>
          <w:lang w:val="en-AU"/>
        </w:rPr>
        <w:t xml:space="preserve">the </w:t>
      </w:r>
      <w:r w:rsidRPr="00892BE8">
        <w:rPr>
          <w:lang w:val="en-AU"/>
        </w:rPr>
        <w:t>s</w:t>
      </w:r>
      <w:r w:rsidR="007E5590">
        <w:rPr>
          <w:lang w:val="en-AU"/>
        </w:rPr>
        <w:t>ame</w:t>
      </w:r>
      <w:r w:rsidRPr="00892BE8">
        <w:rPr>
          <w:lang w:val="en-AU"/>
        </w:rPr>
        <w:t xml:space="preserve"> in these countries </w:t>
      </w:r>
      <w:r w:rsidRPr="00892BE8">
        <w:rPr>
          <w:lang w:val="en-AU"/>
        </w:rPr>
        <w:fldChar w:fldCharType="begin" w:fldLock="1"/>
      </w:r>
      <w:r w:rsidR="00EE248B">
        <w:rPr>
          <w:lang w:val="en-AU"/>
        </w:rPr>
        <w:instrText>ADDIN CSL_CITATION {"citationItems":[{"id":"ITEM-1","itemData":{"abstract":"In an increasingly risky and globalized marketplace, people must be able to make well-informed financial decisions. New international research demonstrates that financial illiteracy is widespread in both well-developed and rapidly changing markets. Women are less financially literate than men, the young and the old are less financially literate than the middle-aged, and more educated people are more financially knowledgeable. Most importantly, the financially literate are more likely to plan for retirement. Instrumental variables estimates show that the effects of financial literacy on retirement planning tend to be underestimated. In sum, around the world, financial literacy is critical to retirement security.","author":[{"dropping-particle":"","family":"Klapper","given":"Leora","non-dropping-particle":"","parse-names":false,"suffix":""},{"dropping-particle":"","family":"Lusardi","given":"Annamaria","non-dropping-particle":"","parse-names":false,"suffix":""},{"dropping-particle":"","family":"Oudheusden","given":"Peter","non-dropping-particle":"van","parse-names":false,"suffix":""}],"container-title":"World Bank","id":"ITEM-1","issued":{"date-parts":[["2015"]]},"number-of-pages":"1-27","title":"Financial literacy around the world: Insights from the Standard &amp; Poor’S ratings Services Global Financial Literacy Survey","type":"report"},"uris":["http://www.mendeley.com/documents/?uuid=0c688f32-d516-47a2-8dd5-b4b031c34acc"]}],"mendeley":{"formattedCitation":"(Klapper &lt;i&gt;et al.&lt;/i&gt;, 2015)","plainTextFormattedCitation":"(Klapper et al., 2015)","previouslyFormattedCitation":"(Klapper &lt;i&gt;et al.&lt;/i&gt;, 2015)"},"properties":{"noteIndex":0},"schema":"https://github.com/citation-style-language/schema/raw/master/csl-citation.json"}</w:instrText>
      </w:r>
      <w:r w:rsidRPr="00892BE8">
        <w:rPr>
          <w:lang w:val="en-AU"/>
        </w:rPr>
        <w:fldChar w:fldCharType="separate"/>
      </w:r>
      <w:r w:rsidR="00EE248B" w:rsidRPr="00EE248B">
        <w:rPr>
          <w:noProof/>
          <w:lang w:val="en-AU"/>
        </w:rPr>
        <w:t xml:space="preserve">(Klapper </w:t>
      </w:r>
      <w:r w:rsidR="00EE248B" w:rsidRPr="00EE248B">
        <w:rPr>
          <w:i/>
          <w:noProof/>
          <w:lang w:val="en-AU"/>
        </w:rPr>
        <w:t>et al.</w:t>
      </w:r>
      <w:r w:rsidR="00EE248B" w:rsidRPr="00EE248B">
        <w:rPr>
          <w:noProof/>
          <w:lang w:val="en-AU"/>
        </w:rPr>
        <w:t>, 2015)</w:t>
      </w:r>
      <w:r w:rsidRPr="00892BE8">
        <w:rPr>
          <w:lang w:val="en-AU"/>
        </w:rPr>
        <w:fldChar w:fldCharType="end"/>
      </w:r>
      <w:r w:rsidR="001B0716" w:rsidRPr="00892BE8">
        <w:rPr>
          <w:lang w:val="en-AU"/>
        </w:rPr>
        <w:t xml:space="preserve">, this </w:t>
      </w:r>
      <w:r w:rsidRPr="00892BE8">
        <w:rPr>
          <w:lang w:val="en-AU"/>
        </w:rPr>
        <w:t xml:space="preserve">research investigates whether </w:t>
      </w:r>
      <w:r w:rsidR="007E5590">
        <w:rPr>
          <w:lang w:val="en-AU"/>
        </w:rPr>
        <w:t xml:space="preserve">or not </w:t>
      </w:r>
      <w:r w:rsidRPr="00892BE8">
        <w:rPr>
          <w:lang w:val="en-AU"/>
        </w:rPr>
        <w:t xml:space="preserve">the relationships between financial constructs and financial satisfaction show similar results. Secondly, one of the aims of this research is to </w:t>
      </w:r>
      <w:r w:rsidR="007E5590">
        <w:rPr>
          <w:lang w:val="en-AU"/>
        </w:rPr>
        <w:t>establish</w:t>
      </w:r>
      <w:r w:rsidR="007E5590" w:rsidRPr="00892BE8">
        <w:rPr>
          <w:lang w:val="en-AU"/>
        </w:rPr>
        <w:t xml:space="preserve"> </w:t>
      </w:r>
      <w:r w:rsidRPr="00892BE8">
        <w:rPr>
          <w:lang w:val="en-AU"/>
        </w:rPr>
        <w:t>the effect</w:t>
      </w:r>
      <w:r w:rsidR="007E5590">
        <w:rPr>
          <w:lang w:val="en-AU"/>
        </w:rPr>
        <w:t>s</w:t>
      </w:r>
      <w:r w:rsidRPr="00892BE8">
        <w:rPr>
          <w:lang w:val="en-AU"/>
        </w:rPr>
        <w:t xml:space="preserve"> of culture </w:t>
      </w:r>
      <w:r w:rsidR="00E36C8E">
        <w:rPr>
          <w:lang w:val="en-AU"/>
        </w:rPr>
        <w:t>o</w:t>
      </w:r>
      <w:r w:rsidRPr="00892BE8">
        <w:rPr>
          <w:lang w:val="en-AU"/>
        </w:rPr>
        <w:t xml:space="preserve">n the linkages between financial constructs and financial satisfaction. This can be achieved by comparing two countries that </w:t>
      </w:r>
      <w:r w:rsidR="00E36C8E">
        <w:rPr>
          <w:lang w:val="en-AU"/>
        </w:rPr>
        <w:t xml:space="preserve">do </w:t>
      </w:r>
      <w:r w:rsidRPr="00892BE8">
        <w:rPr>
          <w:lang w:val="en-AU"/>
        </w:rPr>
        <w:t>manifest different levels in culture dimensions</w:t>
      </w:r>
      <w:r w:rsidR="009F5D03">
        <w:rPr>
          <w:lang w:val="en-AU"/>
        </w:rPr>
        <w:t>, despite sharing EU membership and dominance of Roman Catholic believers</w:t>
      </w:r>
      <w:r w:rsidRPr="00892BE8">
        <w:rPr>
          <w:lang w:val="en-AU"/>
        </w:rPr>
        <w:t xml:space="preserve">. </w:t>
      </w:r>
      <w:r w:rsidR="007E5590">
        <w:rPr>
          <w:lang w:val="en-AU"/>
        </w:rPr>
        <w:t>As already indicated</w:t>
      </w:r>
      <w:r w:rsidRPr="00892BE8">
        <w:rPr>
          <w:lang w:val="en-AU"/>
        </w:rPr>
        <w:t xml:space="preserve">, Spain and Poland </w:t>
      </w:r>
      <w:r w:rsidR="009F5D03">
        <w:rPr>
          <w:lang w:val="en-AU"/>
        </w:rPr>
        <w:t xml:space="preserve">exhibit </w:t>
      </w:r>
      <w:r w:rsidRPr="00892BE8">
        <w:rPr>
          <w:lang w:val="en-AU"/>
        </w:rPr>
        <w:t xml:space="preserve">differences in </w:t>
      </w:r>
      <w:r w:rsidR="00E11695">
        <w:rPr>
          <w:lang w:val="en-AU"/>
        </w:rPr>
        <w:t>individualism and collectivism</w:t>
      </w:r>
      <w:r w:rsidRPr="00892BE8">
        <w:rPr>
          <w:lang w:val="en-AU"/>
        </w:rPr>
        <w:t>,</w:t>
      </w:r>
      <w:r w:rsidR="00E11695">
        <w:rPr>
          <w:lang w:val="en-AU"/>
        </w:rPr>
        <w:t xml:space="preserve"> uncertainty avoidance</w:t>
      </w:r>
      <w:r w:rsidRPr="00892BE8">
        <w:rPr>
          <w:lang w:val="en-AU"/>
        </w:rPr>
        <w:t>, and</w:t>
      </w:r>
      <w:r w:rsidR="00E11695">
        <w:rPr>
          <w:lang w:val="en-AU"/>
        </w:rPr>
        <w:t xml:space="preserve"> indulgence versus restraint</w:t>
      </w:r>
      <w:r w:rsidR="00570EDE" w:rsidRPr="00892BE8">
        <w:rPr>
          <w:lang w:val="en-AU"/>
        </w:rPr>
        <w:t xml:space="preserve"> </w:t>
      </w:r>
      <w:r w:rsidR="00570EDE" w:rsidRPr="00892BE8">
        <w:rPr>
          <w:lang w:val="en-AU"/>
        </w:rPr>
        <w:fldChar w:fldCharType="begin" w:fldLock="1"/>
      </w:r>
      <w:r w:rsidR="00EE248B">
        <w:rPr>
          <w:lang w:val="en-AU"/>
        </w:rPr>
        <w:instrText>ADDIN CSL_CITATION {"citationItems":[{"id":"ITEM-1","itemData":{"ISBN":"978-0-07-177015-6","author":[{"dropping-particle":"","family":"Hofstede","given":"Geert","non-dropping-particle":"","parse-names":false,"suffix":""},{"dropping-particle":"","family":"Hofstede","given":"Gert Jan","non-dropping-particle":"","parse-names":false,"suffix":""},{"dropping-particle":"","family":"Minkov","given":"Michael","non-dropping-particle":"","parse-names":false,"suffix":""}],"edition":"3","id":"ITEM-1","issued":{"date-parts":[["2010"]]},"number-of-pages":"576","publisher":"McGraw-Hill","title":"Cultures and Organizations: Software of the Mind - Intercultural Cooperation and Its Importance for Survival","type":"thesis"},"uris":["http://www.mendeley.com/documents/?uuid=71374555-dc97-4763-a791-924b623fcfe0"]}],"mendeley":{"formattedCitation":"(Hofstede &lt;i&gt;et al.&lt;/i&gt;, 2010)","plainTextFormattedCitation":"(Hofstede et al., 2010)","previouslyFormattedCitation":"(Hofstede &lt;i&gt;et al.&lt;/i&gt;, 2010)"},"properties":{"noteIndex":0},"schema":"https://github.com/citation-style-language/schema/raw/master/csl-citation.json"}</w:instrText>
      </w:r>
      <w:r w:rsidR="00570EDE" w:rsidRPr="00892BE8">
        <w:rPr>
          <w:lang w:val="en-AU"/>
        </w:rPr>
        <w:fldChar w:fldCharType="separate"/>
      </w:r>
      <w:r w:rsidR="00EE248B" w:rsidRPr="00EE248B">
        <w:rPr>
          <w:noProof/>
          <w:lang w:val="en-AU"/>
        </w:rPr>
        <w:t xml:space="preserve">(Hofstede </w:t>
      </w:r>
      <w:r w:rsidR="00EE248B" w:rsidRPr="00EE248B">
        <w:rPr>
          <w:i/>
          <w:noProof/>
          <w:lang w:val="en-AU"/>
        </w:rPr>
        <w:t>et al.</w:t>
      </w:r>
      <w:r w:rsidR="00EE248B" w:rsidRPr="00EE248B">
        <w:rPr>
          <w:noProof/>
          <w:lang w:val="en-AU"/>
        </w:rPr>
        <w:t>, 2010)</w:t>
      </w:r>
      <w:r w:rsidR="00570EDE" w:rsidRPr="00892BE8">
        <w:rPr>
          <w:lang w:val="en-AU"/>
        </w:rPr>
        <w:fldChar w:fldCharType="end"/>
      </w:r>
      <w:r w:rsidRPr="00892BE8">
        <w:rPr>
          <w:lang w:val="en-AU"/>
        </w:rPr>
        <w:t xml:space="preserve">. </w:t>
      </w:r>
      <w:r w:rsidR="003D488B" w:rsidRPr="00892BE8">
        <w:rPr>
          <w:lang w:val="en-AU"/>
        </w:rPr>
        <w:t>Table 1 shows the score</w:t>
      </w:r>
      <w:r w:rsidR="007E5590">
        <w:rPr>
          <w:lang w:val="en-AU"/>
        </w:rPr>
        <w:t>s</w:t>
      </w:r>
      <w:r w:rsidR="003D488B" w:rsidRPr="00892BE8">
        <w:rPr>
          <w:lang w:val="en-AU"/>
        </w:rPr>
        <w:t xml:space="preserve"> of Poland and Spain in these dimensions.</w:t>
      </w:r>
      <w:r w:rsidR="003D488B">
        <w:rPr>
          <w:lang w:val="en-AU"/>
        </w:rPr>
        <w:t xml:space="preserve"> </w:t>
      </w:r>
      <w:r w:rsidRPr="00892BE8">
        <w:rPr>
          <w:lang w:val="en-AU"/>
        </w:rPr>
        <w:t xml:space="preserve">Thirdly, </w:t>
      </w:r>
      <w:r w:rsidR="007E5590">
        <w:rPr>
          <w:lang w:val="en-AU"/>
        </w:rPr>
        <w:t>even though</w:t>
      </w:r>
      <w:r w:rsidR="007E5590" w:rsidRPr="00892BE8">
        <w:rPr>
          <w:lang w:val="en-AU"/>
        </w:rPr>
        <w:t xml:space="preserve"> </w:t>
      </w:r>
      <w:r w:rsidRPr="00892BE8">
        <w:rPr>
          <w:lang w:val="en-AU"/>
        </w:rPr>
        <w:t xml:space="preserve">these two countries are </w:t>
      </w:r>
      <w:r w:rsidR="007E5590">
        <w:rPr>
          <w:lang w:val="en-AU"/>
        </w:rPr>
        <w:t>part of</w:t>
      </w:r>
      <w:r w:rsidR="007E5590" w:rsidRPr="00892BE8">
        <w:rPr>
          <w:lang w:val="en-AU"/>
        </w:rPr>
        <w:t xml:space="preserve"> </w:t>
      </w:r>
      <w:r w:rsidR="00472098" w:rsidRPr="00892BE8">
        <w:rPr>
          <w:lang w:val="en-AU"/>
        </w:rPr>
        <w:t xml:space="preserve">the </w:t>
      </w:r>
      <w:r w:rsidRPr="00892BE8">
        <w:rPr>
          <w:lang w:val="en-AU"/>
        </w:rPr>
        <w:t xml:space="preserve">European Union, there are </w:t>
      </w:r>
      <w:r w:rsidR="00E36C8E">
        <w:rPr>
          <w:lang w:val="en-AU"/>
        </w:rPr>
        <w:t xml:space="preserve">disparities </w:t>
      </w:r>
      <w:r w:rsidRPr="00892BE8">
        <w:rPr>
          <w:lang w:val="en-AU"/>
        </w:rPr>
        <w:t xml:space="preserve">in economic development </w:t>
      </w:r>
      <w:r w:rsidR="007E5590">
        <w:rPr>
          <w:lang w:val="en-AU"/>
        </w:rPr>
        <w:t>since</w:t>
      </w:r>
      <w:r w:rsidR="007E5590" w:rsidRPr="00892BE8">
        <w:rPr>
          <w:lang w:val="en-AU"/>
        </w:rPr>
        <w:t xml:space="preserve"> </w:t>
      </w:r>
      <w:r w:rsidRPr="00892BE8">
        <w:rPr>
          <w:lang w:val="en-AU"/>
        </w:rPr>
        <w:t>Spain has</w:t>
      </w:r>
      <w:r w:rsidR="00472098" w:rsidRPr="00892BE8">
        <w:rPr>
          <w:lang w:val="en-AU"/>
        </w:rPr>
        <w:t xml:space="preserve"> a</w:t>
      </w:r>
      <w:r w:rsidRPr="00892BE8">
        <w:rPr>
          <w:lang w:val="en-AU"/>
        </w:rPr>
        <w:t xml:space="preserve"> higher per capita </w:t>
      </w:r>
      <w:r w:rsidR="003D488B" w:rsidRPr="00892BE8">
        <w:rPr>
          <w:lang w:val="en-AU"/>
        </w:rPr>
        <w:t xml:space="preserve">income </w:t>
      </w:r>
      <w:r w:rsidRPr="00892BE8">
        <w:rPr>
          <w:lang w:val="en-AU"/>
        </w:rPr>
        <w:t xml:space="preserve">than Poland. This is </w:t>
      </w:r>
      <w:r w:rsidR="00E36C8E">
        <w:rPr>
          <w:lang w:val="en-AU"/>
        </w:rPr>
        <w:t xml:space="preserve">even </w:t>
      </w:r>
      <w:r w:rsidRPr="00892BE8">
        <w:rPr>
          <w:lang w:val="en-AU"/>
        </w:rPr>
        <w:t xml:space="preserve">supported by studies </w:t>
      </w:r>
      <w:r w:rsidR="00E36C8E">
        <w:rPr>
          <w:lang w:val="en-AU"/>
        </w:rPr>
        <w:t xml:space="preserve">which show that </w:t>
      </w:r>
      <w:r w:rsidR="007E5590">
        <w:rPr>
          <w:lang w:val="en-AU"/>
        </w:rPr>
        <w:t xml:space="preserve">both </w:t>
      </w:r>
      <w:r w:rsidR="00E36C8E">
        <w:rPr>
          <w:lang w:val="en-AU"/>
        </w:rPr>
        <w:t xml:space="preserve">countries </w:t>
      </w:r>
      <w:r w:rsidRPr="00892BE8">
        <w:rPr>
          <w:lang w:val="en-AU"/>
        </w:rPr>
        <w:t>belong to two different clusters</w:t>
      </w:r>
      <w:r w:rsidR="0067571A" w:rsidRPr="00892BE8">
        <w:rPr>
          <w:lang w:val="en-AU"/>
        </w:rPr>
        <w:t xml:space="preserve"> with</w:t>
      </w:r>
      <w:r w:rsidR="00E36C8E">
        <w:rPr>
          <w:lang w:val="en-AU"/>
        </w:rPr>
        <w:t>in</w:t>
      </w:r>
      <w:r w:rsidR="0067571A" w:rsidRPr="00892BE8">
        <w:rPr>
          <w:lang w:val="en-AU"/>
        </w:rPr>
        <w:t xml:space="preserve"> Europe </w:t>
      </w:r>
      <w:r w:rsidRPr="00892BE8">
        <w:rPr>
          <w:lang w:val="en-AU"/>
        </w:rPr>
        <w:fldChar w:fldCharType="begin" w:fldLock="1"/>
      </w:r>
      <w:r w:rsidR="003E79DB">
        <w:rPr>
          <w:lang w:val="en-AU"/>
        </w:rPr>
        <w:instrText>ADDIN CSL_CITATION {"citationItems":[{"id":"ITEM-1","itemData":{"DOI":"10.1007/s11187-018-0002-z","ISSN":"0921-898X","author":[{"dropping-particle":"","family":"Dilli","given":"Selin","non-dropping-particle":"","parse-names":false,"suffix":""},{"dropping-particle":"","family":"Elert","given":"Niklas","non-dropping-particle":"","parse-names":false,"suffix":""},{"dropping-particle":"","family":"Herrmann","given":"Andrea M.","non-dropping-particle":"","parse-names":false,"suffix":""}],"container-title":"Small Business Economics","id":"ITEM-1","issue":"2","issued":{"date-parts":[["2018","8","29"]]},"page":"293-320","title":"Varieties of entrepreneurship: exploring the institutional foundations of different entrepreneurship types through ‘Varieties-of-Capitalism’ arguments","type":"article-journal","volume":"51"},"uris":["http://www.mendeley.com/documents/?uuid=c0def809-4dac-389e-ba55-429633dc8ec4"]}],"mendeley":{"formattedCitation":"(Dilli &lt;i&gt;et al.&lt;/i&gt;, 2018)","manualFormatting":"(i.e. Dilli et al., 2018)","plainTextFormattedCitation":"(Dilli et al., 2018)","previouslyFormattedCitation":"(Dilli &lt;i&gt;et al.&lt;/i&gt;, 2018)"},"properties":{"noteIndex":0},"schema":"https://github.com/citation-style-language/schema/raw/master/csl-citation.json"}</w:instrText>
      </w:r>
      <w:r w:rsidRPr="00892BE8">
        <w:rPr>
          <w:lang w:val="en-AU"/>
        </w:rPr>
        <w:fldChar w:fldCharType="separate"/>
      </w:r>
      <w:r w:rsidR="00B30EC3" w:rsidRPr="00892BE8">
        <w:rPr>
          <w:noProof/>
          <w:lang w:val="en-AU"/>
        </w:rPr>
        <w:t>(</w:t>
      </w:r>
      <w:r w:rsidR="00B073E3" w:rsidRPr="00892BE8">
        <w:rPr>
          <w:noProof/>
          <w:lang w:val="en-AU"/>
        </w:rPr>
        <w:t xml:space="preserve">i.e. </w:t>
      </w:r>
      <w:r w:rsidR="00B30EC3" w:rsidRPr="00892BE8">
        <w:rPr>
          <w:noProof/>
          <w:lang w:val="en-AU"/>
        </w:rPr>
        <w:t xml:space="preserve">Dilli </w:t>
      </w:r>
      <w:r w:rsidR="001B0716" w:rsidRPr="00892BE8">
        <w:rPr>
          <w:i/>
          <w:noProof/>
          <w:lang w:val="en-AU"/>
        </w:rPr>
        <w:t>et al.</w:t>
      </w:r>
      <w:r w:rsidR="00B30EC3" w:rsidRPr="00892BE8">
        <w:rPr>
          <w:noProof/>
          <w:lang w:val="en-AU"/>
        </w:rPr>
        <w:t>, 2018)</w:t>
      </w:r>
      <w:r w:rsidRPr="00892BE8">
        <w:rPr>
          <w:lang w:val="en-AU"/>
        </w:rPr>
        <w:fldChar w:fldCharType="end"/>
      </w:r>
      <w:r w:rsidRPr="00892BE8">
        <w:rPr>
          <w:lang w:val="en-AU"/>
        </w:rPr>
        <w:t>.</w:t>
      </w:r>
      <w:r w:rsidR="006268AB">
        <w:rPr>
          <w:lang w:val="en-AU"/>
        </w:rPr>
        <w:t xml:space="preserve"> </w:t>
      </w:r>
    </w:p>
    <w:p w14:paraId="4AF78AE0" w14:textId="77777777" w:rsidR="006268AB" w:rsidRPr="00892BE8" w:rsidRDefault="006268AB" w:rsidP="006268AB">
      <w:pPr>
        <w:rPr>
          <w:lang w:val="en-AU"/>
        </w:rPr>
      </w:pPr>
    </w:p>
    <w:p w14:paraId="15978C51" w14:textId="367B530F" w:rsidR="006268AB" w:rsidRPr="00892BE8" w:rsidRDefault="003B7A3D" w:rsidP="006268AB">
      <w:pPr>
        <w:jc w:val="center"/>
        <w:rPr>
          <w:lang w:val="en-AU"/>
        </w:rPr>
      </w:pPr>
      <w:r w:rsidRPr="00892BE8">
        <w:rPr>
          <w:lang w:val="en-AU"/>
        </w:rPr>
        <w:t>Please insert here Table 1</w:t>
      </w:r>
    </w:p>
    <w:p w14:paraId="0B4E130C" w14:textId="77777777" w:rsidR="006268AB" w:rsidRPr="00892BE8" w:rsidRDefault="006268AB" w:rsidP="00E615FA">
      <w:pPr>
        <w:rPr>
          <w:lang w:val="en-AU"/>
        </w:rPr>
      </w:pPr>
    </w:p>
    <w:p w14:paraId="40BC88DA" w14:textId="612ADDEA" w:rsidR="000B0615" w:rsidRPr="00892BE8" w:rsidRDefault="003E2DCD" w:rsidP="000B0615">
      <w:pPr>
        <w:rPr>
          <w:lang w:val="en-AU"/>
        </w:rPr>
      </w:pPr>
      <w:r w:rsidRPr="00892BE8">
        <w:rPr>
          <w:lang w:val="en-AU"/>
        </w:rPr>
        <w:t xml:space="preserve">Initially, </w:t>
      </w:r>
      <w:r w:rsidR="000B0615" w:rsidRPr="00892BE8">
        <w:rPr>
          <w:lang w:val="en-AU"/>
        </w:rPr>
        <w:t xml:space="preserve">a questionnaire was </w:t>
      </w:r>
      <w:r w:rsidRPr="00892BE8">
        <w:rPr>
          <w:lang w:val="en-AU"/>
        </w:rPr>
        <w:t>designed</w:t>
      </w:r>
      <w:r w:rsidR="00FD78FA" w:rsidRPr="00892BE8">
        <w:rPr>
          <w:lang w:val="en-AU"/>
        </w:rPr>
        <w:t xml:space="preserve"> </w:t>
      </w:r>
      <w:r w:rsidR="000B0615" w:rsidRPr="00892BE8">
        <w:rPr>
          <w:lang w:val="en-AU"/>
        </w:rPr>
        <w:t xml:space="preserve">and its content </w:t>
      </w:r>
      <w:r w:rsidR="0056362B" w:rsidRPr="00892BE8">
        <w:rPr>
          <w:lang w:val="en-AU"/>
        </w:rPr>
        <w:t xml:space="preserve">was </w:t>
      </w:r>
      <w:r w:rsidR="004635D3">
        <w:rPr>
          <w:lang w:val="en-AU"/>
        </w:rPr>
        <w:t>reviewed</w:t>
      </w:r>
      <w:r w:rsidR="004635D3" w:rsidRPr="00892BE8">
        <w:rPr>
          <w:lang w:val="en-AU"/>
        </w:rPr>
        <w:t xml:space="preserve"> </w:t>
      </w:r>
      <w:r w:rsidR="000B0615" w:rsidRPr="00892BE8">
        <w:rPr>
          <w:lang w:val="en-AU"/>
        </w:rPr>
        <w:t xml:space="preserve">by </w:t>
      </w:r>
      <w:r w:rsidR="007A342E" w:rsidRPr="00892BE8">
        <w:rPr>
          <w:lang w:val="en-AU"/>
        </w:rPr>
        <w:t xml:space="preserve">two </w:t>
      </w:r>
      <w:r w:rsidR="000B0615" w:rsidRPr="00892BE8">
        <w:rPr>
          <w:lang w:val="en-AU"/>
        </w:rPr>
        <w:t xml:space="preserve">academics. </w:t>
      </w:r>
      <w:r w:rsidR="007A342E" w:rsidRPr="00892BE8">
        <w:rPr>
          <w:lang w:val="en-AU"/>
        </w:rPr>
        <w:t xml:space="preserve">This type of data collection is popular among scholars </w:t>
      </w:r>
      <w:r w:rsidR="004635D3">
        <w:rPr>
          <w:lang w:val="en-AU"/>
        </w:rPr>
        <w:t>since</w:t>
      </w:r>
      <w:r w:rsidR="004635D3" w:rsidRPr="00892BE8">
        <w:rPr>
          <w:lang w:val="en-AU"/>
        </w:rPr>
        <w:t xml:space="preserve"> </w:t>
      </w:r>
      <w:r w:rsidR="007A342E" w:rsidRPr="00892BE8">
        <w:rPr>
          <w:lang w:val="en-AU"/>
        </w:rPr>
        <w:t xml:space="preserve">the unit of analysis are young adults </w:t>
      </w:r>
      <w:r w:rsidR="007A342E" w:rsidRPr="00892BE8">
        <w:rPr>
          <w:lang w:val="en-AU"/>
        </w:rPr>
        <w:fldChar w:fldCharType="begin" w:fldLock="1"/>
      </w:r>
      <w:r w:rsidR="000F5F9F">
        <w:rPr>
          <w:lang w:val="en-AU"/>
        </w:rPr>
        <w:instrText>ADDIN CSL_CITATION {"citationItems":[{"id":"ITEM-1","itemData":{"DOI":"10.1007/s10834-015-9475-y","ISSN":"1058-0476","abstract":"Financial education is often touted as the “go-to” intervention for promoting financial health. However, without opportunities to operationalize knowledge, education alone may not improve young adults’ finan- cial health. Combining financial education with financial inclusion—specifically, access to a savings ac- count—to equip young adults with a foundation of financial capability may prove more determinant of financial outcomes.","author":[{"dropping-particle":"","family":"Friedline","given":"Terri","non-dropping-particle":"","parse-names":false,"suffix":""},{"dropping-particle":"","family":"West","given":"Stacia","non-dropping-particle":"","parse-names":false,"suffix":""}],"container-title":"Journal of Family and Economic Issues","id":"ITEM-1","issue":"4","issued":{"date-parts":[["2016","12","13"]]},"page":"649-671","title":"Financial Education is not Enough: Millennials May Need Financial Capability to Demonstrate Healthier Financial Behaviors","type":"article-journal","volume":"37"},"uris":["http://www.mendeley.com/documents/?uuid=20b1f58b-c79d-3a87-a660-6024428879f1"]}],"mendeley":{"formattedCitation":"(Friedline and West, 2016)","manualFormatting":"(i.e. Friedline &amp; West, 2016)","plainTextFormattedCitation":"(Friedline and West, 2016)","previouslyFormattedCitation":"(Friedline and West, 2016)"},"properties":{"noteIndex":0},"schema":"https://github.com/citation-style-language/schema/raw/master/csl-citation.json"}</w:instrText>
      </w:r>
      <w:r w:rsidR="007A342E" w:rsidRPr="00892BE8">
        <w:rPr>
          <w:lang w:val="en-AU"/>
        </w:rPr>
        <w:fldChar w:fldCharType="separate"/>
      </w:r>
      <w:r w:rsidR="00C76560" w:rsidRPr="00892BE8">
        <w:rPr>
          <w:noProof/>
          <w:lang w:val="en-AU"/>
        </w:rPr>
        <w:t>(</w:t>
      </w:r>
      <w:r w:rsidR="00B073E3" w:rsidRPr="00892BE8">
        <w:rPr>
          <w:noProof/>
          <w:lang w:val="en-AU"/>
        </w:rPr>
        <w:t xml:space="preserve">i.e. </w:t>
      </w:r>
      <w:r w:rsidR="00C76560" w:rsidRPr="00892BE8">
        <w:rPr>
          <w:noProof/>
          <w:lang w:val="en-AU"/>
        </w:rPr>
        <w:t xml:space="preserve">Friedline </w:t>
      </w:r>
      <w:r w:rsidR="00AB2758" w:rsidRPr="00892BE8">
        <w:rPr>
          <w:noProof/>
          <w:lang w:val="en-AU"/>
        </w:rPr>
        <w:t>&amp;</w:t>
      </w:r>
      <w:r w:rsidR="00C76560" w:rsidRPr="00892BE8">
        <w:rPr>
          <w:noProof/>
          <w:lang w:val="en-AU"/>
        </w:rPr>
        <w:t xml:space="preserve"> West, 2016)</w:t>
      </w:r>
      <w:r w:rsidR="007A342E" w:rsidRPr="00892BE8">
        <w:rPr>
          <w:lang w:val="en-AU"/>
        </w:rPr>
        <w:fldChar w:fldCharType="end"/>
      </w:r>
      <w:r w:rsidR="007A342E" w:rsidRPr="00892BE8">
        <w:rPr>
          <w:lang w:val="en-AU"/>
        </w:rPr>
        <w:t xml:space="preserve">. </w:t>
      </w:r>
      <w:r w:rsidR="004635D3">
        <w:rPr>
          <w:lang w:val="en-AU"/>
        </w:rPr>
        <w:t>This was modelled</w:t>
      </w:r>
      <w:r w:rsidR="005471A3" w:rsidRPr="00892BE8">
        <w:rPr>
          <w:lang w:val="en-AU"/>
        </w:rPr>
        <w:t xml:space="preserve"> on </w:t>
      </w:r>
      <w:r w:rsidR="007E5590">
        <w:rPr>
          <w:lang w:val="en-AU"/>
        </w:rPr>
        <w:t>a</w:t>
      </w:r>
      <w:r w:rsidR="007E5590" w:rsidRPr="00892BE8">
        <w:rPr>
          <w:lang w:val="en-AU"/>
        </w:rPr>
        <w:t xml:space="preserve"> </w:t>
      </w:r>
      <w:r w:rsidR="005471A3" w:rsidRPr="00892BE8">
        <w:rPr>
          <w:lang w:val="en-AU"/>
        </w:rPr>
        <w:t xml:space="preserve">questionnaire </w:t>
      </w:r>
      <w:r w:rsidR="004635D3">
        <w:rPr>
          <w:lang w:val="en-AU"/>
        </w:rPr>
        <w:t>by</w:t>
      </w:r>
      <w:r w:rsidR="004635D3" w:rsidRPr="00892BE8">
        <w:rPr>
          <w:lang w:val="en-AU"/>
        </w:rPr>
        <w:t xml:space="preserve"> </w:t>
      </w:r>
      <w:r w:rsidR="00675548" w:rsidRPr="00892BE8">
        <w:rPr>
          <w:lang w:val="en-AU"/>
        </w:rPr>
        <w:t>the</w:t>
      </w:r>
      <w:r w:rsidR="005471A3" w:rsidRPr="00892BE8">
        <w:rPr>
          <w:lang w:val="en-AU"/>
        </w:rPr>
        <w:t xml:space="preserve"> National Financial Capability Study (NFCS) </w:t>
      </w:r>
      <w:r w:rsidR="005471A3" w:rsidRPr="00892BE8">
        <w:rPr>
          <w:lang w:val="en-AU"/>
        </w:rPr>
        <w:fldChar w:fldCharType="begin" w:fldLock="1"/>
      </w:r>
      <w:r w:rsidR="000F5F9F">
        <w:rPr>
          <w:lang w:val="en-AU"/>
        </w:rPr>
        <w:instrText>ADDIN CSL_CITATION {"citationItems":[{"id":"ITEM-1","itemData":{"author":[{"dropping-particle":"","family":"FINRA","given":"","non-dropping-particle":"","parse-names":false,"suffix":""}],"id":"ITEM-1","issued":{"date-parts":[["2012"]]},"number-of-pages":"1-31","publisher":"Financial Industry Regulatory Authority Investor Education Foundation","title":"National Financial Capability Study Military Survey","type":"book"},"uris":["http://www.mendeley.com/documents/?uuid=1496bf55-a5d6-49d1-84c1-23adb0a71fa4"]}],"mendeley":{"formattedCitation":"(FINRA, 2012)","plainTextFormattedCitation":"(FINRA, 2012)","previouslyFormattedCitation":"(FINRA, 2012)"},"properties":{"noteIndex":0},"schema":"https://github.com/citation-style-language/schema/raw/master/csl-citation.json"}</w:instrText>
      </w:r>
      <w:r w:rsidR="005471A3" w:rsidRPr="00892BE8">
        <w:rPr>
          <w:lang w:val="en-AU"/>
        </w:rPr>
        <w:fldChar w:fldCharType="separate"/>
      </w:r>
      <w:r w:rsidR="000F5F9F" w:rsidRPr="000F5F9F">
        <w:rPr>
          <w:noProof/>
          <w:lang w:val="en-AU"/>
        </w:rPr>
        <w:t>(FINRA, 2012)</w:t>
      </w:r>
      <w:r w:rsidR="005471A3" w:rsidRPr="00892BE8">
        <w:rPr>
          <w:lang w:val="en-AU"/>
        </w:rPr>
        <w:fldChar w:fldCharType="end"/>
      </w:r>
      <w:r w:rsidR="005471A3" w:rsidRPr="00892BE8">
        <w:rPr>
          <w:lang w:val="en-AU"/>
        </w:rPr>
        <w:t xml:space="preserve">. </w:t>
      </w:r>
      <w:r w:rsidR="004635D3">
        <w:rPr>
          <w:lang w:val="en-AU"/>
        </w:rPr>
        <w:t>Subsequently</w:t>
      </w:r>
      <w:r w:rsidR="007A342E" w:rsidRPr="00892BE8">
        <w:rPr>
          <w:lang w:val="en-AU"/>
        </w:rPr>
        <w:t xml:space="preserve">, the questionnaire was translated into </w:t>
      </w:r>
      <w:r w:rsidR="00E64691" w:rsidRPr="00892BE8">
        <w:rPr>
          <w:lang w:val="en-AU"/>
        </w:rPr>
        <w:t xml:space="preserve">Spanish and Polish </w:t>
      </w:r>
      <w:r w:rsidR="007A342E" w:rsidRPr="00892BE8">
        <w:rPr>
          <w:lang w:val="en-AU"/>
        </w:rPr>
        <w:t xml:space="preserve">languages by professors from </w:t>
      </w:r>
      <w:r w:rsidR="00AD5CF4">
        <w:rPr>
          <w:lang w:val="en-AU"/>
        </w:rPr>
        <w:t xml:space="preserve">the </w:t>
      </w:r>
      <w:r w:rsidR="005471A3" w:rsidRPr="00892BE8">
        <w:rPr>
          <w:lang w:val="en-AU"/>
        </w:rPr>
        <w:t>respective countries</w:t>
      </w:r>
      <w:r w:rsidR="007A342E" w:rsidRPr="00892BE8">
        <w:rPr>
          <w:lang w:val="en-AU"/>
        </w:rPr>
        <w:t xml:space="preserve">. A pre-test was performed to </w:t>
      </w:r>
      <w:r w:rsidR="00AD5CF4">
        <w:rPr>
          <w:lang w:val="en-AU"/>
        </w:rPr>
        <w:t>obtain</w:t>
      </w:r>
      <w:r w:rsidR="00AD5CF4" w:rsidRPr="00892BE8">
        <w:rPr>
          <w:lang w:val="en-AU"/>
        </w:rPr>
        <w:t xml:space="preserve"> </w:t>
      </w:r>
      <w:r w:rsidR="007A342E" w:rsidRPr="00892BE8">
        <w:rPr>
          <w:lang w:val="en-AU"/>
        </w:rPr>
        <w:t>the</w:t>
      </w:r>
      <w:r w:rsidR="005471A3" w:rsidRPr="00892BE8">
        <w:rPr>
          <w:lang w:val="en-AU"/>
        </w:rPr>
        <w:t xml:space="preserve"> consistency and</w:t>
      </w:r>
      <w:r w:rsidR="007A342E" w:rsidRPr="00892BE8">
        <w:rPr>
          <w:lang w:val="en-AU"/>
        </w:rPr>
        <w:t xml:space="preserve"> accuracy of the translation. </w:t>
      </w:r>
      <w:r w:rsidR="00F8606B" w:rsidRPr="00892BE8">
        <w:rPr>
          <w:lang w:val="en-AU"/>
        </w:rPr>
        <w:t>T</w:t>
      </w:r>
      <w:r w:rsidR="000B0615" w:rsidRPr="00892BE8">
        <w:rPr>
          <w:lang w:val="en-AU"/>
        </w:rPr>
        <w:t>he</w:t>
      </w:r>
      <w:r w:rsidR="00F8606B" w:rsidRPr="00892BE8">
        <w:rPr>
          <w:lang w:val="en-AU"/>
        </w:rPr>
        <w:t xml:space="preserve"> data </w:t>
      </w:r>
      <w:r w:rsidR="0056318F" w:rsidRPr="00892BE8">
        <w:rPr>
          <w:lang w:val="en-AU"/>
        </w:rPr>
        <w:t>w</w:t>
      </w:r>
      <w:r w:rsidR="00AD5CF4">
        <w:rPr>
          <w:lang w:val="en-AU"/>
        </w:rPr>
        <w:t>as</w:t>
      </w:r>
      <w:r w:rsidR="0056318F" w:rsidRPr="00892BE8">
        <w:rPr>
          <w:lang w:val="en-AU"/>
        </w:rPr>
        <w:t xml:space="preserve"> collected</w:t>
      </w:r>
      <w:r w:rsidR="00932371" w:rsidRPr="00892BE8">
        <w:rPr>
          <w:lang w:val="en-AU"/>
        </w:rPr>
        <w:t xml:space="preserve"> </w:t>
      </w:r>
      <w:r w:rsidR="00AD5CF4">
        <w:rPr>
          <w:lang w:val="en-AU"/>
        </w:rPr>
        <w:t>during a 2-month period (</w:t>
      </w:r>
      <w:r w:rsidR="00F8606B" w:rsidRPr="00892BE8">
        <w:rPr>
          <w:lang w:val="en-AU"/>
        </w:rPr>
        <w:t>June</w:t>
      </w:r>
      <w:r w:rsidR="00932371" w:rsidRPr="00892BE8">
        <w:rPr>
          <w:lang w:val="en-AU"/>
        </w:rPr>
        <w:t xml:space="preserve"> to </w:t>
      </w:r>
      <w:r w:rsidR="005471A3" w:rsidRPr="00892BE8">
        <w:rPr>
          <w:lang w:val="en-AU"/>
        </w:rPr>
        <w:t>July</w:t>
      </w:r>
      <w:r w:rsidR="00F8606B" w:rsidRPr="00892BE8">
        <w:rPr>
          <w:lang w:val="en-AU"/>
        </w:rPr>
        <w:t xml:space="preserve"> 2019</w:t>
      </w:r>
      <w:r w:rsidR="00AD5CF4">
        <w:rPr>
          <w:lang w:val="en-AU"/>
        </w:rPr>
        <w:t>)</w:t>
      </w:r>
      <w:r w:rsidR="000B0615" w:rsidRPr="00892BE8">
        <w:rPr>
          <w:lang w:val="en-AU"/>
        </w:rPr>
        <w:t xml:space="preserve">. </w:t>
      </w:r>
      <w:r w:rsidR="005471A3" w:rsidRPr="00892BE8">
        <w:rPr>
          <w:lang w:val="en-AU"/>
        </w:rPr>
        <w:t xml:space="preserve">To </w:t>
      </w:r>
      <w:r w:rsidR="00AD5CF4">
        <w:rPr>
          <w:lang w:val="en-AU"/>
        </w:rPr>
        <w:t>gather enough</w:t>
      </w:r>
      <w:r w:rsidR="00AD5CF4" w:rsidRPr="00892BE8">
        <w:rPr>
          <w:lang w:val="en-AU"/>
        </w:rPr>
        <w:t xml:space="preserve"> </w:t>
      </w:r>
      <w:r w:rsidR="00932371" w:rsidRPr="00892BE8">
        <w:rPr>
          <w:lang w:val="en-AU"/>
        </w:rPr>
        <w:t>respondents,</w:t>
      </w:r>
      <w:r w:rsidR="005471A3" w:rsidRPr="00892BE8">
        <w:rPr>
          <w:lang w:val="en-AU"/>
        </w:rPr>
        <w:t xml:space="preserve"> t</w:t>
      </w:r>
      <w:r w:rsidR="00B073E3" w:rsidRPr="00892BE8">
        <w:rPr>
          <w:lang w:val="en-AU"/>
        </w:rPr>
        <w:t xml:space="preserve">he </w:t>
      </w:r>
      <w:r w:rsidR="00675548" w:rsidRPr="00892BE8">
        <w:rPr>
          <w:lang w:val="en-AU"/>
        </w:rPr>
        <w:t>U</w:t>
      </w:r>
      <w:r w:rsidR="00B073E3" w:rsidRPr="00892BE8">
        <w:rPr>
          <w:lang w:val="en-AU"/>
        </w:rPr>
        <w:t>niversity Alumni database w</w:t>
      </w:r>
      <w:r w:rsidR="00675548" w:rsidRPr="00892BE8">
        <w:rPr>
          <w:lang w:val="en-AU"/>
        </w:rPr>
        <w:t>as</w:t>
      </w:r>
      <w:r w:rsidR="005471A3" w:rsidRPr="00892BE8">
        <w:rPr>
          <w:lang w:val="en-AU"/>
        </w:rPr>
        <w:t xml:space="preserve"> used</w:t>
      </w:r>
      <w:r w:rsidR="00CC5686" w:rsidRPr="00892BE8">
        <w:rPr>
          <w:lang w:val="en-AU"/>
        </w:rPr>
        <w:t xml:space="preserve"> (</w:t>
      </w:r>
      <w:r w:rsidR="00675548" w:rsidRPr="00892BE8">
        <w:rPr>
          <w:lang w:val="en-AU"/>
        </w:rPr>
        <w:t xml:space="preserve">the </w:t>
      </w:r>
      <w:r w:rsidR="00CC5686" w:rsidRPr="00892BE8">
        <w:rPr>
          <w:lang w:val="en-AU"/>
        </w:rPr>
        <w:t>University of Warsaw in Poland, and</w:t>
      </w:r>
      <w:r w:rsidR="00892BE8">
        <w:rPr>
          <w:lang w:val="en-AU"/>
        </w:rPr>
        <w:t xml:space="preserve"> </w:t>
      </w:r>
      <w:r w:rsidR="00863AA2">
        <w:rPr>
          <w:lang w:val="en-AU"/>
        </w:rPr>
        <w:t xml:space="preserve">the </w:t>
      </w:r>
      <w:r w:rsidR="00892BE8" w:rsidRPr="00892BE8">
        <w:rPr>
          <w:lang w:val="en-AU"/>
        </w:rPr>
        <w:t>University of Huelva</w:t>
      </w:r>
      <w:r w:rsidR="00892BE8" w:rsidRPr="00892BE8" w:rsidDel="00892BE8">
        <w:rPr>
          <w:lang w:val="en-AU"/>
        </w:rPr>
        <w:t xml:space="preserve"> </w:t>
      </w:r>
      <w:r w:rsidR="00CC5686" w:rsidRPr="00892BE8">
        <w:rPr>
          <w:lang w:val="en-AU"/>
        </w:rPr>
        <w:t>in Spain)</w:t>
      </w:r>
      <w:r w:rsidR="005471A3" w:rsidRPr="00892BE8">
        <w:rPr>
          <w:lang w:val="en-AU"/>
        </w:rPr>
        <w:t xml:space="preserve">. They were asked to </w:t>
      </w:r>
      <w:r w:rsidR="004635D3">
        <w:rPr>
          <w:lang w:val="en-AU"/>
        </w:rPr>
        <w:t>provide the</w:t>
      </w:r>
      <w:r w:rsidR="00675548" w:rsidRPr="00892BE8">
        <w:rPr>
          <w:lang w:val="en-AU"/>
        </w:rPr>
        <w:t xml:space="preserve"> contact</w:t>
      </w:r>
      <w:r w:rsidR="004635D3">
        <w:rPr>
          <w:lang w:val="en-AU"/>
        </w:rPr>
        <w:t>s</w:t>
      </w:r>
      <w:r w:rsidR="00675548" w:rsidRPr="00892BE8">
        <w:rPr>
          <w:lang w:val="en-AU"/>
        </w:rPr>
        <w:t xml:space="preserve"> </w:t>
      </w:r>
      <w:r w:rsidR="00AD5CF4">
        <w:rPr>
          <w:lang w:val="en-AU"/>
        </w:rPr>
        <w:t>o</w:t>
      </w:r>
      <w:r w:rsidR="00675548" w:rsidRPr="00892BE8">
        <w:rPr>
          <w:lang w:val="en-AU"/>
        </w:rPr>
        <w:t>f</w:t>
      </w:r>
      <w:r w:rsidR="005471A3" w:rsidRPr="00892BE8">
        <w:rPr>
          <w:lang w:val="en-AU"/>
        </w:rPr>
        <w:t xml:space="preserve"> </w:t>
      </w:r>
      <w:r w:rsidR="004635D3">
        <w:rPr>
          <w:lang w:val="en-AU"/>
        </w:rPr>
        <w:t>a</w:t>
      </w:r>
      <w:r w:rsidR="004635D3" w:rsidRPr="00892BE8">
        <w:rPr>
          <w:lang w:val="en-AU"/>
        </w:rPr>
        <w:t xml:space="preserve"> </w:t>
      </w:r>
      <w:r w:rsidR="005471A3" w:rsidRPr="00892BE8">
        <w:rPr>
          <w:lang w:val="en-AU"/>
        </w:rPr>
        <w:t xml:space="preserve">family </w:t>
      </w:r>
      <w:r w:rsidR="004635D3">
        <w:rPr>
          <w:lang w:val="en-AU"/>
        </w:rPr>
        <w:t xml:space="preserve">member </w:t>
      </w:r>
      <w:r w:rsidR="005471A3" w:rsidRPr="00892BE8">
        <w:rPr>
          <w:lang w:val="en-AU"/>
        </w:rPr>
        <w:t>who recently had his/her birthday. Th</w:t>
      </w:r>
      <w:r w:rsidR="00BB4F1E" w:rsidRPr="00892BE8">
        <w:rPr>
          <w:lang w:val="en-AU"/>
        </w:rPr>
        <w:t>ese individuals</w:t>
      </w:r>
      <w:r w:rsidR="00932371" w:rsidRPr="00892BE8">
        <w:rPr>
          <w:lang w:val="en-AU"/>
        </w:rPr>
        <w:t xml:space="preserve"> were contacted</w:t>
      </w:r>
      <w:r w:rsidR="00BB4F1E" w:rsidRPr="00892BE8">
        <w:rPr>
          <w:lang w:val="en-AU"/>
        </w:rPr>
        <w:t xml:space="preserve"> to </w:t>
      </w:r>
      <w:r w:rsidR="00EE4560">
        <w:rPr>
          <w:lang w:val="en-AU"/>
        </w:rPr>
        <w:t>complete</w:t>
      </w:r>
      <w:r w:rsidR="00EE4560" w:rsidRPr="00892BE8">
        <w:rPr>
          <w:lang w:val="en-AU"/>
        </w:rPr>
        <w:t xml:space="preserve"> </w:t>
      </w:r>
      <w:r w:rsidR="005471A3" w:rsidRPr="00892BE8">
        <w:rPr>
          <w:lang w:val="en-AU"/>
        </w:rPr>
        <w:t xml:space="preserve">the questionnaire. </w:t>
      </w:r>
      <w:r w:rsidR="004635D3">
        <w:rPr>
          <w:lang w:val="en-AU"/>
        </w:rPr>
        <w:t xml:space="preserve">Finally, </w:t>
      </w:r>
      <w:r w:rsidR="00AD5CF4">
        <w:rPr>
          <w:lang w:val="en-AU"/>
        </w:rPr>
        <w:t xml:space="preserve">a total of </w:t>
      </w:r>
      <w:r w:rsidR="00BB4F1E" w:rsidRPr="00892BE8">
        <w:rPr>
          <w:lang w:val="en-AU"/>
        </w:rPr>
        <w:t>402</w:t>
      </w:r>
      <w:r w:rsidR="000B0615" w:rsidRPr="00892BE8">
        <w:rPr>
          <w:lang w:val="en-AU"/>
        </w:rPr>
        <w:t xml:space="preserve"> valid records</w:t>
      </w:r>
      <w:r w:rsidR="004635D3">
        <w:rPr>
          <w:lang w:val="en-AU"/>
        </w:rPr>
        <w:t xml:space="preserve"> were analysed</w:t>
      </w:r>
      <w:r w:rsidR="000B0615" w:rsidRPr="00892BE8">
        <w:rPr>
          <w:lang w:val="en-AU"/>
        </w:rPr>
        <w:t xml:space="preserve">, </w:t>
      </w:r>
      <w:r w:rsidR="00AD5CF4">
        <w:rPr>
          <w:lang w:val="en-AU"/>
        </w:rPr>
        <w:t>hence</w:t>
      </w:r>
      <w:r w:rsidR="004635D3">
        <w:rPr>
          <w:lang w:val="en-AU"/>
        </w:rPr>
        <w:t xml:space="preserve"> </w:t>
      </w:r>
      <w:r w:rsidR="00BB4F1E" w:rsidRPr="00892BE8">
        <w:rPr>
          <w:lang w:val="en-AU"/>
        </w:rPr>
        <w:t>meeting</w:t>
      </w:r>
      <w:r w:rsidR="00C15DFA" w:rsidRPr="00892BE8">
        <w:rPr>
          <w:lang w:val="en-AU"/>
        </w:rPr>
        <w:t xml:space="preserve"> </w:t>
      </w:r>
      <w:r w:rsidR="000B0615" w:rsidRPr="00892BE8">
        <w:rPr>
          <w:lang w:val="en-AU"/>
        </w:rPr>
        <w:t xml:space="preserve">the </w:t>
      </w:r>
      <w:r w:rsidR="00E64691" w:rsidRPr="00892BE8">
        <w:rPr>
          <w:lang w:val="en-AU"/>
        </w:rPr>
        <w:t xml:space="preserve">requirement for the </w:t>
      </w:r>
      <w:r w:rsidR="00D86C00" w:rsidRPr="00892BE8">
        <w:rPr>
          <w:lang w:val="en-AU"/>
        </w:rPr>
        <w:t xml:space="preserve">minimum </w:t>
      </w:r>
      <w:r w:rsidR="000B0615" w:rsidRPr="00892BE8">
        <w:rPr>
          <w:lang w:val="en-AU"/>
        </w:rPr>
        <w:t>sample size</w:t>
      </w:r>
      <w:r w:rsidR="00D86C00" w:rsidRPr="00892BE8">
        <w:rPr>
          <w:lang w:val="en-AU"/>
        </w:rPr>
        <w:t xml:space="preserve"> </w:t>
      </w:r>
      <w:r w:rsidR="000B0615" w:rsidRPr="00892BE8">
        <w:rPr>
          <w:lang w:val="en-AU"/>
        </w:rPr>
        <w:fldChar w:fldCharType="begin" w:fldLock="1"/>
      </w:r>
      <w:r w:rsidR="000F5F9F">
        <w:rPr>
          <w:lang w:val="en-AU"/>
        </w:rPr>
        <w:instrText>ADDIN CSL_CITATION {"citationItems":[{"id":"ITEM-1","itemData":{"DOI":"10.1007/s11747-011-0278-x","ISSN":"00920703","abstract":"We provide a comprehensive and user-friendly compendium of standards for the use and interpretation of structural equation models (SEMs). To both read about and do research that employs SEMs, it is necessary to master the art and science of the statistical procedures underpinning SEMs in an integrative way with the substantive concepts, theories, and hypotheses that researchers desire to examine. Our aim is to remove some of the mystery and uncertainty of the use of SEMs, while conveying the spirit of their possibilities.","author":[{"dropping-particle":"","family":"Bagozzi","given":"Richard P.","non-dropping-particle":"","parse-names":false,"suffix":""},{"dropping-particle":"","family":"Yi","given":"Youjae","non-dropping-particle":"","parse-names":false,"suffix":""}],"container-title":"Journal of the Academy of Marketing Science","id":"ITEM-1","issue":"1","issued":{"date-parts":[["2012"]]},"page":"8-34","title":"Specification, evaluation, and interpretation of structural equation models","type":"article-journal","volume":"40"},"uris":["http://www.mendeley.com/documents/?uuid=4831936e-6aa8-3bf0-bc64-896ee32bad6c"]}],"mendeley":{"formattedCitation":"(Bagozzi and Yi, 2012)","plainTextFormattedCitation":"(Bagozzi and Yi, 2012)","previouslyFormattedCitation":"(Bagozzi and Yi, 2012)"},"properties":{"noteIndex":0},"schema":"https://github.com/citation-style-language/schema/raw/master/csl-citation.json"}</w:instrText>
      </w:r>
      <w:r w:rsidR="000B0615" w:rsidRPr="00892BE8">
        <w:rPr>
          <w:lang w:val="en-AU"/>
        </w:rPr>
        <w:fldChar w:fldCharType="separate"/>
      </w:r>
      <w:r w:rsidR="000F5F9F" w:rsidRPr="000F5F9F">
        <w:rPr>
          <w:noProof/>
          <w:lang w:val="en-AU"/>
        </w:rPr>
        <w:t>(Bagozzi and Yi, 2012)</w:t>
      </w:r>
      <w:r w:rsidR="000B0615" w:rsidRPr="00892BE8">
        <w:rPr>
          <w:lang w:val="en-AU"/>
        </w:rPr>
        <w:fldChar w:fldCharType="end"/>
      </w:r>
      <w:r w:rsidR="000B0615" w:rsidRPr="00892BE8">
        <w:rPr>
          <w:lang w:val="en-AU"/>
        </w:rPr>
        <w:t>.</w:t>
      </w:r>
      <w:r w:rsidR="00BB4F1E" w:rsidRPr="00892BE8">
        <w:rPr>
          <w:lang w:val="en-AU"/>
        </w:rPr>
        <w:t xml:space="preserve"> </w:t>
      </w:r>
      <w:r w:rsidR="00A95568" w:rsidRPr="00892BE8">
        <w:rPr>
          <w:lang w:val="en-AU"/>
        </w:rPr>
        <w:t xml:space="preserve">The final sample profile is shown in </w:t>
      </w:r>
      <w:r w:rsidR="000B0615" w:rsidRPr="00892BE8">
        <w:rPr>
          <w:lang w:val="en-AU"/>
        </w:rPr>
        <w:t xml:space="preserve">Table </w:t>
      </w:r>
      <w:r w:rsidR="00B073E3" w:rsidRPr="00892BE8">
        <w:rPr>
          <w:lang w:val="en-AU"/>
        </w:rPr>
        <w:t>2</w:t>
      </w:r>
      <w:r w:rsidR="00F02521" w:rsidRPr="00892BE8">
        <w:rPr>
          <w:lang w:val="en-AU"/>
        </w:rPr>
        <w:t>.</w:t>
      </w:r>
      <w:r w:rsidR="00731E07" w:rsidRPr="00892BE8">
        <w:rPr>
          <w:lang w:val="en-AU"/>
        </w:rPr>
        <w:t xml:space="preserve"> </w:t>
      </w:r>
    </w:p>
    <w:p w14:paraId="3EC570EB" w14:textId="77777777" w:rsidR="00EB6C60" w:rsidRPr="00892BE8" w:rsidRDefault="00EB6C60" w:rsidP="000B0615">
      <w:pPr>
        <w:rPr>
          <w:lang w:val="en-AU"/>
        </w:rPr>
      </w:pPr>
    </w:p>
    <w:p w14:paraId="6D44DD70" w14:textId="3FC4CB8C" w:rsidR="00E657DF" w:rsidRPr="00892BE8" w:rsidRDefault="00E657DF" w:rsidP="00E657DF">
      <w:pPr>
        <w:jc w:val="center"/>
        <w:rPr>
          <w:lang w:val="en-AU"/>
        </w:rPr>
      </w:pPr>
      <w:r w:rsidRPr="00892BE8">
        <w:rPr>
          <w:lang w:val="en-AU"/>
        </w:rPr>
        <w:t>Please insert here Table 2</w:t>
      </w:r>
    </w:p>
    <w:p w14:paraId="74C9656C" w14:textId="77777777" w:rsidR="00E657DF" w:rsidRPr="00892BE8" w:rsidRDefault="00E657DF" w:rsidP="000B0615">
      <w:pPr>
        <w:rPr>
          <w:lang w:val="en-AU"/>
        </w:rPr>
      </w:pPr>
    </w:p>
    <w:p w14:paraId="366693CF" w14:textId="6964011C" w:rsidR="00536BF0" w:rsidRPr="00892BE8" w:rsidRDefault="007162F7" w:rsidP="00287C3B">
      <w:pPr>
        <w:pStyle w:val="Nadpis2"/>
        <w:rPr>
          <w:lang w:val="en-AU"/>
        </w:rPr>
      </w:pPr>
      <w:r w:rsidRPr="00892BE8">
        <w:rPr>
          <w:lang w:val="en-AU"/>
        </w:rPr>
        <w:t>Variables</w:t>
      </w:r>
    </w:p>
    <w:p w14:paraId="6F9D9F10" w14:textId="6C63CF04" w:rsidR="004B1532" w:rsidRPr="00892BE8" w:rsidRDefault="00F65B13" w:rsidP="003A285E">
      <w:pPr>
        <w:rPr>
          <w:lang w:val="en-AU"/>
        </w:rPr>
      </w:pPr>
      <w:r w:rsidRPr="00892BE8">
        <w:rPr>
          <w:lang w:val="en-AU"/>
        </w:rPr>
        <w:t>The financial</w:t>
      </w:r>
      <w:r w:rsidR="002106B9" w:rsidRPr="00892BE8">
        <w:rPr>
          <w:lang w:val="en-AU"/>
        </w:rPr>
        <w:t xml:space="preserve"> constructs were measured </w:t>
      </w:r>
      <w:r w:rsidR="004635D3">
        <w:rPr>
          <w:lang w:val="en-AU"/>
        </w:rPr>
        <w:t xml:space="preserve">by </w:t>
      </w:r>
      <w:r w:rsidRPr="00892BE8">
        <w:rPr>
          <w:lang w:val="en-AU"/>
        </w:rPr>
        <w:t>using statements in</w:t>
      </w:r>
      <w:r w:rsidR="00675548" w:rsidRPr="00892BE8">
        <w:rPr>
          <w:lang w:val="en-AU"/>
        </w:rPr>
        <w:t xml:space="preserve"> </w:t>
      </w:r>
      <w:r w:rsidR="004635D3">
        <w:rPr>
          <w:lang w:val="en-AU"/>
        </w:rPr>
        <w:t xml:space="preserve">a response </w:t>
      </w:r>
      <w:r w:rsidRPr="00892BE8">
        <w:rPr>
          <w:lang w:val="en-AU"/>
        </w:rPr>
        <w:t>5-point scale (1</w:t>
      </w:r>
      <w:r w:rsidR="00B33E78">
        <w:rPr>
          <w:lang w:val="en-AU"/>
        </w:rPr>
        <w:t xml:space="preserve"> = </w:t>
      </w:r>
      <w:r w:rsidRPr="00892BE8">
        <w:rPr>
          <w:lang w:val="en-AU"/>
        </w:rPr>
        <w:t>strongly disagree, 5</w:t>
      </w:r>
      <w:r w:rsidR="00B33E78">
        <w:rPr>
          <w:lang w:val="en-AU"/>
        </w:rPr>
        <w:t xml:space="preserve"> = </w:t>
      </w:r>
      <w:r w:rsidRPr="00892BE8">
        <w:rPr>
          <w:lang w:val="en-AU"/>
        </w:rPr>
        <w:t>strongly agree</w:t>
      </w:r>
      <w:r w:rsidR="00010D60">
        <w:rPr>
          <w:lang w:val="en-AU"/>
        </w:rPr>
        <w:t xml:space="preserve">, see </w:t>
      </w:r>
      <w:r w:rsidRPr="00892BE8">
        <w:rPr>
          <w:lang w:val="en-AU"/>
        </w:rPr>
        <w:t xml:space="preserve">Table </w:t>
      </w:r>
      <w:r w:rsidR="00B073E3" w:rsidRPr="00892BE8">
        <w:rPr>
          <w:lang w:val="en-AU"/>
        </w:rPr>
        <w:t>3</w:t>
      </w:r>
      <w:r w:rsidR="00010D60">
        <w:rPr>
          <w:lang w:val="en-AU"/>
        </w:rPr>
        <w:t>)</w:t>
      </w:r>
      <w:r w:rsidR="002106B9" w:rsidRPr="00892BE8">
        <w:rPr>
          <w:lang w:val="en-AU"/>
        </w:rPr>
        <w:t xml:space="preserve">. </w:t>
      </w:r>
      <w:r w:rsidR="00AD5CF4">
        <w:rPr>
          <w:lang w:val="en-AU"/>
        </w:rPr>
        <w:t>Initially,</w:t>
      </w:r>
      <w:r w:rsidR="003A60D1">
        <w:rPr>
          <w:lang w:val="en-AU"/>
        </w:rPr>
        <w:t xml:space="preserve"> financial satisfaction</w:t>
      </w:r>
      <w:r w:rsidR="00813081" w:rsidRPr="00892BE8">
        <w:rPr>
          <w:lang w:val="en-AU"/>
        </w:rPr>
        <w:t xml:space="preserve"> is measured </w:t>
      </w:r>
      <w:r w:rsidR="004635D3">
        <w:rPr>
          <w:lang w:val="en-AU"/>
        </w:rPr>
        <w:t xml:space="preserve">by </w:t>
      </w:r>
      <w:r w:rsidR="00813081" w:rsidRPr="00892BE8">
        <w:rPr>
          <w:lang w:val="en-AU"/>
        </w:rPr>
        <w:t xml:space="preserve">using </w:t>
      </w:r>
      <w:r w:rsidR="00E61C4D" w:rsidRPr="00892BE8">
        <w:rPr>
          <w:lang w:val="en-AU"/>
        </w:rPr>
        <w:t xml:space="preserve">the </w:t>
      </w:r>
      <w:proofErr w:type="spellStart"/>
      <w:r w:rsidR="00E61C4D" w:rsidRPr="00892BE8">
        <w:rPr>
          <w:bCs/>
          <w:lang w:val="en-AU"/>
        </w:rPr>
        <w:t>Chuan</w:t>
      </w:r>
      <w:proofErr w:type="spellEnd"/>
      <w:r w:rsidR="00CC5686" w:rsidRPr="00892BE8">
        <w:rPr>
          <w:bCs/>
          <w:lang w:val="en-AU"/>
        </w:rPr>
        <w:t xml:space="preserve"> </w:t>
      </w:r>
      <w:r w:rsidR="001B0716" w:rsidRPr="00892BE8">
        <w:rPr>
          <w:bCs/>
          <w:i/>
          <w:lang w:val="en-AU"/>
        </w:rPr>
        <w:t>et al.</w:t>
      </w:r>
      <w:r w:rsidR="00E61C4D" w:rsidRPr="00892BE8">
        <w:rPr>
          <w:bCs/>
          <w:lang w:val="en-AU"/>
        </w:rPr>
        <w:t xml:space="preserve">’s </w:t>
      </w:r>
      <w:r w:rsidR="00E61C4D" w:rsidRPr="00892BE8">
        <w:rPr>
          <w:bCs/>
          <w:lang w:val="en-AU"/>
        </w:rPr>
        <w:fldChar w:fldCharType="begin" w:fldLock="1"/>
      </w:r>
      <w:r w:rsidR="000F5F9F">
        <w:rPr>
          <w:bCs/>
          <w:lang w:val="en-AU"/>
        </w:rPr>
        <w:instrText>ADDIN CSL_CITATION {"citationItems":[{"id":"ITEM-1","itemData":{"author":[{"dropping-particle":"","family":"Chuan","given":"Chong Shyue","non-dropping-particle":"","parse-names":false,"suffix":""},{"dropping-particle":"","family":"Kok","given":"Ng Kean","non-dropping-particle":"","parse-names":false,"suffix":""},{"dropping-particle":"","family":"Chen","given":"Ooi Bee","non-dropping-particle":"","parse-names":false,"suffix":""}],"container-title":"American Journal of Scientific Research","id":"ITEM-1","issue":"43","issued":{"date-parts":[["2012"]]},"page":"32-45","title":"Financial Satisfaction and Intergenerational Resource Transfers among Urban Older Malaysians","type":"article-journal","volume":"43"},"suppress-author":1,"uris":["http://www.mendeley.com/documents/?uuid=50d40b32-deaf-4fde-b4dc-4cb89ebda13e"]}],"mendeley":{"formattedCitation":"(2012)","plainTextFormattedCitation":"(2012)","previouslyFormattedCitation":"(2012)"},"properties":{"noteIndex":0},"schema":"https://github.com/citation-style-language/schema/raw/master/csl-citation.json"}</w:instrText>
      </w:r>
      <w:r w:rsidR="00E61C4D" w:rsidRPr="00892BE8">
        <w:rPr>
          <w:bCs/>
          <w:lang w:val="en-AU"/>
        </w:rPr>
        <w:fldChar w:fldCharType="separate"/>
      </w:r>
      <w:r w:rsidR="000F5F9F" w:rsidRPr="000F5F9F">
        <w:rPr>
          <w:bCs/>
          <w:noProof/>
          <w:lang w:val="en-AU"/>
        </w:rPr>
        <w:t>(2012)</w:t>
      </w:r>
      <w:r w:rsidR="00E61C4D" w:rsidRPr="00892BE8">
        <w:rPr>
          <w:lang w:val="en-AU"/>
        </w:rPr>
        <w:fldChar w:fldCharType="end"/>
      </w:r>
      <w:r w:rsidR="00E61C4D" w:rsidRPr="00892BE8">
        <w:rPr>
          <w:lang w:val="en-AU"/>
        </w:rPr>
        <w:t xml:space="preserve"> scale. </w:t>
      </w:r>
      <w:r w:rsidR="00AD5CF4">
        <w:rPr>
          <w:lang w:val="en-AU"/>
        </w:rPr>
        <w:t xml:space="preserve">For the intents of </w:t>
      </w:r>
      <w:r w:rsidR="00E61C4D" w:rsidRPr="00892BE8">
        <w:rPr>
          <w:lang w:val="en-AU"/>
        </w:rPr>
        <w:t>measur</w:t>
      </w:r>
      <w:r w:rsidR="00AD5CF4">
        <w:rPr>
          <w:lang w:val="en-AU"/>
        </w:rPr>
        <w:t>ing</w:t>
      </w:r>
      <w:r w:rsidR="00E61C4D" w:rsidRPr="00892BE8">
        <w:rPr>
          <w:lang w:val="en-AU"/>
        </w:rPr>
        <w:t xml:space="preserve"> </w:t>
      </w:r>
      <w:r w:rsidR="00E11695">
        <w:rPr>
          <w:lang w:val="en-AU"/>
        </w:rPr>
        <w:t>financial attitude</w:t>
      </w:r>
      <w:r w:rsidR="00E61C4D" w:rsidRPr="00892BE8">
        <w:rPr>
          <w:lang w:val="en-AU"/>
        </w:rPr>
        <w:t xml:space="preserve">, four items </w:t>
      </w:r>
      <w:r w:rsidR="004635D3">
        <w:rPr>
          <w:lang w:val="en-AU"/>
        </w:rPr>
        <w:t xml:space="preserve">as </w:t>
      </w:r>
      <w:r w:rsidR="00E61C4D" w:rsidRPr="00892BE8">
        <w:rPr>
          <w:lang w:val="en-AU"/>
        </w:rPr>
        <w:t xml:space="preserve">applied in a </w:t>
      </w:r>
      <w:r w:rsidR="00AD5CF4">
        <w:rPr>
          <w:lang w:val="en-AU"/>
        </w:rPr>
        <w:t>previous</w:t>
      </w:r>
      <w:r w:rsidR="00AD5CF4" w:rsidRPr="00892BE8">
        <w:rPr>
          <w:lang w:val="en-AU"/>
        </w:rPr>
        <w:t xml:space="preserve"> </w:t>
      </w:r>
      <w:r w:rsidR="00E61C4D" w:rsidRPr="00892BE8">
        <w:rPr>
          <w:lang w:val="en-AU"/>
        </w:rPr>
        <w:t xml:space="preserve">expert report </w:t>
      </w:r>
      <w:r w:rsidR="00E61C4D" w:rsidRPr="00892BE8">
        <w:rPr>
          <w:lang w:val="en-AU"/>
        </w:rPr>
        <w:fldChar w:fldCharType="begin" w:fldLock="1"/>
      </w:r>
      <w:r w:rsidR="000F5F9F">
        <w:rPr>
          <w:lang w:val="en-AU"/>
        </w:rPr>
        <w:instrText>ADDIN CSL_CITATION {"citationItems":[{"id":"ITEM-1","itemData":{"author":[{"dropping-particle":"","family":"Atkinson","given":"Adele","non-dropping-particle":"","parse-names":false,"suffix":""},{"dropping-particle":"","family":"Messy","given":"Flore-Anne","non-dropping-particle":"","parse-names":false,"suffix":""}],"id":"ITEM-1","issued":{"date-parts":[["2011"]]},"number-of-pages":"1-32","publisher-place":"Paris, France","title":"Assessing financial literacy in 12 countries: an OECD/INFE international pilot exercise","type":"report"},"uris":["http://www.mendeley.com/documents/?uuid=681e799a-b5ef-4a87-9bd2-c3c84608f7f4"]}],"mendeley":{"formattedCitation":"(Atkinson and Messy, 2011)","manualFormatting":"(Atkinson &amp; Messy, 2011)","plainTextFormattedCitation":"(Atkinson and Messy, 2011)","previouslyFormattedCitation":"(Atkinson and Messy, 2011)"},"properties":{"noteIndex":0},"schema":"https://github.com/citation-style-language/schema/raw/master/csl-citation.json"}</w:instrText>
      </w:r>
      <w:r w:rsidR="00E61C4D" w:rsidRPr="00892BE8">
        <w:rPr>
          <w:lang w:val="en-AU"/>
        </w:rPr>
        <w:fldChar w:fldCharType="separate"/>
      </w:r>
      <w:r w:rsidR="00B119DF" w:rsidRPr="00892BE8">
        <w:rPr>
          <w:noProof/>
          <w:lang w:val="en-AU"/>
        </w:rPr>
        <w:t xml:space="preserve">(Atkinson </w:t>
      </w:r>
      <w:r w:rsidR="001B0716" w:rsidRPr="00892BE8">
        <w:rPr>
          <w:noProof/>
          <w:lang w:val="en-AU"/>
        </w:rPr>
        <w:t>&amp;</w:t>
      </w:r>
      <w:r w:rsidR="00B119DF" w:rsidRPr="00892BE8">
        <w:rPr>
          <w:noProof/>
          <w:lang w:val="en-AU"/>
        </w:rPr>
        <w:t xml:space="preserve"> Messy, 2011)</w:t>
      </w:r>
      <w:r w:rsidR="00E61C4D" w:rsidRPr="00892BE8">
        <w:rPr>
          <w:lang w:val="en-AU"/>
        </w:rPr>
        <w:fldChar w:fldCharType="end"/>
      </w:r>
      <w:r w:rsidR="00AD5CF4">
        <w:rPr>
          <w:lang w:val="en-AU"/>
        </w:rPr>
        <w:t>,</w:t>
      </w:r>
      <w:r w:rsidR="00E61C4D" w:rsidRPr="00892BE8">
        <w:rPr>
          <w:lang w:val="en-AU"/>
        </w:rPr>
        <w:t xml:space="preserve"> were adopted. </w:t>
      </w:r>
      <w:r w:rsidR="004635D3">
        <w:rPr>
          <w:lang w:val="en-AU"/>
        </w:rPr>
        <w:t xml:space="preserve">On the basis of </w:t>
      </w:r>
      <w:r w:rsidR="00E61C4D" w:rsidRPr="00892BE8">
        <w:rPr>
          <w:lang w:val="en-AU"/>
        </w:rPr>
        <w:t xml:space="preserve">previous papers </w:t>
      </w:r>
      <w:r w:rsidR="00E61C4D" w:rsidRPr="00892BE8">
        <w:rPr>
          <w:lang w:val="en-AU"/>
        </w:rPr>
        <w:fldChar w:fldCharType="begin" w:fldLock="1"/>
      </w:r>
      <w:r w:rsidR="000F5F9F">
        <w:rPr>
          <w:lang w:val="en-AU"/>
        </w:rPr>
        <w:instrText>ADDIN CSL_CITATION {"citationItems":[{"id":"ITEM-1","itemData":{"DOI":"10.4148/jft.v3i1.1453","ISSN":"1944-9771","abstract":"Financial knowledge has been identified as an issue of importance when measuring individual financial wellness. The FINRA Financial Capability Study provides data that make it possible to assess financial knowledge, and to analyze it in the context of financial satisfaction and exhibiting financial behaviors that are generally considered positive. This paper looks at these relationships by gender and by age group, identifying key differences in outcomes and behaviors. The aim of this study was to identify areas and issues where practitioners can develop education and therapy protocols to assist clients in financial development and restoration.","author":[{"dropping-particle":"","family":"Woodyard","given":"Ann","non-dropping-particle":"","parse-names":false,"suffix":""},{"dropping-particle":"","family":"Robb","given":"Cliff","non-dropping-particle":"","parse-names":false,"suffix":""}],"container-title":"Journal of Financial Therapy","id":"ITEM-1","issue":"1","issued":{"date-parts":[["2012","1","1"]]},"page":"0-16","title":"Financial Knowledge and the Gender Gap","type":"article-journal","volume":"3"},"uris":["http://www.mendeley.com/documents/?uuid=3aed8033-8ac5-47a1-9a20-0e03865213c6"]},{"id":"ITEM-2","itemData":{"author":[{"dropping-particle":"","family":"Robb","given":"Cliff A","non-dropping-particle":"","parse-names":false,"suffix":""},{"dropping-particle":"","family":"Woodyard","given":"Ann S","non-dropping-particle":"","parse-names":false,"suffix":""}],"container-title":"Journal of Financial Counseling and Planning","id":"ITEM-2","issue":"1","issued":{"date-parts":[["2011"]]},"page":"60-70","title":"Financial Knowledge and Best Practice Behavior","type":"article-journal","volume":"22"},"uris":["http://www.mendeley.com/documents/?uuid=2aac3483-e1c4-4b57-a231-541edcb466e9","http://www.mendeley.com/documents/?uuid=1045ab4f-0041-4a94-b7db-d5dc7fc3997a"]}],"mendeley":{"formattedCitation":"(Robb and Woodyard, 2011; Woodyard and Robb, 2012)","manualFormatting":"(Robb &amp; Woodyard, 2011; Woodyard &amp; Robb, 2012)","plainTextFormattedCitation":"(Robb and Woodyard, 2011; Woodyard and Robb, 2012)","previouslyFormattedCitation":"(Robb and Woodyard, 2011; Woodyard and Robb, 2012)"},"properties":{"noteIndex":0},"schema":"https://github.com/citation-style-language/schema/raw/master/csl-citation.json"}</w:instrText>
      </w:r>
      <w:r w:rsidR="00E61C4D" w:rsidRPr="00892BE8">
        <w:rPr>
          <w:lang w:val="en-AU"/>
        </w:rPr>
        <w:fldChar w:fldCharType="separate"/>
      </w:r>
      <w:r w:rsidR="00B119DF" w:rsidRPr="00892BE8">
        <w:rPr>
          <w:noProof/>
          <w:lang w:val="en-AU"/>
        </w:rPr>
        <w:t xml:space="preserve">(Robb </w:t>
      </w:r>
      <w:r w:rsidR="001B0716" w:rsidRPr="00892BE8">
        <w:rPr>
          <w:noProof/>
          <w:lang w:val="en-AU"/>
        </w:rPr>
        <w:t>&amp;</w:t>
      </w:r>
      <w:r w:rsidR="00B119DF" w:rsidRPr="00892BE8">
        <w:rPr>
          <w:noProof/>
          <w:lang w:val="en-AU"/>
        </w:rPr>
        <w:t xml:space="preserve"> Woodyard, 2011; Woodyard </w:t>
      </w:r>
      <w:r w:rsidR="001B0716" w:rsidRPr="00892BE8">
        <w:rPr>
          <w:noProof/>
          <w:lang w:val="en-AU"/>
        </w:rPr>
        <w:t>&amp;</w:t>
      </w:r>
      <w:r w:rsidR="00B119DF" w:rsidRPr="00892BE8">
        <w:rPr>
          <w:noProof/>
          <w:lang w:val="en-AU"/>
        </w:rPr>
        <w:t xml:space="preserve"> Robb, 2012)</w:t>
      </w:r>
      <w:r w:rsidR="00E61C4D" w:rsidRPr="00892BE8">
        <w:rPr>
          <w:lang w:val="en-AU"/>
        </w:rPr>
        <w:fldChar w:fldCharType="end"/>
      </w:r>
      <w:r w:rsidR="00E61C4D" w:rsidRPr="00892BE8">
        <w:rPr>
          <w:lang w:val="en-AU"/>
        </w:rPr>
        <w:t>, four items</w:t>
      </w:r>
      <w:r w:rsidR="000864DA">
        <w:rPr>
          <w:lang w:val="en-AU"/>
        </w:rPr>
        <w:t xml:space="preserve"> were</w:t>
      </w:r>
      <w:r w:rsidR="00E61C4D" w:rsidRPr="00892BE8">
        <w:rPr>
          <w:lang w:val="en-AU"/>
        </w:rPr>
        <w:t xml:space="preserve"> used to measure</w:t>
      </w:r>
      <w:r w:rsidR="003A60D1">
        <w:rPr>
          <w:lang w:val="en-AU"/>
        </w:rPr>
        <w:t xml:space="preserve"> financial knowledge</w:t>
      </w:r>
      <w:r w:rsidR="00CF6E0B" w:rsidRPr="00892BE8">
        <w:rPr>
          <w:lang w:val="en-AU"/>
        </w:rPr>
        <w:t xml:space="preserve">. </w:t>
      </w:r>
      <w:r w:rsidR="00AD5CF4">
        <w:rPr>
          <w:lang w:val="en-AU"/>
        </w:rPr>
        <w:t>While,</w:t>
      </w:r>
      <w:r w:rsidR="003A60D1">
        <w:rPr>
          <w:lang w:val="en-AU"/>
        </w:rPr>
        <w:t xml:space="preserve"> financial capability</w:t>
      </w:r>
      <w:r w:rsidR="00BD29F4" w:rsidRPr="00892BE8">
        <w:rPr>
          <w:lang w:val="en-AU"/>
        </w:rPr>
        <w:t xml:space="preserve"> and</w:t>
      </w:r>
      <w:r w:rsidR="003A60D1">
        <w:rPr>
          <w:lang w:val="en-AU"/>
        </w:rPr>
        <w:t xml:space="preserve"> financial advice</w:t>
      </w:r>
      <w:r w:rsidR="00E61C4D" w:rsidRPr="00892BE8">
        <w:rPr>
          <w:lang w:val="en-AU"/>
        </w:rPr>
        <w:t xml:space="preserve"> w</w:t>
      </w:r>
      <w:r w:rsidR="00BD29F4" w:rsidRPr="00892BE8">
        <w:rPr>
          <w:lang w:val="en-AU"/>
        </w:rPr>
        <w:t>ere</w:t>
      </w:r>
      <w:r w:rsidR="00E61C4D" w:rsidRPr="00892BE8">
        <w:rPr>
          <w:lang w:val="en-AU"/>
        </w:rPr>
        <w:t xml:space="preserve"> measured </w:t>
      </w:r>
      <w:r w:rsidR="004635D3">
        <w:rPr>
          <w:lang w:val="en-AU"/>
        </w:rPr>
        <w:t xml:space="preserve">by adopting </w:t>
      </w:r>
      <w:r w:rsidR="00E61C4D" w:rsidRPr="00892BE8">
        <w:rPr>
          <w:lang w:val="en-AU"/>
        </w:rPr>
        <w:t xml:space="preserve">four items </w:t>
      </w:r>
      <w:r w:rsidR="004635D3">
        <w:rPr>
          <w:lang w:val="en-AU"/>
        </w:rPr>
        <w:t xml:space="preserve">for </w:t>
      </w:r>
      <w:r w:rsidR="004635D3" w:rsidRPr="00892BE8">
        <w:rPr>
          <w:lang w:val="en-AU"/>
        </w:rPr>
        <w:t xml:space="preserve">each </w:t>
      </w:r>
      <w:r w:rsidR="00E61C4D" w:rsidRPr="00892BE8">
        <w:rPr>
          <w:lang w:val="en-AU"/>
        </w:rPr>
        <w:t xml:space="preserve">from </w:t>
      </w:r>
      <w:r w:rsidR="00E61C4D" w:rsidRPr="00892BE8">
        <w:rPr>
          <w:rFonts w:ascii="Garamond" w:hAnsi="Garamond" w:cstheme="majorBidi"/>
          <w:bCs/>
          <w:lang w:val="en-AU"/>
        </w:rPr>
        <w:t xml:space="preserve">NFCS </w:t>
      </w:r>
      <w:r w:rsidR="00E61C4D" w:rsidRPr="00892BE8">
        <w:rPr>
          <w:lang w:val="en-AU"/>
        </w:rPr>
        <w:fldChar w:fldCharType="begin" w:fldLock="1"/>
      </w:r>
      <w:r w:rsidR="000F5F9F">
        <w:rPr>
          <w:lang w:val="en-AU"/>
        </w:rPr>
        <w:instrText>ADDIN CSL_CITATION {"citationItems":[{"id":"ITEM-1","itemData":{"author":[{"dropping-particle":"","family":"FINRA","given":"","non-dropping-particle":"","parse-names":false,"suffix":""}],"id":"ITEM-1","issued":{"date-parts":[["2012"]]},"number-of-pages":"1-31","publisher":"Financial Industry Regulatory Authority Investor Education Foundation","title":"National Financial Capability Study Military Survey","type":"book"},"uris":["http://www.mendeley.com/documents/?uuid=1496bf55-a5d6-49d1-84c1-23adb0a71fa4"]}],"mendeley":{"formattedCitation":"(FINRA, 2012)","plainTextFormattedCitation":"(FINRA, 2012)","previouslyFormattedCitation":"(FINRA, 2012)"},"properties":{"noteIndex":0},"schema":"https://github.com/citation-style-language/schema/raw/master/csl-citation.json"}</w:instrText>
      </w:r>
      <w:r w:rsidR="00E61C4D" w:rsidRPr="00892BE8">
        <w:rPr>
          <w:lang w:val="en-AU"/>
        </w:rPr>
        <w:fldChar w:fldCharType="separate"/>
      </w:r>
      <w:r w:rsidR="000F5F9F" w:rsidRPr="000F5F9F">
        <w:rPr>
          <w:noProof/>
          <w:lang w:val="en-AU"/>
        </w:rPr>
        <w:t>(FINRA, 2012)</w:t>
      </w:r>
      <w:r w:rsidR="00E61C4D" w:rsidRPr="00892BE8">
        <w:rPr>
          <w:lang w:val="en-AU"/>
        </w:rPr>
        <w:fldChar w:fldCharType="end"/>
      </w:r>
      <w:r w:rsidR="00E61C4D" w:rsidRPr="00892BE8">
        <w:rPr>
          <w:lang w:val="en-AU"/>
        </w:rPr>
        <w:t xml:space="preserve">. </w:t>
      </w:r>
      <w:r w:rsidR="00AD5CF4">
        <w:rPr>
          <w:lang w:val="en-AU"/>
        </w:rPr>
        <w:t>Last</w:t>
      </w:r>
      <w:r w:rsidR="004635D3">
        <w:rPr>
          <w:lang w:val="en-AU"/>
        </w:rPr>
        <w:t>ly,</w:t>
      </w:r>
      <w:r w:rsidR="00E11695">
        <w:rPr>
          <w:lang w:val="en-AU"/>
        </w:rPr>
        <w:t xml:space="preserve"> risk tolerance</w:t>
      </w:r>
      <w:r w:rsidR="001C066E" w:rsidRPr="00892BE8">
        <w:rPr>
          <w:lang w:val="en-AU"/>
        </w:rPr>
        <w:t xml:space="preserve"> is </w:t>
      </w:r>
      <w:r w:rsidR="00EE4560">
        <w:rPr>
          <w:lang w:val="en-AU"/>
        </w:rPr>
        <w:t>measured</w:t>
      </w:r>
      <w:r w:rsidR="00EE4560" w:rsidRPr="00892BE8">
        <w:rPr>
          <w:lang w:val="en-AU"/>
        </w:rPr>
        <w:t xml:space="preserve"> </w:t>
      </w:r>
      <w:r w:rsidR="001C066E" w:rsidRPr="00892BE8">
        <w:rPr>
          <w:lang w:val="en-AU"/>
        </w:rPr>
        <w:t xml:space="preserve">by four items </w:t>
      </w:r>
      <w:r w:rsidR="004635D3">
        <w:rPr>
          <w:lang w:val="en-AU"/>
        </w:rPr>
        <w:t>from</w:t>
      </w:r>
      <w:r w:rsidR="004635D3" w:rsidRPr="00892BE8">
        <w:rPr>
          <w:lang w:val="en-AU"/>
        </w:rPr>
        <w:t xml:space="preserve"> </w:t>
      </w:r>
      <w:proofErr w:type="spellStart"/>
      <w:r w:rsidR="001C066E" w:rsidRPr="00892BE8">
        <w:rPr>
          <w:bCs/>
          <w:lang w:val="en-AU"/>
        </w:rPr>
        <w:t>Joo</w:t>
      </w:r>
      <w:proofErr w:type="spellEnd"/>
      <w:r w:rsidR="001C066E" w:rsidRPr="00892BE8">
        <w:rPr>
          <w:bCs/>
          <w:lang w:val="en-AU"/>
        </w:rPr>
        <w:t xml:space="preserve"> and Grable’s </w:t>
      </w:r>
      <w:r w:rsidR="001C066E" w:rsidRPr="00892BE8">
        <w:rPr>
          <w:bCs/>
          <w:lang w:val="en-AU"/>
        </w:rPr>
        <w:fldChar w:fldCharType="begin" w:fldLock="1"/>
      </w:r>
      <w:r w:rsidR="000F5F9F">
        <w:rPr>
          <w:bCs/>
          <w:lang w:val="en-AU"/>
        </w:rPr>
        <w:instrText>ADDIN CSL_CITATION {"citationItems":[{"id":"ITEM-1","itemData":{"abstract":"This paper presents a description of the development and testing of a framework for understanding the determinants of financial satisfaction. This study used data obtained from a random sample of white-collar clerical workers (N = 220). Direct, as well as indirect, effects on financial satisfaction were identified using a path analysis method. It was determined that financial satisfaction is related, both directly and indirectly, with diverse factors including financial behaviors, financial stress levels, income, financial knowledge, financial solvency, risk tolerance, and education. Findings support the continued and increased use of targeted education initiatives directed at improving the financial literacy and behavior of family and consumer economics constit- uencies.","author":[{"dropping-particle":"","family":"Joo","given":"S","non-dropping-particle":"","parse-names":false,"suffix":""},{"dropping-particle":"","family":"Grable","given":"J","non-dropping-particle":"","parse-names":false,"suffix":""}],"container-title":"Journal of Family and Economic Issues","id":"ITEM-1","issue":"1","issued":{"date-parts":[["2004"]]},"page":"25-50","title":"An Exploratory Framework of the Determinants of Financial Satisfaction","type":"article-journal","volume":"25"},"suppress-author":1,"uris":["http://www.mendeley.com/documents/?uuid=e33c4416-3b6e-4811-836a-f20dbbd51edf"]}],"mendeley":{"formattedCitation":"(2004)","plainTextFormattedCitation":"(2004)","previouslyFormattedCitation":"(2004)"},"properties":{"noteIndex":0},"schema":"https://github.com/citation-style-language/schema/raw/master/csl-citation.json"}</w:instrText>
      </w:r>
      <w:r w:rsidR="001C066E" w:rsidRPr="00892BE8">
        <w:rPr>
          <w:bCs/>
          <w:lang w:val="en-AU"/>
        </w:rPr>
        <w:fldChar w:fldCharType="separate"/>
      </w:r>
      <w:r w:rsidR="000F5F9F" w:rsidRPr="000F5F9F">
        <w:rPr>
          <w:bCs/>
          <w:noProof/>
          <w:lang w:val="en-AU"/>
        </w:rPr>
        <w:t>(2004)</w:t>
      </w:r>
      <w:r w:rsidR="001C066E" w:rsidRPr="00892BE8">
        <w:rPr>
          <w:lang w:val="en-AU"/>
        </w:rPr>
        <w:fldChar w:fldCharType="end"/>
      </w:r>
      <w:r w:rsidR="001C066E" w:rsidRPr="00892BE8">
        <w:rPr>
          <w:lang w:val="en-AU"/>
        </w:rPr>
        <w:t xml:space="preserve"> scale.</w:t>
      </w:r>
    </w:p>
    <w:p w14:paraId="3DE937D8" w14:textId="11B80189" w:rsidR="00B6706F" w:rsidRPr="00892BE8" w:rsidRDefault="00E83DE7" w:rsidP="00287C3B">
      <w:pPr>
        <w:pStyle w:val="Nadpis2"/>
        <w:rPr>
          <w:lang w:val="en-AU"/>
        </w:rPr>
      </w:pPr>
      <w:r w:rsidRPr="00892BE8">
        <w:rPr>
          <w:lang w:val="en-AU"/>
        </w:rPr>
        <w:t>D</w:t>
      </w:r>
      <w:r w:rsidR="00634A99" w:rsidRPr="00892BE8">
        <w:rPr>
          <w:lang w:val="en-AU"/>
        </w:rPr>
        <w:t>ata analysis</w:t>
      </w:r>
    </w:p>
    <w:p w14:paraId="6621702E" w14:textId="4C09CB02" w:rsidR="00540691" w:rsidRPr="00892BE8" w:rsidRDefault="0023701B" w:rsidP="0023701B">
      <w:pPr>
        <w:rPr>
          <w:lang w:val="en-AU"/>
        </w:rPr>
      </w:pPr>
      <w:r w:rsidRPr="00892BE8">
        <w:rPr>
          <w:lang w:val="en-AU"/>
        </w:rPr>
        <w:t xml:space="preserve">The </w:t>
      </w:r>
      <w:r w:rsidR="0091269A">
        <w:rPr>
          <w:lang w:val="en-AU"/>
        </w:rPr>
        <w:t>C</w:t>
      </w:r>
      <w:r w:rsidR="0091269A" w:rsidRPr="00892BE8">
        <w:rPr>
          <w:lang w:val="en-AU"/>
        </w:rPr>
        <w:t xml:space="preserve">ommon </w:t>
      </w:r>
      <w:r w:rsidR="0091269A">
        <w:rPr>
          <w:lang w:val="en-AU"/>
        </w:rPr>
        <w:t>M</w:t>
      </w:r>
      <w:r w:rsidR="00E83DE7" w:rsidRPr="00892BE8">
        <w:rPr>
          <w:lang w:val="en-AU"/>
        </w:rPr>
        <w:t xml:space="preserve">ethod </w:t>
      </w:r>
      <w:r w:rsidR="0091269A">
        <w:rPr>
          <w:lang w:val="en-AU"/>
        </w:rPr>
        <w:t>V</w:t>
      </w:r>
      <w:r w:rsidR="00E83DE7" w:rsidRPr="00892BE8">
        <w:rPr>
          <w:lang w:val="en-AU"/>
        </w:rPr>
        <w:t xml:space="preserve">ariance (CMV) </w:t>
      </w:r>
      <w:r w:rsidR="00AF44FF">
        <w:rPr>
          <w:lang w:val="en-AU"/>
        </w:rPr>
        <w:t xml:space="preserve">presents </w:t>
      </w:r>
      <w:r w:rsidRPr="00892BE8">
        <w:rPr>
          <w:lang w:val="en-AU"/>
        </w:rPr>
        <w:t xml:space="preserve">a concern </w:t>
      </w:r>
      <w:r w:rsidR="00AD62AD" w:rsidRPr="00892BE8">
        <w:rPr>
          <w:lang w:val="en-AU"/>
        </w:rPr>
        <w:t>when</w:t>
      </w:r>
      <w:r w:rsidRPr="00892BE8">
        <w:rPr>
          <w:lang w:val="en-AU"/>
        </w:rPr>
        <w:t xml:space="preserve"> </w:t>
      </w:r>
      <w:r w:rsidR="000D1B2B" w:rsidRPr="00892BE8">
        <w:rPr>
          <w:lang w:val="en-AU"/>
        </w:rPr>
        <w:t>obtain</w:t>
      </w:r>
      <w:r w:rsidR="00AF44FF">
        <w:rPr>
          <w:lang w:val="en-AU"/>
        </w:rPr>
        <w:t>ing</w:t>
      </w:r>
      <w:r w:rsidRPr="00892BE8">
        <w:rPr>
          <w:lang w:val="en-AU"/>
        </w:rPr>
        <w:t xml:space="preserve"> </w:t>
      </w:r>
      <w:r w:rsidR="00AF44FF" w:rsidRPr="00892BE8">
        <w:rPr>
          <w:lang w:val="en-AU"/>
        </w:rPr>
        <w:t xml:space="preserve">data </w:t>
      </w:r>
      <w:r w:rsidR="000D1B2B" w:rsidRPr="00892BE8">
        <w:rPr>
          <w:lang w:val="en-AU"/>
        </w:rPr>
        <w:t>through</w:t>
      </w:r>
      <w:r w:rsidRPr="00892BE8">
        <w:rPr>
          <w:lang w:val="en-AU"/>
        </w:rPr>
        <w:t xml:space="preserve"> a </w:t>
      </w:r>
      <w:r w:rsidR="000D1B2B" w:rsidRPr="00892BE8">
        <w:rPr>
          <w:lang w:val="en-AU"/>
        </w:rPr>
        <w:t>questionnaire</w:t>
      </w:r>
      <w:r w:rsidRPr="00892BE8">
        <w:rPr>
          <w:lang w:val="en-AU"/>
        </w:rPr>
        <w:t xml:space="preserve"> </w:t>
      </w:r>
      <w:r w:rsidRPr="00892BE8">
        <w:rPr>
          <w:lang w:val="en-AU"/>
        </w:rPr>
        <w:fldChar w:fldCharType="begin" w:fldLock="1"/>
      </w:r>
      <w:r w:rsidR="00EE248B">
        <w:rPr>
          <w:lang w:val="en-AU"/>
        </w:rPr>
        <w:instrText>ADDIN CSL_CITATION {"citationItems":[{"id":"ITEM-1","itemData":{"DOI":"10.1057/jibs.2009.88","ISSN":"0047-2506","abstract":"JIBS receives many manuscripts that report findings from analyzing survey data based on same-respondent replies. This can be problematic since same-respondent studies can suffer from common method variance (CMV). Currently, authors who submit manuscripts to JIBS that appear to suffer from CMV are asked to perform validity checks and resubmit their manuscripts. This letter from the Editors is designed to outline the current state of best practice for handling CMV in international business research. © 2010 Academy of International Business All rights reserved.","author":[{"dropping-particle":"","family":"Chang","given":"Sea-Jin","non-dropping-particle":"","parse-names":false,"suffix":""},{"dropping-particle":"","family":"Witteloostuijn","given":"Arjen","non-dropping-particle":"van","parse-names":false,"suffix":""},{"dropping-particle":"","family":"Eden","given":"Lorraine","non-dropping-particle":"","parse-names":false,"suffix":""}],"container-title":"Journal of International Business Studies","id":"ITEM-1","issue":"2","issued":{"date-parts":[["2010","2","8"]]},"page":"178-184","title":"From the Editors: Common method variance in international business research","type":"article-journal","volume":"41"},"uris":["http://www.mendeley.com/documents/?uuid=29a63d59-46e1-3ad2-8853-012942af9ef7"]}],"mendeley":{"formattedCitation":"(Chang &lt;i&gt;et al.&lt;/i&gt;, 2010)","plainTextFormattedCitation":"(Chang et al., 2010)","previouslyFormattedCitation":"(Chang &lt;i&gt;et al.&lt;/i&gt;, 2010)"},"properties":{"noteIndex":0},"schema":"https://github.com/citation-style-language/schema/raw/master/csl-citation.json"}</w:instrText>
      </w:r>
      <w:r w:rsidRPr="00892BE8">
        <w:rPr>
          <w:lang w:val="en-AU"/>
        </w:rPr>
        <w:fldChar w:fldCharType="separate"/>
      </w:r>
      <w:r w:rsidR="00EE248B" w:rsidRPr="00EE248B">
        <w:rPr>
          <w:noProof/>
          <w:lang w:val="en-AU"/>
        </w:rPr>
        <w:t xml:space="preserve">(Chang </w:t>
      </w:r>
      <w:r w:rsidR="00EE248B" w:rsidRPr="00EE248B">
        <w:rPr>
          <w:i/>
          <w:noProof/>
          <w:lang w:val="en-AU"/>
        </w:rPr>
        <w:t>et al.</w:t>
      </w:r>
      <w:r w:rsidR="00EE248B" w:rsidRPr="00EE248B">
        <w:rPr>
          <w:noProof/>
          <w:lang w:val="en-AU"/>
        </w:rPr>
        <w:t>, 2010)</w:t>
      </w:r>
      <w:r w:rsidRPr="00892BE8">
        <w:rPr>
          <w:lang w:val="en-AU"/>
        </w:rPr>
        <w:fldChar w:fldCharType="end"/>
      </w:r>
      <w:r w:rsidRPr="00892BE8">
        <w:rPr>
          <w:lang w:val="en-AU"/>
        </w:rPr>
        <w:t xml:space="preserve">. </w:t>
      </w:r>
      <w:r w:rsidR="00540691" w:rsidRPr="00892BE8">
        <w:rPr>
          <w:lang w:val="en-AU"/>
        </w:rPr>
        <w:t xml:space="preserve">Harman’s single factor test and a series of pre-tests </w:t>
      </w:r>
      <w:r w:rsidR="00AF44FF">
        <w:rPr>
          <w:lang w:val="en-AU"/>
        </w:rPr>
        <w:t>targeting</w:t>
      </w:r>
      <w:r w:rsidR="00AF44FF" w:rsidRPr="00892BE8">
        <w:rPr>
          <w:lang w:val="en-AU"/>
        </w:rPr>
        <w:t xml:space="preserve"> </w:t>
      </w:r>
      <w:r w:rsidR="00540691" w:rsidRPr="00892BE8">
        <w:rPr>
          <w:lang w:val="en-AU"/>
        </w:rPr>
        <w:t xml:space="preserve">the clarity of the measurement items were employed to </w:t>
      </w:r>
      <w:r w:rsidR="00E64691" w:rsidRPr="00892BE8">
        <w:rPr>
          <w:lang w:val="en-AU"/>
        </w:rPr>
        <w:t>examine</w:t>
      </w:r>
      <w:r w:rsidR="00540691" w:rsidRPr="00892BE8">
        <w:rPr>
          <w:lang w:val="en-AU"/>
        </w:rPr>
        <w:t xml:space="preserve"> whether the </w:t>
      </w:r>
      <w:r w:rsidRPr="00892BE8">
        <w:rPr>
          <w:lang w:val="en-AU"/>
        </w:rPr>
        <w:t>CMV</w:t>
      </w:r>
      <w:r w:rsidR="00540691" w:rsidRPr="00892BE8">
        <w:rPr>
          <w:lang w:val="en-AU"/>
        </w:rPr>
        <w:t xml:space="preserve"> is an issue in the research or not. According to the </w:t>
      </w:r>
      <w:r w:rsidR="00634A99" w:rsidRPr="00892BE8">
        <w:rPr>
          <w:lang w:val="en-AU"/>
        </w:rPr>
        <w:t>principal axis factoring</w:t>
      </w:r>
      <w:r w:rsidR="00540691" w:rsidRPr="00892BE8">
        <w:rPr>
          <w:lang w:val="en-AU"/>
        </w:rPr>
        <w:t xml:space="preserve">, the first factor </w:t>
      </w:r>
      <w:r w:rsidR="00AF44FF">
        <w:rPr>
          <w:lang w:val="en-AU"/>
        </w:rPr>
        <w:t>account</w:t>
      </w:r>
      <w:r w:rsidR="00AD5CF4">
        <w:rPr>
          <w:lang w:val="en-AU"/>
        </w:rPr>
        <w:t xml:space="preserve">s </w:t>
      </w:r>
      <w:r w:rsidR="00AF44FF">
        <w:rPr>
          <w:lang w:val="en-AU"/>
        </w:rPr>
        <w:t>for</w:t>
      </w:r>
      <w:r w:rsidR="00AF44FF" w:rsidRPr="00892BE8">
        <w:rPr>
          <w:lang w:val="en-AU"/>
        </w:rPr>
        <w:t xml:space="preserve"> </w:t>
      </w:r>
      <w:r w:rsidR="00634A99" w:rsidRPr="00892BE8">
        <w:rPr>
          <w:lang w:val="en-AU"/>
        </w:rPr>
        <w:t>36</w:t>
      </w:r>
      <w:r w:rsidR="00540691" w:rsidRPr="00892BE8">
        <w:rPr>
          <w:lang w:val="en-AU"/>
        </w:rPr>
        <w:t>.</w:t>
      </w:r>
      <w:r w:rsidR="00634A99" w:rsidRPr="00892BE8">
        <w:rPr>
          <w:lang w:val="en-AU"/>
        </w:rPr>
        <w:t>81</w:t>
      </w:r>
      <w:r w:rsidRPr="00892BE8">
        <w:rPr>
          <w:lang w:val="en-AU"/>
        </w:rPr>
        <w:t xml:space="preserve">% of the total variance, which is below the threshold of 50% </w:t>
      </w:r>
      <w:r w:rsidRPr="00892BE8">
        <w:rPr>
          <w:lang w:val="en-AU"/>
        </w:rPr>
        <w:fldChar w:fldCharType="begin" w:fldLock="1"/>
      </w:r>
      <w:r w:rsidR="00EE248B">
        <w:rPr>
          <w:lang w:val="en-AU"/>
        </w:rPr>
        <w:instrText>ADDIN CSL_CITATION {"citationItems":[{"id":"ITEM-1","itemData":{"DOI":"10.1037/0021-9010.88.5.879","ISSN":"1939-1854","abstract":"Interest in the problem of method biases has a long history in the behavioral sciences. Despite this, a comprehensive summary of the potential sources of method biases and how to control for them does not exist. Therefore, the purpose of this article is to examine the extent to which method biases influence behavioral research results, identify potential sources of method biases, discuss the cognitive processes through which method biases influence responses to measures, evaluate the many different procedural and statistical techniques that can be used to control method biases, and provide recommendations for how to select appropriate procedural and statistical remedies for different types of research settings.","author":[{"dropping-particle":"","family":"Podsakoff","given":"Philip M.","non-dropping-particle":"","parse-names":false,"suffix":""},{"dropping-particle":"","family":"MacKenzie","given":"Scott B.","non-dropping-particle":"","parse-names":false,"suffix":""},{"dropping-particle":"","family":"Lee","given":"Jeong-Yeon","non-dropping-particle":"","parse-names":false,"suffix":""},{"dropping-particle":"","family":"Podsakoff","given":"Nathan P.","non-dropping-particle":"","parse-names":false,"suffix":""}],"container-title":"Journal of Applied Psychology","id":"ITEM-1","issue":"5","issued":{"date-parts":[["2003"]]},"page":"879-903","title":"Common method biases in behavioral research: A critical review of the literature and recommended remedies","type":"article-journal","volume":"88"},"uris":["http://www.mendeley.com/documents/?uuid=32e550dc-9b09-3a68-adc9-b410572276ed"]}],"mendeley":{"formattedCitation":"(Podsakoff &lt;i&gt;et al.&lt;/i&gt;, 2003)","plainTextFormattedCitation":"(Podsakoff et al., 2003)","previouslyFormattedCitation":"(Podsakoff &lt;i&gt;et al.&lt;/i&gt;, 2003)"},"properties":{"noteIndex":0},"schema":"https://github.com/citation-style-language/schema/raw/master/csl-citation.json"}</w:instrText>
      </w:r>
      <w:r w:rsidRPr="00892BE8">
        <w:rPr>
          <w:lang w:val="en-AU"/>
        </w:rPr>
        <w:fldChar w:fldCharType="separate"/>
      </w:r>
      <w:r w:rsidR="00EE248B" w:rsidRPr="00EE248B">
        <w:rPr>
          <w:noProof/>
          <w:lang w:val="en-AU"/>
        </w:rPr>
        <w:t xml:space="preserve">(Podsakoff </w:t>
      </w:r>
      <w:r w:rsidR="00EE248B" w:rsidRPr="00EE248B">
        <w:rPr>
          <w:i/>
          <w:noProof/>
          <w:lang w:val="en-AU"/>
        </w:rPr>
        <w:t>et al.</w:t>
      </w:r>
      <w:r w:rsidR="00EE248B" w:rsidRPr="00EE248B">
        <w:rPr>
          <w:noProof/>
          <w:lang w:val="en-AU"/>
        </w:rPr>
        <w:t>, 2003)</w:t>
      </w:r>
      <w:r w:rsidRPr="00892BE8">
        <w:rPr>
          <w:lang w:val="en-AU"/>
        </w:rPr>
        <w:fldChar w:fldCharType="end"/>
      </w:r>
      <w:r w:rsidRPr="00892BE8">
        <w:rPr>
          <w:lang w:val="en-AU"/>
        </w:rPr>
        <w:t xml:space="preserve">. </w:t>
      </w:r>
      <w:r w:rsidR="001F4AAF">
        <w:rPr>
          <w:lang w:val="en-AU"/>
        </w:rPr>
        <w:t>So</w:t>
      </w:r>
      <w:r w:rsidR="00540691" w:rsidRPr="00892BE8">
        <w:rPr>
          <w:lang w:val="en-AU"/>
        </w:rPr>
        <w:t xml:space="preserve">, </w:t>
      </w:r>
      <w:r w:rsidR="00AD5CF4">
        <w:rPr>
          <w:lang w:val="en-AU"/>
        </w:rPr>
        <w:t xml:space="preserve">by way of a preliminary conclusion, </w:t>
      </w:r>
      <w:r w:rsidRPr="00892BE8">
        <w:rPr>
          <w:lang w:val="en-AU"/>
        </w:rPr>
        <w:t>CMV</w:t>
      </w:r>
      <w:r w:rsidR="00540691" w:rsidRPr="00892BE8">
        <w:rPr>
          <w:lang w:val="en-AU"/>
        </w:rPr>
        <w:t xml:space="preserve"> is not a </w:t>
      </w:r>
      <w:r w:rsidR="00AD5CF4">
        <w:rPr>
          <w:lang w:val="en-AU"/>
        </w:rPr>
        <w:t xml:space="preserve">weighty </w:t>
      </w:r>
      <w:r w:rsidR="00540691" w:rsidRPr="00892BE8">
        <w:rPr>
          <w:lang w:val="en-AU"/>
        </w:rPr>
        <w:t>issue in the current study.</w:t>
      </w:r>
    </w:p>
    <w:p w14:paraId="37102CA4" w14:textId="5B07D0FF" w:rsidR="00B6706F" w:rsidRPr="00892BE8" w:rsidRDefault="00540691" w:rsidP="00B6706F">
      <w:pPr>
        <w:rPr>
          <w:lang w:val="en-AU"/>
        </w:rPr>
      </w:pPr>
      <w:r w:rsidRPr="00892BE8">
        <w:rPr>
          <w:lang w:val="en-AU"/>
        </w:rPr>
        <w:t>To investigate direct, indirect and interactive effects on</w:t>
      </w:r>
      <w:r w:rsidR="003A60D1">
        <w:rPr>
          <w:lang w:val="en-AU"/>
        </w:rPr>
        <w:t xml:space="preserve"> financial satisfaction</w:t>
      </w:r>
      <w:r w:rsidRPr="00892BE8">
        <w:rPr>
          <w:lang w:val="en-AU"/>
        </w:rPr>
        <w:t>, p</w:t>
      </w:r>
      <w:r w:rsidR="00187066" w:rsidRPr="00892BE8">
        <w:rPr>
          <w:lang w:val="en-AU"/>
        </w:rPr>
        <w:t xml:space="preserve">artial least squares method of structural equation modelling (PLS-SEM) was employed </w:t>
      </w:r>
      <w:r w:rsidR="00B6706F" w:rsidRPr="00892BE8">
        <w:rPr>
          <w:lang w:val="en-AU"/>
        </w:rPr>
        <w:fldChar w:fldCharType="begin" w:fldLock="1"/>
      </w:r>
      <w:r w:rsidR="00EE248B">
        <w:rPr>
          <w:lang w:val="en-AU"/>
        </w:rPr>
        <w:instrText>ADDIN CSL_CITATION {"citationItems":[{"id":"ITEM-1","itemData":{"ISBN":"978-1483377445","abstract":"With applications using SmartPLS—the primary software used in partial least squares structural equation modeling (PLS-SEM)—this practical guide provides concise instructions on how to use this evolving statistical technique to conduct research and obtain solutions. Featuring the latest research, new examples, and expanded discussions throughout, the Second Edition is designed to be easily understood by those with limited statistical and mathematical training who want to pursue research opportunities in new ways.","author":[{"dropping-particle":"","family":"Hair","given":"Joseph F.","non-dropping-particle":"","parse-names":false,"suffix":""},{"dropping-particle":"","family":"Hult","given":"G. Tomas M.","non-dropping-particle":"","parse-names":false,"suffix":""},{"dropping-particle":"","family":"Ringle","given":"Christian M.","non-dropping-particle":"","parse-names":false,"suffix":""},{"dropping-particle":"","family":"Sarstedt","given":"Marko","non-dropping-particle":"","parse-names":false,"suffix":""}],"edition":"2","id":"ITEM-1","issued":{"date-parts":[["2017"]]},"number-of-pages":"390","publisher":"Sage","publisher-place":"Los Angelos","title":"A Primer on Partial Least Squares Structural Equation Modeling","type":"book"},"uris":["http://www.mendeley.com/documents/?uuid=50629a36-2748-4c4e-9ed6-23a69c07b35b"]}],"mendeley":{"formattedCitation":"(Hair &lt;i&gt;et al.&lt;/i&gt;, 2017)","plainTextFormattedCitation":"(Hair et al., 2017)","previouslyFormattedCitation":"(Hair &lt;i&gt;et al.&lt;/i&gt;, 2017)"},"properties":{"noteIndex":0},"schema":"https://github.com/citation-style-language/schema/raw/master/csl-citation.json"}</w:instrText>
      </w:r>
      <w:r w:rsidR="00B6706F" w:rsidRPr="00892BE8">
        <w:rPr>
          <w:lang w:val="en-AU"/>
        </w:rPr>
        <w:fldChar w:fldCharType="separate"/>
      </w:r>
      <w:r w:rsidR="00EE248B" w:rsidRPr="00EE248B">
        <w:rPr>
          <w:noProof/>
          <w:lang w:val="en-AU"/>
        </w:rPr>
        <w:t xml:space="preserve">(Hair </w:t>
      </w:r>
      <w:r w:rsidR="00EE248B" w:rsidRPr="00EE248B">
        <w:rPr>
          <w:i/>
          <w:noProof/>
          <w:lang w:val="en-AU"/>
        </w:rPr>
        <w:t>et al.</w:t>
      </w:r>
      <w:r w:rsidR="00EE248B" w:rsidRPr="00EE248B">
        <w:rPr>
          <w:noProof/>
          <w:lang w:val="en-AU"/>
        </w:rPr>
        <w:t>, 2017)</w:t>
      </w:r>
      <w:r w:rsidR="00B6706F" w:rsidRPr="00892BE8">
        <w:rPr>
          <w:lang w:val="en-AU"/>
        </w:rPr>
        <w:fldChar w:fldCharType="end"/>
      </w:r>
      <w:r w:rsidR="00B6706F" w:rsidRPr="00892BE8">
        <w:rPr>
          <w:lang w:val="en-AU"/>
        </w:rPr>
        <w:t xml:space="preserve">. PLS-SEM was used because this </w:t>
      </w:r>
      <w:r w:rsidR="00187066" w:rsidRPr="00892BE8">
        <w:rPr>
          <w:lang w:val="en-AU"/>
        </w:rPr>
        <w:t>research</w:t>
      </w:r>
      <w:r w:rsidR="00B6706F" w:rsidRPr="00892BE8">
        <w:rPr>
          <w:lang w:val="en-AU"/>
        </w:rPr>
        <w:t xml:space="preserve"> requires latent variable scores </w:t>
      </w:r>
      <w:r w:rsidRPr="00892BE8">
        <w:rPr>
          <w:lang w:val="en-AU"/>
        </w:rPr>
        <w:t>to</w:t>
      </w:r>
      <w:r w:rsidR="00B6706F" w:rsidRPr="00892BE8">
        <w:rPr>
          <w:lang w:val="en-AU"/>
        </w:rPr>
        <w:t xml:space="preserve"> follow-up analys</w:t>
      </w:r>
      <w:r w:rsidR="00AF44FF">
        <w:rPr>
          <w:lang w:val="en-AU"/>
        </w:rPr>
        <w:t>i</w:t>
      </w:r>
      <w:r w:rsidR="00B6706F" w:rsidRPr="00892BE8">
        <w:rPr>
          <w:lang w:val="en-AU"/>
        </w:rPr>
        <w:t xml:space="preserve">s </w:t>
      </w:r>
      <w:r w:rsidR="00B6706F" w:rsidRPr="00892BE8">
        <w:rPr>
          <w:lang w:val="en-AU"/>
        </w:rPr>
        <w:fldChar w:fldCharType="begin" w:fldLock="1"/>
      </w:r>
      <w:r w:rsidR="00EE248B">
        <w:rPr>
          <w:lang w:val="en-AU"/>
        </w:rPr>
        <w:instrText>ADDIN CSL_CITATION {"citationItems":[{"id":"ITEM-1","itemData":{"DOI":"10.1108/EBR-11-2018-0203","ISSN":"0955534X","abstract":"Purpose – The purpose of this paper is to provide a comprehensive, yet concise, overview of the considerations and metrics required for partial least squares structural equation modeling (PLS-SEM) analysis and result reporting. Preliminary considerations are summarized first, including reasons for choosing PLS-SEM, recommended sample size in selected contexts, distributional assumptions, use of secondary data, statistical power and the need for goodness-of-fit testing. Next, the metrics as well as the rules of thumb that should be applied to assess the PLS-SEM results are covered. Besides presenting established PLS-SEM evaluation criteria, the overview includes the following new guidelines: PLSpredict (i.e., a novel approach for assessing a model’s out-of-sample prediction), metrics for model comparisons, and several complementary methods for checking the results’ robustness. Design/methodology/approach – This paper provides an overview of previously and recently proposed metrics as well as rules of thumb for evaluating the research results based on the application of PLS-SEM. Findings – Most of the previously applied metrics for evaluating PLS-SEM results are still relevant. Nevertheless, scholars need to be knowledgeable about recently proposed metrics (e.g. model comparison criteria) and methods (e.g. endogeneity assessment, latent class analysis and PLSpredict), and when and how to apply them to extend their analyses. Research limitations/implications – Methodological developments associated with PLS-SEM are rapidly emerging. The metrics reported in this paper are useful for current applications, but must always be up to date with the latest developments in the PLS-SEM method. Originality/value – In light of more recent research and methodological developments in the PLS-SEM domain, guidelines for the method’s use need to be continuously extended and updated. This paper is the most current and comprehensive summary of the PLS-SEM method and the metrics applied to assess its solutions.","author":[{"dropping-particle":"","family":"Hair","given":"Joseph F.","non-dropping-particle":"","parse-names":false,"suffix":""},{"dropping-particle":"","family":"Risher","given":"Jeffrey J.","non-dropping-particle":"","parse-names":false,"suffix":""},{"dropping-particle":"","family":"Sarstedt","given":"Marko","non-dropping-particle":"","parse-names":false,"suffix":""},{"dropping-particle":"","family":"Ringle","given":"Christian M.","non-dropping-particle":"","parse-names":false,"suffix":""}],"container-title":"European Business Review","id":"ITEM-1","issue":"1","issued":{"date-parts":[["2019"]]},"page":"2-24","title":"When to use and how to report the results of PLS-SEM","type":"article-journal","volume":"31"},"uris":["http://www.mendeley.com/documents/?uuid=eb3f5a0e-b87d-3860-9ffd-467bff1880f6"]}],"mendeley":{"formattedCitation":"(Hair &lt;i&gt;et al.&lt;/i&gt;, 2019)","plainTextFormattedCitation":"(Hair et al., 2019)","previouslyFormattedCitation":"(Hair &lt;i&gt;et al.&lt;/i&gt;, 2019)"},"properties":{"noteIndex":0},"schema":"https://github.com/citation-style-language/schema/raw/master/csl-citation.json"}</w:instrText>
      </w:r>
      <w:r w:rsidR="00B6706F" w:rsidRPr="00892BE8">
        <w:rPr>
          <w:lang w:val="en-AU"/>
        </w:rPr>
        <w:fldChar w:fldCharType="separate"/>
      </w:r>
      <w:r w:rsidR="00EE248B" w:rsidRPr="00EE248B">
        <w:rPr>
          <w:noProof/>
          <w:lang w:val="en-AU"/>
        </w:rPr>
        <w:t xml:space="preserve">(Hair </w:t>
      </w:r>
      <w:r w:rsidR="00EE248B" w:rsidRPr="00EE248B">
        <w:rPr>
          <w:i/>
          <w:noProof/>
          <w:lang w:val="en-AU"/>
        </w:rPr>
        <w:t>et al.</w:t>
      </w:r>
      <w:r w:rsidR="00EE248B" w:rsidRPr="00EE248B">
        <w:rPr>
          <w:noProof/>
          <w:lang w:val="en-AU"/>
        </w:rPr>
        <w:t>, 2019)</w:t>
      </w:r>
      <w:r w:rsidR="00B6706F" w:rsidRPr="00892BE8">
        <w:rPr>
          <w:lang w:val="en-AU"/>
        </w:rPr>
        <w:fldChar w:fldCharType="end"/>
      </w:r>
      <w:r w:rsidR="00B6706F" w:rsidRPr="00892BE8">
        <w:rPr>
          <w:lang w:val="en-AU"/>
        </w:rPr>
        <w:t xml:space="preserve">. </w:t>
      </w:r>
      <w:r w:rsidR="001F4AAF">
        <w:rPr>
          <w:lang w:val="en-AU"/>
        </w:rPr>
        <w:t xml:space="preserve">This technique of analysis is used by scholars </w:t>
      </w:r>
      <w:r w:rsidR="00AF44FF">
        <w:rPr>
          <w:lang w:val="en-AU"/>
        </w:rPr>
        <w:t>to examine</w:t>
      </w:r>
      <w:r w:rsidR="001F4AAF">
        <w:rPr>
          <w:lang w:val="en-AU"/>
        </w:rPr>
        <w:t xml:space="preserve"> relationships between financial constructs </w:t>
      </w:r>
      <w:r w:rsidR="001F4AAF">
        <w:rPr>
          <w:lang w:val="en-AU"/>
        </w:rPr>
        <w:fldChar w:fldCharType="begin" w:fldLock="1"/>
      </w:r>
      <w:r w:rsidR="00175BC7">
        <w:rPr>
          <w:lang w:val="en-AU"/>
        </w:rPr>
        <w:instrText>ADDIN CSL_CITATION {"citationItems":[{"id":"ITEM-1","itemData":{"DOI":"10.1007/s10834-013-9358-z","ISSN":"1058-0476","author":[{"dropping-particle":"","family":"Gerrans","given":"Paul","non-dropping-particle":"","parse-names":false,"suffix":""},{"dropping-particle":"","family":"Speelman","given":"Craig","non-dropping-particle":"","parse-names":false,"suffix":""},{"dropping-particle":"","family":"Campitelli","given":"Guillermo","non-dropping-particle":"","parse-names":false,"suffix":""}],"container-title":"Journal of Family and Economic Issues","id":"ITEM-1","issue":"2","issued":{"date-parts":[["2014","6","20"]]},"page":"145-160","title":"The Relationship Between Personal Financial Wellness and Financial Wellbeing: A Structural Equation Modelling Approach","type":"article-journal","volume":"35"},"uris":["http://www.mendeley.com/documents/?uuid=0854897b-39f0-4e4e-9cd9-7da01542b7ba"]},{"id":"ITEM-2","itemData":{"DOI":"10.1108/IJBM-09-2017-0201","ISSN":"02652323","abstract":"Purpose: Debt is at a peak and consumers purport needing help with financial planning. To better understand the antecedents of financial planning behavior, the purpose of this paper is to examine the importance of cultural values in financial decision making within the context of Hispanic American consumers. A new conceptual model is proposed to integrate affect (cultural value) and cognition (financial knowledge) in financial planning. Design/methodology/approach: To uncover respondents’ views on cultural values, financial knowledge, financial attitude, and financial planning behavior, an online survey hosted on a business school’s website was distributed to members of two Hispanic Chambers of Commerce. The survey consisted of five parts, and took each respondent an average of 15 minutes to complete. The final data set has 158 observations. Findings: Results analyzed using structural equation modeling confirmed the hypotheses that financial knowledge, attitude, and perceived control simultaneously influence Hispanic consumers’ intentions to purchase financial planning products or services. More interestingly, these results confirm that multiple different routes coexist in the decision-making process, especially within the Hispanic financial planning context. Originality/value: Key contributions of this paper include the conceptualization of cultural value as an antecedent to Hispanic financial behavior; detailing the different routes to financial decision making for US Hispanic consumers; and informing financial service managers on marketing strategies toward Hispanic consumers.","author":[{"dropping-particle":"","family":"Weisfeld-Spolter","given":"Suri","non-dropping-particle":"","parse-names":false,"suffix":""},{"dropping-particle":"","family":"Sussan","given":"Fiona","non-dropping-particle":"","parse-names":false,"suffix":""},{"dropping-particle":"","family":"Rippé","given":"Cindy","non-dropping-particle":"","parse-names":false,"suffix":""},{"dropping-particle":"","family":"Gould","given":"Stephen","non-dropping-particle":"","parse-names":false,"suffix":""}],"container-title":"International Journal of Bank Marketing","id":"ITEM-2","issue":"4","issued":{"date-parts":[["2018","5","21"]]},"page":"726-743","title":"Integrating affect, cognition, and culture in Hispanic financial planning","type":"article-journal","volume":"36"},"uris":["http://www.mendeley.com/documents/?uuid=1bc5aca1-8bcd-3870-8447-926367c3aa7a"]},{"id":"ITEM-3","itemData":{"DOI":"10.1007/s11205-019-02219-4","ISBN":"0123456789","ISSN":"0303-8300","abstract":"Individuals' financial well-being has been recognised as an important concern to reach individuals' general well-being and societal welfare. In this context, understanding how individuals can ensure a good state of financial well-being is a critical question. However, previous studies have not paid enough attention to underlying the mechanisms by which individuals achieve financial well-being. The purpose of this paper is to explore the influence of attitude to money on individuals' financial well-being, placing the emphasis on the intervention of financial planning horizon, risk tolerance and individuals' actual financial behaviour. Using Structural Equation Modelling and Process Procedure for SPSS, empirical evidence for a sample of 8554 Spanish individuals largely supports the proposed hypotheses. Indeed, it suggests that individuals' attitude to money influences actual financial behaviour, besides planning horizon and risk tolerance, that both exert an influence over actual financial behaviour, and this, ultimately, influences individuals' financial well-being. This study ends up by presenting the main implications of these findings.","author":[{"dropping-particle":"","family":"Castro-González","given":"Sandra","non-dropping-particle":"","parse-names":false,"suffix":""},{"dropping-particle":"","family":"Fernández-López","given":"Sara","non-dropping-particle":"","parse-names":false,"suffix":""},{"dropping-particle":"","family":"Rey-Ares","given":"Lucía","non-dropping-particle":"","parse-names":false,"suffix":""},{"dropping-particle":"","family":"Rodeiro-Pazos","given":"David","non-dropping-particle":"","parse-names":false,"suffix":""}],"container-title":"Social Indicators Research","id":"ITEM-3","issue":"3","issued":{"date-parts":[["2020","4","4"]]},"page":"747-764","title":"The Influence of Attitude to Money on Individuals’ Financial Well-Being","type":"article-journal","volume":"148"},"uris":["http://www.mendeley.com/documents/?uuid=ff327ba3-4cb1-3002-96af-d0be11a6bc54"]}],"mendeley":{"formattedCitation":"(Castro-González &lt;i&gt;et al.&lt;/i&gt;, 2020; Gerrans &lt;i&gt;et al.&lt;/i&gt;, 2014; Weisfeld-Spolter &lt;i&gt;et al.&lt;/i&gt;, 2018)","manualFormatting":"(i.e. Castro-González et al., 2020; Gerrans et al., 2014; Weisfeld-Spolter et al., 2018)","plainTextFormattedCitation":"(Castro-González et al., 2020; Gerrans et al., 2014; Weisfeld-Spolter et al., 2018)","previouslyFormattedCitation":"(Castro-González &lt;i&gt;et al.&lt;/i&gt;, 2020; Gerrans &lt;i&gt;et al.&lt;/i&gt;, 2014; Weisfeld-Spolter &lt;i&gt;et al.&lt;/i&gt;, 2018)"},"properties":{"noteIndex":0},"schema":"https://github.com/citation-style-language/schema/raw/master/csl-citation.json"}</w:instrText>
      </w:r>
      <w:r w:rsidR="001F4AAF">
        <w:rPr>
          <w:lang w:val="en-AU"/>
        </w:rPr>
        <w:fldChar w:fldCharType="separate"/>
      </w:r>
      <w:r w:rsidR="001F4AAF" w:rsidRPr="001F4AAF">
        <w:rPr>
          <w:noProof/>
          <w:lang w:val="en-AU"/>
        </w:rPr>
        <w:t>(</w:t>
      </w:r>
      <w:r w:rsidR="001F4AAF">
        <w:rPr>
          <w:noProof/>
          <w:lang w:val="en-AU"/>
        </w:rPr>
        <w:t xml:space="preserve">i.e. </w:t>
      </w:r>
      <w:r w:rsidR="001F4AAF" w:rsidRPr="001F4AAF">
        <w:rPr>
          <w:noProof/>
          <w:lang w:val="en-AU"/>
        </w:rPr>
        <w:t xml:space="preserve">Castro-González </w:t>
      </w:r>
      <w:r w:rsidR="001F4AAF" w:rsidRPr="003B7A3D">
        <w:rPr>
          <w:i/>
          <w:noProof/>
          <w:lang w:val="en-AU"/>
        </w:rPr>
        <w:t>et al</w:t>
      </w:r>
      <w:r w:rsidR="001F4AAF" w:rsidRPr="001F4AAF">
        <w:rPr>
          <w:noProof/>
          <w:lang w:val="en-AU"/>
        </w:rPr>
        <w:t xml:space="preserve">., 2020; Gerrans </w:t>
      </w:r>
      <w:r w:rsidR="001F4AAF" w:rsidRPr="003B7A3D">
        <w:rPr>
          <w:i/>
          <w:noProof/>
          <w:lang w:val="en-AU"/>
        </w:rPr>
        <w:t>et al.</w:t>
      </w:r>
      <w:r w:rsidR="001F4AAF" w:rsidRPr="001F4AAF">
        <w:rPr>
          <w:noProof/>
          <w:lang w:val="en-AU"/>
        </w:rPr>
        <w:t xml:space="preserve">, 2014; Weisfeld-Spolter </w:t>
      </w:r>
      <w:r w:rsidR="001F4AAF" w:rsidRPr="003B7A3D">
        <w:rPr>
          <w:i/>
          <w:noProof/>
          <w:lang w:val="en-AU"/>
        </w:rPr>
        <w:t>et al.</w:t>
      </w:r>
      <w:r w:rsidR="001F4AAF" w:rsidRPr="001F4AAF">
        <w:rPr>
          <w:noProof/>
          <w:lang w:val="en-AU"/>
        </w:rPr>
        <w:t>, 2018)</w:t>
      </w:r>
      <w:r w:rsidR="001F4AAF">
        <w:rPr>
          <w:lang w:val="en-AU"/>
        </w:rPr>
        <w:fldChar w:fldCharType="end"/>
      </w:r>
      <w:r w:rsidR="001F4AAF">
        <w:rPr>
          <w:lang w:val="en-AU"/>
        </w:rPr>
        <w:t xml:space="preserve">. </w:t>
      </w:r>
      <w:r w:rsidR="00187066" w:rsidRPr="00892BE8">
        <w:rPr>
          <w:lang w:val="en-AU"/>
        </w:rPr>
        <w:t>The measured constructs</w:t>
      </w:r>
      <w:r w:rsidR="00B6706F" w:rsidRPr="00892BE8">
        <w:rPr>
          <w:lang w:val="en-AU"/>
        </w:rPr>
        <w:t xml:space="preserve"> were the results of reflective indicators. PLS-SEM was executed </w:t>
      </w:r>
      <w:r w:rsidR="00187066" w:rsidRPr="00892BE8">
        <w:rPr>
          <w:lang w:val="en-AU"/>
        </w:rPr>
        <w:t>in</w:t>
      </w:r>
      <w:r w:rsidR="00B6706F" w:rsidRPr="00892BE8">
        <w:rPr>
          <w:lang w:val="en-AU"/>
        </w:rPr>
        <w:t xml:space="preserve"> </w:t>
      </w:r>
      <w:proofErr w:type="spellStart"/>
      <w:r w:rsidR="00B6706F" w:rsidRPr="00892BE8">
        <w:rPr>
          <w:lang w:val="en-AU"/>
        </w:rPr>
        <w:t>SmartPLS</w:t>
      </w:r>
      <w:proofErr w:type="spellEnd"/>
      <w:r w:rsidR="00B6706F" w:rsidRPr="00892BE8">
        <w:rPr>
          <w:lang w:val="en-AU"/>
        </w:rPr>
        <w:t xml:space="preserve"> 3.0 </w:t>
      </w:r>
      <w:r w:rsidR="00B6706F" w:rsidRPr="00892BE8">
        <w:rPr>
          <w:lang w:val="en-AU"/>
        </w:rPr>
        <w:fldChar w:fldCharType="begin" w:fldLock="1"/>
      </w:r>
      <w:r w:rsidR="00EE248B">
        <w:rPr>
          <w:lang w:val="en-AU"/>
        </w:rPr>
        <w:instrText>ADDIN CSL_CITATION {"citationItems":[{"id":"ITEM-1","itemData":{"author":[{"dropping-particle":"","family":"Ringle","given":"C. M.","non-dropping-particle":"","parse-names":false,"suffix":""},{"dropping-particle":"","family":"Wende","given":"S.","non-dropping-particle":"","parse-names":false,"suffix":""},{"dropping-particle":"","family":"Becker","given":"J.-M.","non-dropping-particle":"","parse-names":false,"suffix":""}],"id":"ITEM-1","issued":{"date-parts":[["2015"]]},"number":"3.0","publisher":"SmartPLS GmbH","publisher-place":"Boenningstedt","title":"SmartPLS","type":"article"},"uris":["http://www.mendeley.com/documents/?uuid=bd1ff807-1e57-4b2a-860d-f7e5d8b39478"]}],"mendeley":{"formattedCitation":"(Ringle &lt;i&gt;et al.&lt;/i&gt;, 2015)","plainTextFormattedCitation":"(Ringle et al., 2015)","previouslyFormattedCitation":"(Ringle &lt;i&gt;et al.&lt;/i&gt;, 2015)"},"properties":{"noteIndex":0},"schema":"https://github.com/citation-style-language/schema/raw/master/csl-citation.json"}</w:instrText>
      </w:r>
      <w:r w:rsidR="00B6706F" w:rsidRPr="00892BE8">
        <w:rPr>
          <w:lang w:val="en-AU"/>
        </w:rPr>
        <w:fldChar w:fldCharType="separate"/>
      </w:r>
      <w:r w:rsidR="00EE248B" w:rsidRPr="00EE248B">
        <w:rPr>
          <w:noProof/>
          <w:lang w:val="en-AU"/>
        </w:rPr>
        <w:t xml:space="preserve">(Ringle </w:t>
      </w:r>
      <w:r w:rsidR="00EE248B" w:rsidRPr="00EE248B">
        <w:rPr>
          <w:i/>
          <w:noProof/>
          <w:lang w:val="en-AU"/>
        </w:rPr>
        <w:t>et al.</w:t>
      </w:r>
      <w:r w:rsidR="00EE248B" w:rsidRPr="00EE248B">
        <w:rPr>
          <w:noProof/>
          <w:lang w:val="en-AU"/>
        </w:rPr>
        <w:t>, 2015)</w:t>
      </w:r>
      <w:r w:rsidR="00B6706F" w:rsidRPr="00892BE8">
        <w:rPr>
          <w:lang w:val="en-AU"/>
        </w:rPr>
        <w:fldChar w:fldCharType="end"/>
      </w:r>
      <w:r w:rsidR="00B6706F" w:rsidRPr="00892BE8">
        <w:rPr>
          <w:lang w:val="en-AU"/>
        </w:rPr>
        <w:t xml:space="preserve">. </w:t>
      </w:r>
      <w:r w:rsidRPr="00892BE8">
        <w:rPr>
          <w:lang w:val="en-AU"/>
        </w:rPr>
        <w:t>As it is recommended, b</w:t>
      </w:r>
      <w:r w:rsidR="00B6706F" w:rsidRPr="00892BE8">
        <w:rPr>
          <w:lang w:val="en-AU"/>
        </w:rPr>
        <w:t>ootstrap procedure with 5000 iterations of resampling</w:t>
      </w:r>
      <w:r w:rsidR="00187066" w:rsidRPr="00892BE8">
        <w:rPr>
          <w:lang w:val="en-AU"/>
        </w:rPr>
        <w:t xml:space="preserve"> was used</w:t>
      </w:r>
      <w:r w:rsidRPr="00892BE8">
        <w:rPr>
          <w:lang w:val="en-AU"/>
        </w:rPr>
        <w:t xml:space="preserve"> to </w:t>
      </w:r>
      <w:r w:rsidR="003E2DCD" w:rsidRPr="00892BE8">
        <w:rPr>
          <w:lang w:val="en-AU"/>
        </w:rPr>
        <w:t>assess</w:t>
      </w:r>
      <w:r w:rsidRPr="00892BE8">
        <w:rPr>
          <w:lang w:val="en-AU"/>
        </w:rPr>
        <w:t xml:space="preserve"> </w:t>
      </w:r>
      <w:r w:rsidR="003E2DCD" w:rsidRPr="00892BE8">
        <w:rPr>
          <w:lang w:val="en-AU"/>
        </w:rPr>
        <w:t xml:space="preserve">the standardized paths </w:t>
      </w:r>
      <w:r w:rsidRPr="00892BE8">
        <w:rPr>
          <w:lang w:val="en-AU"/>
        </w:rPr>
        <w:t xml:space="preserve">between measured constructs </w:t>
      </w:r>
      <w:r w:rsidRPr="00892BE8">
        <w:rPr>
          <w:lang w:val="en-AU"/>
        </w:rPr>
        <w:fldChar w:fldCharType="begin" w:fldLock="1"/>
      </w:r>
      <w:r w:rsidR="00EE248B">
        <w:rPr>
          <w:lang w:val="en-AU"/>
        </w:rPr>
        <w:instrText>ADDIN CSL_CITATION {"citationItems":[{"id":"ITEM-1","itemData":{"ISBN":"978-1483377445","abstract":"With applications using SmartPLS—the primary software used in partial least squares structural equation modeling (PLS-SEM)—this practical guide provides concise instructions on how to use this evolving statistical technique to conduct research and obtain solutions. Featuring the latest research, new examples, and expanded discussions throughout, the Second Edition is designed to be easily understood by those with limited statistical and mathematical training who want to pursue research opportunities in new ways.","author":[{"dropping-particle":"","family":"Hair","given":"Joseph F.","non-dropping-particle":"","parse-names":false,"suffix":""},{"dropping-particle":"","family":"Hult","given":"G. Tomas M.","non-dropping-particle":"","parse-names":false,"suffix":""},{"dropping-particle":"","family":"Ringle","given":"Christian M.","non-dropping-particle":"","parse-names":false,"suffix":""},{"dropping-particle":"","family":"Sarstedt","given":"Marko","non-dropping-particle":"","parse-names":false,"suffix":""}],"edition":"2","id":"ITEM-1","issued":{"date-parts":[["2017"]]},"number-of-pages":"390","publisher":"Sage","publisher-place":"Los Angelos","title":"A Primer on Partial Least Squares Structural Equation Modeling","type":"book"},"uris":["http://www.mendeley.com/documents/?uuid=50629a36-2748-4c4e-9ed6-23a69c07b35b"]}],"mendeley":{"formattedCitation":"(Hair &lt;i&gt;et al.&lt;/i&gt;, 2017)","plainTextFormattedCitation":"(Hair et al., 2017)","previouslyFormattedCitation":"(Hair &lt;i&gt;et al.&lt;/i&gt;, 2017)"},"properties":{"noteIndex":0},"schema":"https://github.com/citation-style-language/schema/raw/master/csl-citation.json"}</w:instrText>
      </w:r>
      <w:r w:rsidRPr="00892BE8">
        <w:rPr>
          <w:lang w:val="en-AU"/>
        </w:rPr>
        <w:fldChar w:fldCharType="separate"/>
      </w:r>
      <w:r w:rsidR="00EE248B" w:rsidRPr="00EE248B">
        <w:rPr>
          <w:noProof/>
          <w:lang w:val="en-AU"/>
        </w:rPr>
        <w:t xml:space="preserve">(Hair </w:t>
      </w:r>
      <w:r w:rsidR="00EE248B" w:rsidRPr="00EE248B">
        <w:rPr>
          <w:i/>
          <w:noProof/>
          <w:lang w:val="en-AU"/>
        </w:rPr>
        <w:t>et al.</w:t>
      </w:r>
      <w:r w:rsidR="00EE248B" w:rsidRPr="00EE248B">
        <w:rPr>
          <w:noProof/>
          <w:lang w:val="en-AU"/>
        </w:rPr>
        <w:t>, 2017)</w:t>
      </w:r>
      <w:r w:rsidRPr="00892BE8">
        <w:rPr>
          <w:lang w:val="en-AU"/>
        </w:rPr>
        <w:fldChar w:fldCharType="end"/>
      </w:r>
      <w:r w:rsidR="00B6706F" w:rsidRPr="00892BE8">
        <w:rPr>
          <w:lang w:val="en-AU"/>
        </w:rPr>
        <w:t>.</w:t>
      </w:r>
    </w:p>
    <w:p w14:paraId="0308E811" w14:textId="22523AB6" w:rsidR="0003321D" w:rsidRPr="00892BE8" w:rsidRDefault="00BB4F1E" w:rsidP="008F3BB2">
      <w:pPr>
        <w:pStyle w:val="Nadpis1"/>
        <w:rPr>
          <w:lang w:val="en-AU"/>
        </w:rPr>
      </w:pPr>
      <w:r w:rsidRPr="00892BE8">
        <w:rPr>
          <w:lang w:val="en-AU"/>
        </w:rPr>
        <w:t>R</w:t>
      </w:r>
      <w:r w:rsidR="00164E5E" w:rsidRPr="00892BE8">
        <w:rPr>
          <w:lang w:val="en-AU"/>
        </w:rPr>
        <w:t>esults</w:t>
      </w:r>
    </w:p>
    <w:p w14:paraId="7C3D8C3F" w14:textId="7E2300F9" w:rsidR="007841DC" w:rsidRPr="00892BE8" w:rsidRDefault="00AF44FF" w:rsidP="008F3BB2">
      <w:pPr>
        <w:rPr>
          <w:lang w:val="en-AU"/>
        </w:rPr>
      </w:pPr>
      <w:r>
        <w:rPr>
          <w:lang w:val="en-AU"/>
        </w:rPr>
        <w:t>A</w:t>
      </w:r>
      <w:r w:rsidRPr="00892BE8">
        <w:rPr>
          <w:lang w:val="en-AU"/>
        </w:rPr>
        <w:t xml:space="preserve"> preliminary analysis was </w:t>
      </w:r>
      <w:r>
        <w:rPr>
          <w:lang w:val="en-AU"/>
        </w:rPr>
        <w:t>done b</w:t>
      </w:r>
      <w:r w:rsidR="00D66D31" w:rsidRPr="00892BE8">
        <w:rPr>
          <w:lang w:val="en-AU"/>
        </w:rPr>
        <w:t xml:space="preserve">efore </w:t>
      </w:r>
      <w:r w:rsidR="00374B32" w:rsidRPr="00892BE8">
        <w:rPr>
          <w:lang w:val="en-AU"/>
        </w:rPr>
        <w:t>testing the hypotheses</w:t>
      </w:r>
      <w:r w:rsidR="00D66D31" w:rsidRPr="00892BE8">
        <w:rPr>
          <w:lang w:val="en-AU"/>
        </w:rPr>
        <w:t xml:space="preserve">. </w:t>
      </w:r>
      <w:r>
        <w:rPr>
          <w:lang w:val="en-AU"/>
        </w:rPr>
        <w:t>A</w:t>
      </w:r>
      <w:r w:rsidR="00B6706F" w:rsidRPr="00892BE8">
        <w:rPr>
          <w:lang w:val="en-AU"/>
        </w:rPr>
        <w:t>ttention was paid to meet t</w:t>
      </w:r>
      <w:r w:rsidR="00D66D31" w:rsidRPr="00892BE8">
        <w:rPr>
          <w:lang w:val="en-AU"/>
        </w:rPr>
        <w:t xml:space="preserve">he PLS-SEM assumptions </w:t>
      </w:r>
      <w:r>
        <w:rPr>
          <w:lang w:val="en-AU"/>
        </w:rPr>
        <w:t xml:space="preserve">which </w:t>
      </w:r>
      <w:r w:rsidR="00B6706F" w:rsidRPr="00892BE8">
        <w:rPr>
          <w:lang w:val="en-AU"/>
        </w:rPr>
        <w:t xml:space="preserve">consist </w:t>
      </w:r>
      <w:r w:rsidR="00675548" w:rsidRPr="00892BE8">
        <w:rPr>
          <w:lang w:val="en-AU"/>
        </w:rPr>
        <w:t xml:space="preserve">of </w:t>
      </w:r>
      <w:r w:rsidR="00D66D31" w:rsidRPr="00892BE8">
        <w:rPr>
          <w:lang w:val="en-AU"/>
        </w:rPr>
        <w:t>collinearity</w:t>
      </w:r>
      <w:r>
        <w:rPr>
          <w:lang w:val="en-AU"/>
        </w:rPr>
        <w:t>,</w:t>
      </w:r>
      <w:r w:rsidR="00B6706F" w:rsidRPr="00892BE8">
        <w:rPr>
          <w:lang w:val="en-AU"/>
        </w:rPr>
        <w:t xml:space="preserve"> </w:t>
      </w:r>
      <w:r w:rsidR="00D66D31" w:rsidRPr="00892BE8">
        <w:rPr>
          <w:lang w:val="en-AU"/>
        </w:rPr>
        <w:t xml:space="preserve">item loading, </w:t>
      </w:r>
      <w:r w:rsidR="004F3DCF" w:rsidRPr="00892BE8">
        <w:rPr>
          <w:lang w:val="en-AU"/>
        </w:rPr>
        <w:t xml:space="preserve">scale </w:t>
      </w:r>
      <w:r w:rsidR="00D66D31" w:rsidRPr="00892BE8">
        <w:rPr>
          <w:lang w:val="en-AU"/>
        </w:rPr>
        <w:t>reliability</w:t>
      </w:r>
      <w:r>
        <w:rPr>
          <w:lang w:val="en-AU"/>
        </w:rPr>
        <w:t>,</w:t>
      </w:r>
      <w:r w:rsidR="00D66D31" w:rsidRPr="00892BE8">
        <w:rPr>
          <w:lang w:val="en-AU"/>
        </w:rPr>
        <w:t xml:space="preserve"> and discriminant validity among constructs. </w:t>
      </w:r>
      <w:r w:rsidR="004F3DCF" w:rsidRPr="00892BE8">
        <w:rPr>
          <w:lang w:val="en-AU"/>
        </w:rPr>
        <w:t xml:space="preserve">All item loadings were above the threshold of 0.70 </w:t>
      </w:r>
      <w:r w:rsidR="00986D4B" w:rsidRPr="00892BE8">
        <w:rPr>
          <w:lang w:val="en-AU"/>
        </w:rPr>
        <w:t xml:space="preserve">(see Table 3) </w:t>
      </w:r>
      <w:r w:rsidR="004F3DCF" w:rsidRPr="00892BE8">
        <w:rPr>
          <w:lang w:val="en-AU"/>
        </w:rPr>
        <w:t xml:space="preserve">and there was </w:t>
      </w:r>
      <w:r>
        <w:rPr>
          <w:lang w:val="en-AU"/>
        </w:rPr>
        <w:t>no</w:t>
      </w:r>
      <w:r w:rsidR="004F3DCF" w:rsidRPr="00892BE8">
        <w:rPr>
          <w:lang w:val="en-AU"/>
        </w:rPr>
        <w:t xml:space="preserve"> multicollinearity</w:t>
      </w:r>
      <w:r>
        <w:rPr>
          <w:lang w:val="en-AU"/>
        </w:rPr>
        <w:t xml:space="preserve"> observed</w:t>
      </w:r>
      <w:r w:rsidR="004F3DCF" w:rsidRPr="00892BE8">
        <w:rPr>
          <w:lang w:val="en-AU"/>
        </w:rPr>
        <w:t xml:space="preserve">. It was found that </w:t>
      </w:r>
      <w:r w:rsidR="003E1E0F" w:rsidRPr="00892BE8">
        <w:rPr>
          <w:lang w:val="en-AU"/>
        </w:rPr>
        <w:t xml:space="preserve">all constructs had reasonable scale reliability since the </w:t>
      </w:r>
      <w:r w:rsidR="00986D4B" w:rsidRPr="00892BE8">
        <w:rPr>
          <w:lang w:val="en-AU"/>
        </w:rPr>
        <w:t>Cronbach’s alpha</w:t>
      </w:r>
      <w:r w:rsidR="003E1E0F" w:rsidRPr="00892BE8">
        <w:rPr>
          <w:lang w:val="en-AU"/>
        </w:rPr>
        <w:t xml:space="preserve"> and </w:t>
      </w:r>
      <w:r w:rsidR="00986D4B" w:rsidRPr="00892BE8">
        <w:rPr>
          <w:lang w:val="en-AU"/>
        </w:rPr>
        <w:t xml:space="preserve">composite reliability </w:t>
      </w:r>
      <w:r w:rsidR="003E1E0F" w:rsidRPr="00892BE8">
        <w:rPr>
          <w:lang w:val="en-AU"/>
        </w:rPr>
        <w:t>values ranged from 0.70 to 0.95. Furthermore, measured constructs reflected sufficient convergent validity as they explain</w:t>
      </w:r>
      <w:r w:rsidR="000804A6" w:rsidRPr="00892BE8">
        <w:rPr>
          <w:lang w:val="en-AU"/>
        </w:rPr>
        <w:t>ed</w:t>
      </w:r>
      <w:r w:rsidR="003E1E0F" w:rsidRPr="00892BE8">
        <w:rPr>
          <w:lang w:val="en-AU"/>
        </w:rPr>
        <w:t xml:space="preserve"> at least half of their items’ variance examined through </w:t>
      </w:r>
      <w:r w:rsidR="00986D4B" w:rsidRPr="00892BE8">
        <w:rPr>
          <w:lang w:val="en-AU"/>
        </w:rPr>
        <w:t xml:space="preserve">average variance extracted </w:t>
      </w:r>
      <w:r w:rsidR="003E1E0F" w:rsidRPr="00892BE8">
        <w:rPr>
          <w:lang w:val="en-AU"/>
        </w:rPr>
        <w:t xml:space="preserve">values. </w:t>
      </w:r>
      <w:r w:rsidR="000804A6" w:rsidRPr="00892BE8">
        <w:rPr>
          <w:lang w:val="en-AU"/>
        </w:rPr>
        <w:t>Additionally, t</w:t>
      </w:r>
      <w:r w:rsidR="00D37B05" w:rsidRPr="00892BE8">
        <w:rPr>
          <w:lang w:val="en-AU"/>
        </w:rPr>
        <w:t xml:space="preserve">he measured constructs were distinct </w:t>
      </w:r>
      <w:r w:rsidRPr="00892BE8">
        <w:rPr>
          <w:lang w:val="en-AU"/>
        </w:rPr>
        <w:t xml:space="preserve">from </w:t>
      </w:r>
      <w:r w:rsidR="00D37B05" w:rsidRPr="00892BE8">
        <w:rPr>
          <w:lang w:val="en-AU"/>
        </w:rPr>
        <w:t xml:space="preserve">one another </w:t>
      </w:r>
      <w:r>
        <w:rPr>
          <w:lang w:val="en-AU"/>
        </w:rPr>
        <w:t>since</w:t>
      </w:r>
      <w:r w:rsidRPr="00892BE8">
        <w:rPr>
          <w:lang w:val="en-AU"/>
        </w:rPr>
        <w:t xml:space="preserve"> </w:t>
      </w:r>
      <w:r w:rsidR="00D37B05" w:rsidRPr="00892BE8">
        <w:rPr>
          <w:lang w:val="en-AU"/>
        </w:rPr>
        <w:t xml:space="preserve">discriminant analysis revealed </w:t>
      </w:r>
      <w:r>
        <w:rPr>
          <w:lang w:val="en-AU"/>
        </w:rPr>
        <w:t xml:space="preserve">that </w:t>
      </w:r>
      <w:r w:rsidR="00D37B05" w:rsidRPr="00892BE8">
        <w:rPr>
          <w:lang w:val="en-AU"/>
        </w:rPr>
        <w:t xml:space="preserve">all the </w:t>
      </w:r>
      <w:proofErr w:type="spellStart"/>
      <w:r w:rsidR="00D37B05" w:rsidRPr="00892BE8">
        <w:rPr>
          <w:lang w:val="en-AU"/>
        </w:rPr>
        <w:t>Heterotrait-Monotrait</w:t>
      </w:r>
      <w:proofErr w:type="spellEnd"/>
      <w:r w:rsidR="00D37B05" w:rsidRPr="00892BE8">
        <w:rPr>
          <w:lang w:val="en-AU"/>
        </w:rPr>
        <w:t xml:space="preserve"> coefficients </w:t>
      </w:r>
      <w:r w:rsidR="005B1B16">
        <w:rPr>
          <w:lang w:val="en-AU"/>
        </w:rPr>
        <w:t xml:space="preserve">were smaller than </w:t>
      </w:r>
      <w:r w:rsidR="00D37B05" w:rsidRPr="00892BE8">
        <w:rPr>
          <w:lang w:val="en-AU"/>
        </w:rPr>
        <w:t xml:space="preserve">0.85 </w:t>
      </w:r>
      <w:r w:rsidR="00D37B05" w:rsidRPr="00892BE8">
        <w:rPr>
          <w:lang w:val="en-AU"/>
        </w:rPr>
        <w:fldChar w:fldCharType="begin" w:fldLock="1"/>
      </w:r>
      <w:r w:rsidR="00EE248B">
        <w:rPr>
          <w:lang w:val="en-AU"/>
        </w:rPr>
        <w:instrText>ADDIN CSL_CITATION {"citationItems":[{"id":"ITEM-1","itemData":{"DOI":"10.1007/s11747-014-0403-8","ISSN":"0092-0703","abstract":"HETEROTRAIT-MONOTRAIT RATIO OF CORRELATIONS =&gt; VALIDEZ DISCRIMINANTE: HTMT -&gt; PUNTO CORTE: .85 (+ restrictivo); .90 (- restrictivo)","author":[{"dropping-particle":"","family":"Henseler","given":"Jörg","non-dropping-particle":"","parse-names":false,"suffix":""},{"dropping-particle":"","family":"Ringle","given":"Christian M.","non-dropping-particle":"","parse-names":false,"suffix":""},{"dropping-particle":"","family":"Sarstedt","given":"Marko","non-dropping-particle":"","parse-names":false,"suffix":""}],"container-title":"Journal of the Academy of Marketing Science","id":"ITEM-1","issue":"1","issued":{"date-parts":[["2015","1","22"]]},"page":"115-135","title":"A new criterion for assessing discriminant validity in variance-based structural equation modeling","type":"article-journal","volume":"43"},"uris":["http://www.mendeley.com/documents/?uuid=f4184bc8-24fe-33df-b7ff-461acd560fd5"]}],"mendeley":{"formattedCitation":"(Henseler &lt;i&gt;et al.&lt;/i&gt;, 2015)","plainTextFormattedCitation":"(Henseler et al., 2015)","previouslyFormattedCitation":"(Henseler &lt;i&gt;et al.&lt;/i&gt;, 2015)"},"properties":{"noteIndex":0},"schema":"https://github.com/citation-style-language/schema/raw/master/csl-citation.json"}</w:instrText>
      </w:r>
      <w:r w:rsidR="00D37B05" w:rsidRPr="00892BE8">
        <w:rPr>
          <w:lang w:val="en-AU"/>
        </w:rPr>
        <w:fldChar w:fldCharType="separate"/>
      </w:r>
      <w:r w:rsidR="00EE248B" w:rsidRPr="00EE248B">
        <w:rPr>
          <w:noProof/>
          <w:lang w:val="en-AU"/>
        </w:rPr>
        <w:t xml:space="preserve">(Henseler </w:t>
      </w:r>
      <w:r w:rsidR="00EE248B" w:rsidRPr="00EE248B">
        <w:rPr>
          <w:i/>
          <w:noProof/>
          <w:lang w:val="en-AU"/>
        </w:rPr>
        <w:t>et al.</w:t>
      </w:r>
      <w:r w:rsidR="00EE248B" w:rsidRPr="00EE248B">
        <w:rPr>
          <w:noProof/>
          <w:lang w:val="en-AU"/>
        </w:rPr>
        <w:t>, 2015)</w:t>
      </w:r>
      <w:r w:rsidR="00D37B05" w:rsidRPr="00892BE8">
        <w:rPr>
          <w:lang w:val="en-AU"/>
        </w:rPr>
        <w:fldChar w:fldCharType="end"/>
      </w:r>
      <w:r w:rsidR="00D37B05" w:rsidRPr="00892BE8">
        <w:rPr>
          <w:lang w:val="en-AU"/>
        </w:rPr>
        <w:t>. Moreover, the average correlation between</w:t>
      </w:r>
      <w:r w:rsidR="003A60D1">
        <w:rPr>
          <w:lang w:val="en-AU"/>
        </w:rPr>
        <w:t xml:space="preserve"> financial satisfaction</w:t>
      </w:r>
      <w:r w:rsidR="00D37B05" w:rsidRPr="00892BE8">
        <w:rPr>
          <w:lang w:val="en-AU"/>
        </w:rPr>
        <w:t xml:space="preserve"> and other constructs were above 0.60, </w:t>
      </w:r>
      <w:r>
        <w:rPr>
          <w:lang w:val="en-AU"/>
        </w:rPr>
        <w:t>indicating the</w:t>
      </w:r>
      <w:r w:rsidR="00D37B05" w:rsidRPr="00892BE8">
        <w:rPr>
          <w:lang w:val="en-AU"/>
        </w:rPr>
        <w:t xml:space="preserve"> linear relationships between them</w:t>
      </w:r>
      <w:r w:rsidR="00731577" w:rsidRPr="00892BE8">
        <w:rPr>
          <w:lang w:val="en-AU"/>
        </w:rPr>
        <w:t xml:space="preserve">, </w:t>
      </w:r>
      <w:r>
        <w:rPr>
          <w:lang w:val="en-AU"/>
        </w:rPr>
        <w:t xml:space="preserve">thus </w:t>
      </w:r>
      <w:r w:rsidR="00731577" w:rsidRPr="00892BE8">
        <w:rPr>
          <w:lang w:val="en-AU"/>
        </w:rPr>
        <w:t>support</w:t>
      </w:r>
      <w:r>
        <w:rPr>
          <w:lang w:val="en-AU"/>
        </w:rPr>
        <w:t>ing</w:t>
      </w:r>
      <w:r w:rsidR="00731577" w:rsidRPr="00892BE8">
        <w:rPr>
          <w:lang w:val="en-AU"/>
        </w:rPr>
        <w:t xml:space="preserve"> the use of </w:t>
      </w:r>
      <w:r w:rsidR="00D37B05" w:rsidRPr="00892BE8">
        <w:rPr>
          <w:lang w:val="en-AU"/>
        </w:rPr>
        <w:t xml:space="preserve">PLS-SEM. As a result, based on Hair </w:t>
      </w:r>
      <w:r w:rsidR="001B0716" w:rsidRPr="00892BE8">
        <w:rPr>
          <w:i/>
          <w:lang w:val="en-AU"/>
        </w:rPr>
        <w:t>et al.</w:t>
      </w:r>
      <w:r w:rsidR="00D37B05" w:rsidRPr="00892BE8">
        <w:rPr>
          <w:lang w:val="en-AU"/>
        </w:rPr>
        <w:t xml:space="preserve">’s </w:t>
      </w:r>
      <w:r w:rsidR="00D37B05" w:rsidRPr="00892BE8">
        <w:rPr>
          <w:lang w:val="en-AU"/>
        </w:rPr>
        <w:fldChar w:fldCharType="begin" w:fldLock="1"/>
      </w:r>
      <w:r w:rsidR="000F5F9F">
        <w:rPr>
          <w:lang w:val="en-AU"/>
        </w:rPr>
        <w:instrText>ADDIN CSL_CITATION {"citationItems":[{"id":"ITEM-1","itemData":{"DOI":"10.1108/EBR-11-2018-0203","ISSN":"0955534X","abstract":"Purpose – The purpose of this paper is to provide a comprehensive, yet concise, overview of the considerations and metrics required for partial least squares structural equation modeling (PLS-SEM) analysis and result reporting. Preliminary considerations are summarized first, including reasons for choosing PLS-SEM, recommended sample size in selected contexts, distributional assumptions, use of secondary data, statistical power and the need for goodness-of-fit testing. Next, the metrics as well as the rules of thumb that should be applied to assess the PLS-SEM results are covered. Besides presenting established PLS-SEM evaluation criteria, the overview includes the following new guidelines: PLSpredict (i.e., a novel approach for assessing a model’s out-of-sample prediction), metrics for model comparisons, and several complementary methods for checking the results’ robustness. Design/methodology/approach – This paper provides an overview of previously and recently proposed metrics as well as rules of thumb for evaluating the research results based on the application of PLS-SEM. Findings – Most of the previously applied metrics for evaluating PLS-SEM results are still relevant. Nevertheless, scholars need to be knowledgeable about recently proposed metrics (e.g. model comparison criteria) and methods (e.g. endogeneity assessment, latent class analysis and PLSpredict), and when and how to apply them to extend their analyses. Research limitations/implications – Methodological developments associated with PLS-SEM are rapidly emerging. The metrics reported in this paper are useful for current applications, but must always be up to date with the latest developments in the PLS-SEM method. Originality/value – In light of more recent research and methodological developments in the PLS-SEM domain, guidelines for the method’s use need to be continuously extended and updated. This paper is the most current and comprehensive summary of the PLS-SEM method and the metrics applied to assess its solutions.","author":[{"dropping-particle":"","family":"Hair","given":"Joseph F.","non-dropping-particle":"","parse-names":false,"suffix":""},{"dropping-particle":"","family":"Risher","given":"Jeffrey J.","non-dropping-particle":"","parse-names":false,"suffix":""},{"dropping-particle":"","family":"Sarstedt","given":"Marko","non-dropping-particle":"","parse-names":false,"suffix":""},{"dropping-particle":"","family":"Ringle","given":"Christian M.","non-dropping-particle":"","parse-names":false,"suffix":""}],"container-title":"European Business Review","id":"ITEM-1","issue":"1","issued":{"date-parts":[["2019"]]},"page":"2-24","title":"When to use and how to report the results of PLS-SEM","type":"article-journal","volume":"31"},"suppress-author":1,"uris":["http://www.mendeley.com/documents/?uuid=eb3f5a0e-b87d-3860-9ffd-467bff1880f6"]}],"mendeley":{"formattedCitation":"(2019)","plainTextFormattedCitation":"(2019)","previouslyFormattedCitation":"(2019)"},"properties":{"noteIndex":0},"schema":"https://github.com/citation-style-language/schema/raw/master/csl-citation.json"}</w:instrText>
      </w:r>
      <w:r w:rsidR="00D37B05" w:rsidRPr="00892BE8">
        <w:rPr>
          <w:lang w:val="en-AU"/>
        </w:rPr>
        <w:fldChar w:fldCharType="separate"/>
      </w:r>
      <w:r w:rsidR="000F5F9F" w:rsidRPr="000F5F9F">
        <w:rPr>
          <w:noProof/>
          <w:lang w:val="en-AU"/>
        </w:rPr>
        <w:t>(2019)</w:t>
      </w:r>
      <w:r w:rsidR="00D37B05" w:rsidRPr="00892BE8">
        <w:rPr>
          <w:lang w:val="en-AU"/>
        </w:rPr>
        <w:fldChar w:fldCharType="end"/>
      </w:r>
      <w:r w:rsidR="00D37B05" w:rsidRPr="00892BE8">
        <w:rPr>
          <w:lang w:val="en-AU"/>
        </w:rPr>
        <w:t xml:space="preserve"> principals, all PLS-SEM assumptions were satisfied.</w:t>
      </w:r>
    </w:p>
    <w:p w14:paraId="4C29EDE4" w14:textId="77777777" w:rsidR="00E657DF" w:rsidRPr="00892BE8" w:rsidRDefault="00E657DF" w:rsidP="008F3BB2">
      <w:pPr>
        <w:rPr>
          <w:lang w:val="en-AU"/>
        </w:rPr>
      </w:pPr>
    </w:p>
    <w:p w14:paraId="0B6BE724" w14:textId="4064C830" w:rsidR="00E657DF" w:rsidRPr="00FD6F39" w:rsidRDefault="00701873" w:rsidP="00E657DF">
      <w:pPr>
        <w:jc w:val="center"/>
        <w:rPr>
          <w:lang w:val="en-AU"/>
        </w:rPr>
      </w:pPr>
      <w:r w:rsidRPr="00FD6F39">
        <w:rPr>
          <w:lang w:val="en-AU"/>
        </w:rPr>
        <w:t>Please insert here Table 3</w:t>
      </w:r>
    </w:p>
    <w:p w14:paraId="0329E453" w14:textId="77777777" w:rsidR="00E657DF" w:rsidRPr="00892BE8" w:rsidRDefault="00E657DF" w:rsidP="00E657DF">
      <w:pPr>
        <w:jc w:val="center"/>
        <w:rPr>
          <w:lang w:val="en-AU"/>
        </w:rPr>
      </w:pPr>
    </w:p>
    <w:p w14:paraId="2F6116FF" w14:textId="1F674C88" w:rsidR="005E5195" w:rsidRPr="00892BE8" w:rsidRDefault="00870317" w:rsidP="00121F42">
      <w:pPr>
        <w:rPr>
          <w:lang w:val="en-AU"/>
        </w:rPr>
      </w:pPr>
      <w:r w:rsidRPr="00892BE8">
        <w:rPr>
          <w:lang w:val="en-AU"/>
        </w:rPr>
        <w:t xml:space="preserve">The results of the structural model </w:t>
      </w:r>
      <w:r w:rsidR="00BD1E3C" w:rsidRPr="00892BE8">
        <w:rPr>
          <w:lang w:val="en-AU"/>
        </w:rPr>
        <w:t xml:space="preserve">are reported in Table </w:t>
      </w:r>
      <w:r w:rsidR="00AA2B37" w:rsidRPr="00892BE8">
        <w:rPr>
          <w:lang w:val="en-AU"/>
        </w:rPr>
        <w:t>4</w:t>
      </w:r>
      <w:r w:rsidR="00BD1E3C" w:rsidRPr="00892BE8">
        <w:rPr>
          <w:lang w:val="en-AU"/>
        </w:rPr>
        <w:t>.</w:t>
      </w:r>
      <w:r w:rsidR="00D66D31" w:rsidRPr="00892BE8">
        <w:rPr>
          <w:lang w:val="en-AU"/>
        </w:rPr>
        <w:t xml:space="preserve"> The model explains </w:t>
      </w:r>
      <w:r w:rsidR="001300E6" w:rsidRPr="00892BE8">
        <w:rPr>
          <w:lang w:val="en-AU"/>
        </w:rPr>
        <w:t>60.9</w:t>
      </w:r>
      <w:r w:rsidR="00D66D31" w:rsidRPr="00892BE8">
        <w:rPr>
          <w:lang w:val="en-AU"/>
        </w:rPr>
        <w:t>% of the variation in</w:t>
      </w:r>
      <w:r w:rsidR="003A60D1">
        <w:rPr>
          <w:lang w:val="en-AU"/>
        </w:rPr>
        <w:t xml:space="preserve"> financial satisfaction</w:t>
      </w:r>
      <w:r w:rsidR="00D66D31" w:rsidRPr="00892BE8">
        <w:rPr>
          <w:lang w:val="en-AU"/>
        </w:rPr>
        <w:t xml:space="preserve">. </w:t>
      </w:r>
      <w:r w:rsidR="00B725E1" w:rsidRPr="00892BE8">
        <w:rPr>
          <w:lang w:val="en-AU"/>
        </w:rPr>
        <w:t xml:space="preserve">No </w:t>
      </w:r>
      <w:r w:rsidR="001300E6" w:rsidRPr="00892BE8">
        <w:rPr>
          <w:lang w:val="en-AU"/>
        </w:rPr>
        <w:t xml:space="preserve">violation of collinearity </w:t>
      </w:r>
      <w:r w:rsidR="00121F42" w:rsidRPr="00892BE8">
        <w:rPr>
          <w:lang w:val="en-AU"/>
        </w:rPr>
        <w:t xml:space="preserve">assumption </w:t>
      </w:r>
      <w:r w:rsidR="00B725E1" w:rsidRPr="00892BE8">
        <w:rPr>
          <w:lang w:val="en-AU"/>
        </w:rPr>
        <w:t xml:space="preserve">was </w:t>
      </w:r>
      <w:r w:rsidR="00AD5CF4">
        <w:rPr>
          <w:lang w:val="en-AU"/>
        </w:rPr>
        <w:t>observed</w:t>
      </w:r>
      <w:r w:rsidR="00AD5CF4" w:rsidRPr="00892BE8">
        <w:rPr>
          <w:lang w:val="en-AU"/>
        </w:rPr>
        <w:t xml:space="preserve"> </w:t>
      </w:r>
      <w:r w:rsidR="00B725E1" w:rsidRPr="00892BE8">
        <w:rPr>
          <w:lang w:val="en-AU"/>
        </w:rPr>
        <w:fldChar w:fldCharType="begin" w:fldLock="1"/>
      </w:r>
      <w:r w:rsidR="00EE248B">
        <w:rPr>
          <w:lang w:val="en-AU"/>
        </w:rPr>
        <w:instrText>ADDIN CSL_CITATION {"citationItems":[{"id":"ITEM-1","itemData":{"DOI":"10.1108/EBR-11-2018-0203","ISSN":"0955534X","abstract":"Purpose – The purpose of this paper is to provide a comprehensive, yet concise, overview of the considerations and metrics required for partial least squares structural equation modeling (PLS-SEM) analysis and result reporting. Preliminary considerations are summarized first, including reasons for choosing PLS-SEM, recommended sample size in selected contexts, distributional assumptions, use of secondary data, statistical power and the need for goodness-of-fit testing. Next, the metrics as well as the rules of thumb that should be applied to assess the PLS-SEM results are covered. Besides presenting established PLS-SEM evaluation criteria, the overview includes the following new guidelines: PLSpredict (i.e., a novel approach for assessing a model’s out-of-sample prediction), metrics for model comparisons, and several complementary methods for checking the results’ robustness. Design/methodology/approach – This paper provides an overview of previously and recently proposed metrics as well as rules of thumb for evaluating the research results based on the application of PLS-SEM. Findings – Most of the previously applied metrics for evaluating PLS-SEM results are still relevant. Nevertheless, scholars need to be knowledgeable about recently proposed metrics (e.g. model comparison criteria) and methods (e.g. endogeneity assessment, latent class analysis and PLSpredict), and when and how to apply them to extend their analyses. Research limitations/implications – Methodological developments associated with PLS-SEM are rapidly emerging. The metrics reported in this paper are useful for current applications, but must always be up to date with the latest developments in the PLS-SEM method. Originality/value – In light of more recent research and methodological developments in the PLS-SEM domain, guidelines for the method’s use need to be continuously extended and updated. This paper is the most current and comprehensive summary of the PLS-SEM method and the metrics applied to assess its solutions.","author":[{"dropping-particle":"","family":"Hair","given":"Joseph F.","non-dropping-particle":"","parse-names":false,"suffix":""},{"dropping-particle":"","family":"Risher","given":"Jeffrey J.","non-dropping-particle":"","parse-names":false,"suffix":""},{"dropping-particle":"","family":"Sarstedt","given":"Marko","non-dropping-particle":"","parse-names":false,"suffix":""},{"dropping-particle":"","family":"Ringle","given":"Christian M.","non-dropping-particle":"","parse-names":false,"suffix":""}],"container-title":"European Business Review","id":"ITEM-1","issue":"1","issued":{"date-parts":[["2019"]]},"page":"2-24","title":"When to use and how to report the results of PLS-SEM","type":"article-journal","volume":"31"},"uris":["http://www.mendeley.com/documents/?uuid=eb3f5a0e-b87d-3860-9ffd-467bff1880f6"]}],"mendeley":{"formattedCitation":"(Hair &lt;i&gt;et al.&lt;/i&gt;, 2019)","plainTextFormattedCitation":"(Hair et al., 2019)","previouslyFormattedCitation":"(Hair &lt;i&gt;et al.&lt;/i&gt;, 2019)"},"properties":{"noteIndex":0},"schema":"https://github.com/citation-style-language/schema/raw/master/csl-citation.json"}</w:instrText>
      </w:r>
      <w:r w:rsidR="00B725E1" w:rsidRPr="00892BE8">
        <w:rPr>
          <w:lang w:val="en-AU"/>
        </w:rPr>
        <w:fldChar w:fldCharType="separate"/>
      </w:r>
      <w:r w:rsidR="00EE248B" w:rsidRPr="00EE248B">
        <w:rPr>
          <w:noProof/>
          <w:lang w:val="en-AU"/>
        </w:rPr>
        <w:t xml:space="preserve">(Hair </w:t>
      </w:r>
      <w:r w:rsidR="00EE248B" w:rsidRPr="00EE248B">
        <w:rPr>
          <w:i/>
          <w:noProof/>
          <w:lang w:val="en-AU"/>
        </w:rPr>
        <w:t>et al.</w:t>
      </w:r>
      <w:r w:rsidR="00EE248B" w:rsidRPr="00EE248B">
        <w:rPr>
          <w:noProof/>
          <w:lang w:val="en-AU"/>
        </w:rPr>
        <w:t>, 2019)</w:t>
      </w:r>
      <w:r w:rsidR="00B725E1" w:rsidRPr="00892BE8">
        <w:rPr>
          <w:lang w:val="en-AU"/>
        </w:rPr>
        <w:fldChar w:fldCharType="end"/>
      </w:r>
      <w:r w:rsidR="00B725E1" w:rsidRPr="00892BE8">
        <w:rPr>
          <w:lang w:val="en-AU"/>
        </w:rPr>
        <w:t xml:space="preserve">. </w:t>
      </w:r>
      <w:r w:rsidR="00121F42" w:rsidRPr="00892BE8">
        <w:rPr>
          <w:lang w:val="en-AU"/>
        </w:rPr>
        <w:t xml:space="preserve">Regarding the direct effects, </w:t>
      </w:r>
      <w:r w:rsidR="00AF44FF">
        <w:rPr>
          <w:lang w:val="en-AU"/>
        </w:rPr>
        <w:t>with the exclusion of</w:t>
      </w:r>
      <w:r w:rsidR="00E11695">
        <w:rPr>
          <w:lang w:val="en-AU"/>
        </w:rPr>
        <w:t xml:space="preserve"> risk tolerance</w:t>
      </w:r>
      <w:r w:rsidR="0064243D" w:rsidRPr="00892BE8">
        <w:rPr>
          <w:lang w:val="en-AU"/>
        </w:rPr>
        <w:t xml:space="preserve"> (</w:t>
      </w:r>
      <w:r w:rsidR="00E83DE7" w:rsidRPr="00892BE8">
        <w:rPr>
          <w:i/>
          <w:lang w:val="en-AU"/>
        </w:rPr>
        <w:t>β</w:t>
      </w:r>
      <w:r w:rsidR="00B33E78">
        <w:rPr>
          <w:i/>
          <w:lang w:val="en-AU"/>
        </w:rPr>
        <w:t xml:space="preserve"> </w:t>
      </w:r>
      <w:r w:rsidR="00B33E78">
        <w:rPr>
          <w:lang w:val="en-AU"/>
        </w:rPr>
        <w:t xml:space="preserve">= </w:t>
      </w:r>
      <w:r w:rsidR="0064243D" w:rsidRPr="00892BE8">
        <w:rPr>
          <w:lang w:val="en-AU"/>
        </w:rPr>
        <w:t xml:space="preserve">0.086, </w:t>
      </w:r>
      <w:r w:rsidR="00E83DE7" w:rsidRPr="00892BE8">
        <w:rPr>
          <w:i/>
          <w:lang w:val="en-AU"/>
        </w:rPr>
        <w:t>p</w:t>
      </w:r>
      <w:r w:rsidR="00B33E78">
        <w:rPr>
          <w:lang w:val="en-AU"/>
        </w:rPr>
        <w:t xml:space="preserve"> &gt; </w:t>
      </w:r>
      <w:r w:rsidR="0064243D" w:rsidRPr="00892BE8">
        <w:rPr>
          <w:lang w:val="en-AU"/>
        </w:rPr>
        <w:t>0.10)</w:t>
      </w:r>
      <w:r w:rsidR="00ED4FDB" w:rsidRPr="00892BE8">
        <w:rPr>
          <w:lang w:val="en-AU"/>
        </w:rPr>
        <w:t xml:space="preserve">, all financial constructs positively and statistically </w:t>
      </w:r>
      <w:r w:rsidR="001B0716" w:rsidRPr="00892BE8">
        <w:rPr>
          <w:lang w:val="en-AU"/>
        </w:rPr>
        <w:t>impacted</w:t>
      </w:r>
      <w:r w:rsidR="003A60D1">
        <w:rPr>
          <w:lang w:val="en-AU"/>
        </w:rPr>
        <w:t xml:space="preserve"> financial satisfaction</w:t>
      </w:r>
      <w:r w:rsidR="00ED4FDB" w:rsidRPr="00892BE8">
        <w:rPr>
          <w:lang w:val="en-AU"/>
        </w:rPr>
        <w:t>.</w:t>
      </w:r>
      <w:r w:rsidR="0064243D" w:rsidRPr="00892BE8">
        <w:rPr>
          <w:lang w:val="en-AU"/>
        </w:rPr>
        <w:t xml:space="preserve"> Hence, the strongest effect among these </w:t>
      </w:r>
      <w:r w:rsidR="006C0DA6" w:rsidRPr="00892BE8">
        <w:rPr>
          <w:lang w:val="en-AU"/>
        </w:rPr>
        <w:t xml:space="preserve">significant </w:t>
      </w:r>
      <w:r w:rsidR="0064243D" w:rsidRPr="00892BE8">
        <w:rPr>
          <w:lang w:val="en-AU"/>
        </w:rPr>
        <w:t xml:space="preserve">financial constructs was </w:t>
      </w:r>
      <w:r w:rsidR="00AD5CF4">
        <w:rPr>
          <w:lang w:val="en-AU"/>
        </w:rPr>
        <w:t>derived</w:t>
      </w:r>
      <w:r w:rsidR="00AD5CF4" w:rsidRPr="00892BE8">
        <w:rPr>
          <w:lang w:val="en-AU"/>
        </w:rPr>
        <w:t xml:space="preserve"> </w:t>
      </w:r>
      <w:r w:rsidR="0064243D" w:rsidRPr="00892BE8">
        <w:rPr>
          <w:lang w:val="en-AU"/>
        </w:rPr>
        <w:t>from</w:t>
      </w:r>
      <w:r w:rsidR="003A60D1">
        <w:rPr>
          <w:lang w:val="en-AU"/>
        </w:rPr>
        <w:t xml:space="preserve"> financial capability</w:t>
      </w:r>
      <w:r w:rsidR="0064243D" w:rsidRPr="00892BE8">
        <w:rPr>
          <w:lang w:val="en-AU"/>
        </w:rPr>
        <w:t xml:space="preserve">, </w:t>
      </w:r>
      <w:r w:rsidR="00E83DE7" w:rsidRPr="00892BE8">
        <w:rPr>
          <w:i/>
          <w:lang w:val="en-AU"/>
        </w:rPr>
        <w:t>β</w:t>
      </w:r>
      <w:r w:rsidR="00B33E78">
        <w:rPr>
          <w:lang w:val="en-AU"/>
        </w:rPr>
        <w:t xml:space="preserve"> = </w:t>
      </w:r>
      <w:r w:rsidR="0064243D" w:rsidRPr="00892BE8">
        <w:rPr>
          <w:lang w:val="en-AU"/>
        </w:rPr>
        <w:t xml:space="preserve">0.257, </w:t>
      </w:r>
      <w:r w:rsidR="0064243D" w:rsidRPr="00892BE8">
        <w:rPr>
          <w:i/>
          <w:lang w:val="en-AU"/>
        </w:rPr>
        <w:t>p</w:t>
      </w:r>
      <w:r w:rsidR="00B33E78">
        <w:rPr>
          <w:lang w:val="en-AU"/>
        </w:rPr>
        <w:t xml:space="preserve"> &lt; </w:t>
      </w:r>
      <w:r w:rsidR="0064243D" w:rsidRPr="00892BE8">
        <w:rPr>
          <w:lang w:val="en-AU"/>
        </w:rPr>
        <w:t>0.001, while the weakest one was from</w:t>
      </w:r>
      <w:r w:rsidR="003A60D1">
        <w:rPr>
          <w:lang w:val="en-AU"/>
        </w:rPr>
        <w:t xml:space="preserve"> financial knowledge</w:t>
      </w:r>
      <w:r w:rsidR="0064243D" w:rsidRPr="00892BE8">
        <w:rPr>
          <w:lang w:val="en-AU"/>
        </w:rPr>
        <w:t xml:space="preserve">, </w:t>
      </w:r>
      <w:r w:rsidR="00E83DE7" w:rsidRPr="00892BE8">
        <w:rPr>
          <w:i/>
          <w:lang w:val="en-AU"/>
        </w:rPr>
        <w:t>β</w:t>
      </w:r>
      <w:r w:rsidR="00B33E78">
        <w:rPr>
          <w:i/>
          <w:lang w:val="en-AU"/>
        </w:rPr>
        <w:t xml:space="preserve"> </w:t>
      </w:r>
      <w:r w:rsidR="00B33E78">
        <w:rPr>
          <w:lang w:val="en-AU"/>
        </w:rPr>
        <w:t xml:space="preserve">= </w:t>
      </w:r>
      <w:r w:rsidR="0064243D" w:rsidRPr="00892BE8">
        <w:rPr>
          <w:lang w:val="en-AU"/>
        </w:rPr>
        <w:t xml:space="preserve">0.122, </w:t>
      </w:r>
      <w:r w:rsidR="0064243D" w:rsidRPr="00892BE8">
        <w:rPr>
          <w:i/>
          <w:lang w:val="en-AU"/>
        </w:rPr>
        <w:t>p</w:t>
      </w:r>
      <w:r w:rsidR="00B33E78">
        <w:rPr>
          <w:lang w:val="en-AU"/>
        </w:rPr>
        <w:t xml:space="preserve"> &lt; </w:t>
      </w:r>
      <w:r w:rsidR="0064243D" w:rsidRPr="00892BE8">
        <w:rPr>
          <w:lang w:val="en-AU"/>
        </w:rPr>
        <w:t xml:space="preserve">0.05. </w:t>
      </w:r>
      <w:r w:rsidR="005E5195" w:rsidRPr="00892BE8">
        <w:rPr>
          <w:lang w:val="en-AU"/>
        </w:rPr>
        <w:t>In between of the latter bounds were</w:t>
      </w:r>
      <w:r w:rsidR="00E11695">
        <w:rPr>
          <w:lang w:val="en-AU"/>
        </w:rPr>
        <w:t xml:space="preserve"> financial attitude </w:t>
      </w:r>
      <w:r w:rsidR="005E5195" w:rsidRPr="00892BE8">
        <w:rPr>
          <w:lang w:val="en-AU"/>
        </w:rPr>
        <w:t>(</w:t>
      </w:r>
      <w:r w:rsidR="005E5195" w:rsidRPr="00892BE8">
        <w:rPr>
          <w:i/>
          <w:lang w:val="en-AU"/>
        </w:rPr>
        <w:t>β</w:t>
      </w:r>
      <w:r w:rsidR="00B33E78">
        <w:rPr>
          <w:i/>
          <w:lang w:val="en-AU"/>
        </w:rPr>
        <w:t xml:space="preserve"> </w:t>
      </w:r>
      <w:r w:rsidR="00B33E78">
        <w:rPr>
          <w:lang w:val="en-AU"/>
        </w:rPr>
        <w:t xml:space="preserve">= </w:t>
      </w:r>
      <w:r w:rsidR="005E5195" w:rsidRPr="00892BE8">
        <w:rPr>
          <w:lang w:val="en-AU"/>
        </w:rPr>
        <w:t xml:space="preserve">0.193, </w:t>
      </w:r>
      <w:r w:rsidR="00E83DE7" w:rsidRPr="00892BE8">
        <w:rPr>
          <w:i/>
          <w:lang w:val="en-AU"/>
        </w:rPr>
        <w:t>p</w:t>
      </w:r>
      <w:r w:rsidR="00B33E78">
        <w:rPr>
          <w:lang w:val="en-AU"/>
        </w:rPr>
        <w:t xml:space="preserve"> &lt; </w:t>
      </w:r>
      <w:r w:rsidR="005E5195" w:rsidRPr="00892BE8">
        <w:rPr>
          <w:lang w:val="en-AU"/>
        </w:rPr>
        <w:t>0.001) and</w:t>
      </w:r>
      <w:r w:rsidR="003A60D1">
        <w:rPr>
          <w:lang w:val="en-AU"/>
        </w:rPr>
        <w:t xml:space="preserve"> financial advice</w:t>
      </w:r>
      <w:r w:rsidR="005E5195" w:rsidRPr="00892BE8">
        <w:rPr>
          <w:lang w:val="en-AU"/>
        </w:rPr>
        <w:t xml:space="preserve"> (</w:t>
      </w:r>
      <w:r w:rsidR="00E83DE7" w:rsidRPr="00892BE8">
        <w:rPr>
          <w:i/>
          <w:lang w:val="en-AU"/>
        </w:rPr>
        <w:t>β</w:t>
      </w:r>
      <w:r w:rsidR="00B33E78">
        <w:rPr>
          <w:lang w:val="en-AU"/>
        </w:rPr>
        <w:t xml:space="preserve"> = </w:t>
      </w:r>
      <w:r w:rsidR="005E5195" w:rsidRPr="00892BE8">
        <w:rPr>
          <w:lang w:val="en-AU"/>
        </w:rPr>
        <w:t xml:space="preserve">0.230, </w:t>
      </w:r>
      <w:r w:rsidR="005E5195" w:rsidRPr="00892BE8">
        <w:rPr>
          <w:i/>
          <w:lang w:val="en-AU"/>
        </w:rPr>
        <w:t>p</w:t>
      </w:r>
      <w:r w:rsidR="00B33E78">
        <w:rPr>
          <w:lang w:val="en-AU"/>
        </w:rPr>
        <w:t xml:space="preserve"> &lt; </w:t>
      </w:r>
      <w:r w:rsidR="005E5195" w:rsidRPr="00892BE8">
        <w:rPr>
          <w:lang w:val="en-AU"/>
        </w:rPr>
        <w:t xml:space="preserve">0.001). </w:t>
      </w:r>
      <w:r w:rsidR="006C0DA6" w:rsidRPr="00892BE8">
        <w:rPr>
          <w:lang w:val="en-AU"/>
        </w:rPr>
        <w:t>Therefore, the data supported H1, H2, H3a</w:t>
      </w:r>
      <w:r w:rsidR="00207CD5" w:rsidRPr="00892BE8">
        <w:rPr>
          <w:lang w:val="en-AU"/>
        </w:rPr>
        <w:t>,</w:t>
      </w:r>
      <w:r w:rsidR="006C0DA6" w:rsidRPr="00892BE8">
        <w:rPr>
          <w:lang w:val="en-AU"/>
        </w:rPr>
        <w:t xml:space="preserve"> and H4, whereas H5 was rejected.</w:t>
      </w:r>
      <w:r w:rsidR="005E5195" w:rsidRPr="00892BE8">
        <w:rPr>
          <w:lang w:val="en-AU"/>
        </w:rPr>
        <w:t xml:space="preserve"> </w:t>
      </w:r>
    </w:p>
    <w:p w14:paraId="352BF84B" w14:textId="1E302E49" w:rsidR="00020757" w:rsidRPr="00892BE8" w:rsidRDefault="005E5195" w:rsidP="001300E6">
      <w:pPr>
        <w:rPr>
          <w:lang w:val="en-AU"/>
        </w:rPr>
      </w:pPr>
      <w:r w:rsidRPr="00892BE8">
        <w:rPr>
          <w:lang w:val="en-AU"/>
        </w:rPr>
        <w:t>Concerning the indirect influences, it was found that</w:t>
      </w:r>
      <w:r w:rsidR="003A60D1">
        <w:rPr>
          <w:lang w:val="en-AU"/>
        </w:rPr>
        <w:t xml:space="preserve"> financial capability</w:t>
      </w:r>
      <w:r w:rsidRPr="00892BE8">
        <w:rPr>
          <w:lang w:val="en-AU"/>
        </w:rPr>
        <w:t xml:space="preserve"> statistically mediates the effects of</w:t>
      </w:r>
      <w:r w:rsidR="00E11695">
        <w:rPr>
          <w:lang w:val="en-AU"/>
        </w:rPr>
        <w:t xml:space="preserve"> financial attitude </w:t>
      </w:r>
      <w:r w:rsidRPr="00892BE8">
        <w:rPr>
          <w:lang w:val="en-AU"/>
        </w:rPr>
        <w:t>(</w:t>
      </w:r>
      <w:r w:rsidR="00E83DE7" w:rsidRPr="00892BE8">
        <w:rPr>
          <w:i/>
          <w:lang w:val="en-AU"/>
        </w:rPr>
        <w:t>β</w:t>
      </w:r>
      <w:r w:rsidR="00B33E78">
        <w:rPr>
          <w:lang w:val="en-AU"/>
        </w:rPr>
        <w:t xml:space="preserve"> = </w:t>
      </w:r>
      <w:r w:rsidRPr="00892BE8">
        <w:rPr>
          <w:lang w:val="en-AU"/>
        </w:rPr>
        <w:t xml:space="preserve">0.075, </w:t>
      </w:r>
      <w:r w:rsidRPr="00892BE8">
        <w:rPr>
          <w:i/>
          <w:lang w:val="en-AU"/>
        </w:rPr>
        <w:t>p</w:t>
      </w:r>
      <w:r w:rsidR="00B33E78">
        <w:rPr>
          <w:lang w:val="en-AU"/>
        </w:rPr>
        <w:t xml:space="preserve"> &lt; </w:t>
      </w:r>
      <w:r w:rsidRPr="00892BE8">
        <w:rPr>
          <w:lang w:val="en-AU"/>
        </w:rPr>
        <w:t>0.001) and</w:t>
      </w:r>
      <w:r w:rsidR="003A60D1">
        <w:rPr>
          <w:lang w:val="en-AU"/>
        </w:rPr>
        <w:t xml:space="preserve"> financial knowledge</w:t>
      </w:r>
      <w:r w:rsidRPr="00892BE8">
        <w:rPr>
          <w:lang w:val="en-AU"/>
        </w:rPr>
        <w:t xml:space="preserve"> (</w:t>
      </w:r>
      <w:r w:rsidRPr="00892BE8">
        <w:rPr>
          <w:i/>
          <w:lang w:val="en-AU"/>
        </w:rPr>
        <w:t>β</w:t>
      </w:r>
      <w:r w:rsidR="00B33E78">
        <w:rPr>
          <w:lang w:val="en-AU"/>
        </w:rPr>
        <w:t xml:space="preserve"> = </w:t>
      </w:r>
      <w:r w:rsidRPr="00892BE8">
        <w:rPr>
          <w:lang w:val="en-AU"/>
        </w:rPr>
        <w:t xml:space="preserve">0.056, </w:t>
      </w:r>
      <w:r w:rsidR="00717EF5" w:rsidRPr="00892BE8">
        <w:rPr>
          <w:i/>
          <w:lang w:val="en-AU"/>
        </w:rPr>
        <w:t>p</w:t>
      </w:r>
      <w:r w:rsidR="00B33E78">
        <w:rPr>
          <w:lang w:val="en-AU"/>
        </w:rPr>
        <w:t xml:space="preserve"> &lt; </w:t>
      </w:r>
      <w:r w:rsidRPr="00892BE8">
        <w:rPr>
          <w:lang w:val="en-AU"/>
        </w:rPr>
        <w:t>0.01) on</w:t>
      </w:r>
      <w:r w:rsidR="003A60D1">
        <w:rPr>
          <w:lang w:val="en-AU"/>
        </w:rPr>
        <w:t xml:space="preserve"> financial satisfaction</w:t>
      </w:r>
      <w:r w:rsidRPr="00892BE8">
        <w:rPr>
          <w:lang w:val="en-AU"/>
        </w:rPr>
        <w:t xml:space="preserve">. Thus, substantial </w:t>
      </w:r>
      <w:r w:rsidR="00BC4C32" w:rsidRPr="00892BE8">
        <w:rPr>
          <w:lang w:val="en-AU"/>
        </w:rPr>
        <w:t>evidence was found in supporting H3b and H3c.</w:t>
      </w:r>
      <w:r w:rsidR="002439DE" w:rsidRPr="00892BE8">
        <w:rPr>
          <w:lang w:val="en-AU"/>
        </w:rPr>
        <w:t xml:space="preserve"> These results </w:t>
      </w:r>
      <w:r w:rsidR="001B0716" w:rsidRPr="00892BE8">
        <w:rPr>
          <w:lang w:val="en-AU"/>
        </w:rPr>
        <w:t xml:space="preserve">emphasise </w:t>
      </w:r>
      <w:r w:rsidR="002439DE" w:rsidRPr="00892BE8">
        <w:rPr>
          <w:lang w:val="en-AU"/>
        </w:rPr>
        <w:t>the role of</w:t>
      </w:r>
      <w:r w:rsidR="003A60D1">
        <w:rPr>
          <w:lang w:val="en-AU"/>
        </w:rPr>
        <w:t xml:space="preserve"> financial capability</w:t>
      </w:r>
      <w:r w:rsidR="002439DE" w:rsidRPr="00892BE8">
        <w:rPr>
          <w:lang w:val="en-AU"/>
        </w:rPr>
        <w:t xml:space="preserve"> in governing these influences on</w:t>
      </w:r>
      <w:r w:rsidR="003A60D1">
        <w:rPr>
          <w:lang w:val="en-AU"/>
        </w:rPr>
        <w:t xml:space="preserve"> financial satisfaction</w:t>
      </w:r>
      <w:r w:rsidR="002439DE" w:rsidRPr="00892BE8">
        <w:rPr>
          <w:lang w:val="en-AU"/>
        </w:rPr>
        <w:t>.</w:t>
      </w:r>
    </w:p>
    <w:p w14:paraId="19E45B4E" w14:textId="77777777" w:rsidR="00701873" w:rsidRPr="00892BE8" w:rsidRDefault="00701873" w:rsidP="001300E6">
      <w:pPr>
        <w:rPr>
          <w:lang w:val="en-AU"/>
        </w:rPr>
      </w:pPr>
    </w:p>
    <w:p w14:paraId="6256E5AE" w14:textId="5FB50EFE" w:rsidR="00701873" w:rsidRPr="00892BE8" w:rsidRDefault="00701873" w:rsidP="00701873">
      <w:pPr>
        <w:jc w:val="center"/>
        <w:rPr>
          <w:lang w:val="en-AU"/>
        </w:rPr>
      </w:pPr>
      <w:r w:rsidRPr="00892BE8">
        <w:rPr>
          <w:lang w:val="en-AU"/>
        </w:rPr>
        <w:t xml:space="preserve">Please insert here Table </w:t>
      </w:r>
      <w:r w:rsidR="00F11C50">
        <w:rPr>
          <w:lang w:val="en-AU"/>
        </w:rPr>
        <w:t>4</w:t>
      </w:r>
    </w:p>
    <w:p w14:paraId="688F73B5" w14:textId="77777777" w:rsidR="00701873" w:rsidRPr="00892BE8" w:rsidRDefault="00701873" w:rsidP="001300E6">
      <w:pPr>
        <w:rPr>
          <w:lang w:val="en-AU"/>
        </w:rPr>
      </w:pPr>
    </w:p>
    <w:p w14:paraId="79E47BAD" w14:textId="4D198DEE" w:rsidR="00376DFD" w:rsidRPr="00892BE8" w:rsidRDefault="00AF44FF" w:rsidP="008F3BB2">
      <w:pPr>
        <w:rPr>
          <w:lang w:val="en-AU"/>
        </w:rPr>
      </w:pPr>
      <w:r>
        <w:rPr>
          <w:lang w:val="en-AU"/>
        </w:rPr>
        <w:t>With r</w:t>
      </w:r>
      <w:r w:rsidR="002439DE" w:rsidRPr="00892BE8">
        <w:rPr>
          <w:lang w:val="en-AU"/>
        </w:rPr>
        <w:t>egard</w:t>
      </w:r>
      <w:r>
        <w:rPr>
          <w:lang w:val="en-AU"/>
        </w:rPr>
        <w:t xml:space="preserve"> to </w:t>
      </w:r>
      <w:r w:rsidR="002439DE" w:rsidRPr="00892BE8">
        <w:rPr>
          <w:lang w:val="en-AU"/>
        </w:rPr>
        <w:t>the effect of culture, only two interactive effects were significant: cases of</w:t>
      </w:r>
      <w:r w:rsidR="00E11695">
        <w:rPr>
          <w:lang w:val="en-AU"/>
        </w:rPr>
        <w:t xml:space="preserve"> financial attitude </w:t>
      </w:r>
      <w:r w:rsidR="002439DE" w:rsidRPr="00892BE8">
        <w:rPr>
          <w:lang w:val="en-AU"/>
        </w:rPr>
        <w:t>(</w:t>
      </w:r>
      <w:r w:rsidR="002439DE" w:rsidRPr="00892BE8">
        <w:rPr>
          <w:i/>
          <w:lang w:val="en-AU"/>
        </w:rPr>
        <w:t>β</w:t>
      </w:r>
      <w:r w:rsidR="00B33E78">
        <w:rPr>
          <w:lang w:val="en-AU"/>
        </w:rPr>
        <w:t xml:space="preserve"> = </w:t>
      </w:r>
      <w:r w:rsidR="002439DE" w:rsidRPr="00892BE8">
        <w:rPr>
          <w:lang w:val="en-AU"/>
        </w:rPr>
        <w:t xml:space="preserve">0.121, </w:t>
      </w:r>
      <w:r w:rsidR="00E83DE7" w:rsidRPr="00892BE8">
        <w:rPr>
          <w:i/>
          <w:lang w:val="en-AU"/>
        </w:rPr>
        <w:t>p</w:t>
      </w:r>
      <w:r w:rsidR="00B33E78">
        <w:rPr>
          <w:lang w:val="en-AU"/>
        </w:rPr>
        <w:t xml:space="preserve"> &lt; </w:t>
      </w:r>
      <w:r w:rsidR="002439DE" w:rsidRPr="00892BE8">
        <w:rPr>
          <w:lang w:val="en-AU"/>
        </w:rPr>
        <w:t>0.05) and</w:t>
      </w:r>
      <w:r w:rsidR="00E11695">
        <w:rPr>
          <w:lang w:val="en-AU"/>
        </w:rPr>
        <w:t xml:space="preserve"> risk tolerance</w:t>
      </w:r>
      <w:r w:rsidR="002439DE" w:rsidRPr="00892BE8">
        <w:rPr>
          <w:lang w:val="en-AU"/>
        </w:rPr>
        <w:t xml:space="preserve"> (</w:t>
      </w:r>
      <w:r w:rsidR="002439DE" w:rsidRPr="00892BE8">
        <w:rPr>
          <w:i/>
          <w:lang w:val="en-AU"/>
        </w:rPr>
        <w:t>β</w:t>
      </w:r>
      <w:r w:rsidR="00B33E78">
        <w:rPr>
          <w:lang w:val="en-AU"/>
        </w:rPr>
        <w:t xml:space="preserve"> = </w:t>
      </w:r>
      <w:r w:rsidR="002439DE" w:rsidRPr="00892BE8">
        <w:rPr>
          <w:lang w:val="en-AU"/>
        </w:rPr>
        <w:t xml:space="preserve">-0.111, </w:t>
      </w:r>
      <w:r w:rsidR="002439DE" w:rsidRPr="00892BE8">
        <w:rPr>
          <w:i/>
          <w:lang w:val="en-AU"/>
        </w:rPr>
        <w:t>p</w:t>
      </w:r>
      <w:r w:rsidR="00B33E78">
        <w:rPr>
          <w:lang w:val="en-AU"/>
        </w:rPr>
        <w:t xml:space="preserve"> &lt; </w:t>
      </w:r>
      <w:r w:rsidR="002439DE" w:rsidRPr="00892BE8">
        <w:rPr>
          <w:lang w:val="en-AU"/>
        </w:rPr>
        <w:t>0.05).</w:t>
      </w:r>
      <w:r w:rsidR="00257459" w:rsidRPr="00892BE8">
        <w:rPr>
          <w:lang w:val="en-AU"/>
        </w:rPr>
        <w:t xml:space="preserve"> </w:t>
      </w:r>
      <w:r w:rsidR="00977919" w:rsidRPr="00892BE8">
        <w:rPr>
          <w:lang w:val="en-AU"/>
        </w:rPr>
        <w:t>Hence, b</w:t>
      </w:r>
      <w:r w:rsidR="00257459" w:rsidRPr="00892BE8">
        <w:rPr>
          <w:lang w:val="en-AU"/>
        </w:rPr>
        <w:t>ased on the data, the relationship between</w:t>
      </w:r>
      <w:r w:rsidR="00E11695">
        <w:rPr>
          <w:lang w:val="en-AU"/>
        </w:rPr>
        <w:t xml:space="preserve"> financial attitude </w:t>
      </w:r>
      <w:r w:rsidR="00257459" w:rsidRPr="00892BE8">
        <w:rPr>
          <w:lang w:val="en-AU"/>
        </w:rPr>
        <w:t>and</w:t>
      </w:r>
      <w:r w:rsidR="003A60D1">
        <w:rPr>
          <w:lang w:val="en-AU"/>
        </w:rPr>
        <w:t xml:space="preserve"> financial satisfaction</w:t>
      </w:r>
      <w:r w:rsidR="00257459" w:rsidRPr="00892BE8">
        <w:rPr>
          <w:lang w:val="en-AU"/>
        </w:rPr>
        <w:t xml:space="preserve"> is stronger </w:t>
      </w:r>
      <w:r w:rsidR="003F43BC">
        <w:rPr>
          <w:lang w:val="en-AU"/>
        </w:rPr>
        <w:t>among</w:t>
      </w:r>
      <w:r w:rsidR="003F43BC" w:rsidRPr="00892BE8">
        <w:rPr>
          <w:lang w:val="en-AU"/>
        </w:rPr>
        <w:t xml:space="preserve"> </w:t>
      </w:r>
      <w:r w:rsidR="00257459" w:rsidRPr="00892BE8">
        <w:rPr>
          <w:lang w:val="en-AU"/>
        </w:rPr>
        <w:t>Polish</w:t>
      </w:r>
      <w:r w:rsidR="003F43BC" w:rsidRPr="00892BE8">
        <w:rPr>
          <w:lang w:val="en-AU"/>
        </w:rPr>
        <w:t xml:space="preserve"> </w:t>
      </w:r>
      <w:r w:rsidR="00977919" w:rsidRPr="00892BE8">
        <w:rPr>
          <w:lang w:val="en-AU"/>
        </w:rPr>
        <w:t>young adults as compared to Spanish counterparts</w:t>
      </w:r>
      <w:r w:rsidR="00951226" w:rsidRPr="00892BE8">
        <w:rPr>
          <w:lang w:val="en-AU"/>
        </w:rPr>
        <w:t xml:space="preserve"> (see Figure 2, left)</w:t>
      </w:r>
      <w:r w:rsidR="00CE021B" w:rsidRPr="00892BE8">
        <w:rPr>
          <w:lang w:val="en-AU"/>
        </w:rPr>
        <w:t>. Thus,</w:t>
      </w:r>
      <w:r w:rsidR="00257459" w:rsidRPr="00892BE8">
        <w:rPr>
          <w:lang w:val="en-AU"/>
        </w:rPr>
        <w:t xml:space="preserve"> </w:t>
      </w:r>
      <w:r w:rsidR="00CE021B" w:rsidRPr="00892BE8">
        <w:rPr>
          <w:lang w:val="en-AU"/>
        </w:rPr>
        <w:t>H6a was supported</w:t>
      </w:r>
      <w:r w:rsidR="00257459" w:rsidRPr="00892BE8">
        <w:rPr>
          <w:lang w:val="en-AU"/>
        </w:rPr>
        <w:t xml:space="preserve">. On the other hand, </w:t>
      </w:r>
      <w:r w:rsidR="00CE021B" w:rsidRPr="00892BE8">
        <w:rPr>
          <w:lang w:val="en-AU"/>
        </w:rPr>
        <w:t xml:space="preserve">interesting </w:t>
      </w:r>
      <w:r w:rsidR="00751D89">
        <w:rPr>
          <w:lang w:val="en-AU"/>
        </w:rPr>
        <w:t>outcomes</w:t>
      </w:r>
      <w:r w:rsidR="00751D89" w:rsidRPr="00892BE8">
        <w:rPr>
          <w:lang w:val="en-AU"/>
        </w:rPr>
        <w:t xml:space="preserve"> </w:t>
      </w:r>
      <w:r w:rsidR="00CE021B" w:rsidRPr="00892BE8">
        <w:rPr>
          <w:lang w:val="en-AU"/>
        </w:rPr>
        <w:t xml:space="preserve">are </w:t>
      </w:r>
      <w:r w:rsidR="003F43BC">
        <w:rPr>
          <w:lang w:val="en-AU"/>
        </w:rPr>
        <w:t>recorded</w:t>
      </w:r>
      <w:r w:rsidR="003F43BC" w:rsidRPr="00892BE8">
        <w:rPr>
          <w:lang w:val="en-AU"/>
        </w:rPr>
        <w:t xml:space="preserve"> </w:t>
      </w:r>
      <w:r w:rsidR="003F43BC">
        <w:rPr>
          <w:lang w:val="en-AU"/>
        </w:rPr>
        <w:t xml:space="preserve">regarding </w:t>
      </w:r>
      <w:r w:rsidR="00CE021B" w:rsidRPr="00892BE8">
        <w:rPr>
          <w:lang w:val="en-AU"/>
        </w:rPr>
        <w:t>the relationship between</w:t>
      </w:r>
      <w:r w:rsidR="00E11695">
        <w:rPr>
          <w:lang w:val="en-AU"/>
        </w:rPr>
        <w:t xml:space="preserve"> risk tolerance</w:t>
      </w:r>
      <w:r w:rsidR="00CE021B" w:rsidRPr="00892BE8">
        <w:rPr>
          <w:lang w:val="en-AU"/>
        </w:rPr>
        <w:t xml:space="preserve"> and</w:t>
      </w:r>
      <w:r w:rsidR="003A60D1">
        <w:rPr>
          <w:lang w:val="en-AU"/>
        </w:rPr>
        <w:t xml:space="preserve"> financial satisfaction</w:t>
      </w:r>
      <w:r w:rsidR="00CE021B" w:rsidRPr="00892BE8">
        <w:rPr>
          <w:lang w:val="en-AU"/>
        </w:rPr>
        <w:t xml:space="preserve"> </w:t>
      </w:r>
      <w:r w:rsidR="00751D89">
        <w:rPr>
          <w:lang w:val="en-AU"/>
        </w:rPr>
        <w:t>since it</w:t>
      </w:r>
      <w:r w:rsidR="00751D89" w:rsidRPr="00892BE8">
        <w:rPr>
          <w:lang w:val="en-AU"/>
        </w:rPr>
        <w:t xml:space="preserve"> </w:t>
      </w:r>
      <w:r w:rsidR="00CE021B" w:rsidRPr="00892BE8">
        <w:rPr>
          <w:lang w:val="en-AU"/>
        </w:rPr>
        <w:t xml:space="preserve">was moderated by </w:t>
      </w:r>
      <w:r w:rsidR="003F43BC">
        <w:rPr>
          <w:lang w:val="en-AU"/>
        </w:rPr>
        <w:t>culture</w:t>
      </w:r>
      <w:r w:rsidR="00CE021B" w:rsidRPr="00892BE8">
        <w:rPr>
          <w:lang w:val="en-AU"/>
        </w:rPr>
        <w:t xml:space="preserve">. Hence, </w:t>
      </w:r>
      <w:r w:rsidR="000D1B2B" w:rsidRPr="00892BE8">
        <w:rPr>
          <w:lang w:val="en-AU"/>
        </w:rPr>
        <w:t>as illustrated in Figure 2</w:t>
      </w:r>
      <w:r w:rsidR="00020757" w:rsidRPr="00892BE8">
        <w:rPr>
          <w:lang w:val="en-AU"/>
        </w:rPr>
        <w:t xml:space="preserve"> (right)</w:t>
      </w:r>
      <w:r w:rsidR="000D1B2B" w:rsidRPr="00892BE8">
        <w:rPr>
          <w:lang w:val="en-AU"/>
        </w:rPr>
        <w:t xml:space="preserve">, </w:t>
      </w:r>
      <w:r w:rsidR="00951226" w:rsidRPr="00892BE8">
        <w:rPr>
          <w:lang w:val="en-AU"/>
        </w:rPr>
        <w:t xml:space="preserve">the </w:t>
      </w:r>
      <w:r w:rsidR="00CE021B" w:rsidRPr="00892BE8">
        <w:rPr>
          <w:lang w:val="en-AU"/>
        </w:rPr>
        <w:t xml:space="preserve">relationship was positive </w:t>
      </w:r>
      <w:r w:rsidR="003F43BC">
        <w:rPr>
          <w:lang w:val="en-AU"/>
        </w:rPr>
        <w:t>among</w:t>
      </w:r>
      <w:r w:rsidR="003F43BC" w:rsidRPr="00892BE8">
        <w:rPr>
          <w:lang w:val="en-AU"/>
        </w:rPr>
        <w:t xml:space="preserve"> </w:t>
      </w:r>
      <w:r w:rsidR="00CE021B" w:rsidRPr="00892BE8">
        <w:rPr>
          <w:lang w:val="en-AU"/>
        </w:rPr>
        <w:t xml:space="preserve">Spanish individuals, </w:t>
      </w:r>
      <w:r w:rsidR="00751D89">
        <w:rPr>
          <w:lang w:val="en-AU"/>
        </w:rPr>
        <w:t>and negative</w:t>
      </w:r>
      <w:r w:rsidR="00CE021B" w:rsidRPr="00892BE8">
        <w:rPr>
          <w:lang w:val="en-AU"/>
        </w:rPr>
        <w:t xml:space="preserve"> </w:t>
      </w:r>
      <w:r w:rsidR="003F43BC">
        <w:rPr>
          <w:lang w:val="en-AU"/>
        </w:rPr>
        <w:t>among</w:t>
      </w:r>
      <w:r w:rsidR="003F43BC" w:rsidRPr="00892BE8">
        <w:rPr>
          <w:lang w:val="en-AU"/>
        </w:rPr>
        <w:t xml:space="preserve"> </w:t>
      </w:r>
      <w:r w:rsidR="00CE021B" w:rsidRPr="00892BE8">
        <w:rPr>
          <w:lang w:val="en-AU"/>
        </w:rPr>
        <w:t>Pol</w:t>
      </w:r>
      <w:r w:rsidR="003F43BC">
        <w:rPr>
          <w:lang w:val="en-AU"/>
        </w:rPr>
        <w:t>e</w:t>
      </w:r>
      <w:r w:rsidR="00CE021B" w:rsidRPr="00892BE8">
        <w:rPr>
          <w:lang w:val="en-AU"/>
        </w:rPr>
        <w:t>s</w:t>
      </w:r>
      <w:r w:rsidR="00751D89">
        <w:rPr>
          <w:lang w:val="en-AU"/>
        </w:rPr>
        <w:t>, since</w:t>
      </w:r>
      <w:r w:rsidR="003F43BC">
        <w:rPr>
          <w:lang w:val="en-AU"/>
        </w:rPr>
        <w:t xml:space="preserve"> </w:t>
      </w:r>
      <w:r w:rsidR="00DE3820" w:rsidRPr="00892BE8">
        <w:rPr>
          <w:lang w:val="en-AU"/>
        </w:rPr>
        <w:t>Pol</w:t>
      </w:r>
      <w:r w:rsidR="003F43BC">
        <w:rPr>
          <w:lang w:val="en-AU"/>
        </w:rPr>
        <w:t>es</w:t>
      </w:r>
      <w:r w:rsidR="00DE3820" w:rsidRPr="00892BE8">
        <w:rPr>
          <w:lang w:val="en-AU"/>
        </w:rPr>
        <w:t xml:space="preserve"> </w:t>
      </w:r>
      <w:r w:rsidR="00751D89">
        <w:rPr>
          <w:lang w:val="en-AU"/>
        </w:rPr>
        <w:t>are more</w:t>
      </w:r>
      <w:r w:rsidR="003F43BC">
        <w:rPr>
          <w:lang w:val="en-AU"/>
        </w:rPr>
        <w:t xml:space="preserve"> </w:t>
      </w:r>
      <w:r w:rsidR="00DE3820" w:rsidRPr="00892BE8">
        <w:rPr>
          <w:lang w:val="en-AU"/>
        </w:rPr>
        <w:t>risk-averse individuals</w:t>
      </w:r>
      <w:r w:rsidR="00BD29F4" w:rsidRPr="00892BE8">
        <w:rPr>
          <w:lang w:val="en-AU"/>
        </w:rPr>
        <w:t xml:space="preserve">: </w:t>
      </w:r>
      <w:r w:rsidR="00751D89">
        <w:rPr>
          <w:lang w:val="en-AU"/>
        </w:rPr>
        <w:t xml:space="preserve">the more </w:t>
      </w:r>
      <w:r w:rsidR="00BD29F4" w:rsidRPr="00892BE8">
        <w:rPr>
          <w:lang w:val="en-AU"/>
        </w:rPr>
        <w:t xml:space="preserve">the level of risk increases, </w:t>
      </w:r>
      <w:r w:rsidR="00751D89">
        <w:rPr>
          <w:lang w:val="en-AU"/>
        </w:rPr>
        <w:t xml:space="preserve">the more </w:t>
      </w:r>
      <w:r w:rsidR="00BD29F4" w:rsidRPr="00892BE8">
        <w:rPr>
          <w:lang w:val="en-AU"/>
        </w:rPr>
        <w:t>satisfaction decreases.</w:t>
      </w:r>
      <w:r w:rsidR="00DE3820" w:rsidRPr="00892BE8">
        <w:rPr>
          <w:lang w:val="en-AU"/>
        </w:rPr>
        <w:t xml:space="preserve"> </w:t>
      </w:r>
      <w:r w:rsidR="00020757" w:rsidRPr="00892BE8">
        <w:rPr>
          <w:lang w:val="en-AU"/>
        </w:rPr>
        <w:t>Receiving opposite slop</w:t>
      </w:r>
      <w:r w:rsidR="00751D89">
        <w:rPr>
          <w:lang w:val="en-AU"/>
        </w:rPr>
        <w:t>e</w:t>
      </w:r>
      <w:r w:rsidR="00020757" w:rsidRPr="00892BE8">
        <w:rPr>
          <w:lang w:val="en-AU"/>
        </w:rPr>
        <w:t xml:space="preserve">s </w:t>
      </w:r>
      <w:r w:rsidR="00951226" w:rsidRPr="00892BE8">
        <w:rPr>
          <w:lang w:val="en-AU"/>
        </w:rPr>
        <w:t xml:space="preserve">of the </w:t>
      </w:r>
      <w:r w:rsidR="003F43BC">
        <w:rPr>
          <w:lang w:val="en-AU"/>
        </w:rPr>
        <w:t xml:space="preserve">above relationship </w:t>
      </w:r>
      <w:r w:rsidR="00020757" w:rsidRPr="00892BE8">
        <w:rPr>
          <w:lang w:val="en-AU"/>
        </w:rPr>
        <w:t>in</w:t>
      </w:r>
      <w:r w:rsidR="00675548" w:rsidRPr="00892BE8">
        <w:rPr>
          <w:lang w:val="en-AU"/>
        </w:rPr>
        <w:t xml:space="preserve"> the</w:t>
      </w:r>
      <w:r w:rsidR="00020757" w:rsidRPr="00892BE8">
        <w:rPr>
          <w:lang w:val="en-AU"/>
        </w:rPr>
        <w:t xml:space="preserve"> two countries </w:t>
      </w:r>
      <w:r w:rsidR="00DE3820" w:rsidRPr="00892BE8">
        <w:rPr>
          <w:lang w:val="en-AU"/>
        </w:rPr>
        <w:t>could be the reason why the direct effect of</w:t>
      </w:r>
      <w:r w:rsidR="00E11695">
        <w:rPr>
          <w:lang w:val="en-AU"/>
        </w:rPr>
        <w:t xml:space="preserve"> risk tolerance</w:t>
      </w:r>
      <w:r w:rsidR="00DE3820" w:rsidRPr="00892BE8">
        <w:rPr>
          <w:lang w:val="en-AU"/>
        </w:rPr>
        <w:t xml:space="preserve"> on</w:t>
      </w:r>
      <w:r w:rsidR="003A60D1">
        <w:rPr>
          <w:lang w:val="en-AU"/>
        </w:rPr>
        <w:t xml:space="preserve"> financial satisfaction</w:t>
      </w:r>
      <w:r w:rsidR="00DE3820" w:rsidRPr="00892BE8">
        <w:rPr>
          <w:lang w:val="en-AU"/>
        </w:rPr>
        <w:t xml:space="preserve"> was insignificant</w:t>
      </w:r>
      <w:r w:rsidR="00020757" w:rsidRPr="00892BE8">
        <w:rPr>
          <w:lang w:val="en-AU"/>
        </w:rPr>
        <w:t xml:space="preserve"> (see Table 4)</w:t>
      </w:r>
      <w:r w:rsidR="00DE3820" w:rsidRPr="00892BE8">
        <w:rPr>
          <w:lang w:val="en-AU"/>
        </w:rPr>
        <w:t xml:space="preserve">. Therefore, </w:t>
      </w:r>
      <w:r w:rsidR="009C1372" w:rsidRPr="00892BE8">
        <w:rPr>
          <w:lang w:val="en-AU"/>
        </w:rPr>
        <w:t xml:space="preserve">H6b </w:t>
      </w:r>
      <w:r w:rsidR="00DE3820" w:rsidRPr="00892BE8">
        <w:rPr>
          <w:lang w:val="en-AU"/>
        </w:rPr>
        <w:t xml:space="preserve">was </w:t>
      </w:r>
      <w:r w:rsidR="009C1372" w:rsidRPr="00892BE8">
        <w:rPr>
          <w:lang w:val="en-AU"/>
        </w:rPr>
        <w:t>not rejected</w:t>
      </w:r>
      <w:r w:rsidR="00DE3820" w:rsidRPr="00892BE8">
        <w:rPr>
          <w:lang w:val="en-AU"/>
        </w:rPr>
        <w:t>.</w:t>
      </w:r>
      <w:r w:rsidR="00CE021B" w:rsidRPr="00892BE8">
        <w:rPr>
          <w:lang w:val="en-AU"/>
        </w:rPr>
        <w:t xml:space="preserve"> These finding</w:t>
      </w:r>
      <w:r w:rsidR="00DE3820" w:rsidRPr="00892BE8">
        <w:rPr>
          <w:lang w:val="en-AU"/>
        </w:rPr>
        <w:t>s</w:t>
      </w:r>
      <w:r w:rsidR="00CE021B" w:rsidRPr="00892BE8">
        <w:rPr>
          <w:lang w:val="en-AU"/>
        </w:rPr>
        <w:t xml:space="preserve"> are illustrated in Figure 2.</w:t>
      </w:r>
    </w:p>
    <w:p w14:paraId="4EA001D0" w14:textId="77777777" w:rsidR="00E657DF" w:rsidRPr="00892BE8" w:rsidRDefault="00E657DF" w:rsidP="008F3BB2">
      <w:pPr>
        <w:rPr>
          <w:lang w:val="en-AU"/>
        </w:rPr>
      </w:pPr>
    </w:p>
    <w:p w14:paraId="6B726F70" w14:textId="790D22E4" w:rsidR="00E657DF" w:rsidRDefault="00E657DF" w:rsidP="00E657DF">
      <w:pPr>
        <w:jc w:val="center"/>
        <w:rPr>
          <w:lang w:val="en-AU"/>
        </w:rPr>
      </w:pPr>
      <w:r w:rsidRPr="00892BE8">
        <w:rPr>
          <w:lang w:val="en-AU"/>
        </w:rPr>
        <w:t>Please insert here Figure 2</w:t>
      </w:r>
    </w:p>
    <w:p w14:paraId="22F29476" w14:textId="54E2F9B7" w:rsidR="00EC0BE5" w:rsidRPr="00892BE8" w:rsidRDefault="00EC0BE5" w:rsidP="00EC0BE5">
      <w:pPr>
        <w:jc w:val="left"/>
        <w:rPr>
          <w:lang w:val="en-AU"/>
        </w:rPr>
      </w:pPr>
      <w:r w:rsidRPr="00EC0BE5">
        <w:rPr>
          <w:b/>
          <w:lang w:val="en-AU"/>
        </w:rPr>
        <w:t>Figure 2.</w:t>
      </w:r>
      <w:r>
        <w:rPr>
          <w:lang w:val="en-AU"/>
        </w:rPr>
        <w:t xml:space="preserve"> </w:t>
      </w:r>
      <w:r w:rsidRPr="00EC0BE5">
        <w:rPr>
          <w:lang w:val="en-AU"/>
        </w:rPr>
        <w:t>Interaction effects (FA, financial attitude; RT, risk tolerance)</w:t>
      </w:r>
    </w:p>
    <w:p w14:paraId="1661516A" w14:textId="1629EE2C" w:rsidR="000C54B6" w:rsidRPr="00892BE8" w:rsidRDefault="000C54B6" w:rsidP="000C54B6">
      <w:pPr>
        <w:pStyle w:val="Nadpis1"/>
        <w:rPr>
          <w:lang w:val="en-AU"/>
        </w:rPr>
      </w:pPr>
      <w:r w:rsidRPr="00892BE8">
        <w:rPr>
          <w:lang w:val="en-AU"/>
        </w:rPr>
        <w:t>Discussion</w:t>
      </w:r>
    </w:p>
    <w:p w14:paraId="7FE191D8" w14:textId="5DCF4B05" w:rsidR="008330B3" w:rsidRPr="00892BE8" w:rsidRDefault="00143EB5" w:rsidP="005B409A">
      <w:pPr>
        <w:rPr>
          <w:lang w:val="en-AU"/>
        </w:rPr>
      </w:pPr>
      <w:r w:rsidRPr="00892BE8">
        <w:rPr>
          <w:lang w:val="en-AU"/>
        </w:rPr>
        <w:t xml:space="preserve">The findings </w:t>
      </w:r>
      <w:r w:rsidR="003F43BC">
        <w:rPr>
          <w:lang w:val="en-AU"/>
        </w:rPr>
        <w:t>revolve around</w:t>
      </w:r>
      <w:r w:rsidR="005A0D20" w:rsidRPr="00892BE8">
        <w:rPr>
          <w:lang w:val="en-AU"/>
        </w:rPr>
        <w:t xml:space="preserve"> three</w:t>
      </w:r>
      <w:r w:rsidR="00BD29F4" w:rsidRPr="00892BE8">
        <w:rPr>
          <w:lang w:val="en-AU"/>
        </w:rPr>
        <w:t xml:space="preserve"> </w:t>
      </w:r>
      <w:r w:rsidR="00A62F1A" w:rsidRPr="00892BE8">
        <w:rPr>
          <w:lang w:val="en-AU"/>
        </w:rPr>
        <w:t>type</w:t>
      </w:r>
      <w:r w:rsidR="005A377E" w:rsidRPr="00892BE8">
        <w:rPr>
          <w:lang w:val="en-AU"/>
        </w:rPr>
        <w:t>s</w:t>
      </w:r>
      <w:r w:rsidR="00A62F1A" w:rsidRPr="00892BE8">
        <w:rPr>
          <w:lang w:val="en-AU"/>
        </w:rPr>
        <w:t xml:space="preserve"> of </w:t>
      </w:r>
      <w:r w:rsidR="005A0D20" w:rsidRPr="00892BE8">
        <w:rPr>
          <w:lang w:val="en-AU"/>
        </w:rPr>
        <w:t xml:space="preserve">effects </w:t>
      </w:r>
      <w:r w:rsidR="005A377E" w:rsidRPr="00892BE8">
        <w:rPr>
          <w:lang w:val="en-AU"/>
        </w:rPr>
        <w:t xml:space="preserve">(direct, indirect and interactive) </w:t>
      </w:r>
      <w:r w:rsidR="005A0D20" w:rsidRPr="00892BE8">
        <w:rPr>
          <w:lang w:val="en-AU"/>
        </w:rPr>
        <w:t>on</w:t>
      </w:r>
      <w:r w:rsidR="003A60D1">
        <w:rPr>
          <w:lang w:val="en-AU"/>
        </w:rPr>
        <w:t xml:space="preserve"> financial satisfaction</w:t>
      </w:r>
      <w:r w:rsidR="005A0D20" w:rsidRPr="00892BE8">
        <w:rPr>
          <w:lang w:val="en-AU"/>
        </w:rPr>
        <w:t xml:space="preserve"> </w:t>
      </w:r>
      <w:r w:rsidR="00BD29F4" w:rsidRPr="00892BE8">
        <w:rPr>
          <w:lang w:val="en-AU"/>
        </w:rPr>
        <w:t xml:space="preserve">as </w:t>
      </w:r>
      <w:r w:rsidR="003F43BC">
        <w:rPr>
          <w:lang w:val="en-AU"/>
        </w:rPr>
        <w:t>discussed below</w:t>
      </w:r>
      <w:r w:rsidR="00BD29F4" w:rsidRPr="00892BE8">
        <w:rPr>
          <w:lang w:val="en-AU"/>
        </w:rPr>
        <w:t>. First</w:t>
      </w:r>
      <w:r w:rsidR="003F43BC">
        <w:rPr>
          <w:lang w:val="en-AU"/>
        </w:rPr>
        <w:t>ly</w:t>
      </w:r>
      <w:r w:rsidR="00BD29F4" w:rsidRPr="00892BE8">
        <w:rPr>
          <w:lang w:val="en-AU"/>
        </w:rPr>
        <w:t xml:space="preserve">, </w:t>
      </w:r>
      <w:r w:rsidR="009C6D83" w:rsidRPr="00892BE8">
        <w:rPr>
          <w:lang w:val="en-AU"/>
        </w:rPr>
        <w:t xml:space="preserve">regarding the </w:t>
      </w:r>
      <w:r w:rsidRPr="00892BE8">
        <w:rPr>
          <w:lang w:val="en-AU"/>
        </w:rPr>
        <w:t xml:space="preserve">direct </w:t>
      </w:r>
      <w:r w:rsidR="009C6D83" w:rsidRPr="00892BE8">
        <w:rPr>
          <w:lang w:val="en-AU"/>
        </w:rPr>
        <w:t>influences, th</w:t>
      </w:r>
      <w:r w:rsidR="00A62F1A" w:rsidRPr="00892BE8">
        <w:rPr>
          <w:lang w:val="en-AU"/>
        </w:rPr>
        <w:t>is</w:t>
      </w:r>
      <w:r w:rsidR="009C6D83" w:rsidRPr="00892BE8">
        <w:rPr>
          <w:lang w:val="en-AU"/>
        </w:rPr>
        <w:t xml:space="preserve"> research confirms that, </w:t>
      </w:r>
      <w:r w:rsidR="003F43BC">
        <w:rPr>
          <w:lang w:val="en-AU"/>
        </w:rPr>
        <w:t xml:space="preserve">with the </w:t>
      </w:r>
      <w:r w:rsidR="009C6D83" w:rsidRPr="00892BE8">
        <w:rPr>
          <w:lang w:val="en-AU"/>
        </w:rPr>
        <w:t>exclu</w:t>
      </w:r>
      <w:r w:rsidR="00104E7D">
        <w:rPr>
          <w:lang w:val="en-AU"/>
        </w:rPr>
        <w:t>sion of</w:t>
      </w:r>
      <w:r w:rsidR="00E11695">
        <w:rPr>
          <w:lang w:val="en-AU"/>
        </w:rPr>
        <w:t xml:space="preserve"> risk tolerance</w:t>
      </w:r>
      <w:r w:rsidR="009C6D83" w:rsidRPr="00892BE8">
        <w:rPr>
          <w:lang w:val="en-AU"/>
        </w:rPr>
        <w:t xml:space="preserve">, all financial constructs are important determinants </w:t>
      </w:r>
      <w:r w:rsidR="00104E7D">
        <w:rPr>
          <w:lang w:val="en-AU"/>
        </w:rPr>
        <w:t>in</w:t>
      </w:r>
      <w:r w:rsidR="00104E7D" w:rsidRPr="00892BE8">
        <w:rPr>
          <w:lang w:val="en-AU"/>
        </w:rPr>
        <w:t xml:space="preserve"> </w:t>
      </w:r>
      <w:r w:rsidR="004351F0" w:rsidRPr="00892BE8">
        <w:rPr>
          <w:lang w:val="en-AU"/>
        </w:rPr>
        <w:t>achieving</w:t>
      </w:r>
      <w:r w:rsidR="003A60D1">
        <w:rPr>
          <w:lang w:val="en-AU"/>
        </w:rPr>
        <w:t xml:space="preserve"> financial satisfaction</w:t>
      </w:r>
      <w:r w:rsidR="009C6D83" w:rsidRPr="00892BE8">
        <w:rPr>
          <w:lang w:val="en-AU"/>
        </w:rPr>
        <w:t xml:space="preserve">. </w:t>
      </w:r>
      <w:r w:rsidR="004351F0" w:rsidRPr="00892BE8">
        <w:rPr>
          <w:lang w:val="en-AU"/>
        </w:rPr>
        <w:t>Hence</w:t>
      </w:r>
      <w:r w:rsidR="009C6D83" w:rsidRPr="00892BE8">
        <w:rPr>
          <w:lang w:val="en-AU"/>
        </w:rPr>
        <w:t xml:space="preserve">, </w:t>
      </w:r>
      <w:r w:rsidR="004351F0" w:rsidRPr="00892BE8">
        <w:rPr>
          <w:lang w:val="en-AU"/>
        </w:rPr>
        <w:t>this paper provides substantial evidence for governments, public-policies advocates, education institutions and</w:t>
      </w:r>
      <w:r w:rsidR="00675548" w:rsidRPr="00892BE8">
        <w:rPr>
          <w:lang w:val="en-AU"/>
        </w:rPr>
        <w:t xml:space="preserve"> the</w:t>
      </w:r>
      <w:r w:rsidR="004351F0" w:rsidRPr="00892BE8">
        <w:rPr>
          <w:lang w:val="en-AU"/>
        </w:rPr>
        <w:t xml:space="preserve"> financial industry to design strategies/policies </w:t>
      </w:r>
      <w:r w:rsidR="00751D89">
        <w:rPr>
          <w:lang w:val="en-AU"/>
        </w:rPr>
        <w:t>to improve</w:t>
      </w:r>
      <w:r w:rsidR="004351F0" w:rsidRPr="00892BE8">
        <w:rPr>
          <w:lang w:val="en-AU"/>
        </w:rPr>
        <w:t xml:space="preserve"> individuals’ financial literacy, </w:t>
      </w:r>
      <w:r w:rsidR="00104E7D">
        <w:rPr>
          <w:lang w:val="en-AU"/>
        </w:rPr>
        <w:t>since</w:t>
      </w:r>
      <w:r w:rsidR="00104E7D" w:rsidRPr="00892BE8">
        <w:rPr>
          <w:lang w:val="en-AU"/>
        </w:rPr>
        <w:t xml:space="preserve"> </w:t>
      </w:r>
      <w:r w:rsidR="00104E7D">
        <w:rPr>
          <w:lang w:val="en-AU"/>
        </w:rPr>
        <w:t xml:space="preserve">a </w:t>
      </w:r>
      <w:r w:rsidR="004351F0" w:rsidRPr="00892BE8">
        <w:rPr>
          <w:lang w:val="en-AU"/>
        </w:rPr>
        <w:t xml:space="preserve">higher level of </w:t>
      </w:r>
      <w:r w:rsidR="00673F90">
        <w:rPr>
          <w:lang w:val="en-AU"/>
        </w:rPr>
        <w:t>financial literacy</w:t>
      </w:r>
      <w:r w:rsidR="00673F90" w:rsidRPr="00892BE8">
        <w:rPr>
          <w:lang w:val="en-AU"/>
        </w:rPr>
        <w:t xml:space="preserve"> </w:t>
      </w:r>
      <w:r w:rsidR="004351F0" w:rsidRPr="00892BE8">
        <w:rPr>
          <w:lang w:val="en-AU"/>
        </w:rPr>
        <w:t>leads to higher</w:t>
      </w:r>
      <w:r w:rsidR="003A60D1">
        <w:rPr>
          <w:lang w:val="en-AU"/>
        </w:rPr>
        <w:t xml:space="preserve"> financial satisfaction</w:t>
      </w:r>
      <w:r w:rsidR="004351F0" w:rsidRPr="00892BE8">
        <w:rPr>
          <w:lang w:val="en-AU"/>
        </w:rPr>
        <w:t xml:space="preserve">. </w:t>
      </w:r>
      <w:r w:rsidR="00673F90">
        <w:rPr>
          <w:lang w:val="en-AU"/>
        </w:rPr>
        <w:t>Moreover</w:t>
      </w:r>
      <w:r w:rsidR="00A62F1A" w:rsidRPr="00892BE8">
        <w:rPr>
          <w:lang w:val="en-AU"/>
        </w:rPr>
        <w:t xml:space="preserve">, this study shows that </w:t>
      </w:r>
      <w:r w:rsidR="005A0D20" w:rsidRPr="00892BE8">
        <w:rPr>
          <w:lang w:val="en-AU"/>
        </w:rPr>
        <w:t xml:space="preserve">adequate levels in </w:t>
      </w:r>
      <w:r w:rsidR="00E11695">
        <w:rPr>
          <w:lang w:val="en-AU"/>
        </w:rPr>
        <w:t>financial attitude</w:t>
      </w:r>
      <w:r w:rsidR="005A0D20" w:rsidRPr="00892BE8">
        <w:rPr>
          <w:lang w:val="en-AU"/>
        </w:rPr>
        <w:t>,</w:t>
      </w:r>
      <w:r w:rsidR="003A60D1">
        <w:rPr>
          <w:lang w:val="en-AU"/>
        </w:rPr>
        <w:t xml:space="preserve"> knowledge</w:t>
      </w:r>
      <w:r w:rsidR="005A0D20" w:rsidRPr="00892BE8">
        <w:rPr>
          <w:lang w:val="en-AU"/>
        </w:rPr>
        <w:t>,</w:t>
      </w:r>
      <w:r w:rsidR="003A60D1">
        <w:rPr>
          <w:lang w:val="en-AU"/>
        </w:rPr>
        <w:t xml:space="preserve"> capability</w:t>
      </w:r>
      <w:r w:rsidR="00675548" w:rsidRPr="00892BE8">
        <w:rPr>
          <w:lang w:val="en-AU"/>
        </w:rPr>
        <w:t>,</w:t>
      </w:r>
      <w:r w:rsidR="005A0D20" w:rsidRPr="00892BE8">
        <w:rPr>
          <w:lang w:val="en-AU"/>
        </w:rPr>
        <w:t xml:space="preserve"> and</w:t>
      </w:r>
      <w:r w:rsidR="003A60D1">
        <w:rPr>
          <w:lang w:val="en-AU"/>
        </w:rPr>
        <w:t xml:space="preserve"> advice</w:t>
      </w:r>
      <w:r w:rsidR="005A0D20" w:rsidRPr="00892BE8">
        <w:rPr>
          <w:lang w:val="en-AU"/>
        </w:rPr>
        <w:t xml:space="preserve"> are vital </w:t>
      </w:r>
      <w:r w:rsidR="00AC2BB6" w:rsidRPr="00892BE8">
        <w:rPr>
          <w:lang w:val="en-AU"/>
        </w:rPr>
        <w:t>to acquir</w:t>
      </w:r>
      <w:r w:rsidR="00673F90">
        <w:rPr>
          <w:lang w:val="en-AU"/>
        </w:rPr>
        <w:t>ing</w:t>
      </w:r>
      <w:r w:rsidR="003A60D1">
        <w:rPr>
          <w:lang w:val="en-AU"/>
        </w:rPr>
        <w:t xml:space="preserve"> financial satisfaction</w:t>
      </w:r>
      <w:r w:rsidR="005A0D20" w:rsidRPr="00892BE8">
        <w:rPr>
          <w:lang w:val="en-AU"/>
        </w:rPr>
        <w:t xml:space="preserve">. </w:t>
      </w:r>
      <w:r w:rsidR="004351F0" w:rsidRPr="00892BE8">
        <w:rPr>
          <w:lang w:val="en-AU"/>
        </w:rPr>
        <w:t xml:space="preserve">These findings are </w:t>
      </w:r>
      <w:r w:rsidR="00AC2BB6" w:rsidRPr="00892BE8">
        <w:rPr>
          <w:lang w:val="en-AU"/>
        </w:rPr>
        <w:t xml:space="preserve">in line with previous </w:t>
      </w:r>
      <w:r w:rsidR="00E9427E" w:rsidRPr="00892BE8">
        <w:rPr>
          <w:lang w:val="en-AU"/>
        </w:rPr>
        <w:t>studies</w:t>
      </w:r>
      <w:r w:rsidR="00AC2BB6" w:rsidRPr="00892BE8">
        <w:rPr>
          <w:lang w:val="en-AU"/>
        </w:rPr>
        <w:t xml:space="preserve"> </w:t>
      </w:r>
      <w:r w:rsidR="005A0D20" w:rsidRPr="00892BE8">
        <w:rPr>
          <w:lang w:val="en-AU"/>
        </w:rPr>
        <w:fldChar w:fldCharType="begin" w:fldLock="1"/>
      </w:r>
      <w:r w:rsidR="009B1C3B">
        <w:rPr>
          <w:lang w:val="en-AU"/>
        </w:rPr>
        <w:instrText>ADDIN CSL_CITATION {"citationItems":[{"id":"ITEM-1","itemData":{"DOI":"10.1111/ijcs.12461","ISSN":"14706423","abstract":"Abstract: Propensity to plan is an indicator of financial capability that contributes to consumer financial well</w:instrText>
      </w:r>
      <w:r w:rsidR="009B1C3B">
        <w:rPr>
          <w:rFonts w:ascii="Times New Roman" w:hAnsi="Times New Roman" w:cs="Times New Roman"/>
          <w:lang w:val="en-AU"/>
        </w:rPr>
        <w:instrText>‐</w:instrText>
      </w:r>
      <w:r w:rsidR="009B1C3B">
        <w:rPr>
          <w:lang w:val="en-AU"/>
        </w:rPr>
        <w:instrText>being. Previous research has shown that propensity to plan is positively related to objective financial well</w:instrText>
      </w:r>
      <w:r w:rsidR="009B1C3B">
        <w:rPr>
          <w:rFonts w:ascii="Times New Roman" w:hAnsi="Times New Roman" w:cs="Times New Roman"/>
          <w:lang w:val="en-AU"/>
        </w:rPr>
        <w:instrText>‐</w:instrText>
      </w:r>
      <w:r w:rsidR="009B1C3B">
        <w:rPr>
          <w:lang w:val="en-AU"/>
        </w:rPr>
        <w:instrText>being but little research was found to examine its association with subjective financial well</w:instrText>
      </w:r>
      <w:r w:rsidR="009B1C3B">
        <w:rPr>
          <w:rFonts w:ascii="Times New Roman" w:hAnsi="Times New Roman" w:cs="Times New Roman"/>
          <w:lang w:val="en-AU"/>
        </w:rPr>
        <w:instrText>‐</w:instrText>
      </w:r>
      <w:r w:rsidR="009B1C3B">
        <w:rPr>
          <w:lang w:val="en-AU"/>
        </w:rPr>
        <w:instrText>being. Using financial satisfaction to measure subjective financial well</w:instrText>
      </w:r>
      <w:r w:rsidR="009B1C3B">
        <w:rPr>
          <w:rFonts w:ascii="Times New Roman" w:hAnsi="Times New Roman" w:cs="Times New Roman"/>
          <w:lang w:val="en-AU"/>
        </w:rPr>
        <w:instrText>‐</w:instrText>
      </w:r>
      <w:r w:rsidR="009B1C3B">
        <w:rPr>
          <w:lang w:val="en-AU"/>
        </w:rPr>
        <w:instrText>being, this study addressed this research gap and had three objectives: (1) to explore factors associated with propensity to plan, (2) to examine the association between propensity to plan and financial capability factors, and (3) to examine the association between propensity to plan and financial satisfaction. Using data from the 2015 US National Financial Capability Study, the results showed socioeconomic differences in propensity to plan. The results suggest consumers with more economic resources had higher scores in propensity to plan. In addition, propensity to plan was positively associated with financial capability factors, suggesting financial planning is a desirable financial behavior. Finally, propensity to plan made unique contributions to financial satisfaction after controlling for socioeconomic and other financial capability factors. [ABSTRACT FROM AUTHOR]","author":[{"dropping-particle":"","family":"Xiao","given":"Jing Jian","non-dropping-particle":"","parse-names":false,"suffix":""},{"dropping-particle":"","family":"O'Neill","given":"Barbara","non-dropping-particle":"","parse-names":false,"suffix":""}],"container-title":"International Journal of Consumer Studies","id":"ITEM-1","issue":"5","issued":{"date-parts":[["2018","9"]]},"page":"501-512","title":"Propensity to plan, financial capability, and financial satisfaction","type":"article-journal","volume":"42"},"uris":["http://www.mendeley.com/documents/?uuid=874081f3-1507-30b0-97e2-0a6d5193e723"]},{"id":"ITEM-2","itemData":{"abstract":"This paper presents a description of the development and testing of a framework for understanding the determinants of financial satisfaction. This study used data obtained from a random sample of white-collar clerical workers (N = 220). Direct, as well as indirect, effects on financial satisfaction were identified using a path analysis method. It was determined that financial satisfaction is related, both directly and indirectly, with diverse factors including financial behaviors, financial stress levels, income, financial knowledge, financial solvency, risk tolerance, and education. Findings support the continued and increased use of targeted education initiatives directed at improving the financial literacy and behavior of family and consumer economics constit- uencies.","author":[{"dropping-particle":"","family":"Joo","given":"S","non-dropping-particle":"","parse-names":false,"suffix":""},{"dropping-particle":"","family":"Grable","given":"J","non-dropping-particle":"","parse-names":false,"suffix":""}],"container-title":"Journal of Family and Economic Issues","id":"ITEM-2","issue":"1","issued":{"date-parts":[["2004"]]},"page":"25-50","title":"An Exploratory Framework of the Determinants of Financial Satisfaction","type":"article-journal","volume":"25"},"uris":["http://www.mendeley.com/documents/?uuid=e33c4416-3b6e-4811-836a-f20dbbd51edf"]},{"id":"ITEM-3","itemData":{"DOI":"10.11214/thalassinos.21.01.008","author":[{"dropping-particle":"","family":"Arifin","given":"Agus Zainul","non-dropping-particle":"","parse-names":false,"suffix":""}],"container-title":"European Research Studies Journal","id":"ITEM-3","issue":"1","issued":{"date-parts":[["2018"]]},"page":"90-103","title":"Influence Factors toward Financial Satisfaction with Financial Behavior as Intervening Variable on Jakarta Area Workforce","type":"article-journal","volume":"XXI"},"uris":["http://www.mendeley.com/documents/?uuid=00ec77ac-6a44-4a8f-b1c3-4e300672e19b"]}],"mendeley":{"formattedCitation":"(Arifin, 2018; Joo and Grable, 2004; Xiao and O’Neill, 2018)","manualFormatting":"(Arifin, 2018; Joo &amp; Grable, 2004; Xiao &amp; O’Neill, 2018)","plainTextFormattedCitation":"(Arifin, 2018; Joo and Grable, 2004; Xiao and O’Neill, 2018)","previouslyFormattedCitation":"(Arifin, 2018; Joo and Grable, 2004; Xiao and O’Neill, 2018)"},"properties":{"noteIndex":0},"schema":"https://github.com/citation-style-language/schema/raw/master/csl-citation.json"}</w:instrText>
      </w:r>
      <w:r w:rsidR="005A0D20" w:rsidRPr="00892BE8">
        <w:rPr>
          <w:lang w:val="en-AU"/>
        </w:rPr>
        <w:fldChar w:fldCharType="separate"/>
      </w:r>
      <w:r w:rsidR="00B30EC3" w:rsidRPr="00892BE8">
        <w:rPr>
          <w:noProof/>
          <w:lang w:val="en-AU"/>
        </w:rPr>
        <w:t xml:space="preserve">(Arifin, 2018; </w:t>
      </w:r>
      <w:r w:rsidR="00AB2758" w:rsidRPr="00892BE8">
        <w:rPr>
          <w:noProof/>
          <w:lang w:val="en-AU"/>
        </w:rPr>
        <w:t>Joo &amp; Grable, 2004</w:t>
      </w:r>
      <w:r w:rsidR="00B30EC3" w:rsidRPr="00892BE8">
        <w:rPr>
          <w:noProof/>
          <w:lang w:val="en-AU"/>
        </w:rPr>
        <w:t xml:space="preserve">; Xiao </w:t>
      </w:r>
      <w:r w:rsidR="009C1372" w:rsidRPr="00892BE8">
        <w:rPr>
          <w:noProof/>
          <w:lang w:val="en-AU"/>
        </w:rPr>
        <w:t>&amp;</w:t>
      </w:r>
      <w:r w:rsidR="00B30EC3" w:rsidRPr="00892BE8">
        <w:rPr>
          <w:noProof/>
          <w:lang w:val="en-AU"/>
        </w:rPr>
        <w:t xml:space="preserve"> O’Neill, 2018)</w:t>
      </w:r>
      <w:r w:rsidR="005A0D20" w:rsidRPr="00892BE8">
        <w:rPr>
          <w:lang w:val="en-AU"/>
        </w:rPr>
        <w:fldChar w:fldCharType="end"/>
      </w:r>
      <w:r w:rsidR="00AC2BB6" w:rsidRPr="00892BE8">
        <w:rPr>
          <w:lang w:val="en-AU"/>
        </w:rPr>
        <w:t xml:space="preserve">. </w:t>
      </w:r>
      <w:r w:rsidR="008330B3" w:rsidRPr="00892BE8">
        <w:rPr>
          <w:lang w:val="en-AU"/>
        </w:rPr>
        <w:t>The insignificant</w:t>
      </w:r>
      <w:r w:rsidR="00E11695">
        <w:rPr>
          <w:lang w:val="en-AU"/>
        </w:rPr>
        <w:t xml:space="preserve"> risk tolerance</w:t>
      </w:r>
      <w:r w:rsidR="00673F90">
        <w:rPr>
          <w:lang w:val="en-AU"/>
        </w:rPr>
        <w:t>–</w:t>
      </w:r>
      <w:r w:rsidR="00E11695">
        <w:rPr>
          <w:lang w:val="en-AU"/>
        </w:rPr>
        <w:t xml:space="preserve">financial satisfaction </w:t>
      </w:r>
      <w:r w:rsidR="008330B3" w:rsidRPr="00892BE8">
        <w:rPr>
          <w:lang w:val="en-AU"/>
        </w:rPr>
        <w:t xml:space="preserve">relationship could be a result of </w:t>
      </w:r>
      <w:r w:rsidR="008F799C" w:rsidRPr="00892BE8">
        <w:rPr>
          <w:lang w:val="en-AU"/>
        </w:rPr>
        <w:t xml:space="preserve">culture </w:t>
      </w:r>
      <w:r w:rsidR="00673F90">
        <w:rPr>
          <w:lang w:val="en-AU"/>
        </w:rPr>
        <w:t>effect</w:t>
      </w:r>
      <w:r w:rsidR="008330B3" w:rsidRPr="00892BE8">
        <w:rPr>
          <w:lang w:val="en-AU"/>
        </w:rPr>
        <w:t>.</w:t>
      </w:r>
      <w:r w:rsidR="002E47E9" w:rsidRPr="00892BE8">
        <w:rPr>
          <w:lang w:val="en-AU"/>
        </w:rPr>
        <w:t xml:space="preserve"> In this context, some scholars </w:t>
      </w:r>
      <w:r w:rsidR="00751D89">
        <w:rPr>
          <w:lang w:val="en-AU"/>
        </w:rPr>
        <w:t xml:space="preserve">have </w:t>
      </w:r>
      <w:r w:rsidR="002E47E9" w:rsidRPr="00892BE8">
        <w:rPr>
          <w:lang w:val="en-AU"/>
        </w:rPr>
        <w:t>found</w:t>
      </w:r>
      <w:r w:rsidR="00675548" w:rsidRPr="00892BE8">
        <w:rPr>
          <w:lang w:val="en-AU"/>
        </w:rPr>
        <w:t xml:space="preserve"> a</w:t>
      </w:r>
      <w:r w:rsidR="002E47E9" w:rsidRPr="00892BE8">
        <w:rPr>
          <w:lang w:val="en-AU"/>
        </w:rPr>
        <w:t xml:space="preserve"> </w:t>
      </w:r>
      <w:r w:rsidR="00486900" w:rsidRPr="00892BE8">
        <w:rPr>
          <w:lang w:val="en-AU"/>
        </w:rPr>
        <w:t xml:space="preserve">positive association </w:t>
      </w:r>
      <w:r w:rsidR="00EF64DD" w:rsidRPr="00892BE8">
        <w:rPr>
          <w:lang w:val="en-AU"/>
        </w:rPr>
        <w:fldChar w:fldCharType="begin" w:fldLock="1"/>
      </w:r>
      <w:r w:rsidR="000F5F9F">
        <w:rPr>
          <w:lang w:val="en-AU"/>
        </w:rPr>
        <w:instrText>ADDIN CSL_CITATION {"citationItems":[{"id":"ITEM-1","itemData":{"DOI":"10.4148/1944-9771.1102","ISSN":"1944-9771","abstract":"Financial satisfaction has long been considered an important component to consumer life satisfaction and well-being. Using data from the 2012 National Financial Capability Study (NFCS), financial satisfaction is explored in the context of personal characteristics related to financial knowledge (both objective and subjective), as well as self-reported financial behaviors. Ordinary Least Squares Regression is applied to a predictive model of financial satisfaction, and results indicate that measures associated with what people do (behaviors related to recommended practice) and how they feel (subjective knowledge) may be more salient factors to consider with regard to satisfaction than measures related to what individuals know (objective knowledge). Implications are considered for consumers in light of a general policy approach promoting financial literacy and education as a means of improving financial outcomes and well-being.","author":[{"dropping-particle":"","family":"Woodyard","given":"Ann Sanders","non-dropping-particle":"","parse-names":false,"suffix":""},{"dropping-particle":"","family":"Robb","given":"Cliff A","non-dropping-particle":"","parse-names":false,"suffix":""}],"container-title":"Journal of Financial Therapy","id":"ITEM-1","issue":"2","issued":{"date-parts":[["2016","12","31"]]},"page":"41-61","title":"Consideration of Financial Satisfaction: What Consumers Know, Feel and Do from a Financial Perspective","type":"article-journal","volume":"7"},"uris":["http://www.mendeley.com/documents/?uuid=66bdf67f-e49a-4a42-9ab9-a14741ed9d33"]}],"mendeley":{"formattedCitation":"(Woodyard and Robb, 2016)","manualFormatting":"(i.e. Woodyard &amp; Robb, 2016)","plainTextFormattedCitation":"(Woodyard and Robb, 2016)","previouslyFormattedCitation":"(Woodyard and Robb, 2016)"},"properties":{"noteIndex":0},"schema":"https://github.com/citation-style-language/schema/raw/master/csl-citation.json"}</w:instrText>
      </w:r>
      <w:r w:rsidR="00EF64DD" w:rsidRPr="00892BE8">
        <w:rPr>
          <w:lang w:val="en-AU"/>
        </w:rPr>
        <w:fldChar w:fldCharType="separate"/>
      </w:r>
      <w:r w:rsidR="00EF64DD" w:rsidRPr="00892BE8">
        <w:rPr>
          <w:noProof/>
          <w:lang w:val="en-AU"/>
        </w:rPr>
        <w:t>(</w:t>
      </w:r>
      <w:r w:rsidR="00B073E3" w:rsidRPr="00892BE8">
        <w:rPr>
          <w:noProof/>
          <w:lang w:val="en-AU"/>
        </w:rPr>
        <w:t xml:space="preserve">i.e. </w:t>
      </w:r>
      <w:r w:rsidR="00EF64DD" w:rsidRPr="00892BE8">
        <w:rPr>
          <w:noProof/>
          <w:lang w:val="en-AU"/>
        </w:rPr>
        <w:t xml:space="preserve">Woodyard </w:t>
      </w:r>
      <w:r w:rsidR="009C1372" w:rsidRPr="00892BE8">
        <w:rPr>
          <w:noProof/>
          <w:lang w:val="en-AU"/>
        </w:rPr>
        <w:t>&amp;</w:t>
      </w:r>
      <w:r w:rsidR="00EF64DD" w:rsidRPr="00892BE8">
        <w:rPr>
          <w:noProof/>
          <w:lang w:val="en-AU"/>
        </w:rPr>
        <w:t xml:space="preserve"> Robb, 2016)</w:t>
      </w:r>
      <w:r w:rsidR="00EF64DD" w:rsidRPr="00892BE8">
        <w:rPr>
          <w:lang w:val="en-AU"/>
        </w:rPr>
        <w:fldChar w:fldCharType="end"/>
      </w:r>
      <w:r w:rsidR="00EF64DD" w:rsidRPr="00892BE8">
        <w:rPr>
          <w:lang w:val="en-AU"/>
        </w:rPr>
        <w:t xml:space="preserve"> </w:t>
      </w:r>
      <w:r w:rsidR="00486900" w:rsidRPr="00892BE8">
        <w:rPr>
          <w:lang w:val="en-AU"/>
        </w:rPr>
        <w:t>and</w:t>
      </w:r>
      <w:r w:rsidR="00673F90">
        <w:rPr>
          <w:lang w:val="en-AU"/>
        </w:rPr>
        <w:t xml:space="preserve"> a</w:t>
      </w:r>
      <w:r w:rsidR="00486900" w:rsidRPr="00892BE8">
        <w:rPr>
          <w:lang w:val="en-AU"/>
        </w:rPr>
        <w:t xml:space="preserve"> few </w:t>
      </w:r>
      <w:r w:rsidR="00673F90">
        <w:rPr>
          <w:lang w:val="en-AU"/>
        </w:rPr>
        <w:t xml:space="preserve">others </w:t>
      </w:r>
      <w:r w:rsidR="00751D89">
        <w:rPr>
          <w:lang w:val="en-AU"/>
        </w:rPr>
        <w:t xml:space="preserve">have </w:t>
      </w:r>
      <w:r w:rsidR="00486900" w:rsidRPr="00892BE8">
        <w:rPr>
          <w:lang w:val="en-AU"/>
        </w:rPr>
        <w:t xml:space="preserve">found a negative one </w:t>
      </w:r>
      <w:r w:rsidR="002E47E9" w:rsidRPr="00892BE8">
        <w:rPr>
          <w:lang w:val="en-AU"/>
        </w:rPr>
        <w:fldChar w:fldCharType="begin" w:fldLock="1"/>
      </w:r>
      <w:r w:rsidR="000F5F9F">
        <w:rPr>
          <w:lang w:val="en-AU"/>
        </w:rPr>
        <w:instrText>ADDIN CSL_CITATION {"citationItems":[{"id":"ITEM-1","itemData":{"abstract":"This paper presents a description of the development and testing of a framework for understanding the determinants of financial satisfaction. This study used data obtained from a random sample of white-collar clerical workers (N = 220). Direct, as well as indirect, effects on financial satisfaction were identified using a path analysis method. It was determined that financial satisfaction is related, both directly and indirectly, with diverse factors including financial behaviors, financial stress levels, income, financial knowledge, financial solvency, risk tolerance, and education. Findings support the continued and increased use of targeted education initiatives directed at improving the financial literacy and behavior of family and consumer economics constit- uencies.","author":[{"dropping-particle":"","family":"Joo","given":"S","non-dropping-particle":"","parse-names":false,"suffix":""},{"dropping-particle":"","family":"Grable","given":"J","non-dropping-particle":"","parse-names":false,"suffix":""}],"container-title":"Journal of Family and Economic Issues","id":"ITEM-1","issue":"1","issued":{"date-parts":[["2004"]]},"page":"25-50","title":"An Exploratory Framework of the Determinants of Financial Satisfaction","type":"article-journal","volume":"25"},"uris":["http://www.mendeley.com/documents/?uuid=e33c4416-3b6e-4811-836a-f20dbbd51edf"]}],"mendeley":{"formattedCitation":"(Joo and Grable, 2004)","manualFormatting":"(i.e. Joo &amp; Grable, 2004)","plainTextFormattedCitation":"(Joo and Grable, 2004)","previouslyFormattedCitation":"(Joo and Grable, 2004)"},"properties":{"noteIndex":0},"schema":"https://github.com/citation-style-language/schema/raw/master/csl-citation.json"}</w:instrText>
      </w:r>
      <w:r w:rsidR="002E47E9" w:rsidRPr="00892BE8">
        <w:rPr>
          <w:lang w:val="en-AU"/>
        </w:rPr>
        <w:fldChar w:fldCharType="separate"/>
      </w:r>
      <w:r w:rsidR="002E47E9" w:rsidRPr="00892BE8">
        <w:rPr>
          <w:noProof/>
          <w:lang w:val="en-AU"/>
        </w:rPr>
        <w:t>(</w:t>
      </w:r>
      <w:r w:rsidR="00B073E3" w:rsidRPr="00892BE8">
        <w:rPr>
          <w:noProof/>
          <w:lang w:val="en-AU"/>
        </w:rPr>
        <w:t xml:space="preserve">i.e. </w:t>
      </w:r>
      <w:r w:rsidR="00AB2758" w:rsidRPr="00892BE8">
        <w:rPr>
          <w:noProof/>
          <w:lang w:val="en-AU"/>
        </w:rPr>
        <w:t>Joo &amp; Grable, 2004</w:t>
      </w:r>
      <w:r w:rsidR="002E47E9" w:rsidRPr="00892BE8">
        <w:rPr>
          <w:noProof/>
          <w:lang w:val="en-AU"/>
        </w:rPr>
        <w:t>)</w:t>
      </w:r>
      <w:r w:rsidR="002E47E9" w:rsidRPr="00892BE8">
        <w:rPr>
          <w:lang w:val="en-AU"/>
        </w:rPr>
        <w:fldChar w:fldCharType="end"/>
      </w:r>
      <w:r w:rsidR="002E47E9" w:rsidRPr="00892BE8">
        <w:rPr>
          <w:lang w:val="en-AU"/>
        </w:rPr>
        <w:t>.</w:t>
      </w:r>
    </w:p>
    <w:p w14:paraId="7036DD02" w14:textId="3A958898" w:rsidR="00AA6672" w:rsidRPr="00892BE8" w:rsidRDefault="008F799C" w:rsidP="00AA6672">
      <w:pPr>
        <w:rPr>
          <w:lang w:val="en-AU"/>
        </w:rPr>
      </w:pPr>
      <w:r w:rsidRPr="00892BE8">
        <w:rPr>
          <w:lang w:val="en-AU"/>
        </w:rPr>
        <w:t>Second</w:t>
      </w:r>
      <w:r w:rsidR="00673F90">
        <w:rPr>
          <w:lang w:val="en-AU"/>
        </w:rPr>
        <w:t>ly</w:t>
      </w:r>
      <w:r w:rsidR="00E9427E" w:rsidRPr="00892BE8">
        <w:rPr>
          <w:lang w:val="en-AU"/>
        </w:rPr>
        <w:t xml:space="preserve">, with respect to the </w:t>
      </w:r>
      <w:r w:rsidRPr="00892BE8">
        <w:rPr>
          <w:lang w:val="en-AU"/>
        </w:rPr>
        <w:t>indirect effects</w:t>
      </w:r>
      <w:r w:rsidR="00E9427E" w:rsidRPr="00892BE8">
        <w:rPr>
          <w:lang w:val="en-AU"/>
        </w:rPr>
        <w:t xml:space="preserve">, findings </w:t>
      </w:r>
      <w:r w:rsidR="00673F90">
        <w:rPr>
          <w:lang w:val="en-AU"/>
        </w:rPr>
        <w:t>confirm</w:t>
      </w:r>
      <w:r w:rsidR="00673F90" w:rsidRPr="00892BE8">
        <w:rPr>
          <w:lang w:val="en-AU"/>
        </w:rPr>
        <w:t xml:space="preserve"> </w:t>
      </w:r>
      <w:r w:rsidR="00AA6672" w:rsidRPr="00892BE8">
        <w:rPr>
          <w:lang w:val="en-AU"/>
        </w:rPr>
        <w:t>the mediating role of</w:t>
      </w:r>
      <w:r w:rsidR="003A60D1">
        <w:rPr>
          <w:lang w:val="en-AU"/>
        </w:rPr>
        <w:t xml:space="preserve"> financial capability</w:t>
      </w:r>
      <w:r w:rsidR="00AA6672" w:rsidRPr="00892BE8">
        <w:rPr>
          <w:lang w:val="en-AU"/>
        </w:rPr>
        <w:t xml:space="preserve"> in the effects of</w:t>
      </w:r>
      <w:r w:rsidR="00E11695">
        <w:rPr>
          <w:lang w:val="en-AU"/>
        </w:rPr>
        <w:t xml:space="preserve"> financial attitude </w:t>
      </w:r>
      <w:r w:rsidR="00AA6672" w:rsidRPr="00892BE8">
        <w:rPr>
          <w:lang w:val="en-AU"/>
        </w:rPr>
        <w:t>and</w:t>
      </w:r>
      <w:r w:rsidR="003A60D1">
        <w:rPr>
          <w:lang w:val="en-AU"/>
        </w:rPr>
        <w:t xml:space="preserve"> financial knowledge</w:t>
      </w:r>
      <w:r w:rsidR="00AA6672" w:rsidRPr="00892BE8">
        <w:rPr>
          <w:lang w:val="en-AU"/>
        </w:rPr>
        <w:t xml:space="preserve"> on</w:t>
      </w:r>
      <w:r w:rsidR="003A60D1">
        <w:rPr>
          <w:lang w:val="en-AU"/>
        </w:rPr>
        <w:t xml:space="preserve"> financial satisfaction</w:t>
      </w:r>
      <w:r w:rsidR="00AA6672" w:rsidRPr="00892BE8">
        <w:rPr>
          <w:lang w:val="en-AU"/>
        </w:rPr>
        <w:t>.</w:t>
      </w:r>
      <w:r w:rsidR="00A6076A" w:rsidRPr="00892BE8">
        <w:rPr>
          <w:lang w:val="en-AU"/>
        </w:rPr>
        <w:t xml:space="preserve"> </w:t>
      </w:r>
      <w:r w:rsidR="00673F90">
        <w:rPr>
          <w:lang w:val="en-AU"/>
        </w:rPr>
        <w:t>Based on the literature review</w:t>
      </w:r>
      <w:r w:rsidR="00207CD5" w:rsidRPr="00892BE8">
        <w:rPr>
          <w:lang w:val="en-AU"/>
        </w:rPr>
        <w:t>,</w:t>
      </w:r>
      <w:r w:rsidR="00A6076A" w:rsidRPr="00892BE8">
        <w:rPr>
          <w:lang w:val="en-AU"/>
        </w:rPr>
        <w:t xml:space="preserve"> </w:t>
      </w:r>
      <w:r w:rsidR="00673F90">
        <w:rPr>
          <w:lang w:val="en-AU"/>
        </w:rPr>
        <w:t xml:space="preserve">the </w:t>
      </w:r>
      <w:r w:rsidR="00A6076A" w:rsidRPr="00892BE8">
        <w:rPr>
          <w:lang w:val="en-AU"/>
        </w:rPr>
        <w:t xml:space="preserve">authors believe that this is </w:t>
      </w:r>
      <w:r w:rsidR="00673F90">
        <w:rPr>
          <w:lang w:val="en-AU"/>
        </w:rPr>
        <w:t xml:space="preserve">among </w:t>
      </w:r>
      <w:r w:rsidR="00A6076A" w:rsidRPr="00892BE8">
        <w:rPr>
          <w:lang w:val="en-AU"/>
        </w:rPr>
        <w:t xml:space="preserve">the first </w:t>
      </w:r>
      <w:r w:rsidR="00751D89">
        <w:rPr>
          <w:lang w:val="en-AU"/>
        </w:rPr>
        <w:t xml:space="preserve">ever </w:t>
      </w:r>
      <w:r w:rsidR="00A6076A" w:rsidRPr="00892BE8">
        <w:rPr>
          <w:lang w:val="en-AU"/>
        </w:rPr>
        <w:t>attempt</w:t>
      </w:r>
      <w:r w:rsidR="00751D89">
        <w:rPr>
          <w:lang w:val="en-AU"/>
        </w:rPr>
        <w:t>s</w:t>
      </w:r>
      <w:r w:rsidR="00A6076A" w:rsidRPr="00892BE8">
        <w:rPr>
          <w:lang w:val="en-AU"/>
        </w:rPr>
        <w:t xml:space="preserve"> to investigate the</w:t>
      </w:r>
      <w:r w:rsidR="00E11695">
        <w:rPr>
          <w:lang w:val="en-AU"/>
        </w:rPr>
        <w:t xml:space="preserve"> financial attitude </w:t>
      </w:r>
      <w:r w:rsidR="00673F90">
        <w:rPr>
          <w:lang w:val="en-AU"/>
        </w:rPr>
        <w:t>and</w:t>
      </w:r>
      <w:r w:rsidR="003A60D1">
        <w:rPr>
          <w:lang w:val="en-AU"/>
        </w:rPr>
        <w:t xml:space="preserve"> financial knowledge</w:t>
      </w:r>
      <w:r w:rsidR="00673F90" w:rsidRPr="00892BE8">
        <w:rPr>
          <w:lang w:val="en-AU"/>
        </w:rPr>
        <w:t xml:space="preserve"> </w:t>
      </w:r>
      <w:r w:rsidR="00751D89">
        <w:rPr>
          <w:lang w:val="en-AU"/>
        </w:rPr>
        <w:t>impacts</w:t>
      </w:r>
      <w:r w:rsidR="00751D89" w:rsidRPr="00892BE8">
        <w:rPr>
          <w:lang w:val="en-AU"/>
        </w:rPr>
        <w:t xml:space="preserve"> </w:t>
      </w:r>
      <w:r w:rsidR="00A6076A" w:rsidRPr="00892BE8">
        <w:rPr>
          <w:lang w:val="en-AU"/>
        </w:rPr>
        <w:t>on</w:t>
      </w:r>
      <w:r w:rsidR="003A60D1">
        <w:rPr>
          <w:lang w:val="en-AU"/>
        </w:rPr>
        <w:t xml:space="preserve"> financial satisfaction</w:t>
      </w:r>
      <w:r w:rsidR="00A6076A" w:rsidRPr="00892BE8">
        <w:rPr>
          <w:lang w:val="en-AU"/>
        </w:rPr>
        <w:t xml:space="preserve"> through</w:t>
      </w:r>
      <w:r w:rsidR="003A60D1">
        <w:rPr>
          <w:lang w:val="en-AU"/>
        </w:rPr>
        <w:t xml:space="preserve"> financial capability</w:t>
      </w:r>
      <w:r w:rsidR="00A6076A" w:rsidRPr="00892BE8">
        <w:rPr>
          <w:lang w:val="en-AU"/>
        </w:rPr>
        <w:t>. Therefore,</w:t>
      </w:r>
      <w:r w:rsidR="003A60D1">
        <w:rPr>
          <w:lang w:val="en-AU"/>
        </w:rPr>
        <w:t xml:space="preserve"> financial capability</w:t>
      </w:r>
      <w:r w:rsidR="00A6076A" w:rsidRPr="00892BE8">
        <w:rPr>
          <w:lang w:val="en-AU"/>
        </w:rPr>
        <w:t xml:space="preserve"> </w:t>
      </w:r>
      <w:r w:rsidR="00751D89">
        <w:rPr>
          <w:lang w:val="en-AU"/>
        </w:rPr>
        <w:t xml:space="preserve">does </w:t>
      </w:r>
      <w:r w:rsidR="00A6076A" w:rsidRPr="00892BE8">
        <w:rPr>
          <w:lang w:val="en-AU"/>
        </w:rPr>
        <w:t xml:space="preserve">govern these relationships, meaning that it has a </w:t>
      </w:r>
      <w:r w:rsidR="009C1372" w:rsidRPr="00892BE8">
        <w:rPr>
          <w:lang w:val="en-AU"/>
        </w:rPr>
        <w:t>vital</w:t>
      </w:r>
      <w:r w:rsidR="00A6076A" w:rsidRPr="00892BE8">
        <w:rPr>
          <w:lang w:val="en-AU"/>
        </w:rPr>
        <w:t xml:space="preserve"> role in explaining </w:t>
      </w:r>
      <w:r w:rsidR="00673F90">
        <w:rPr>
          <w:lang w:val="en-AU"/>
        </w:rPr>
        <w:t xml:space="preserve">an </w:t>
      </w:r>
      <w:r w:rsidR="00A6076A" w:rsidRPr="00892BE8">
        <w:rPr>
          <w:lang w:val="en-AU"/>
        </w:rPr>
        <w:t>individual</w:t>
      </w:r>
      <w:r w:rsidR="00673F90">
        <w:rPr>
          <w:lang w:val="en-AU"/>
        </w:rPr>
        <w:t>’</w:t>
      </w:r>
      <w:r w:rsidR="00A6076A" w:rsidRPr="00892BE8">
        <w:rPr>
          <w:lang w:val="en-AU"/>
        </w:rPr>
        <w:t>s</w:t>
      </w:r>
      <w:r w:rsidR="003A60D1">
        <w:rPr>
          <w:lang w:val="en-AU"/>
        </w:rPr>
        <w:t xml:space="preserve"> financial satisfaction</w:t>
      </w:r>
      <w:r w:rsidR="00A6076A" w:rsidRPr="00892BE8">
        <w:rPr>
          <w:lang w:val="en-AU"/>
        </w:rPr>
        <w:t xml:space="preserve">. </w:t>
      </w:r>
      <w:r w:rsidR="004D0B3D" w:rsidRPr="00892BE8">
        <w:rPr>
          <w:lang w:val="en-AU"/>
        </w:rPr>
        <w:t xml:space="preserve">Hence, </w:t>
      </w:r>
      <w:r w:rsidR="0018515E">
        <w:rPr>
          <w:lang w:val="en-AU"/>
        </w:rPr>
        <w:t xml:space="preserve">becoming </w:t>
      </w:r>
      <w:r w:rsidR="004D0B3D" w:rsidRPr="00892BE8">
        <w:rPr>
          <w:lang w:val="en-AU"/>
        </w:rPr>
        <w:t>financial</w:t>
      </w:r>
      <w:r w:rsidR="00A56A0E" w:rsidRPr="00892BE8">
        <w:rPr>
          <w:lang w:val="en-AU"/>
        </w:rPr>
        <w:t>ly satisfied</w:t>
      </w:r>
      <w:r w:rsidR="004D0B3D" w:rsidRPr="00892BE8">
        <w:rPr>
          <w:lang w:val="en-AU"/>
        </w:rPr>
        <w:t xml:space="preserve"> is a matter of </w:t>
      </w:r>
      <w:r w:rsidR="00751D89">
        <w:rPr>
          <w:lang w:val="en-AU"/>
        </w:rPr>
        <w:t xml:space="preserve">a combined </w:t>
      </w:r>
      <w:r w:rsidR="004D0B3D" w:rsidRPr="00892BE8">
        <w:rPr>
          <w:lang w:val="en-AU"/>
        </w:rPr>
        <w:t>direct and indirect effects of</w:t>
      </w:r>
      <w:r w:rsidR="00E11695">
        <w:rPr>
          <w:lang w:val="en-AU"/>
        </w:rPr>
        <w:t xml:space="preserve"> financial attitude </w:t>
      </w:r>
      <w:r w:rsidR="004D0B3D" w:rsidRPr="00892BE8">
        <w:rPr>
          <w:lang w:val="en-AU"/>
        </w:rPr>
        <w:t>and</w:t>
      </w:r>
      <w:r w:rsidR="003A60D1">
        <w:rPr>
          <w:lang w:val="en-AU"/>
        </w:rPr>
        <w:t xml:space="preserve"> financial knowledge</w:t>
      </w:r>
      <w:r w:rsidR="004D0B3D" w:rsidRPr="00892BE8">
        <w:rPr>
          <w:lang w:val="en-AU"/>
        </w:rPr>
        <w:t xml:space="preserve"> on</w:t>
      </w:r>
      <w:r w:rsidR="003A60D1">
        <w:rPr>
          <w:lang w:val="en-AU"/>
        </w:rPr>
        <w:t xml:space="preserve"> financial satisfaction</w:t>
      </w:r>
      <w:r w:rsidR="004D0B3D" w:rsidRPr="00892BE8">
        <w:rPr>
          <w:lang w:val="en-AU"/>
        </w:rPr>
        <w:t xml:space="preserve">. </w:t>
      </w:r>
      <w:r w:rsidR="00A6076A" w:rsidRPr="00892BE8">
        <w:rPr>
          <w:lang w:val="en-AU"/>
        </w:rPr>
        <w:t xml:space="preserve">This finding is consistent with </w:t>
      </w:r>
      <w:r w:rsidR="004A73E4" w:rsidRPr="00892BE8">
        <w:rPr>
          <w:lang w:val="en-AU"/>
        </w:rPr>
        <w:t>prior studies, s</w:t>
      </w:r>
      <w:r w:rsidR="0018515E">
        <w:rPr>
          <w:lang w:val="en-AU"/>
        </w:rPr>
        <w:t>ince</w:t>
      </w:r>
      <w:r w:rsidR="004A73E4" w:rsidRPr="00892BE8">
        <w:rPr>
          <w:lang w:val="en-AU"/>
        </w:rPr>
        <w:t xml:space="preserve"> </w:t>
      </w:r>
      <w:r w:rsidR="00751D89">
        <w:rPr>
          <w:lang w:val="en-AU"/>
        </w:rPr>
        <w:t>it</w:t>
      </w:r>
      <w:r w:rsidR="00751D89" w:rsidRPr="00892BE8">
        <w:rPr>
          <w:lang w:val="en-AU"/>
        </w:rPr>
        <w:t xml:space="preserve"> </w:t>
      </w:r>
      <w:r w:rsidR="004A73E4" w:rsidRPr="00892BE8">
        <w:rPr>
          <w:lang w:val="en-AU"/>
        </w:rPr>
        <w:t>highlight</w:t>
      </w:r>
      <w:r w:rsidR="00751D89">
        <w:rPr>
          <w:lang w:val="en-AU"/>
        </w:rPr>
        <w:t>s</w:t>
      </w:r>
      <w:r w:rsidR="004A73E4" w:rsidRPr="00892BE8">
        <w:rPr>
          <w:lang w:val="en-AU"/>
        </w:rPr>
        <w:t xml:space="preserve"> the </w:t>
      </w:r>
      <w:r w:rsidR="007F4F8B" w:rsidRPr="00892BE8">
        <w:rPr>
          <w:lang w:val="en-AU"/>
        </w:rPr>
        <w:t xml:space="preserve">key </w:t>
      </w:r>
      <w:r w:rsidR="004A73E4" w:rsidRPr="00892BE8">
        <w:rPr>
          <w:lang w:val="en-AU"/>
        </w:rPr>
        <w:t>role of</w:t>
      </w:r>
      <w:r w:rsidR="003A60D1">
        <w:rPr>
          <w:lang w:val="en-AU"/>
        </w:rPr>
        <w:t xml:space="preserve"> financial capability</w:t>
      </w:r>
      <w:r w:rsidR="004A73E4" w:rsidRPr="00892BE8">
        <w:rPr>
          <w:lang w:val="en-AU"/>
        </w:rPr>
        <w:t xml:space="preserve"> </w:t>
      </w:r>
      <w:r w:rsidR="0018515E">
        <w:rPr>
          <w:lang w:val="en-AU"/>
        </w:rPr>
        <w:t>i</w:t>
      </w:r>
      <w:r w:rsidR="0018515E" w:rsidRPr="00892BE8">
        <w:rPr>
          <w:lang w:val="en-AU"/>
        </w:rPr>
        <w:t xml:space="preserve">n </w:t>
      </w:r>
      <w:r w:rsidR="0018515E">
        <w:rPr>
          <w:lang w:val="en-AU"/>
        </w:rPr>
        <w:t xml:space="preserve">an </w:t>
      </w:r>
      <w:r w:rsidR="004A73E4" w:rsidRPr="00892BE8">
        <w:rPr>
          <w:lang w:val="en-AU"/>
        </w:rPr>
        <w:t>individual</w:t>
      </w:r>
      <w:r w:rsidR="0018515E">
        <w:rPr>
          <w:lang w:val="en-AU"/>
        </w:rPr>
        <w:t>’</w:t>
      </w:r>
      <w:r w:rsidR="004A73E4" w:rsidRPr="00892BE8">
        <w:rPr>
          <w:lang w:val="en-AU"/>
        </w:rPr>
        <w:t>s</w:t>
      </w:r>
      <w:r w:rsidR="003A60D1">
        <w:rPr>
          <w:lang w:val="en-AU"/>
        </w:rPr>
        <w:t xml:space="preserve"> financial satisfaction</w:t>
      </w:r>
      <w:r w:rsidR="004A73E4" w:rsidRPr="00892BE8">
        <w:rPr>
          <w:lang w:val="en-AU"/>
        </w:rPr>
        <w:t xml:space="preserve"> </w:t>
      </w:r>
      <w:r w:rsidR="004A73E4" w:rsidRPr="00892BE8">
        <w:rPr>
          <w:lang w:val="en-AU"/>
        </w:rPr>
        <w:fldChar w:fldCharType="begin" w:fldLock="1"/>
      </w:r>
      <w:r w:rsidR="00EE248B">
        <w:rPr>
          <w:lang w:val="en-AU"/>
        </w:rPr>
        <w:instrText>ADDIN CSL_CITATION {"citationItems":[{"id":"ITEM-1","itemData":{"DOI":"10.1007/s11205-013-0414-8","ISSN":"15730921","abstract":"The purpose of this study was to examine associations between consumer financial capability and financial satisfaction. Consumer financial capability was measured by three sets of variables, perceived financial capability, financial literacy, and financial behavior. Using data from the 2009 US State-by-State Survey of Financial Capability, the results indicated the positive association between perceived financial capability and financial satisfaction. The findings suggested that desirable financial behavior increases while risky financial behavior decreases financial satisfaction. Subjective financial literacy was also found to contribute positively to financial satisfaction. The positive association between objective financial literacy and financial satisfaction was found in bivariate analyses but not in multivariate analyses. The results imply that to enhance consumer financial well-being, consumer financial education programs should emphasize action taking and encourage consumers to avoid risky financial behavior, engage in desirable financial behavior, and improve financial self-efficacy. ? 2013 Springer Science+Business Media Dordrecht.","author":[{"dropping-particle":"","family":"Xiao","given":"Jing Jian","non-dropping-particle":"","parse-names":false,"suffix":""},{"dropping-particle":"","family":"Chen","given":"Cheng","non-dropping-particle":"","parse-names":false,"suffix":""},{"dropping-particle":"","family":"Chen","given":"Fuzhong","non-dropping-particle":"","parse-names":false,"suffix":""}],"container-title":"Social Indicators Research","id":"ITEM-1","issue":"1","issued":{"date-parts":[["2014","8","6"]]},"page":"415-432","title":"Consumer financial capability and financial satisfaction","type":"article-journal","volume":"118"},"uris":["http://www.mendeley.com/documents/?uuid=794e62d0-eed9-3dfc-9211-db154b29410b"]},{"id":"ITEM-2","itemData":{"DOI":"10.1111/ijcs.12461","ISSN":"14706423","abstract":"Abstract: Propensity to plan is an indicator of financial capability that contributes to consumer financial well</w:instrText>
      </w:r>
      <w:r w:rsidR="00EE248B">
        <w:rPr>
          <w:rFonts w:ascii="Times New Roman" w:hAnsi="Times New Roman" w:cs="Times New Roman"/>
          <w:lang w:val="en-AU"/>
        </w:rPr>
        <w:instrText>‐</w:instrText>
      </w:r>
      <w:r w:rsidR="00EE248B">
        <w:rPr>
          <w:lang w:val="en-AU"/>
        </w:rPr>
        <w:instrText>being. Previous research has shown that propensity to plan is positively related to objective financial well</w:instrText>
      </w:r>
      <w:r w:rsidR="00EE248B">
        <w:rPr>
          <w:rFonts w:ascii="Times New Roman" w:hAnsi="Times New Roman" w:cs="Times New Roman"/>
          <w:lang w:val="en-AU"/>
        </w:rPr>
        <w:instrText>‐</w:instrText>
      </w:r>
      <w:r w:rsidR="00EE248B">
        <w:rPr>
          <w:lang w:val="en-AU"/>
        </w:rPr>
        <w:instrText>being but little research was found to examine its association with subjective financial well</w:instrText>
      </w:r>
      <w:r w:rsidR="00EE248B">
        <w:rPr>
          <w:rFonts w:ascii="Times New Roman" w:hAnsi="Times New Roman" w:cs="Times New Roman"/>
          <w:lang w:val="en-AU"/>
        </w:rPr>
        <w:instrText>‐</w:instrText>
      </w:r>
      <w:r w:rsidR="00EE248B">
        <w:rPr>
          <w:lang w:val="en-AU"/>
        </w:rPr>
        <w:instrText>being. Using financial satisfaction to measure subjective financial well</w:instrText>
      </w:r>
      <w:r w:rsidR="00EE248B">
        <w:rPr>
          <w:rFonts w:ascii="Times New Roman" w:hAnsi="Times New Roman" w:cs="Times New Roman"/>
          <w:lang w:val="en-AU"/>
        </w:rPr>
        <w:instrText>‐</w:instrText>
      </w:r>
      <w:r w:rsidR="00EE248B">
        <w:rPr>
          <w:lang w:val="en-AU"/>
        </w:rPr>
        <w:instrText>being, this study addressed this research gap and had three objectives: (1) to explore factors associated with propensity to plan, (2) to examine the association between propensity to plan and financial capability factors, and (3) to examine the association between propensity to plan and financial satisfaction. Using data from the 2015 US National Financial Capability Study, the results showed socioeconomic differences in propensity to plan. The results suggest consumers with more economic resources had higher scores in propensity to plan. In addition, propensity to plan was positively associated with financial capability factors, suggesting financial planning is a desirable financial behavior. Finally, propensity to plan made unique contributions to financial satisfaction after controlling for socioeconomic and other financial capability factors. [ABSTRACT FROM AUTHOR]","author":[{"dropping-particle":"","family":"Xiao","given":"Jing Jian","non-dropping-particle":"","parse-names":false,"suffix":""},{"dropping-particle":"","family":"O'Neill","given":"Barbara","non-dropping-particle":"","parse-names":false,"suffix":""}],"container-title":"International Journal of Consumer Studies","id":"ITEM-2","issue":"5","issued":{"date-parts":[["2018","9"]]},"page":"501-512","title":"Propensity to plan, financial capability, and financial satisfaction","type":"article-journal","volume":"42"},"uris":["http://www.mendeley.com/documents/?uuid=874081f3-1507-30b0-97e2-0a6d5193e723"]}],"mendeley":{"formattedCitation":"(Xiao &lt;i&gt;et al.&lt;/i&gt;, 2014; Xiao and O’Neill, 2018)","manualFormatting":"(Xiao et al., 2014; Xiao &amp; O’Neill, 2018)","plainTextFormattedCitation":"(Xiao et al., 2014; Xiao and O’Neill, 2018)","previouslyFormattedCitation":"(Xiao &lt;i&gt;et al.&lt;/i&gt;, 2014; Xiao and O’Neill, 2018)"},"properties":{"noteIndex":0},"schema":"https://github.com/citation-style-language/schema/raw/master/csl-citation.json"}</w:instrText>
      </w:r>
      <w:r w:rsidR="004A73E4" w:rsidRPr="00892BE8">
        <w:rPr>
          <w:lang w:val="en-AU"/>
        </w:rPr>
        <w:fldChar w:fldCharType="separate"/>
      </w:r>
      <w:r w:rsidR="008E5378" w:rsidRPr="00892BE8">
        <w:rPr>
          <w:noProof/>
          <w:lang w:val="en-AU"/>
        </w:rPr>
        <w:t xml:space="preserve">(Xiao </w:t>
      </w:r>
      <w:r w:rsidR="001B0716" w:rsidRPr="00892BE8">
        <w:rPr>
          <w:i/>
          <w:noProof/>
          <w:lang w:val="en-AU"/>
        </w:rPr>
        <w:t>et al.</w:t>
      </w:r>
      <w:r w:rsidR="008E5378" w:rsidRPr="00892BE8">
        <w:rPr>
          <w:noProof/>
          <w:lang w:val="en-AU"/>
        </w:rPr>
        <w:t xml:space="preserve">, 2014; Xiao </w:t>
      </w:r>
      <w:r w:rsidR="009C1372" w:rsidRPr="00892BE8">
        <w:rPr>
          <w:noProof/>
          <w:lang w:val="en-AU"/>
        </w:rPr>
        <w:t>&amp;</w:t>
      </w:r>
      <w:r w:rsidR="008E5378" w:rsidRPr="00892BE8">
        <w:rPr>
          <w:noProof/>
          <w:lang w:val="en-AU"/>
        </w:rPr>
        <w:t xml:space="preserve"> O’Neill, 2018)</w:t>
      </w:r>
      <w:r w:rsidR="004A73E4" w:rsidRPr="00892BE8">
        <w:rPr>
          <w:lang w:val="en-AU"/>
        </w:rPr>
        <w:fldChar w:fldCharType="end"/>
      </w:r>
      <w:r w:rsidR="004A73E4" w:rsidRPr="00892BE8">
        <w:rPr>
          <w:lang w:val="en-AU"/>
        </w:rPr>
        <w:t>.</w:t>
      </w:r>
    </w:p>
    <w:p w14:paraId="41FD97A7" w14:textId="4A928C76" w:rsidR="005B409A" w:rsidRPr="00892BE8" w:rsidRDefault="00AA6672" w:rsidP="005B409A">
      <w:pPr>
        <w:rPr>
          <w:lang w:val="en-AU"/>
        </w:rPr>
      </w:pPr>
      <w:r w:rsidRPr="00892BE8">
        <w:rPr>
          <w:lang w:val="en-AU"/>
        </w:rPr>
        <w:t>Third</w:t>
      </w:r>
      <w:r w:rsidR="0018515E">
        <w:rPr>
          <w:lang w:val="en-AU"/>
        </w:rPr>
        <w:t>ly</w:t>
      </w:r>
      <w:r w:rsidRPr="00892BE8">
        <w:rPr>
          <w:lang w:val="en-AU"/>
        </w:rPr>
        <w:t xml:space="preserve">, </w:t>
      </w:r>
      <w:r w:rsidR="0091740B" w:rsidRPr="00892BE8">
        <w:rPr>
          <w:lang w:val="en-AU"/>
        </w:rPr>
        <w:t xml:space="preserve">this paper </w:t>
      </w:r>
      <w:r w:rsidR="0018515E">
        <w:rPr>
          <w:lang w:val="en-AU"/>
        </w:rPr>
        <w:t>offers</w:t>
      </w:r>
      <w:r w:rsidR="0018515E" w:rsidRPr="00892BE8">
        <w:rPr>
          <w:lang w:val="en-AU"/>
        </w:rPr>
        <w:t xml:space="preserve"> </w:t>
      </w:r>
      <w:r w:rsidR="0091740B" w:rsidRPr="00892BE8">
        <w:rPr>
          <w:lang w:val="en-AU"/>
        </w:rPr>
        <w:t xml:space="preserve">useful insights </w:t>
      </w:r>
      <w:r w:rsidR="0018515E">
        <w:rPr>
          <w:lang w:val="en-AU"/>
        </w:rPr>
        <w:t>into</w:t>
      </w:r>
      <w:r w:rsidR="0018515E" w:rsidRPr="00892BE8">
        <w:rPr>
          <w:lang w:val="en-AU"/>
        </w:rPr>
        <w:t xml:space="preserve"> </w:t>
      </w:r>
      <w:r w:rsidR="0091740B" w:rsidRPr="00892BE8">
        <w:rPr>
          <w:lang w:val="en-AU"/>
        </w:rPr>
        <w:t>the effect of culture on the relationships between financial constructs and</w:t>
      </w:r>
      <w:r w:rsidR="003A60D1">
        <w:rPr>
          <w:lang w:val="en-AU"/>
        </w:rPr>
        <w:t xml:space="preserve"> financial satisfaction</w:t>
      </w:r>
      <w:r w:rsidR="0091740B" w:rsidRPr="00892BE8">
        <w:rPr>
          <w:lang w:val="en-AU"/>
        </w:rPr>
        <w:t xml:space="preserve">. </w:t>
      </w:r>
      <w:r w:rsidR="007323F4" w:rsidRPr="00892BE8">
        <w:rPr>
          <w:lang w:val="en-AU"/>
        </w:rPr>
        <w:t>The data</w:t>
      </w:r>
      <w:r w:rsidR="0091740B" w:rsidRPr="00892BE8">
        <w:rPr>
          <w:lang w:val="en-AU"/>
        </w:rPr>
        <w:t xml:space="preserve"> </w:t>
      </w:r>
      <w:r w:rsidR="007323F4" w:rsidRPr="00892BE8">
        <w:rPr>
          <w:lang w:val="en-AU"/>
        </w:rPr>
        <w:t xml:space="preserve">showed that </w:t>
      </w:r>
      <w:r w:rsidR="0091740B" w:rsidRPr="00892BE8">
        <w:rPr>
          <w:lang w:val="en-AU"/>
        </w:rPr>
        <w:t xml:space="preserve">culture is </w:t>
      </w:r>
      <w:r w:rsidR="007323F4" w:rsidRPr="00892BE8">
        <w:rPr>
          <w:lang w:val="en-AU"/>
        </w:rPr>
        <w:t xml:space="preserve">an </w:t>
      </w:r>
      <w:r w:rsidR="0091740B" w:rsidRPr="00892BE8">
        <w:rPr>
          <w:lang w:val="en-AU"/>
        </w:rPr>
        <w:t xml:space="preserve">important factor to be considered </w:t>
      </w:r>
      <w:r w:rsidR="0018515E">
        <w:rPr>
          <w:lang w:val="en-AU"/>
        </w:rPr>
        <w:t>since</w:t>
      </w:r>
      <w:r w:rsidR="0091740B" w:rsidRPr="00892BE8">
        <w:rPr>
          <w:lang w:val="en-AU"/>
        </w:rPr>
        <w:t xml:space="preserve"> it moderates the effects of</w:t>
      </w:r>
      <w:r w:rsidR="00E11695">
        <w:rPr>
          <w:lang w:val="en-AU"/>
        </w:rPr>
        <w:t xml:space="preserve"> financial attitude </w:t>
      </w:r>
      <w:r w:rsidR="0091740B" w:rsidRPr="00892BE8">
        <w:rPr>
          <w:lang w:val="en-AU"/>
        </w:rPr>
        <w:t>and</w:t>
      </w:r>
      <w:r w:rsidR="00E11695">
        <w:rPr>
          <w:lang w:val="en-AU"/>
        </w:rPr>
        <w:t xml:space="preserve"> risk tolerance</w:t>
      </w:r>
      <w:r w:rsidR="0091740B" w:rsidRPr="00892BE8">
        <w:rPr>
          <w:lang w:val="en-AU"/>
        </w:rPr>
        <w:t xml:space="preserve"> on</w:t>
      </w:r>
      <w:r w:rsidR="003A60D1">
        <w:rPr>
          <w:lang w:val="en-AU"/>
        </w:rPr>
        <w:t xml:space="preserve"> financial satisfaction</w:t>
      </w:r>
      <w:r w:rsidR="0091740B" w:rsidRPr="00892BE8">
        <w:rPr>
          <w:lang w:val="en-AU"/>
        </w:rPr>
        <w:t xml:space="preserve">. </w:t>
      </w:r>
      <w:r w:rsidR="00751D89">
        <w:rPr>
          <w:lang w:val="en-AU"/>
        </w:rPr>
        <w:t>T</w:t>
      </w:r>
      <w:r w:rsidR="0091740B" w:rsidRPr="00892BE8">
        <w:rPr>
          <w:lang w:val="en-AU"/>
        </w:rPr>
        <w:t>he relationship between</w:t>
      </w:r>
      <w:r w:rsidR="00E11695">
        <w:rPr>
          <w:lang w:val="en-AU"/>
        </w:rPr>
        <w:t xml:space="preserve"> financial attitude </w:t>
      </w:r>
      <w:r w:rsidR="0091740B" w:rsidRPr="00892BE8">
        <w:rPr>
          <w:lang w:val="en-AU"/>
        </w:rPr>
        <w:t>and</w:t>
      </w:r>
      <w:r w:rsidR="003A60D1">
        <w:rPr>
          <w:lang w:val="en-AU"/>
        </w:rPr>
        <w:t xml:space="preserve"> financial satisfaction</w:t>
      </w:r>
      <w:r w:rsidR="0091740B" w:rsidRPr="00892BE8">
        <w:rPr>
          <w:lang w:val="en-AU"/>
        </w:rPr>
        <w:t xml:space="preserve"> is stronger </w:t>
      </w:r>
      <w:r w:rsidR="0018515E">
        <w:rPr>
          <w:lang w:val="en-AU"/>
        </w:rPr>
        <w:t>among</w:t>
      </w:r>
      <w:r w:rsidR="0018515E" w:rsidRPr="00892BE8">
        <w:rPr>
          <w:lang w:val="en-AU"/>
        </w:rPr>
        <w:t xml:space="preserve"> </w:t>
      </w:r>
      <w:r w:rsidR="0091740B" w:rsidRPr="00892BE8">
        <w:rPr>
          <w:lang w:val="en-AU"/>
        </w:rPr>
        <w:t>Pol</w:t>
      </w:r>
      <w:r w:rsidR="0018515E">
        <w:rPr>
          <w:lang w:val="en-AU"/>
        </w:rPr>
        <w:t>es</w:t>
      </w:r>
      <w:r w:rsidR="0091740B" w:rsidRPr="00892BE8">
        <w:rPr>
          <w:lang w:val="en-AU"/>
        </w:rPr>
        <w:t xml:space="preserve"> as compared to Spanish</w:t>
      </w:r>
      <w:r w:rsidR="0018515E">
        <w:rPr>
          <w:lang w:val="en-AU"/>
        </w:rPr>
        <w:t xml:space="preserve"> individuals</w:t>
      </w:r>
      <w:r w:rsidR="0091740B" w:rsidRPr="00892BE8">
        <w:rPr>
          <w:lang w:val="en-AU"/>
        </w:rPr>
        <w:t xml:space="preserve">. </w:t>
      </w:r>
      <w:r w:rsidR="009556D1" w:rsidRPr="00892BE8">
        <w:rPr>
          <w:lang w:val="en-AU"/>
        </w:rPr>
        <w:t xml:space="preserve">According to Hofstede’s </w:t>
      </w:r>
      <w:r w:rsidR="00C35BD8" w:rsidRPr="00892BE8">
        <w:rPr>
          <w:lang w:val="en-AU"/>
        </w:rPr>
        <w:fldChar w:fldCharType="begin" w:fldLock="1"/>
      </w:r>
      <w:r w:rsidR="00EE248B">
        <w:rPr>
          <w:lang w:val="en-AU"/>
        </w:rPr>
        <w:instrText>ADDIN CSL_CITATION {"citationItems":[{"id":"ITEM-1","itemData":{"ISBN":"978-0-07-177015-6","author":[{"dropping-particle":"","family":"Hofstede","given":"Geert","non-dropping-particle":"","parse-names":false,"suffix":""},{"dropping-particle":"","family":"Hofstede","given":"Gert Jan","non-dropping-particle":"","parse-names":false,"suffix":""},{"dropping-particle":"","family":"Minkov","given":"Michael","non-dropping-particle":"","parse-names":false,"suffix":""}],"edition":"3","id":"ITEM-1","issued":{"date-parts":[["2010"]]},"number-of-pages":"576","publisher":"McGraw-Hill","title":"Cultures and Organizations: Software of the Mind - Intercultural Cooperation and Its Importance for Survival","type":"thesis"},"uris":["http://www.mendeley.com/documents/?uuid=71374555-dc97-4763-a791-924b623fcfe0"]}],"mendeley":{"formattedCitation":"(Hofstede &lt;i&gt;et al.&lt;/i&gt;, 2010)","plainTextFormattedCitation":"(Hofstede et al., 2010)","previouslyFormattedCitation":"(Hofstede &lt;i&gt;et al.&lt;/i&gt;, 2010)"},"properties":{"noteIndex":0},"schema":"https://github.com/citation-style-language/schema/raw/master/csl-citation.json"}</w:instrText>
      </w:r>
      <w:r w:rsidR="00C35BD8" w:rsidRPr="00892BE8">
        <w:rPr>
          <w:lang w:val="en-AU"/>
        </w:rPr>
        <w:fldChar w:fldCharType="separate"/>
      </w:r>
      <w:r w:rsidR="00EE248B" w:rsidRPr="00EE248B">
        <w:rPr>
          <w:noProof/>
          <w:lang w:val="en-AU"/>
        </w:rPr>
        <w:t xml:space="preserve">(Hofstede </w:t>
      </w:r>
      <w:r w:rsidR="00EE248B" w:rsidRPr="00EE248B">
        <w:rPr>
          <w:i/>
          <w:noProof/>
          <w:lang w:val="en-AU"/>
        </w:rPr>
        <w:t>et al.</w:t>
      </w:r>
      <w:r w:rsidR="00EE248B" w:rsidRPr="00EE248B">
        <w:rPr>
          <w:noProof/>
          <w:lang w:val="en-AU"/>
        </w:rPr>
        <w:t>, 2010)</w:t>
      </w:r>
      <w:r w:rsidR="00C35BD8" w:rsidRPr="00892BE8">
        <w:rPr>
          <w:lang w:val="en-AU"/>
        </w:rPr>
        <w:fldChar w:fldCharType="end"/>
      </w:r>
      <w:r w:rsidR="00C35BD8" w:rsidRPr="00892BE8">
        <w:rPr>
          <w:lang w:val="en-AU"/>
        </w:rPr>
        <w:t xml:space="preserve"> </w:t>
      </w:r>
      <w:r w:rsidR="009556D1" w:rsidRPr="00892BE8">
        <w:rPr>
          <w:lang w:val="en-AU"/>
        </w:rPr>
        <w:t>culture, Poland is an</w:t>
      </w:r>
      <w:r w:rsidR="00207CD5" w:rsidRPr="00892BE8">
        <w:rPr>
          <w:lang w:val="en-AU"/>
        </w:rPr>
        <w:t xml:space="preserve"> individualistic</w:t>
      </w:r>
      <w:r w:rsidR="009556D1" w:rsidRPr="00892BE8">
        <w:rPr>
          <w:lang w:val="en-AU"/>
        </w:rPr>
        <w:t xml:space="preserve"> society, while Spain is a </w:t>
      </w:r>
      <w:r w:rsidR="007F4F8B" w:rsidRPr="00892BE8">
        <w:rPr>
          <w:lang w:val="en-AU"/>
        </w:rPr>
        <w:t>collectiv</w:t>
      </w:r>
      <w:r w:rsidR="008843CA" w:rsidRPr="00892BE8">
        <w:rPr>
          <w:lang w:val="en-AU"/>
        </w:rPr>
        <w:t>ist</w:t>
      </w:r>
      <w:r w:rsidR="0018515E">
        <w:rPr>
          <w:lang w:val="en-AU"/>
        </w:rPr>
        <w:t>ic</w:t>
      </w:r>
      <w:r w:rsidR="009556D1" w:rsidRPr="00892BE8">
        <w:rPr>
          <w:lang w:val="en-AU"/>
        </w:rPr>
        <w:t xml:space="preserve"> one (in the European context) (see Table 1).</w:t>
      </w:r>
      <w:r w:rsidR="008843CA" w:rsidRPr="00892BE8">
        <w:rPr>
          <w:lang w:val="en-AU"/>
        </w:rPr>
        <w:t xml:space="preserve"> </w:t>
      </w:r>
      <w:r w:rsidR="0018515E">
        <w:rPr>
          <w:lang w:val="en-AU"/>
        </w:rPr>
        <w:t xml:space="preserve">The </w:t>
      </w:r>
      <w:r w:rsidR="008843CA" w:rsidRPr="00892BE8">
        <w:rPr>
          <w:lang w:val="en-AU"/>
        </w:rPr>
        <w:t>Pol</w:t>
      </w:r>
      <w:r w:rsidR="0018515E">
        <w:rPr>
          <w:lang w:val="en-AU"/>
        </w:rPr>
        <w:t>e</w:t>
      </w:r>
      <w:r w:rsidR="008843CA" w:rsidRPr="00892BE8">
        <w:rPr>
          <w:lang w:val="en-AU"/>
        </w:rPr>
        <w:t xml:space="preserve">s are expected to look after themselves and immediate </w:t>
      </w:r>
      <w:r w:rsidR="00C35BD8" w:rsidRPr="00892BE8">
        <w:rPr>
          <w:lang w:val="en-AU"/>
        </w:rPr>
        <w:t>family</w:t>
      </w:r>
      <w:r w:rsidR="008843CA" w:rsidRPr="00892BE8">
        <w:rPr>
          <w:lang w:val="en-AU"/>
        </w:rPr>
        <w:t xml:space="preserve"> </w:t>
      </w:r>
      <w:r w:rsidR="0018515E">
        <w:rPr>
          <w:lang w:val="en-AU"/>
        </w:rPr>
        <w:t>much</w:t>
      </w:r>
      <w:r w:rsidR="0018515E" w:rsidRPr="00892BE8">
        <w:rPr>
          <w:lang w:val="en-AU"/>
        </w:rPr>
        <w:t xml:space="preserve"> </w:t>
      </w:r>
      <w:r w:rsidR="00C35BD8" w:rsidRPr="00892BE8">
        <w:rPr>
          <w:lang w:val="en-AU"/>
        </w:rPr>
        <w:t xml:space="preserve">more than </w:t>
      </w:r>
      <w:r w:rsidR="0018515E" w:rsidRPr="00892BE8">
        <w:rPr>
          <w:lang w:val="en-AU"/>
        </w:rPr>
        <w:t>Spani</w:t>
      </w:r>
      <w:r w:rsidR="0018515E">
        <w:rPr>
          <w:lang w:val="en-AU"/>
        </w:rPr>
        <w:t>sh</w:t>
      </w:r>
      <w:r w:rsidR="00751D89">
        <w:rPr>
          <w:lang w:val="en-AU"/>
        </w:rPr>
        <w:t xml:space="preserve"> do</w:t>
      </w:r>
      <w:r w:rsidR="00C35BD8" w:rsidRPr="00892BE8">
        <w:rPr>
          <w:lang w:val="en-AU"/>
        </w:rPr>
        <w:t xml:space="preserve">. This indicates that </w:t>
      </w:r>
      <w:r w:rsidR="001E666D" w:rsidRPr="00892BE8">
        <w:rPr>
          <w:lang w:val="en-AU"/>
        </w:rPr>
        <w:t xml:space="preserve">individual achievements are more appreciated </w:t>
      </w:r>
      <w:r w:rsidR="0018515E">
        <w:rPr>
          <w:lang w:val="en-AU"/>
        </w:rPr>
        <w:t>in</w:t>
      </w:r>
      <w:r w:rsidR="0018515E" w:rsidRPr="00892BE8">
        <w:rPr>
          <w:lang w:val="en-AU"/>
        </w:rPr>
        <w:t xml:space="preserve"> </w:t>
      </w:r>
      <w:r w:rsidR="001E666D" w:rsidRPr="00892BE8">
        <w:rPr>
          <w:lang w:val="en-AU"/>
        </w:rPr>
        <w:t xml:space="preserve">countries like Poland, supporting the idea that </w:t>
      </w:r>
      <w:r w:rsidR="00C35BD8" w:rsidRPr="00892BE8">
        <w:rPr>
          <w:lang w:val="en-AU"/>
        </w:rPr>
        <w:t xml:space="preserve">an increase in </w:t>
      </w:r>
      <w:r w:rsidR="0018515E">
        <w:rPr>
          <w:lang w:val="en-AU"/>
        </w:rPr>
        <w:t xml:space="preserve">an </w:t>
      </w:r>
      <w:r w:rsidR="00C35BD8" w:rsidRPr="00892BE8">
        <w:rPr>
          <w:lang w:val="en-AU"/>
        </w:rPr>
        <w:t>individual</w:t>
      </w:r>
      <w:r w:rsidR="0018515E">
        <w:rPr>
          <w:lang w:val="en-AU"/>
        </w:rPr>
        <w:t>’</w:t>
      </w:r>
      <w:r w:rsidR="00C35BD8" w:rsidRPr="00892BE8">
        <w:rPr>
          <w:lang w:val="en-AU"/>
        </w:rPr>
        <w:t>s</w:t>
      </w:r>
      <w:r w:rsidR="00E11695">
        <w:rPr>
          <w:lang w:val="en-AU"/>
        </w:rPr>
        <w:t xml:space="preserve"> financial attitude </w:t>
      </w:r>
      <w:r w:rsidR="00C35BD8" w:rsidRPr="00892BE8">
        <w:rPr>
          <w:lang w:val="en-AU"/>
        </w:rPr>
        <w:t>results in higher</w:t>
      </w:r>
      <w:r w:rsidR="003A60D1">
        <w:rPr>
          <w:lang w:val="en-AU"/>
        </w:rPr>
        <w:t xml:space="preserve"> financial satisfaction</w:t>
      </w:r>
      <w:r w:rsidR="00C35BD8" w:rsidRPr="00892BE8">
        <w:rPr>
          <w:lang w:val="en-AU"/>
        </w:rPr>
        <w:t xml:space="preserve"> for Pol</w:t>
      </w:r>
      <w:r w:rsidR="0018515E">
        <w:rPr>
          <w:lang w:val="en-AU"/>
        </w:rPr>
        <w:t>e</w:t>
      </w:r>
      <w:r w:rsidR="00C35BD8" w:rsidRPr="00892BE8">
        <w:rPr>
          <w:lang w:val="en-AU"/>
        </w:rPr>
        <w:t>s</w:t>
      </w:r>
      <w:r w:rsidR="0018515E">
        <w:rPr>
          <w:lang w:val="en-AU"/>
        </w:rPr>
        <w:t xml:space="preserve"> </w:t>
      </w:r>
      <w:r w:rsidR="00C35BD8" w:rsidRPr="00892BE8">
        <w:rPr>
          <w:lang w:val="en-AU"/>
        </w:rPr>
        <w:t xml:space="preserve">than </w:t>
      </w:r>
      <w:r w:rsidR="00751D89">
        <w:rPr>
          <w:lang w:val="en-AU"/>
        </w:rPr>
        <w:t xml:space="preserve">in </w:t>
      </w:r>
      <w:r w:rsidR="00C35BD8" w:rsidRPr="00892BE8">
        <w:rPr>
          <w:lang w:val="en-AU"/>
        </w:rPr>
        <w:t xml:space="preserve">Spanish </w:t>
      </w:r>
      <w:r w:rsidR="0018515E">
        <w:rPr>
          <w:lang w:val="en-AU"/>
        </w:rPr>
        <w:t>individuals</w:t>
      </w:r>
      <w:r w:rsidR="00C35BD8" w:rsidRPr="00892BE8">
        <w:rPr>
          <w:lang w:val="en-AU"/>
        </w:rPr>
        <w:t xml:space="preserve">. </w:t>
      </w:r>
      <w:r w:rsidR="001E666D" w:rsidRPr="00892BE8">
        <w:rPr>
          <w:lang w:val="en-AU"/>
        </w:rPr>
        <w:t xml:space="preserve">On the other hand, according to </w:t>
      </w:r>
      <w:r w:rsidR="00E11695">
        <w:rPr>
          <w:lang w:val="en-AU"/>
        </w:rPr>
        <w:t>uncertainty avoidance</w:t>
      </w:r>
      <w:r w:rsidR="009D09DF" w:rsidRPr="00892BE8">
        <w:rPr>
          <w:lang w:val="en-AU"/>
        </w:rPr>
        <w:t xml:space="preserve"> (see Table 1)</w:t>
      </w:r>
      <w:r w:rsidR="001E666D" w:rsidRPr="00892BE8">
        <w:rPr>
          <w:lang w:val="en-AU"/>
        </w:rPr>
        <w:t>, Poland reflects a very high preference</w:t>
      </w:r>
      <w:r w:rsidR="00751D89">
        <w:rPr>
          <w:lang w:val="en-AU"/>
        </w:rPr>
        <w:t xml:space="preserve"> for</w:t>
      </w:r>
      <w:r w:rsidR="001E666D" w:rsidRPr="00892BE8">
        <w:rPr>
          <w:lang w:val="en-AU"/>
        </w:rPr>
        <w:t xml:space="preserve"> risk</w:t>
      </w:r>
      <w:r w:rsidR="00751D89">
        <w:rPr>
          <w:lang w:val="en-AU"/>
        </w:rPr>
        <w:t xml:space="preserve"> </w:t>
      </w:r>
      <w:r w:rsidR="00751D89" w:rsidRPr="00892BE8">
        <w:rPr>
          <w:lang w:val="en-AU"/>
        </w:rPr>
        <w:t>avoid</w:t>
      </w:r>
      <w:r w:rsidR="00EE4560">
        <w:rPr>
          <w:lang w:val="en-AU"/>
        </w:rPr>
        <w:t>ance</w:t>
      </w:r>
      <w:r w:rsidR="001E666D" w:rsidRPr="00892BE8">
        <w:rPr>
          <w:lang w:val="en-AU"/>
        </w:rPr>
        <w:t xml:space="preserve">, </w:t>
      </w:r>
      <w:r w:rsidR="0018515E">
        <w:rPr>
          <w:lang w:val="en-AU"/>
        </w:rPr>
        <w:t xml:space="preserve">hence being </w:t>
      </w:r>
      <w:r w:rsidR="001E666D" w:rsidRPr="00892BE8">
        <w:rPr>
          <w:lang w:val="en-AU"/>
        </w:rPr>
        <w:t>risk-averse.</w:t>
      </w:r>
      <w:r w:rsidR="00000AC1" w:rsidRPr="00892BE8">
        <w:rPr>
          <w:lang w:val="en-AU"/>
        </w:rPr>
        <w:t xml:space="preserve"> This can justify why </w:t>
      </w:r>
      <w:r w:rsidR="00AF26F6" w:rsidRPr="00892BE8">
        <w:rPr>
          <w:lang w:val="en-AU"/>
        </w:rPr>
        <w:t>our results reveal</w:t>
      </w:r>
      <w:r w:rsidR="00675548" w:rsidRPr="00892BE8">
        <w:rPr>
          <w:lang w:val="en-AU"/>
        </w:rPr>
        <w:t xml:space="preserve"> a</w:t>
      </w:r>
      <w:r w:rsidR="00AF26F6" w:rsidRPr="00892BE8">
        <w:rPr>
          <w:lang w:val="en-AU"/>
        </w:rPr>
        <w:t xml:space="preserve"> negative association between</w:t>
      </w:r>
      <w:r w:rsidR="00E11695">
        <w:rPr>
          <w:lang w:val="en-AU"/>
        </w:rPr>
        <w:t xml:space="preserve"> risk tolerance</w:t>
      </w:r>
      <w:r w:rsidR="00AF26F6" w:rsidRPr="00892BE8">
        <w:rPr>
          <w:lang w:val="en-AU"/>
        </w:rPr>
        <w:t xml:space="preserve"> and</w:t>
      </w:r>
      <w:r w:rsidR="003A60D1">
        <w:rPr>
          <w:lang w:val="en-AU"/>
        </w:rPr>
        <w:t xml:space="preserve"> financial satisfaction</w:t>
      </w:r>
      <w:r w:rsidR="00EF64DD" w:rsidRPr="00892BE8">
        <w:rPr>
          <w:lang w:val="en-AU"/>
        </w:rPr>
        <w:t xml:space="preserve"> </w:t>
      </w:r>
      <w:r w:rsidR="0018515E">
        <w:rPr>
          <w:lang w:val="en-AU"/>
        </w:rPr>
        <w:t xml:space="preserve">in the case of </w:t>
      </w:r>
      <w:r w:rsidR="00EF64DD" w:rsidRPr="00892BE8">
        <w:rPr>
          <w:lang w:val="en-AU"/>
        </w:rPr>
        <w:t>Poland</w:t>
      </w:r>
      <w:r w:rsidR="00AF26F6" w:rsidRPr="00892BE8">
        <w:rPr>
          <w:lang w:val="en-AU"/>
        </w:rPr>
        <w:t>. However, evidence showed</w:t>
      </w:r>
      <w:r w:rsidR="00675548" w:rsidRPr="00892BE8">
        <w:rPr>
          <w:lang w:val="en-AU"/>
        </w:rPr>
        <w:t xml:space="preserve"> a</w:t>
      </w:r>
      <w:r w:rsidR="00AF26F6" w:rsidRPr="00892BE8">
        <w:rPr>
          <w:lang w:val="en-AU"/>
        </w:rPr>
        <w:t xml:space="preserve"> positive</w:t>
      </w:r>
      <w:r w:rsidR="00E11695">
        <w:rPr>
          <w:lang w:val="en-AU"/>
        </w:rPr>
        <w:t xml:space="preserve"> risk tolerance</w:t>
      </w:r>
      <w:r w:rsidR="0018515E">
        <w:rPr>
          <w:lang w:val="en-AU"/>
        </w:rPr>
        <w:t>–</w:t>
      </w:r>
      <w:r w:rsidR="00E11695">
        <w:rPr>
          <w:lang w:val="en-AU"/>
        </w:rPr>
        <w:t xml:space="preserve">financial satisfaction </w:t>
      </w:r>
      <w:r w:rsidR="00AF26F6" w:rsidRPr="00892BE8">
        <w:rPr>
          <w:lang w:val="en-AU"/>
        </w:rPr>
        <w:t xml:space="preserve">relationship for </w:t>
      </w:r>
      <w:r w:rsidR="0018515E">
        <w:rPr>
          <w:lang w:val="en-AU"/>
        </w:rPr>
        <w:t xml:space="preserve">the </w:t>
      </w:r>
      <w:r w:rsidR="00AF26F6" w:rsidRPr="00892BE8">
        <w:rPr>
          <w:lang w:val="en-AU"/>
        </w:rPr>
        <w:t xml:space="preserve">Spain sample, indicating that </w:t>
      </w:r>
      <w:r w:rsidR="0018515E">
        <w:rPr>
          <w:lang w:val="en-AU"/>
        </w:rPr>
        <w:t xml:space="preserve">the more </w:t>
      </w:r>
      <w:r w:rsidR="00781F46" w:rsidRPr="00892BE8">
        <w:rPr>
          <w:lang w:val="en-AU"/>
        </w:rPr>
        <w:t xml:space="preserve">the risk increases, the higher </w:t>
      </w:r>
      <w:r w:rsidR="0018515E">
        <w:rPr>
          <w:lang w:val="en-AU"/>
        </w:rPr>
        <w:t xml:space="preserve">the </w:t>
      </w:r>
      <w:r w:rsidR="00781F46" w:rsidRPr="00892BE8">
        <w:rPr>
          <w:lang w:val="en-AU"/>
        </w:rPr>
        <w:t>individuals’</w:t>
      </w:r>
      <w:r w:rsidR="003A60D1">
        <w:rPr>
          <w:lang w:val="en-AU"/>
        </w:rPr>
        <w:t xml:space="preserve"> financial satisfaction</w:t>
      </w:r>
      <w:r w:rsidR="00781F46" w:rsidRPr="00892BE8">
        <w:rPr>
          <w:lang w:val="en-AU"/>
        </w:rPr>
        <w:t xml:space="preserve">. </w:t>
      </w:r>
      <w:r w:rsidR="00686F85" w:rsidRPr="00892BE8">
        <w:rPr>
          <w:lang w:val="en-AU"/>
        </w:rPr>
        <w:t xml:space="preserve">Indeed, Spain exhibits a lower level </w:t>
      </w:r>
      <w:r w:rsidR="00863AA2">
        <w:rPr>
          <w:lang w:val="en-AU"/>
        </w:rPr>
        <w:t>of</w:t>
      </w:r>
      <w:r w:rsidR="00E11695">
        <w:rPr>
          <w:lang w:val="en-AU"/>
        </w:rPr>
        <w:t xml:space="preserve"> uncertainty avoidance</w:t>
      </w:r>
      <w:r w:rsidR="00686F85" w:rsidRPr="00892BE8">
        <w:rPr>
          <w:lang w:val="en-AU"/>
        </w:rPr>
        <w:t xml:space="preserve"> </w:t>
      </w:r>
      <w:r w:rsidR="00686F85">
        <w:rPr>
          <w:lang w:val="en-AU"/>
        </w:rPr>
        <w:t>when compared to</w:t>
      </w:r>
      <w:r w:rsidR="00686F85" w:rsidRPr="00892BE8">
        <w:rPr>
          <w:lang w:val="en-AU"/>
        </w:rPr>
        <w:t xml:space="preserve"> Poland (see Table 1). </w:t>
      </w:r>
      <w:r w:rsidR="00D0461F">
        <w:rPr>
          <w:lang w:val="en-AU"/>
        </w:rPr>
        <w:t xml:space="preserve">In addition, a t-test was run to investigate the differences in each </w:t>
      </w:r>
      <w:r w:rsidR="00760E91">
        <w:rPr>
          <w:lang w:val="en-AU"/>
        </w:rPr>
        <w:t>indicator</w:t>
      </w:r>
      <w:r w:rsidR="00D0461F">
        <w:rPr>
          <w:lang w:val="en-AU"/>
        </w:rPr>
        <w:t xml:space="preserve"> of</w:t>
      </w:r>
      <w:r w:rsidR="00E11695">
        <w:rPr>
          <w:lang w:val="en-AU"/>
        </w:rPr>
        <w:t xml:space="preserve"> risk tolerance</w:t>
      </w:r>
      <w:r w:rsidR="00D0461F">
        <w:rPr>
          <w:lang w:val="en-AU"/>
        </w:rPr>
        <w:t xml:space="preserve"> between the two countries</w:t>
      </w:r>
      <w:r w:rsidR="00FD6F39">
        <w:rPr>
          <w:lang w:val="en-AU"/>
        </w:rPr>
        <w:t xml:space="preserve"> (See Table 5)</w:t>
      </w:r>
      <w:r w:rsidR="00D0461F">
        <w:rPr>
          <w:lang w:val="en-AU"/>
        </w:rPr>
        <w:t xml:space="preserve">. Results show that Spanish </w:t>
      </w:r>
      <w:r w:rsidR="0040791E">
        <w:rPr>
          <w:lang w:val="en-AU"/>
        </w:rPr>
        <w:t xml:space="preserve">individuals </w:t>
      </w:r>
      <w:r w:rsidR="00D0461F">
        <w:rPr>
          <w:lang w:val="en-AU"/>
        </w:rPr>
        <w:t>score</w:t>
      </w:r>
      <w:r w:rsidR="00D14704">
        <w:rPr>
          <w:lang w:val="en-AU"/>
        </w:rPr>
        <w:t>d</w:t>
      </w:r>
      <w:r w:rsidR="00D0461F">
        <w:rPr>
          <w:lang w:val="en-AU"/>
        </w:rPr>
        <w:t xml:space="preserve"> higher in </w:t>
      </w:r>
      <w:r w:rsidR="00BA3D7D">
        <w:rPr>
          <w:lang w:val="en-AU"/>
        </w:rPr>
        <w:t xml:space="preserve">those </w:t>
      </w:r>
      <w:r w:rsidR="0040791E">
        <w:rPr>
          <w:lang w:val="en-AU"/>
        </w:rPr>
        <w:t>indicators</w:t>
      </w:r>
      <w:r w:rsidR="00D0461F">
        <w:rPr>
          <w:lang w:val="en-AU"/>
        </w:rPr>
        <w:t xml:space="preserve"> </w:t>
      </w:r>
      <w:r w:rsidR="00D14704">
        <w:rPr>
          <w:lang w:val="en-AU"/>
        </w:rPr>
        <w:t>as compared to Poles</w:t>
      </w:r>
      <w:r w:rsidR="0002782E">
        <w:rPr>
          <w:lang w:val="en-AU"/>
        </w:rPr>
        <w:t xml:space="preserve"> (</w:t>
      </w:r>
      <w:r w:rsidR="00B33E78">
        <w:rPr>
          <w:i/>
          <w:lang w:val="en-AU"/>
        </w:rPr>
        <w:t>t</w:t>
      </w:r>
      <w:r w:rsidR="00B33E78">
        <w:rPr>
          <w:lang w:val="en-AU"/>
        </w:rPr>
        <w:t xml:space="preserve"> &gt;</w:t>
      </w:r>
      <w:r w:rsidR="0002782E">
        <w:rPr>
          <w:lang w:val="en-AU"/>
        </w:rPr>
        <w:t xml:space="preserve"> </w:t>
      </w:r>
      <w:r w:rsidR="00686F85">
        <w:rPr>
          <w:lang w:val="en-AU"/>
        </w:rPr>
        <w:t>7.85</w:t>
      </w:r>
      <w:r w:rsidR="0002782E">
        <w:rPr>
          <w:lang w:val="en-AU"/>
        </w:rPr>
        <w:t xml:space="preserve">, </w:t>
      </w:r>
      <w:r w:rsidR="0002782E">
        <w:rPr>
          <w:i/>
          <w:lang w:val="en-AU"/>
        </w:rPr>
        <w:t>p</w:t>
      </w:r>
      <w:r w:rsidR="0002782E">
        <w:rPr>
          <w:lang w:val="en-AU"/>
        </w:rPr>
        <w:t xml:space="preserve"> </w:t>
      </w:r>
      <w:r w:rsidR="00B33E78">
        <w:rPr>
          <w:lang w:val="en-AU"/>
        </w:rPr>
        <w:t xml:space="preserve">&lt; </w:t>
      </w:r>
      <w:r w:rsidR="0002782E">
        <w:rPr>
          <w:lang w:val="en-AU"/>
        </w:rPr>
        <w:t>0.001)</w:t>
      </w:r>
      <w:r w:rsidR="00D0461F">
        <w:rPr>
          <w:lang w:val="en-AU"/>
        </w:rPr>
        <w:t xml:space="preserve">. </w:t>
      </w:r>
      <w:r w:rsidR="00686F85">
        <w:rPr>
          <w:lang w:val="en-AU"/>
        </w:rPr>
        <w:t xml:space="preserve">This finding </w:t>
      </w:r>
      <w:r w:rsidR="00BA3D7D">
        <w:rPr>
          <w:lang w:val="en-AU"/>
        </w:rPr>
        <w:t>goes</w:t>
      </w:r>
      <w:r w:rsidR="00686F85">
        <w:rPr>
          <w:lang w:val="en-AU"/>
        </w:rPr>
        <w:t xml:space="preserve"> in line with Statman’s </w:t>
      </w:r>
      <w:r w:rsidR="00686F85">
        <w:rPr>
          <w:lang w:val="en-AU"/>
        </w:rPr>
        <w:fldChar w:fldCharType="begin" w:fldLock="1"/>
      </w:r>
      <w:r w:rsidR="000F77E3">
        <w:rPr>
          <w:lang w:val="en-AU"/>
        </w:rPr>
        <w:instrText>ADDIN CSL_CITATION {"citationItems":[{"id":"ITEM-1","itemData":{"DOI":"10.2139/ssrn.1647086","ISSN":"1556-5068","abstract":"This study explores the links between culture and risk tolerance, based on surveys conducted in 23 countries. Altogether, more than 4,000 individuals participated in the surveys. Risk tolerance is associated with culture. Risk tolerance is relatively low in countries where uncertainty avoidance is relatively high and in countries which are relatively individualistic. Risk tolerance is also relatively low in countries which are relatively egalitarian and harmonious. And risk tolerance is relatively high in countries where trust is relatively high. Culture is also associated with risk tolerance indirectly, through the association between culture and income-per-capita. People in countries with relatively high income-per-capita tend to be relatively individualistic, egalitarian, and trusting. Risk tolerance is relatively high in countries with relatively low income-per-capita.","author":[{"dropping-particle":"","family":"Statman","given":"Meir","non-dropping-particle":"","parse-names":false,"suffix":""}],"container-title":"SSRN Electronic Journal","id":"ITEM-1","issue":"July","issued":{"date-parts":[["2010"]]},"title":"The Cultures of Risk Tolerance","type":"article-journal"},"suppress-author":1,"uris":["http://www.mendeley.com/documents/?uuid=547a4cfb-926e-4c9b-8aa8-34771d3bcdc4"]}],"mendeley":{"formattedCitation":"(2010)","plainTextFormattedCitation":"(2010)","previouslyFormattedCitation":"(2010)"},"properties":{"noteIndex":0},"schema":"https://github.com/citation-style-language/schema/raw/master/csl-citation.json"}</w:instrText>
      </w:r>
      <w:r w:rsidR="00686F85">
        <w:rPr>
          <w:lang w:val="en-AU"/>
        </w:rPr>
        <w:fldChar w:fldCharType="separate"/>
      </w:r>
      <w:r w:rsidR="00686F85" w:rsidRPr="00686F85">
        <w:rPr>
          <w:noProof/>
          <w:lang w:val="en-AU"/>
        </w:rPr>
        <w:t>(2010)</w:t>
      </w:r>
      <w:r w:rsidR="00686F85">
        <w:rPr>
          <w:lang w:val="en-AU"/>
        </w:rPr>
        <w:fldChar w:fldCharType="end"/>
      </w:r>
      <w:r w:rsidR="00686F85">
        <w:rPr>
          <w:lang w:val="en-AU"/>
        </w:rPr>
        <w:t xml:space="preserve"> claim that</w:t>
      </w:r>
      <w:r w:rsidR="00E11695">
        <w:rPr>
          <w:lang w:val="en-AU"/>
        </w:rPr>
        <w:t xml:space="preserve"> risk tolerance</w:t>
      </w:r>
      <w:r w:rsidR="00BA3D7D">
        <w:rPr>
          <w:lang w:val="en-AU"/>
        </w:rPr>
        <w:t xml:space="preserve"> is relatively low in countries with </w:t>
      </w:r>
      <w:r w:rsidR="00686F85" w:rsidRPr="00FD4B28">
        <w:rPr>
          <w:lang w:val="en-AU"/>
        </w:rPr>
        <w:t>high</w:t>
      </w:r>
      <w:r w:rsidR="00E11695">
        <w:rPr>
          <w:lang w:val="en-AU"/>
        </w:rPr>
        <w:t xml:space="preserve"> uncertainty avoidance</w:t>
      </w:r>
      <w:r w:rsidR="00686F85">
        <w:rPr>
          <w:lang w:val="en-AU"/>
        </w:rPr>
        <w:t xml:space="preserve">. </w:t>
      </w:r>
      <w:r w:rsidR="0018515E">
        <w:rPr>
          <w:lang w:val="en-AU"/>
        </w:rPr>
        <w:t>All things considered</w:t>
      </w:r>
      <w:r w:rsidR="00451018" w:rsidRPr="00892BE8">
        <w:rPr>
          <w:lang w:val="en-AU"/>
        </w:rPr>
        <w:t xml:space="preserve">, evidence was found in support of the role of culture </w:t>
      </w:r>
      <w:r w:rsidR="0018515E">
        <w:rPr>
          <w:lang w:val="en-AU"/>
        </w:rPr>
        <w:t>i</w:t>
      </w:r>
      <w:r w:rsidR="00451018" w:rsidRPr="00892BE8">
        <w:rPr>
          <w:lang w:val="en-AU"/>
        </w:rPr>
        <w:t xml:space="preserve">n the </w:t>
      </w:r>
      <w:r w:rsidR="00EF64DD" w:rsidRPr="00892BE8">
        <w:rPr>
          <w:lang w:val="en-AU"/>
        </w:rPr>
        <w:t>influences of</w:t>
      </w:r>
      <w:r w:rsidR="00E11695">
        <w:rPr>
          <w:lang w:val="en-AU"/>
        </w:rPr>
        <w:t xml:space="preserve"> financial attitude </w:t>
      </w:r>
      <w:r w:rsidR="00EF64DD" w:rsidRPr="00892BE8">
        <w:rPr>
          <w:lang w:val="en-AU"/>
        </w:rPr>
        <w:t>and</w:t>
      </w:r>
      <w:r w:rsidR="00E11695">
        <w:rPr>
          <w:lang w:val="en-AU"/>
        </w:rPr>
        <w:t xml:space="preserve"> risk tolerance</w:t>
      </w:r>
      <w:r w:rsidR="00EF64DD" w:rsidRPr="00892BE8">
        <w:rPr>
          <w:lang w:val="en-AU"/>
        </w:rPr>
        <w:t xml:space="preserve"> on</w:t>
      </w:r>
      <w:r w:rsidR="003A60D1">
        <w:rPr>
          <w:lang w:val="en-AU"/>
        </w:rPr>
        <w:t xml:space="preserve"> financial satisfaction</w:t>
      </w:r>
      <w:r w:rsidR="00451018" w:rsidRPr="00892BE8">
        <w:rPr>
          <w:lang w:val="en-AU"/>
        </w:rPr>
        <w:t>.</w:t>
      </w:r>
    </w:p>
    <w:p w14:paraId="7A8A49EC" w14:textId="77777777" w:rsidR="00FD6F39" w:rsidRPr="00892BE8" w:rsidRDefault="00FD6F39" w:rsidP="00FD6F39">
      <w:pPr>
        <w:rPr>
          <w:lang w:val="en-AU"/>
        </w:rPr>
      </w:pPr>
    </w:p>
    <w:p w14:paraId="2642D5C0" w14:textId="4C6670A4" w:rsidR="00FD6F39" w:rsidRPr="00597D97" w:rsidRDefault="00FD6F39" w:rsidP="00FD6F39">
      <w:pPr>
        <w:jc w:val="center"/>
        <w:rPr>
          <w:lang w:val="en-AU"/>
        </w:rPr>
      </w:pPr>
      <w:r w:rsidRPr="00597D97">
        <w:rPr>
          <w:lang w:val="en-AU"/>
        </w:rPr>
        <w:t xml:space="preserve">Please insert here Table </w:t>
      </w:r>
      <w:r>
        <w:rPr>
          <w:lang w:val="en-AU"/>
        </w:rPr>
        <w:t>5</w:t>
      </w:r>
    </w:p>
    <w:p w14:paraId="6D0EF9B1" w14:textId="77777777" w:rsidR="00FD6F39" w:rsidRPr="00892BE8" w:rsidRDefault="00FD6F39" w:rsidP="00FD6F39">
      <w:pPr>
        <w:jc w:val="center"/>
        <w:rPr>
          <w:lang w:val="en-AU"/>
        </w:rPr>
      </w:pPr>
    </w:p>
    <w:p w14:paraId="287BBC21" w14:textId="3BA32BAC" w:rsidR="00912299" w:rsidRPr="00892BE8" w:rsidRDefault="00912299" w:rsidP="00912299">
      <w:pPr>
        <w:rPr>
          <w:lang w:val="en-AU"/>
        </w:rPr>
      </w:pPr>
      <w:r w:rsidRPr="00892BE8">
        <w:rPr>
          <w:lang w:val="en-AU"/>
        </w:rPr>
        <w:t xml:space="preserve">The </w:t>
      </w:r>
      <w:r w:rsidR="009D09DF" w:rsidRPr="00892BE8">
        <w:rPr>
          <w:lang w:val="en-AU"/>
        </w:rPr>
        <w:t>impact</w:t>
      </w:r>
      <w:r w:rsidRPr="00892BE8">
        <w:rPr>
          <w:lang w:val="en-AU"/>
        </w:rPr>
        <w:t xml:space="preserve"> of culture </w:t>
      </w:r>
      <w:r w:rsidR="009D09DF" w:rsidRPr="00892BE8">
        <w:rPr>
          <w:lang w:val="en-AU"/>
        </w:rPr>
        <w:t xml:space="preserve">was </w:t>
      </w:r>
      <w:r w:rsidRPr="00892BE8">
        <w:rPr>
          <w:lang w:val="en-AU"/>
        </w:rPr>
        <w:t xml:space="preserve">insignificant in the </w:t>
      </w:r>
      <w:r w:rsidR="00D06851">
        <w:rPr>
          <w:lang w:val="en-AU"/>
        </w:rPr>
        <w:t>influence of</w:t>
      </w:r>
      <w:r w:rsidR="003A60D1">
        <w:rPr>
          <w:lang w:val="en-AU"/>
        </w:rPr>
        <w:t xml:space="preserve"> financial advice</w:t>
      </w:r>
      <w:r w:rsidR="00D06851">
        <w:rPr>
          <w:lang w:val="en-AU"/>
        </w:rPr>
        <w:t xml:space="preserve"> on</w:t>
      </w:r>
      <w:r w:rsidR="003A60D1">
        <w:rPr>
          <w:lang w:val="en-AU"/>
        </w:rPr>
        <w:t xml:space="preserve"> financial satisfaction</w:t>
      </w:r>
      <w:r w:rsidR="00D06851">
        <w:rPr>
          <w:lang w:val="en-AU"/>
        </w:rPr>
        <w:t xml:space="preserve">, </w:t>
      </w:r>
      <w:r w:rsidR="00EE4560">
        <w:rPr>
          <w:lang w:val="en-AU"/>
        </w:rPr>
        <w:t>because</w:t>
      </w:r>
      <w:r w:rsidR="00D06851">
        <w:rPr>
          <w:lang w:val="en-AU"/>
        </w:rPr>
        <w:t xml:space="preserve"> both countries are not indulgent societies </w:t>
      </w:r>
      <w:r w:rsidR="00D06851" w:rsidRPr="00892BE8">
        <w:rPr>
          <w:lang w:val="en-AU"/>
        </w:rPr>
        <w:fldChar w:fldCharType="begin" w:fldLock="1"/>
      </w:r>
      <w:r w:rsidR="00D06851">
        <w:rPr>
          <w:lang w:val="en-AU"/>
        </w:rPr>
        <w:instrText>ADDIN CSL_CITATION {"citationItems":[{"id":"ITEM-1","itemData":{"ISBN":"978-0-07-177015-6","author":[{"dropping-particle":"","family":"Hofstede","given":"Geert","non-dropping-particle":"","parse-names":false,"suffix":""},{"dropping-particle":"","family":"Hofstede","given":"Gert Jan","non-dropping-particle":"","parse-names":false,"suffix":""},{"dropping-particle":"","family":"Minkov","given":"Michael","non-dropping-particle":"","parse-names":false,"suffix":""}],"edition":"3","id":"ITEM-1","issued":{"date-parts":[["2010"]]},"number-of-pages":"576","publisher":"McGraw-Hill","title":"Cultures and Organizations: Software of the Mind - Intercultural Cooperation and Its Importance for Survival","type":"thesis"},"uris":["http://www.mendeley.com/documents/?uuid=71374555-dc97-4763-a791-924b623fcfe0"]}],"mendeley":{"formattedCitation":"(Hofstede &lt;i&gt;et al.&lt;/i&gt;, 2010)","plainTextFormattedCitation":"(Hofstede et al., 2010)","previouslyFormattedCitation":"(Hofstede &lt;i&gt;et al.&lt;/i&gt;, 2010)"},"properties":{"noteIndex":0},"schema":"https://github.com/citation-style-language/schema/raw/master/csl-citation.json"}</w:instrText>
      </w:r>
      <w:r w:rsidR="00D06851" w:rsidRPr="00892BE8">
        <w:rPr>
          <w:lang w:val="en-AU"/>
        </w:rPr>
        <w:fldChar w:fldCharType="separate"/>
      </w:r>
      <w:r w:rsidR="00D06851" w:rsidRPr="00EE248B">
        <w:rPr>
          <w:noProof/>
          <w:lang w:val="en-AU"/>
        </w:rPr>
        <w:t xml:space="preserve">(Hofstede </w:t>
      </w:r>
      <w:r w:rsidR="00D06851" w:rsidRPr="00EE248B">
        <w:rPr>
          <w:i/>
          <w:noProof/>
          <w:lang w:val="en-AU"/>
        </w:rPr>
        <w:t>et al.</w:t>
      </w:r>
      <w:r w:rsidR="00D06851" w:rsidRPr="00EE248B">
        <w:rPr>
          <w:noProof/>
          <w:lang w:val="en-AU"/>
        </w:rPr>
        <w:t>, 2010)</w:t>
      </w:r>
      <w:r w:rsidR="00D06851" w:rsidRPr="00892BE8">
        <w:rPr>
          <w:lang w:val="en-AU"/>
        </w:rPr>
        <w:fldChar w:fldCharType="end"/>
      </w:r>
      <w:r w:rsidR="00D06851">
        <w:rPr>
          <w:lang w:val="en-AU"/>
        </w:rPr>
        <w:t>.</w:t>
      </w:r>
      <w:r w:rsidRPr="00892BE8">
        <w:rPr>
          <w:lang w:val="en-AU"/>
        </w:rPr>
        <w:t xml:space="preserve"> </w:t>
      </w:r>
      <w:r w:rsidR="00D06851">
        <w:rPr>
          <w:lang w:val="en-AU"/>
        </w:rPr>
        <w:t>The moderating role</w:t>
      </w:r>
      <w:r w:rsidR="00751D89">
        <w:rPr>
          <w:lang w:val="en-AU"/>
        </w:rPr>
        <w:t>s</w:t>
      </w:r>
      <w:r w:rsidR="00D06851">
        <w:rPr>
          <w:lang w:val="en-AU"/>
        </w:rPr>
        <w:t xml:space="preserve"> of income</w:t>
      </w:r>
      <w:r w:rsidR="00751D89">
        <w:rPr>
          <w:lang w:val="en-AU"/>
        </w:rPr>
        <w:t xml:space="preserve"> and</w:t>
      </w:r>
      <w:r w:rsidR="00D06851">
        <w:rPr>
          <w:lang w:val="en-AU"/>
        </w:rPr>
        <w:t xml:space="preserve"> financial literacy in the effects of</w:t>
      </w:r>
      <w:r w:rsidR="003A60D1">
        <w:rPr>
          <w:lang w:val="en-AU"/>
        </w:rPr>
        <w:t xml:space="preserve"> financial capability</w:t>
      </w:r>
      <w:r w:rsidR="00D06851">
        <w:rPr>
          <w:lang w:val="en-AU"/>
        </w:rPr>
        <w:t xml:space="preserve"> and</w:t>
      </w:r>
      <w:r w:rsidR="003A60D1">
        <w:rPr>
          <w:lang w:val="en-AU"/>
        </w:rPr>
        <w:t xml:space="preserve"> financial knowledge</w:t>
      </w:r>
      <w:r w:rsidR="00D06851">
        <w:rPr>
          <w:lang w:val="en-AU"/>
        </w:rPr>
        <w:t xml:space="preserve"> on</w:t>
      </w:r>
      <w:r w:rsidR="003A60D1">
        <w:rPr>
          <w:lang w:val="en-AU"/>
        </w:rPr>
        <w:t xml:space="preserve"> financial satisfaction</w:t>
      </w:r>
      <w:r w:rsidR="00D06851">
        <w:rPr>
          <w:lang w:val="en-AU"/>
        </w:rPr>
        <w:t xml:space="preserve"> were insignificant. I</w:t>
      </w:r>
      <w:r w:rsidR="0018515E">
        <w:rPr>
          <w:lang w:val="en-AU"/>
        </w:rPr>
        <w:t>n the</w:t>
      </w:r>
      <w:r w:rsidR="003A60D1">
        <w:rPr>
          <w:lang w:val="en-AU"/>
        </w:rPr>
        <w:t xml:space="preserve"> financial knowledge</w:t>
      </w:r>
      <w:r w:rsidR="00D06851">
        <w:rPr>
          <w:lang w:val="en-AU"/>
        </w:rPr>
        <w:t>–</w:t>
      </w:r>
      <w:r w:rsidR="00E11695">
        <w:rPr>
          <w:lang w:val="en-AU"/>
        </w:rPr>
        <w:t xml:space="preserve">financial satisfaction </w:t>
      </w:r>
      <w:r w:rsidR="0018515E">
        <w:rPr>
          <w:lang w:val="en-AU"/>
        </w:rPr>
        <w:t>relationship</w:t>
      </w:r>
      <w:r w:rsidR="00EE4560">
        <w:rPr>
          <w:lang w:val="en-AU"/>
        </w:rPr>
        <w:t xml:space="preserve"> case</w:t>
      </w:r>
      <w:r w:rsidR="009D09DF" w:rsidRPr="00892BE8">
        <w:rPr>
          <w:lang w:val="en-AU"/>
        </w:rPr>
        <w:t xml:space="preserve">, </w:t>
      </w:r>
      <w:r w:rsidR="00D06851">
        <w:rPr>
          <w:lang w:val="en-AU"/>
        </w:rPr>
        <w:t>th</w:t>
      </w:r>
      <w:r w:rsidR="00EE4560">
        <w:rPr>
          <w:lang w:val="en-AU"/>
        </w:rPr>
        <w:t>e insignificance</w:t>
      </w:r>
      <w:r w:rsidR="00D06851">
        <w:rPr>
          <w:lang w:val="en-AU"/>
        </w:rPr>
        <w:t xml:space="preserve"> might </w:t>
      </w:r>
      <w:r w:rsidRPr="00892BE8">
        <w:rPr>
          <w:lang w:val="en-AU"/>
        </w:rPr>
        <w:t xml:space="preserve">be </w:t>
      </w:r>
      <w:r w:rsidR="00D06851">
        <w:rPr>
          <w:lang w:val="en-AU"/>
        </w:rPr>
        <w:t xml:space="preserve">due to </w:t>
      </w:r>
      <w:r w:rsidR="00675548" w:rsidRPr="00892BE8">
        <w:rPr>
          <w:lang w:val="en-AU"/>
        </w:rPr>
        <w:t>a</w:t>
      </w:r>
      <w:r w:rsidRPr="00892BE8">
        <w:rPr>
          <w:lang w:val="en-AU"/>
        </w:rPr>
        <w:t xml:space="preserve"> similar level of financial literacy </w:t>
      </w:r>
      <w:r w:rsidRPr="00892BE8">
        <w:rPr>
          <w:lang w:val="en-AU"/>
        </w:rPr>
        <w:fldChar w:fldCharType="begin" w:fldLock="1"/>
      </w:r>
      <w:r w:rsidR="00EE248B">
        <w:rPr>
          <w:lang w:val="en-AU"/>
        </w:rPr>
        <w:instrText>ADDIN CSL_CITATION {"citationItems":[{"id":"ITEM-1","itemData":{"abstract":"In an increasingly risky and globalized marketplace, people must be able to make well-informed financial decisions. New international research demonstrates that financial illiteracy is widespread in both well-developed and rapidly changing markets. Women are less financially literate than men, the young and the old are less financially literate than the middle-aged, and more educated people are more financially knowledgeable. Most importantly, the financially literate are more likely to plan for retirement. Instrumental variables estimates show that the effects of financial literacy on retirement planning tend to be underestimated. In sum, around the world, financial literacy is critical to retirement security.","author":[{"dropping-particle":"","family":"Klapper","given":"Leora","non-dropping-particle":"","parse-names":false,"suffix":""},{"dropping-particle":"","family":"Lusardi","given":"Annamaria","non-dropping-particle":"","parse-names":false,"suffix":""},{"dropping-particle":"","family":"Oudheusden","given":"Peter","non-dropping-particle":"van","parse-names":false,"suffix":""}],"container-title":"World Bank","id":"ITEM-1","issued":{"date-parts":[["2015"]]},"number-of-pages":"1-27","title":"Financial literacy around the world: Insights from the Standard &amp; Poor’S ratings Services Global Financial Literacy Survey","type":"report"},"uris":["http://www.mendeley.com/documents/?uuid=0c688f32-d516-47a2-8dd5-b4b031c34acc"]}],"mendeley":{"formattedCitation":"(Klapper &lt;i&gt;et al.&lt;/i&gt;, 2015)","plainTextFormattedCitation":"(Klapper et al., 2015)","previouslyFormattedCitation":"(Klapper &lt;i&gt;et al.&lt;/i&gt;, 2015)"},"properties":{"noteIndex":0},"schema":"https://github.com/citation-style-language/schema/raw/master/csl-citation.json"}</w:instrText>
      </w:r>
      <w:r w:rsidRPr="00892BE8">
        <w:rPr>
          <w:lang w:val="en-AU"/>
        </w:rPr>
        <w:fldChar w:fldCharType="separate"/>
      </w:r>
      <w:r w:rsidR="00EE248B" w:rsidRPr="00EE248B">
        <w:rPr>
          <w:noProof/>
          <w:lang w:val="en-AU"/>
        </w:rPr>
        <w:t xml:space="preserve">(Klapper </w:t>
      </w:r>
      <w:r w:rsidR="00EE248B" w:rsidRPr="00EE248B">
        <w:rPr>
          <w:i/>
          <w:noProof/>
          <w:lang w:val="en-AU"/>
        </w:rPr>
        <w:t>et al.</w:t>
      </w:r>
      <w:r w:rsidR="00EE248B" w:rsidRPr="00EE248B">
        <w:rPr>
          <w:noProof/>
          <w:lang w:val="en-AU"/>
        </w:rPr>
        <w:t>, 2015)</w:t>
      </w:r>
      <w:r w:rsidRPr="00892BE8">
        <w:rPr>
          <w:lang w:val="en-AU"/>
        </w:rPr>
        <w:fldChar w:fldCharType="end"/>
      </w:r>
      <w:r w:rsidRPr="00892BE8">
        <w:rPr>
          <w:lang w:val="en-AU"/>
        </w:rPr>
        <w:t xml:space="preserve"> and adult literacy</w:t>
      </w:r>
      <w:r w:rsidR="00EE4560">
        <w:rPr>
          <w:lang w:val="en-AU"/>
        </w:rPr>
        <w:t xml:space="preserve"> rate</w:t>
      </w:r>
      <w:r w:rsidRPr="00892BE8">
        <w:rPr>
          <w:lang w:val="en-AU"/>
        </w:rPr>
        <w:t xml:space="preserve"> </w:t>
      </w:r>
      <w:r w:rsidRPr="00892BE8">
        <w:rPr>
          <w:lang w:val="en-AU"/>
        </w:rPr>
        <w:fldChar w:fldCharType="begin" w:fldLock="1"/>
      </w:r>
      <w:r w:rsidR="000F5F9F">
        <w:rPr>
          <w:lang w:val="en-AU"/>
        </w:rPr>
        <w:instrText>ADDIN CSL_CITATION {"citationItems":[{"id":"ITEM-1","itemData":{"DOI":"10.1787/9789264234178-en","ISBN":"9789264210875","abstract":"First results from the survey of adult skills","author":[{"dropping-particle":"","family":"OECD","given":"","non-dropping-particle":"","parse-names":false,"suffix":""}],"id":"ITEM-1","issued":{"date-parts":[["2015","5"]]},"number-of-pages":"466","publisher":"OECD","publisher-place":"Paris","title":"OECD Skills Outlook 2013: First Results from the Survey of Adult Skills","type":"book"},"uris":["http://www.mendeley.com/documents/?uuid=ed3eb8d9-d806-4e86-ac44-6ccfe15dccff"]}],"mendeley":{"formattedCitation":"(OECD, 2015)","plainTextFormattedCitation":"(OECD, 2015)","previouslyFormattedCitation":"(OECD, 2015)"},"properties":{"noteIndex":0},"schema":"https://github.com/citation-style-language/schema/raw/master/csl-citation.json"}</w:instrText>
      </w:r>
      <w:r w:rsidRPr="00892BE8">
        <w:rPr>
          <w:lang w:val="en-AU"/>
        </w:rPr>
        <w:fldChar w:fldCharType="separate"/>
      </w:r>
      <w:r w:rsidR="000F5F9F" w:rsidRPr="000F5F9F">
        <w:rPr>
          <w:noProof/>
          <w:lang w:val="en-AU"/>
        </w:rPr>
        <w:t>(OECD, 2015)</w:t>
      </w:r>
      <w:r w:rsidRPr="00892BE8">
        <w:rPr>
          <w:lang w:val="en-AU"/>
        </w:rPr>
        <w:fldChar w:fldCharType="end"/>
      </w:r>
      <w:r w:rsidRPr="00892BE8">
        <w:rPr>
          <w:lang w:val="en-AU"/>
        </w:rPr>
        <w:t xml:space="preserve"> </w:t>
      </w:r>
      <w:r w:rsidR="00EE4560">
        <w:rPr>
          <w:lang w:val="en-AU"/>
        </w:rPr>
        <w:t>in</w:t>
      </w:r>
      <w:r w:rsidR="00EE4560" w:rsidRPr="00892BE8">
        <w:rPr>
          <w:lang w:val="en-AU"/>
        </w:rPr>
        <w:t xml:space="preserve"> </w:t>
      </w:r>
      <w:r w:rsidRPr="00892BE8">
        <w:rPr>
          <w:lang w:val="en-AU"/>
        </w:rPr>
        <w:t xml:space="preserve">Spain and Poland. </w:t>
      </w:r>
      <w:r w:rsidR="00D06851">
        <w:rPr>
          <w:lang w:val="en-AU"/>
        </w:rPr>
        <w:t>T</w:t>
      </w:r>
      <w:r w:rsidRPr="00892BE8">
        <w:rPr>
          <w:lang w:val="en-AU"/>
        </w:rPr>
        <w:t xml:space="preserve">he insignificant </w:t>
      </w:r>
      <w:r w:rsidR="00D06851">
        <w:rPr>
          <w:lang w:val="en-AU"/>
        </w:rPr>
        <w:t>moderation of the</w:t>
      </w:r>
      <w:r w:rsidR="003A60D1">
        <w:rPr>
          <w:lang w:val="en-AU"/>
        </w:rPr>
        <w:t xml:space="preserve"> financial capability</w:t>
      </w:r>
      <w:r w:rsidR="00D06851">
        <w:rPr>
          <w:lang w:val="en-AU"/>
        </w:rPr>
        <w:t>–</w:t>
      </w:r>
      <w:r w:rsidR="00E11695">
        <w:rPr>
          <w:lang w:val="en-AU"/>
        </w:rPr>
        <w:t xml:space="preserve">financial satisfaction </w:t>
      </w:r>
      <w:r w:rsidR="00D06851">
        <w:rPr>
          <w:lang w:val="en-AU"/>
        </w:rPr>
        <w:t>relationship is congruent</w:t>
      </w:r>
      <w:r w:rsidR="00D06851" w:rsidRPr="00892BE8">
        <w:rPr>
          <w:lang w:val="en-AU"/>
        </w:rPr>
        <w:t xml:space="preserve"> </w:t>
      </w:r>
      <w:r w:rsidRPr="00892BE8">
        <w:rPr>
          <w:lang w:val="en-AU"/>
        </w:rPr>
        <w:t>with the previous studies</w:t>
      </w:r>
      <w:r w:rsidR="00D06851">
        <w:rPr>
          <w:lang w:val="en-AU"/>
        </w:rPr>
        <w:t xml:space="preserve"> which</w:t>
      </w:r>
      <w:r w:rsidRPr="00892BE8">
        <w:rPr>
          <w:lang w:val="en-AU"/>
        </w:rPr>
        <w:t xml:space="preserve"> indicat</w:t>
      </w:r>
      <w:r w:rsidR="00D06851">
        <w:rPr>
          <w:lang w:val="en-AU"/>
        </w:rPr>
        <w:t>e</w:t>
      </w:r>
      <w:r w:rsidRPr="00892BE8">
        <w:rPr>
          <w:lang w:val="en-AU"/>
        </w:rPr>
        <w:t xml:space="preserve"> </w:t>
      </w:r>
      <w:r w:rsidR="00D06851">
        <w:rPr>
          <w:lang w:val="en-AU"/>
        </w:rPr>
        <w:t xml:space="preserve">that </w:t>
      </w:r>
      <w:r w:rsidRPr="00892BE8">
        <w:rPr>
          <w:lang w:val="en-AU"/>
        </w:rPr>
        <w:t xml:space="preserve">income level does </w:t>
      </w:r>
      <w:r w:rsidR="00292D49" w:rsidRPr="00892BE8">
        <w:rPr>
          <w:lang w:val="en-AU"/>
        </w:rPr>
        <w:t xml:space="preserve">not </w:t>
      </w:r>
      <w:r w:rsidRPr="00892BE8">
        <w:rPr>
          <w:lang w:val="en-AU"/>
        </w:rPr>
        <w:t>affect</w:t>
      </w:r>
      <w:r w:rsidR="003A60D1">
        <w:rPr>
          <w:lang w:val="en-AU"/>
        </w:rPr>
        <w:t xml:space="preserve"> financial capability</w:t>
      </w:r>
      <w:r w:rsidRPr="00892BE8">
        <w:rPr>
          <w:lang w:val="en-AU"/>
        </w:rPr>
        <w:t xml:space="preserve"> as well as</w:t>
      </w:r>
      <w:r w:rsidR="003A60D1">
        <w:rPr>
          <w:lang w:val="en-AU"/>
        </w:rPr>
        <w:t xml:space="preserve"> financial satisfaction</w:t>
      </w:r>
      <w:r w:rsidRPr="00892BE8">
        <w:rPr>
          <w:lang w:val="en-AU"/>
        </w:rPr>
        <w:t xml:space="preserve"> </w:t>
      </w:r>
      <w:r w:rsidR="009E493C" w:rsidRPr="00892BE8">
        <w:rPr>
          <w:lang w:val="en-AU"/>
        </w:rPr>
        <w:fldChar w:fldCharType="begin" w:fldLock="1"/>
      </w:r>
      <w:r w:rsidR="009E493C">
        <w:rPr>
          <w:lang w:val="en-AU"/>
        </w:rPr>
        <w:instrText>ADDIN CSL_CITATION {"citationItems":[{"id":"ITEM-1","itemData":{"abstract":"Abstract: Several years after the financial crisis, financial fragility is not only pervasive in the U.S economy but also prevalent among middle-income households. This highlights the need to consider more than asset levels in order to understand household financial resilience. In this paper, we explore the determinants of financial fragility for American households in the middle-income bracket (earning $50–$75K annually) using data from the 2015 National Financial Capability Study. We analyze the socioeconomic characteristics and balance sheets of these households with focus on their debt management and expenses. According to our empirical analysis, three main factors impact financial fragility of middle-income households: family size, debt burden, and financial literacy. First, because a portion of household financial resources are committed to children, family size plays an important role in financial fragility. Second, middle-income households have a lot of debt, and the data shows that debt increases with income. While middle-income households do own assets, they are highly leveraged. In addition, they are using high-cost borrowing methods to cope with emergency expenses. Third, financial literacy is very low among financially fragile middle-income households, which is potentially problematic when there are assets and debt to manage. Moreover, we find that financial fragility has long-term consequences, as financially fragile households are much less likely to plan for retirement.","author":[{"dropping-particle":"","family":"Hasler","given":"Andrea","non-dropping-particle":"","parse-names":false,"suffix":""},{"dropping-particle":"","family":"Lusardi","given":"Annamaria","non-dropping-particle":"","parse-names":false,"suffix":""}],"id":"ITEM-1","issue":"March","issued":{"date-parts":[["2019"]]},"title":"Financial Fragility among Middle-Income Households: Evidence Beyond Asset Building","type":"report"},"uris":["http://www.mendeley.com/documents/?uuid=06436abc-10f0-4728-b845-f266e6afe366","http://www.mendeley.com/documents/?uuid=ca476ba6-6b93-4b74-aec8-31febe01d259"]}],"mendeley":{"formattedCitation":"(Hasler and Lusardi, 2019)","manualFormatting":"(Hasler &amp; Lusardi, 2019)","plainTextFormattedCitation":"(Hasler and Lusardi, 2019)","previouslyFormattedCitation":"(Hasler and Lusardi, 2019)"},"properties":{"noteIndex":0},"schema":"https://github.com/citation-style-language/schema/raw/master/csl-citation.json"}</w:instrText>
      </w:r>
      <w:r w:rsidR="009E493C" w:rsidRPr="00892BE8">
        <w:rPr>
          <w:lang w:val="en-AU"/>
        </w:rPr>
        <w:fldChar w:fldCharType="separate"/>
      </w:r>
      <w:r w:rsidR="009E493C" w:rsidRPr="00892BE8">
        <w:rPr>
          <w:noProof/>
          <w:lang w:val="en-AU"/>
        </w:rPr>
        <w:t>(Hasler &amp; Lusardi, 2019)</w:t>
      </w:r>
      <w:r w:rsidR="009E493C" w:rsidRPr="00892BE8">
        <w:rPr>
          <w:lang w:val="en-AU"/>
        </w:rPr>
        <w:fldChar w:fldCharType="end"/>
      </w:r>
      <w:r w:rsidRPr="00892BE8">
        <w:rPr>
          <w:lang w:val="en-AU"/>
        </w:rPr>
        <w:t xml:space="preserve">. These areas </w:t>
      </w:r>
      <w:r w:rsidR="00D06851">
        <w:rPr>
          <w:lang w:val="en-AU"/>
        </w:rPr>
        <w:t>present</w:t>
      </w:r>
      <w:r w:rsidR="00D06851" w:rsidRPr="00892BE8">
        <w:rPr>
          <w:lang w:val="en-AU"/>
        </w:rPr>
        <w:t xml:space="preserve"> </w:t>
      </w:r>
      <w:r w:rsidR="00863AA2">
        <w:rPr>
          <w:lang w:val="en-AU"/>
        </w:rPr>
        <w:t xml:space="preserve">a </w:t>
      </w:r>
      <w:r w:rsidRPr="00892BE8">
        <w:rPr>
          <w:lang w:val="en-AU"/>
        </w:rPr>
        <w:t>scope for further research</w:t>
      </w:r>
      <w:r w:rsidR="00CE4566" w:rsidRPr="00892BE8">
        <w:rPr>
          <w:lang w:val="en-AU"/>
        </w:rPr>
        <w:t xml:space="preserve"> to ex</w:t>
      </w:r>
      <w:r w:rsidR="00C76560" w:rsidRPr="00892BE8">
        <w:rPr>
          <w:lang w:val="en-AU"/>
        </w:rPr>
        <w:t xml:space="preserve">plore the real reasons </w:t>
      </w:r>
      <w:r w:rsidR="00D06851">
        <w:rPr>
          <w:lang w:val="en-AU"/>
        </w:rPr>
        <w:t>behind</w:t>
      </w:r>
      <w:r w:rsidR="00CE4566" w:rsidRPr="00892BE8">
        <w:rPr>
          <w:lang w:val="en-AU"/>
        </w:rPr>
        <w:t xml:space="preserve"> these results</w:t>
      </w:r>
      <w:r w:rsidRPr="00892BE8">
        <w:rPr>
          <w:lang w:val="en-AU"/>
        </w:rPr>
        <w:t>.</w:t>
      </w:r>
    </w:p>
    <w:p w14:paraId="6B983978" w14:textId="77777777" w:rsidR="008F3BB2" w:rsidRPr="00892BE8" w:rsidRDefault="008F3BB2" w:rsidP="008F3BB2">
      <w:pPr>
        <w:pStyle w:val="Nadpis1"/>
        <w:rPr>
          <w:lang w:val="en-AU"/>
        </w:rPr>
      </w:pPr>
      <w:r w:rsidRPr="00892BE8">
        <w:rPr>
          <w:lang w:val="en-AU"/>
        </w:rPr>
        <w:t>Conclusion</w:t>
      </w:r>
    </w:p>
    <w:p w14:paraId="55702625" w14:textId="718CB7FF" w:rsidR="00012079" w:rsidRPr="00892BE8" w:rsidRDefault="00012079" w:rsidP="00012079">
      <w:pPr>
        <w:rPr>
          <w:lang w:val="en-AU"/>
        </w:rPr>
      </w:pPr>
      <w:r w:rsidRPr="00892BE8">
        <w:rPr>
          <w:lang w:val="en-AU"/>
        </w:rPr>
        <w:t xml:space="preserve">The present study </w:t>
      </w:r>
      <w:r w:rsidR="00CE4566" w:rsidRPr="00892BE8">
        <w:rPr>
          <w:lang w:val="en-AU"/>
        </w:rPr>
        <w:t xml:space="preserve">has </w:t>
      </w:r>
      <w:r w:rsidR="001D4836" w:rsidRPr="00892BE8">
        <w:rPr>
          <w:lang w:val="en-AU"/>
        </w:rPr>
        <w:t xml:space="preserve">useful </w:t>
      </w:r>
      <w:r w:rsidR="00676AFF" w:rsidRPr="00892BE8">
        <w:rPr>
          <w:lang w:val="en-AU"/>
        </w:rPr>
        <w:t>implications</w:t>
      </w:r>
      <w:r w:rsidRPr="00892BE8">
        <w:rPr>
          <w:lang w:val="en-AU"/>
        </w:rPr>
        <w:t xml:space="preserve">. </w:t>
      </w:r>
      <w:r w:rsidR="00C12A0C" w:rsidRPr="00892BE8">
        <w:rPr>
          <w:lang w:val="en-AU"/>
        </w:rPr>
        <w:t>I</w:t>
      </w:r>
      <w:r w:rsidR="001C18B0" w:rsidRPr="00892BE8">
        <w:rPr>
          <w:lang w:val="en-AU"/>
        </w:rPr>
        <w:t xml:space="preserve">n light of Sen’s </w:t>
      </w:r>
      <w:r w:rsidR="001C18B0" w:rsidRPr="00892BE8">
        <w:rPr>
          <w:lang w:val="en-AU"/>
        </w:rPr>
        <w:fldChar w:fldCharType="begin" w:fldLock="1"/>
      </w:r>
      <w:r w:rsidR="000F5F9F">
        <w:rPr>
          <w:lang w:val="en-AU"/>
        </w:rPr>
        <w:instrText>ADDIN CSL_CITATION {"citationItems":[{"id":"ITEM-1","itemData":{"ISBN":"9780198287971","author":[{"dropping-particle":"","family":"Sen","given":"Amartya","non-dropping-particle":"","parse-names":false,"suffix":""}],"container-title":"The Quality of Life","editor":[{"dropping-particle":"","family":"Nussbaum","given":"Martha","non-dropping-particle":"","parse-names":false,"suffix":""},{"dropping-particle":"","family":"Sen","given":"Amartya","non-dropping-particle":"","parse-names":false,"suffix":""}],"id":"ITEM-1","issued":{"date-parts":[["1993"]]},"page":"30-53","publisher":"Oxford University Press","publisher-place":"USA","title":"Capability and Well-Being","type":"chapter"},"suppress-author":1,"uris":["http://www.mendeley.com/documents/?uuid=b2039851-052d-427f-82fa-fdd997b449a0"]}],"mendeley":{"formattedCitation":"(1993)","plainTextFormattedCitation":"(1993)","previouslyFormattedCitation":"(1993)"},"properties":{"noteIndex":0},"schema":"https://github.com/citation-style-language/schema/raw/master/csl-citation.json"}</w:instrText>
      </w:r>
      <w:r w:rsidR="001C18B0" w:rsidRPr="00892BE8">
        <w:rPr>
          <w:lang w:val="en-AU"/>
        </w:rPr>
        <w:fldChar w:fldCharType="separate"/>
      </w:r>
      <w:r w:rsidR="000F5F9F" w:rsidRPr="000F5F9F">
        <w:rPr>
          <w:noProof/>
          <w:lang w:val="en-AU"/>
        </w:rPr>
        <w:t>(1993)</w:t>
      </w:r>
      <w:r w:rsidR="001C18B0" w:rsidRPr="00892BE8">
        <w:rPr>
          <w:lang w:val="en-AU"/>
        </w:rPr>
        <w:fldChar w:fldCharType="end"/>
      </w:r>
      <w:r w:rsidR="001C18B0" w:rsidRPr="00892BE8">
        <w:rPr>
          <w:lang w:val="en-AU"/>
        </w:rPr>
        <w:t xml:space="preserve"> capability theory, this research provides additional insights in</w:t>
      </w:r>
      <w:r w:rsidR="00D403BE" w:rsidRPr="00892BE8">
        <w:rPr>
          <w:lang w:val="en-AU"/>
        </w:rPr>
        <w:t>to</w:t>
      </w:r>
      <w:r w:rsidR="001C18B0" w:rsidRPr="00892BE8">
        <w:rPr>
          <w:lang w:val="en-AU"/>
        </w:rPr>
        <w:t xml:space="preserve"> explaining individuals’</w:t>
      </w:r>
      <w:r w:rsidR="003A60D1">
        <w:rPr>
          <w:lang w:val="en-AU"/>
        </w:rPr>
        <w:t xml:space="preserve"> financial satisfaction</w:t>
      </w:r>
      <w:r w:rsidR="001C18B0" w:rsidRPr="00892BE8">
        <w:rPr>
          <w:lang w:val="en-AU"/>
        </w:rPr>
        <w:t xml:space="preserve"> through financial constructs. Our </w:t>
      </w:r>
      <w:r w:rsidR="00A97D05" w:rsidRPr="00892BE8">
        <w:rPr>
          <w:lang w:val="en-AU"/>
        </w:rPr>
        <w:t>analysis</w:t>
      </w:r>
      <w:r w:rsidR="001C18B0" w:rsidRPr="00892BE8">
        <w:rPr>
          <w:lang w:val="en-AU"/>
        </w:rPr>
        <w:t xml:space="preserve"> </w:t>
      </w:r>
      <w:r w:rsidR="00A97D05" w:rsidRPr="00892BE8">
        <w:rPr>
          <w:lang w:val="en-AU"/>
        </w:rPr>
        <w:t>showed that</w:t>
      </w:r>
      <w:r w:rsidR="001C18B0" w:rsidRPr="00892BE8">
        <w:rPr>
          <w:lang w:val="en-AU"/>
        </w:rPr>
        <w:t xml:space="preserve"> individuals’</w:t>
      </w:r>
      <w:r w:rsidR="003A60D1">
        <w:rPr>
          <w:lang w:val="en-AU"/>
        </w:rPr>
        <w:t xml:space="preserve"> financial satisfaction</w:t>
      </w:r>
      <w:r w:rsidR="001C18B0" w:rsidRPr="00892BE8">
        <w:rPr>
          <w:lang w:val="en-AU"/>
        </w:rPr>
        <w:t xml:space="preserve"> can be achieved by increasing their level of financial literacy</w:t>
      </w:r>
      <w:r w:rsidR="00D749AF" w:rsidRPr="00892BE8">
        <w:rPr>
          <w:lang w:val="en-AU"/>
        </w:rPr>
        <w:t>,</w:t>
      </w:r>
      <w:r w:rsidR="001C18B0" w:rsidRPr="00892BE8">
        <w:rPr>
          <w:lang w:val="en-AU"/>
        </w:rPr>
        <w:t xml:space="preserve"> </w:t>
      </w:r>
      <w:r w:rsidR="00D749AF" w:rsidRPr="00892BE8">
        <w:rPr>
          <w:lang w:val="en-AU"/>
        </w:rPr>
        <w:t>inclusion</w:t>
      </w:r>
      <w:r w:rsidR="00D403BE" w:rsidRPr="00892BE8">
        <w:rPr>
          <w:lang w:val="en-AU"/>
        </w:rPr>
        <w:t>,</w:t>
      </w:r>
      <w:r w:rsidR="00D749AF" w:rsidRPr="00892BE8">
        <w:rPr>
          <w:lang w:val="en-AU"/>
        </w:rPr>
        <w:t xml:space="preserve"> and advice</w:t>
      </w:r>
      <w:r w:rsidR="001C18B0" w:rsidRPr="00892BE8">
        <w:rPr>
          <w:lang w:val="en-AU"/>
        </w:rPr>
        <w:t>.</w:t>
      </w:r>
      <w:r w:rsidR="00A97D05" w:rsidRPr="00892BE8">
        <w:rPr>
          <w:lang w:val="en-AU"/>
        </w:rPr>
        <w:t xml:space="preserve"> In this regard, our results complement the existing research by introducing the mediating effect of</w:t>
      </w:r>
      <w:r w:rsidR="003A60D1">
        <w:rPr>
          <w:lang w:val="en-AU"/>
        </w:rPr>
        <w:t xml:space="preserve"> financial capability</w:t>
      </w:r>
      <w:r w:rsidR="00A97D05" w:rsidRPr="00892BE8">
        <w:rPr>
          <w:lang w:val="en-AU"/>
        </w:rPr>
        <w:t xml:space="preserve"> in the influences of</w:t>
      </w:r>
      <w:r w:rsidR="003A60D1">
        <w:rPr>
          <w:lang w:val="en-AU"/>
        </w:rPr>
        <w:t xml:space="preserve"> financial knowledge</w:t>
      </w:r>
      <w:r w:rsidR="00A97D05" w:rsidRPr="00892BE8">
        <w:rPr>
          <w:lang w:val="en-AU"/>
        </w:rPr>
        <w:t xml:space="preserve"> and</w:t>
      </w:r>
      <w:r w:rsidR="00E11695">
        <w:rPr>
          <w:lang w:val="en-AU"/>
        </w:rPr>
        <w:t xml:space="preserve"> financial attitude </w:t>
      </w:r>
      <w:r w:rsidR="00A97D05" w:rsidRPr="00892BE8">
        <w:rPr>
          <w:lang w:val="en-AU"/>
        </w:rPr>
        <w:t>on</w:t>
      </w:r>
      <w:r w:rsidR="003A60D1">
        <w:rPr>
          <w:lang w:val="en-AU"/>
        </w:rPr>
        <w:t xml:space="preserve"> financial satisfaction</w:t>
      </w:r>
      <w:r w:rsidR="00A97D05" w:rsidRPr="00892BE8">
        <w:rPr>
          <w:lang w:val="en-AU"/>
        </w:rPr>
        <w:t>, and the role of culture in moderating the impacts of financial constructs on</w:t>
      </w:r>
      <w:r w:rsidR="003A60D1">
        <w:rPr>
          <w:lang w:val="en-AU"/>
        </w:rPr>
        <w:t xml:space="preserve"> financial satisfaction</w:t>
      </w:r>
      <w:r w:rsidR="00A97D05" w:rsidRPr="00892BE8">
        <w:rPr>
          <w:lang w:val="en-AU"/>
        </w:rPr>
        <w:t xml:space="preserve">. </w:t>
      </w:r>
      <w:r w:rsidR="00C12A0C" w:rsidRPr="00892BE8">
        <w:rPr>
          <w:lang w:val="en-AU"/>
        </w:rPr>
        <w:t>This leads to the following additional contributions. First</w:t>
      </w:r>
      <w:r w:rsidR="000F4C63">
        <w:rPr>
          <w:lang w:val="en-AU"/>
        </w:rPr>
        <w:t>ly</w:t>
      </w:r>
      <w:r w:rsidR="001C18B0" w:rsidRPr="00892BE8">
        <w:rPr>
          <w:lang w:val="en-AU"/>
        </w:rPr>
        <w:t>, t</w:t>
      </w:r>
      <w:r w:rsidR="0069376F" w:rsidRPr="00892BE8">
        <w:rPr>
          <w:lang w:val="en-AU"/>
        </w:rPr>
        <w:t>his</w:t>
      </w:r>
      <w:r w:rsidRPr="00892BE8">
        <w:rPr>
          <w:lang w:val="en-AU"/>
        </w:rPr>
        <w:t xml:space="preserve"> paper </w:t>
      </w:r>
      <w:r w:rsidR="00EF64DD" w:rsidRPr="00892BE8">
        <w:rPr>
          <w:lang w:val="en-AU"/>
        </w:rPr>
        <w:t>explores the mediation role of</w:t>
      </w:r>
      <w:r w:rsidR="003A60D1">
        <w:rPr>
          <w:lang w:val="en-AU"/>
        </w:rPr>
        <w:t xml:space="preserve"> financial capability</w:t>
      </w:r>
      <w:r w:rsidR="00EF64DD" w:rsidRPr="00892BE8">
        <w:rPr>
          <w:lang w:val="en-AU"/>
        </w:rPr>
        <w:t xml:space="preserve"> on the influences of</w:t>
      </w:r>
      <w:r w:rsidR="003A60D1">
        <w:rPr>
          <w:lang w:val="en-AU"/>
        </w:rPr>
        <w:t xml:space="preserve"> financial knowledge</w:t>
      </w:r>
      <w:r w:rsidR="00EF64DD" w:rsidRPr="00892BE8">
        <w:rPr>
          <w:lang w:val="en-AU"/>
        </w:rPr>
        <w:t xml:space="preserve"> and</w:t>
      </w:r>
      <w:r w:rsidR="00E11695">
        <w:rPr>
          <w:lang w:val="en-AU"/>
        </w:rPr>
        <w:t xml:space="preserve"> financial attitude </w:t>
      </w:r>
      <w:r w:rsidR="00EF64DD" w:rsidRPr="00892BE8">
        <w:rPr>
          <w:lang w:val="en-AU"/>
        </w:rPr>
        <w:t>on</w:t>
      </w:r>
      <w:r w:rsidR="003A60D1">
        <w:rPr>
          <w:lang w:val="en-AU"/>
        </w:rPr>
        <w:t xml:space="preserve"> financial satisfaction</w:t>
      </w:r>
      <w:r w:rsidR="00EF64DD" w:rsidRPr="00892BE8">
        <w:rPr>
          <w:lang w:val="en-AU"/>
        </w:rPr>
        <w:t xml:space="preserve">. </w:t>
      </w:r>
      <w:r w:rsidR="0069376F" w:rsidRPr="00892BE8">
        <w:rPr>
          <w:lang w:val="en-AU"/>
        </w:rPr>
        <w:t>Previous</w:t>
      </w:r>
      <w:r w:rsidRPr="00892BE8">
        <w:rPr>
          <w:lang w:val="en-AU"/>
        </w:rPr>
        <w:t xml:space="preserve"> </w:t>
      </w:r>
      <w:r w:rsidR="0069376F" w:rsidRPr="00892BE8">
        <w:rPr>
          <w:lang w:val="en-AU"/>
        </w:rPr>
        <w:t>research has</w:t>
      </w:r>
      <w:r w:rsidRPr="00892BE8">
        <w:rPr>
          <w:lang w:val="en-AU"/>
        </w:rPr>
        <w:t xml:space="preserve"> focused </w:t>
      </w:r>
      <w:r w:rsidR="002375C4" w:rsidRPr="00892BE8">
        <w:rPr>
          <w:lang w:val="en-AU"/>
        </w:rPr>
        <w:t>mainly</w:t>
      </w:r>
      <w:r w:rsidRPr="00892BE8">
        <w:rPr>
          <w:lang w:val="en-AU"/>
        </w:rPr>
        <w:t xml:space="preserve"> on direct relationships between financial </w:t>
      </w:r>
      <w:r w:rsidR="00D749AF" w:rsidRPr="00892BE8">
        <w:rPr>
          <w:lang w:val="en-AU"/>
        </w:rPr>
        <w:t>constructs</w:t>
      </w:r>
      <w:r w:rsidRPr="00892BE8">
        <w:rPr>
          <w:lang w:val="en-AU"/>
        </w:rPr>
        <w:t xml:space="preserve"> and</w:t>
      </w:r>
      <w:r w:rsidR="003A60D1">
        <w:rPr>
          <w:lang w:val="en-AU"/>
        </w:rPr>
        <w:t xml:space="preserve"> financial satisfaction</w:t>
      </w:r>
      <w:r w:rsidRPr="00892BE8">
        <w:rPr>
          <w:lang w:val="en-AU"/>
        </w:rPr>
        <w:t xml:space="preserve">. </w:t>
      </w:r>
      <w:r w:rsidR="000F4C63">
        <w:rPr>
          <w:lang w:val="en-AU"/>
        </w:rPr>
        <w:t>While</w:t>
      </w:r>
      <w:r w:rsidRPr="00892BE8">
        <w:rPr>
          <w:lang w:val="en-AU"/>
        </w:rPr>
        <w:t>,</w:t>
      </w:r>
      <w:r w:rsidR="002375C4" w:rsidRPr="00892BE8">
        <w:rPr>
          <w:lang w:val="en-AU"/>
        </w:rPr>
        <w:t xml:space="preserve"> </w:t>
      </w:r>
      <w:r w:rsidRPr="00892BE8">
        <w:rPr>
          <w:lang w:val="en-AU"/>
        </w:rPr>
        <w:t xml:space="preserve">this </w:t>
      </w:r>
      <w:r w:rsidR="00FE7040" w:rsidRPr="00892BE8">
        <w:rPr>
          <w:lang w:val="en-AU"/>
        </w:rPr>
        <w:t>paper</w:t>
      </w:r>
      <w:r w:rsidRPr="00892BE8">
        <w:rPr>
          <w:lang w:val="en-AU"/>
        </w:rPr>
        <w:t xml:space="preserve"> </w:t>
      </w:r>
      <w:r w:rsidR="00FE7040" w:rsidRPr="00892BE8">
        <w:rPr>
          <w:lang w:val="en-AU"/>
        </w:rPr>
        <w:t>offers</w:t>
      </w:r>
      <w:r w:rsidRPr="00892BE8">
        <w:rPr>
          <w:lang w:val="en-AU"/>
        </w:rPr>
        <w:t xml:space="preserve"> a</w:t>
      </w:r>
      <w:r w:rsidR="00C12A0C" w:rsidRPr="00892BE8">
        <w:rPr>
          <w:lang w:val="en-AU"/>
        </w:rPr>
        <w:t xml:space="preserve"> more comprehensive </w:t>
      </w:r>
      <w:r w:rsidR="00FE7040" w:rsidRPr="00892BE8">
        <w:rPr>
          <w:lang w:val="en-AU"/>
        </w:rPr>
        <w:t>model</w:t>
      </w:r>
      <w:r w:rsidRPr="00892BE8">
        <w:rPr>
          <w:lang w:val="en-AU"/>
        </w:rPr>
        <w:t xml:space="preserve"> for </w:t>
      </w:r>
      <w:r w:rsidR="001C18B0" w:rsidRPr="00892BE8">
        <w:rPr>
          <w:lang w:val="en-AU"/>
        </w:rPr>
        <w:t>investigating</w:t>
      </w:r>
      <w:r w:rsidRPr="00892BE8">
        <w:rPr>
          <w:lang w:val="en-AU"/>
        </w:rPr>
        <w:t xml:space="preserve"> the </w:t>
      </w:r>
      <w:r w:rsidR="00FE7040" w:rsidRPr="00892BE8">
        <w:rPr>
          <w:lang w:val="en-AU"/>
        </w:rPr>
        <w:t xml:space="preserve">effects of </w:t>
      </w:r>
      <w:r w:rsidRPr="00892BE8">
        <w:rPr>
          <w:lang w:val="en-AU"/>
        </w:rPr>
        <w:t xml:space="preserve">financial </w:t>
      </w:r>
      <w:r w:rsidR="00FE7040" w:rsidRPr="00892BE8">
        <w:rPr>
          <w:lang w:val="en-AU"/>
        </w:rPr>
        <w:t>constructs</w:t>
      </w:r>
      <w:r w:rsidRPr="00892BE8">
        <w:rPr>
          <w:lang w:val="en-AU"/>
        </w:rPr>
        <w:t xml:space="preserve"> and</w:t>
      </w:r>
      <w:r w:rsidR="003A60D1">
        <w:rPr>
          <w:lang w:val="en-AU"/>
        </w:rPr>
        <w:t xml:space="preserve"> financial satisfaction</w:t>
      </w:r>
      <w:r w:rsidRPr="00892BE8">
        <w:rPr>
          <w:lang w:val="en-AU"/>
        </w:rPr>
        <w:t xml:space="preserve"> by </w:t>
      </w:r>
      <w:r w:rsidR="00FE7040" w:rsidRPr="00892BE8">
        <w:rPr>
          <w:lang w:val="en-AU"/>
        </w:rPr>
        <w:t>emphasising the key role of</w:t>
      </w:r>
      <w:r w:rsidR="003A60D1">
        <w:rPr>
          <w:lang w:val="en-AU"/>
        </w:rPr>
        <w:t xml:space="preserve"> financial capability</w:t>
      </w:r>
      <w:r w:rsidR="00FE7040" w:rsidRPr="00892BE8">
        <w:rPr>
          <w:lang w:val="en-AU"/>
        </w:rPr>
        <w:t xml:space="preserve"> in </w:t>
      </w:r>
      <w:r w:rsidR="000F4C63">
        <w:rPr>
          <w:lang w:val="en-AU"/>
        </w:rPr>
        <w:t>mak</w:t>
      </w:r>
      <w:r w:rsidR="000F4C63" w:rsidRPr="00892BE8">
        <w:rPr>
          <w:lang w:val="en-AU"/>
        </w:rPr>
        <w:t xml:space="preserve">ing </w:t>
      </w:r>
      <w:r w:rsidR="00436987" w:rsidRPr="00892BE8">
        <w:rPr>
          <w:lang w:val="en-AU"/>
        </w:rPr>
        <w:t xml:space="preserve">individuals </w:t>
      </w:r>
      <w:r w:rsidR="00FE7040" w:rsidRPr="00892BE8">
        <w:rPr>
          <w:lang w:val="en-AU"/>
        </w:rPr>
        <w:t>financially satisfied</w:t>
      </w:r>
      <w:r w:rsidRPr="00892BE8">
        <w:rPr>
          <w:lang w:val="en-AU"/>
        </w:rPr>
        <w:t>.</w:t>
      </w:r>
    </w:p>
    <w:p w14:paraId="04FF691D" w14:textId="732360E2" w:rsidR="00012079" w:rsidRPr="00892BE8" w:rsidRDefault="00C12A0C" w:rsidP="008F3BB2">
      <w:pPr>
        <w:rPr>
          <w:lang w:val="en-AU"/>
        </w:rPr>
      </w:pPr>
      <w:r w:rsidRPr="00892BE8">
        <w:rPr>
          <w:lang w:val="en-AU"/>
        </w:rPr>
        <w:t>Second</w:t>
      </w:r>
      <w:r w:rsidR="000F4C63">
        <w:rPr>
          <w:lang w:val="en-AU"/>
        </w:rPr>
        <w:t>ly</w:t>
      </w:r>
      <w:r w:rsidR="00012079" w:rsidRPr="00892BE8">
        <w:rPr>
          <w:lang w:val="en-AU"/>
        </w:rPr>
        <w:t xml:space="preserve">, </w:t>
      </w:r>
      <w:r w:rsidR="00771C58" w:rsidRPr="00892BE8">
        <w:rPr>
          <w:lang w:val="en-AU"/>
        </w:rPr>
        <w:t>our findings show that culture do</w:t>
      </w:r>
      <w:r w:rsidR="006C2554" w:rsidRPr="00892BE8">
        <w:rPr>
          <w:lang w:val="en-AU"/>
        </w:rPr>
        <w:t>es</w:t>
      </w:r>
      <w:r w:rsidR="00771C58" w:rsidRPr="00892BE8">
        <w:rPr>
          <w:lang w:val="en-AU"/>
        </w:rPr>
        <w:t xml:space="preserve"> matter when it comes to</w:t>
      </w:r>
      <w:r w:rsidR="003A60D1">
        <w:rPr>
          <w:lang w:val="en-AU"/>
        </w:rPr>
        <w:t xml:space="preserve"> financial satisfaction</w:t>
      </w:r>
      <w:r w:rsidR="00986D4B" w:rsidRPr="00892BE8">
        <w:rPr>
          <w:lang w:val="en-AU"/>
        </w:rPr>
        <w:t xml:space="preserve"> and its relationship with</w:t>
      </w:r>
      <w:r w:rsidR="00E11695">
        <w:rPr>
          <w:lang w:val="en-AU"/>
        </w:rPr>
        <w:t xml:space="preserve"> financial attitude </w:t>
      </w:r>
      <w:r w:rsidR="00771C58" w:rsidRPr="00892BE8">
        <w:rPr>
          <w:lang w:val="en-AU"/>
        </w:rPr>
        <w:t>and</w:t>
      </w:r>
      <w:r w:rsidR="00E11695">
        <w:rPr>
          <w:lang w:val="en-AU"/>
        </w:rPr>
        <w:t xml:space="preserve"> risk tolerance</w:t>
      </w:r>
      <w:r w:rsidR="00771C58" w:rsidRPr="00892BE8">
        <w:rPr>
          <w:lang w:val="en-AU"/>
        </w:rPr>
        <w:t xml:space="preserve">. </w:t>
      </w:r>
      <w:r w:rsidR="006C2554" w:rsidRPr="00892BE8">
        <w:rPr>
          <w:lang w:val="en-AU"/>
        </w:rPr>
        <w:t>It was demonstrated that Hofstede’s culture dimensions ha</w:t>
      </w:r>
      <w:r w:rsidR="00D403BE" w:rsidRPr="00892BE8">
        <w:rPr>
          <w:lang w:val="en-AU"/>
        </w:rPr>
        <w:t>ve</w:t>
      </w:r>
      <w:r w:rsidR="006C2554" w:rsidRPr="00892BE8">
        <w:rPr>
          <w:lang w:val="en-AU"/>
        </w:rPr>
        <w:t xml:space="preserve"> the capacity to explain the differences between countries</w:t>
      </w:r>
      <w:r w:rsidR="000542A2" w:rsidRPr="00892BE8">
        <w:rPr>
          <w:lang w:val="en-AU"/>
        </w:rPr>
        <w:t xml:space="preserve"> in the effects of financial constructs on</w:t>
      </w:r>
      <w:r w:rsidR="003A60D1">
        <w:rPr>
          <w:lang w:val="en-AU"/>
        </w:rPr>
        <w:t xml:space="preserve"> financial satisfaction</w:t>
      </w:r>
      <w:r w:rsidR="006C2554" w:rsidRPr="00892BE8">
        <w:rPr>
          <w:lang w:val="en-AU"/>
        </w:rPr>
        <w:t xml:space="preserve">. Hence, </w:t>
      </w:r>
      <w:r w:rsidR="00681625" w:rsidRPr="00892BE8">
        <w:rPr>
          <w:lang w:val="en-AU"/>
        </w:rPr>
        <w:t>individualist</w:t>
      </w:r>
      <w:r w:rsidR="000F4C63">
        <w:rPr>
          <w:lang w:val="en-AU"/>
        </w:rPr>
        <w:t>ic</w:t>
      </w:r>
      <w:r w:rsidR="00681625" w:rsidRPr="00892BE8">
        <w:rPr>
          <w:lang w:val="en-AU"/>
        </w:rPr>
        <w:t xml:space="preserve"> societies manifest</w:t>
      </w:r>
      <w:r w:rsidR="00D403BE" w:rsidRPr="00892BE8">
        <w:rPr>
          <w:lang w:val="en-AU"/>
        </w:rPr>
        <w:t xml:space="preserve"> a</w:t>
      </w:r>
      <w:r w:rsidR="00681625" w:rsidRPr="00892BE8">
        <w:rPr>
          <w:lang w:val="en-AU"/>
        </w:rPr>
        <w:t xml:space="preserve"> stronger relationship between</w:t>
      </w:r>
      <w:r w:rsidR="00E11695">
        <w:rPr>
          <w:lang w:val="en-AU"/>
        </w:rPr>
        <w:t xml:space="preserve"> financial attitude </w:t>
      </w:r>
      <w:r w:rsidR="00681625" w:rsidRPr="00892BE8">
        <w:rPr>
          <w:lang w:val="en-AU"/>
        </w:rPr>
        <w:t>and</w:t>
      </w:r>
      <w:r w:rsidR="003A60D1">
        <w:rPr>
          <w:lang w:val="en-AU"/>
        </w:rPr>
        <w:t xml:space="preserve"> financial satisfaction</w:t>
      </w:r>
      <w:r w:rsidR="00681625" w:rsidRPr="00892BE8">
        <w:rPr>
          <w:lang w:val="en-AU"/>
        </w:rPr>
        <w:t xml:space="preserve">, as compared to </w:t>
      </w:r>
      <w:r w:rsidR="000F4C63" w:rsidRPr="00892BE8">
        <w:rPr>
          <w:lang w:val="en-AU"/>
        </w:rPr>
        <w:t>collectivi</w:t>
      </w:r>
      <w:r w:rsidR="000F4C63">
        <w:rPr>
          <w:lang w:val="en-AU"/>
        </w:rPr>
        <w:t>stic</w:t>
      </w:r>
      <w:r w:rsidR="00681625" w:rsidRPr="00892BE8">
        <w:rPr>
          <w:lang w:val="en-AU"/>
        </w:rPr>
        <w:t xml:space="preserve"> ones. Moreover, </w:t>
      </w:r>
      <w:r w:rsidR="006C2554" w:rsidRPr="00892BE8">
        <w:rPr>
          <w:lang w:val="en-AU"/>
        </w:rPr>
        <w:t>this study contribute</w:t>
      </w:r>
      <w:r w:rsidR="00D403BE" w:rsidRPr="00892BE8">
        <w:rPr>
          <w:lang w:val="en-AU"/>
        </w:rPr>
        <w:t>s</w:t>
      </w:r>
      <w:r w:rsidR="006C2554" w:rsidRPr="00892BE8">
        <w:rPr>
          <w:lang w:val="en-AU"/>
        </w:rPr>
        <w:t xml:space="preserve"> to the existing research by clarifying why the relationship between</w:t>
      </w:r>
      <w:r w:rsidR="00E11695">
        <w:rPr>
          <w:lang w:val="en-AU"/>
        </w:rPr>
        <w:t xml:space="preserve"> risk tolerance</w:t>
      </w:r>
      <w:r w:rsidR="006C2554" w:rsidRPr="00892BE8">
        <w:rPr>
          <w:lang w:val="en-AU"/>
        </w:rPr>
        <w:t xml:space="preserve"> and</w:t>
      </w:r>
      <w:r w:rsidR="003A60D1">
        <w:rPr>
          <w:lang w:val="en-AU"/>
        </w:rPr>
        <w:t xml:space="preserve"> financial satisfaction</w:t>
      </w:r>
      <w:r w:rsidR="006C2554" w:rsidRPr="00892BE8">
        <w:rPr>
          <w:lang w:val="en-AU"/>
        </w:rPr>
        <w:t xml:space="preserve"> reflects</w:t>
      </w:r>
      <w:r w:rsidR="00D403BE" w:rsidRPr="00892BE8">
        <w:rPr>
          <w:lang w:val="en-AU"/>
        </w:rPr>
        <w:t xml:space="preserve"> the</w:t>
      </w:r>
      <w:r w:rsidR="006C2554" w:rsidRPr="00892BE8">
        <w:rPr>
          <w:lang w:val="en-AU"/>
        </w:rPr>
        <w:t xml:space="preserve"> opposite </w:t>
      </w:r>
      <w:r w:rsidR="00B073E3" w:rsidRPr="00892BE8">
        <w:rPr>
          <w:lang w:val="en-AU"/>
        </w:rPr>
        <w:t>direction among scholars</w:t>
      </w:r>
      <w:r w:rsidR="006C2554" w:rsidRPr="00892BE8">
        <w:rPr>
          <w:lang w:val="en-AU"/>
        </w:rPr>
        <w:t xml:space="preserve"> </w:t>
      </w:r>
      <w:r w:rsidR="006C2554" w:rsidRPr="00892BE8">
        <w:rPr>
          <w:lang w:val="en-AU"/>
        </w:rPr>
        <w:fldChar w:fldCharType="begin" w:fldLock="1"/>
      </w:r>
      <w:r w:rsidR="000F5F9F">
        <w:rPr>
          <w:lang w:val="en-AU"/>
        </w:rPr>
        <w:instrText>ADDIN CSL_CITATION {"citationItems":[{"id":"ITEM-1","itemData":{"DOI":"10.4148/1944-9771.1102","ISSN":"1944-9771","abstract":"Financial satisfaction has long been considered an important component to consumer life satisfaction and well-being. Using data from the 2012 National Financial Capability Study (NFCS), financial satisfaction is explored in the context of personal characteristics related to financial knowledge (both objective and subjective), as well as self-reported financial behaviors. Ordinary Least Squares Regression is applied to a predictive model of financial satisfaction, and results indicate that measures associated with what people do (behaviors related to recommended practice) and how they feel (subjective knowledge) may be more salient factors to consider with regard to satisfaction than measures related to what individuals know (objective knowledge). Implications are considered for consumers in light of a general policy approach promoting financial literacy and education as a means of improving financial outcomes and well-being.","author":[{"dropping-particle":"","family":"Woodyard","given":"Ann Sanders","non-dropping-particle":"","parse-names":false,"suffix":""},{"dropping-particle":"","family":"Robb","given":"Cliff A","non-dropping-particle":"","parse-names":false,"suffix":""}],"container-title":"Journal of Financial Therapy","id":"ITEM-1","issue":"2","issued":{"date-parts":[["2016","12","31"]]},"page":"41-61","title":"Consideration of Financial Satisfaction: What Consumers Know, Feel and Do from a Financial Perspective","type":"article-journal","volume":"7"},"uris":["http://www.mendeley.com/documents/?uuid=66bdf67f-e49a-4a42-9ab9-a14741ed9d33"]},{"id":"ITEM-2","itemData":{"abstract":"This paper presents a description of the development and testing of a framework for understanding the determinants of financial satisfaction. This study used data obtained from a random sample of white-collar clerical workers (N = 220). Direct, as well as indirect, effects on financial satisfaction were identified using a path analysis method. It was determined that financial satisfaction is related, both directly and indirectly, with diverse factors including financial behaviors, financial stress levels, income, financial knowledge, financial solvency, risk tolerance, and education. Findings support the continued and increased use of targeted education initiatives directed at improving the financial literacy and behavior of family and consumer economics constit- uencies.","author":[{"dropping-particle":"","family":"Joo","given":"S","non-dropping-particle":"","parse-names":false,"suffix":""},{"dropping-particle":"","family":"Grable","given":"J","non-dropping-particle":"","parse-names":false,"suffix":""}],"container-title":"Journal of Family and Economic Issues","id":"ITEM-2","issue":"1","issued":{"date-parts":[["2004"]]},"page":"25-50","title":"An Exploratory Framework of the Determinants of Financial Satisfaction","type":"article-journal","volume":"25"},"uris":["http://www.mendeley.com/documents/?uuid=e33c4416-3b6e-4811-836a-f20dbbd51edf"]}],"mendeley":{"formattedCitation":"(Joo and Grable, 2004; Woodyard and Robb, 2016)","manualFormatting":"(i.e. Joo &amp; Grable, 2004; Woodyard &amp; Robb, 2016)","plainTextFormattedCitation":"(Joo and Grable, 2004; Woodyard and Robb, 2016)","previouslyFormattedCitation":"(Joo and Grable, 2004; Woodyard and Robb, 2016)"},"properties":{"noteIndex":0},"schema":"https://github.com/citation-style-language/schema/raw/master/csl-citation.json"}</w:instrText>
      </w:r>
      <w:r w:rsidR="006C2554" w:rsidRPr="00892BE8">
        <w:rPr>
          <w:lang w:val="en-AU"/>
        </w:rPr>
        <w:fldChar w:fldCharType="separate"/>
      </w:r>
      <w:r w:rsidR="006C2554" w:rsidRPr="00892BE8">
        <w:rPr>
          <w:noProof/>
          <w:lang w:val="en-AU"/>
        </w:rPr>
        <w:t>(</w:t>
      </w:r>
      <w:r w:rsidR="00B073E3" w:rsidRPr="00892BE8">
        <w:rPr>
          <w:noProof/>
          <w:lang w:val="en-AU"/>
        </w:rPr>
        <w:t xml:space="preserve">i.e. </w:t>
      </w:r>
      <w:r w:rsidR="00AB2758" w:rsidRPr="00892BE8">
        <w:rPr>
          <w:noProof/>
          <w:lang w:val="en-AU"/>
        </w:rPr>
        <w:t>Joo &amp; Grable, 2004</w:t>
      </w:r>
      <w:r w:rsidR="006C2554" w:rsidRPr="00892BE8">
        <w:rPr>
          <w:noProof/>
          <w:lang w:val="en-AU"/>
        </w:rPr>
        <w:t xml:space="preserve">; Woodyard </w:t>
      </w:r>
      <w:r w:rsidR="00287C3B" w:rsidRPr="00892BE8">
        <w:rPr>
          <w:noProof/>
          <w:lang w:val="en-AU"/>
        </w:rPr>
        <w:t>&amp;</w:t>
      </w:r>
      <w:r w:rsidR="006C2554" w:rsidRPr="00892BE8">
        <w:rPr>
          <w:noProof/>
          <w:lang w:val="en-AU"/>
        </w:rPr>
        <w:t xml:space="preserve"> Robb, 2016)</w:t>
      </w:r>
      <w:r w:rsidR="006C2554" w:rsidRPr="00892BE8">
        <w:rPr>
          <w:lang w:val="en-AU"/>
        </w:rPr>
        <w:fldChar w:fldCharType="end"/>
      </w:r>
      <w:r w:rsidR="006C2554" w:rsidRPr="00892BE8">
        <w:rPr>
          <w:lang w:val="en-AU"/>
        </w:rPr>
        <w:t>. Therefore, countries scoring high in Hofstede’s</w:t>
      </w:r>
      <w:r w:rsidR="00E11695">
        <w:rPr>
          <w:lang w:val="en-AU"/>
        </w:rPr>
        <w:t xml:space="preserve"> uncertainty avoidance</w:t>
      </w:r>
      <w:r w:rsidR="006C2554" w:rsidRPr="00892BE8">
        <w:rPr>
          <w:lang w:val="en-AU"/>
        </w:rPr>
        <w:t xml:space="preserve">, are </w:t>
      </w:r>
      <w:r w:rsidR="000F4C63" w:rsidRPr="00892BE8">
        <w:rPr>
          <w:lang w:val="en-AU"/>
        </w:rPr>
        <w:t>expect</w:t>
      </w:r>
      <w:r w:rsidR="000F4C63">
        <w:rPr>
          <w:lang w:val="en-AU"/>
        </w:rPr>
        <w:t>ed</w:t>
      </w:r>
      <w:r w:rsidR="000F4C63" w:rsidRPr="00892BE8">
        <w:rPr>
          <w:lang w:val="en-AU"/>
        </w:rPr>
        <w:t xml:space="preserve"> </w:t>
      </w:r>
      <w:r w:rsidR="006C2554" w:rsidRPr="00892BE8">
        <w:rPr>
          <w:lang w:val="en-AU"/>
        </w:rPr>
        <w:t xml:space="preserve">to manifest negative association </w:t>
      </w:r>
      <w:r w:rsidR="000F4C63">
        <w:rPr>
          <w:lang w:val="en-AU"/>
        </w:rPr>
        <w:t>between</w:t>
      </w:r>
      <w:r w:rsidR="00E11695">
        <w:rPr>
          <w:lang w:val="en-AU"/>
        </w:rPr>
        <w:t xml:space="preserve"> risk tolerance</w:t>
      </w:r>
      <w:r w:rsidR="006C2554" w:rsidRPr="00892BE8">
        <w:rPr>
          <w:lang w:val="en-AU"/>
        </w:rPr>
        <w:t xml:space="preserve"> and</w:t>
      </w:r>
      <w:r w:rsidR="003A60D1">
        <w:rPr>
          <w:lang w:val="en-AU"/>
        </w:rPr>
        <w:t xml:space="preserve"> financial satisfaction</w:t>
      </w:r>
      <w:r w:rsidR="006C2554" w:rsidRPr="00892BE8">
        <w:rPr>
          <w:lang w:val="en-AU"/>
        </w:rPr>
        <w:t>, while those scoring not</w:t>
      </w:r>
      <w:r w:rsidR="000F4C63">
        <w:rPr>
          <w:lang w:val="en-AU"/>
        </w:rPr>
        <w:t xml:space="preserve"> as</w:t>
      </w:r>
      <w:r w:rsidR="006C2554" w:rsidRPr="00892BE8">
        <w:rPr>
          <w:lang w:val="en-AU"/>
        </w:rPr>
        <w:t xml:space="preserve"> high are likely to reflect a positive one.</w:t>
      </w:r>
    </w:p>
    <w:p w14:paraId="01DB664D" w14:textId="58F05C3B" w:rsidR="001B242D" w:rsidRDefault="00681625" w:rsidP="008F3BB2">
      <w:pPr>
        <w:rPr>
          <w:lang w:val="en-AU"/>
        </w:rPr>
      </w:pPr>
      <w:r w:rsidRPr="00892BE8">
        <w:rPr>
          <w:lang w:val="en-AU"/>
        </w:rPr>
        <w:t xml:space="preserve">This research </w:t>
      </w:r>
      <w:r w:rsidR="000F4C63">
        <w:rPr>
          <w:lang w:val="en-AU"/>
        </w:rPr>
        <w:t>is compromised</w:t>
      </w:r>
      <w:r w:rsidR="000F4C63" w:rsidRPr="00892BE8">
        <w:rPr>
          <w:lang w:val="en-AU"/>
        </w:rPr>
        <w:t xml:space="preserve"> </w:t>
      </w:r>
      <w:r w:rsidRPr="00892BE8">
        <w:rPr>
          <w:lang w:val="en-AU"/>
        </w:rPr>
        <w:t xml:space="preserve">from </w:t>
      </w:r>
      <w:r w:rsidR="000F4C63">
        <w:rPr>
          <w:lang w:val="en-AU"/>
        </w:rPr>
        <w:t xml:space="preserve">its share of </w:t>
      </w:r>
      <w:r w:rsidRPr="00892BE8">
        <w:rPr>
          <w:lang w:val="en-AU"/>
        </w:rPr>
        <w:t xml:space="preserve">limitations. </w:t>
      </w:r>
      <w:r w:rsidR="00820BE7" w:rsidRPr="00892BE8">
        <w:rPr>
          <w:lang w:val="en-AU"/>
        </w:rPr>
        <w:t>First</w:t>
      </w:r>
      <w:r w:rsidR="00A416CD">
        <w:rPr>
          <w:lang w:val="en-AU"/>
        </w:rPr>
        <w:t>ly</w:t>
      </w:r>
      <w:r w:rsidR="00820BE7" w:rsidRPr="00892BE8">
        <w:rPr>
          <w:lang w:val="en-AU"/>
        </w:rPr>
        <w:t xml:space="preserve">, </w:t>
      </w:r>
      <w:r w:rsidR="000542A2" w:rsidRPr="00892BE8">
        <w:rPr>
          <w:lang w:val="en-AU"/>
        </w:rPr>
        <w:t xml:space="preserve">the data </w:t>
      </w:r>
      <w:r w:rsidR="0091269A">
        <w:rPr>
          <w:lang w:val="en-AU"/>
        </w:rPr>
        <w:t>was</w:t>
      </w:r>
      <w:r w:rsidR="000542A2" w:rsidRPr="00892BE8">
        <w:rPr>
          <w:lang w:val="en-AU"/>
        </w:rPr>
        <w:t xml:space="preserve"> collected from two European countries</w:t>
      </w:r>
      <w:r w:rsidR="000F4C63">
        <w:rPr>
          <w:lang w:val="en-AU"/>
        </w:rPr>
        <w:t xml:space="preserve"> which</w:t>
      </w:r>
      <w:r w:rsidR="000542A2" w:rsidRPr="00892BE8">
        <w:rPr>
          <w:lang w:val="en-AU"/>
        </w:rPr>
        <w:t xml:space="preserve"> </w:t>
      </w:r>
      <w:r w:rsidR="0091269A">
        <w:rPr>
          <w:lang w:val="en-AU"/>
        </w:rPr>
        <w:t>present</w:t>
      </w:r>
      <w:r w:rsidR="000542A2" w:rsidRPr="00892BE8">
        <w:rPr>
          <w:lang w:val="en-AU"/>
        </w:rPr>
        <w:t xml:space="preserve"> different levels in Hofstede’s culture, </w:t>
      </w:r>
      <w:r w:rsidR="000F4C63">
        <w:rPr>
          <w:lang w:val="en-AU"/>
        </w:rPr>
        <w:t xml:space="preserve">thus </w:t>
      </w:r>
      <w:r w:rsidR="000542A2" w:rsidRPr="00892BE8">
        <w:rPr>
          <w:lang w:val="en-AU"/>
        </w:rPr>
        <w:t>limit</w:t>
      </w:r>
      <w:r w:rsidR="000F4C63">
        <w:rPr>
          <w:lang w:val="en-AU"/>
        </w:rPr>
        <w:t>ing</w:t>
      </w:r>
      <w:r w:rsidR="000542A2" w:rsidRPr="00892BE8">
        <w:rPr>
          <w:lang w:val="en-AU"/>
        </w:rPr>
        <w:t xml:space="preserve"> the generalisation</w:t>
      </w:r>
      <w:r w:rsidR="000F4C63">
        <w:rPr>
          <w:lang w:val="en-AU"/>
        </w:rPr>
        <w:t>s</w:t>
      </w:r>
      <w:r w:rsidR="000542A2" w:rsidRPr="00892BE8">
        <w:rPr>
          <w:lang w:val="en-AU"/>
        </w:rPr>
        <w:t xml:space="preserve"> </w:t>
      </w:r>
      <w:r w:rsidR="00EE4560">
        <w:rPr>
          <w:lang w:val="en-AU"/>
        </w:rPr>
        <w:t xml:space="preserve">that can be made </w:t>
      </w:r>
      <w:r w:rsidR="000542A2" w:rsidRPr="00892BE8">
        <w:rPr>
          <w:lang w:val="en-AU"/>
        </w:rPr>
        <w:t>for other countries.</w:t>
      </w:r>
      <w:r w:rsidR="00B66098" w:rsidRPr="00892BE8">
        <w:rPr>
          <w:lang w:val="en-AU"/>
        </w:rPr>
        <w:t xml:space="preserve"> Second</w:t>
      </w:r>
      <w:r w:rsidR="0091269A">
        <w:rPr>
          <w:lang w:val="en-AU"/>
        </w:rPr>
        <w:t>ly</w:t>
      </w:r>
      <w:r w:rsidR="00B66098" w:rsidRPr="00892BE8">
        <w:rPr>
          <w:lang w:val="en-AU"/>
        </w:rPr>
        <w:t xml:space="preserve">, </w:t>
      </w:r>
      <w:r w:rsidR="00241518">
        <w:rPr>
          <w:lang w:val="en-AU"/>
        </w:rPr>
        <w:t>c</w:t>
      </w:r>
      <w:r w:rsidR="00241518" w:rsidRPr="00241518">
        <w:rPr>
          <w:lang w:val="en-AU"/>
        </w:rPr>
        <w:t>ultural values</w:t>
      </w:r>
      <w:r w:rsidR="00241518">
        <w:rPr>
          <w:lang w:val="en-AU"/>
        </w:rPr>
        <w:t xml:space="preserve"> are not static but they</w:t>
      </w:r>
      <w:r w:rsidR="00241518" w:rsidRPr="00241518">
        <w:rPr>
          <w:lang w:val="en-AU"/>
        </w:rPr>
        <w:t xml:space="preserve"> may change over time. </w:t>
      </w:r>
      <w:r w:rsidR="00241518">
        <w:rPr>
          <w:lang w:val="en-AU"/>
        </w:rPr>
        <w:t>F</w:t>
      </w:r>
      <w:r w:rsidR="00241518" w:rsidRPr="00241518">
        <w:rPr>
          <w:lang w:val="en-AU"/>
        </w:rPr>
        <w:t xml:space="preserve">uture </w:t>
      </w:r>
      <w:r w:rsidR="00241518">
        <w:rPr>
          <w:lang w:val="en-AU"/>
        </w:rPr>
        <w:t>research is encourage</w:t>
      </w:r>
      <w:r w:rsidR="000F4C63">
        <w:rPr>
          <w:lang w:val="en-AU"/>
        </w:rPr>
        <w:t>d</w:t>
      </w:r>
      <w:r w:rsidR="00241518">
        <w:rPr>
          <w:lang w:val="en-AU"/>
        </w:rPr>
        <w:t xml:space="preserve"> to elaborate a </w:t>
      </w:r>
      <w:r w:rsidR="00241518" w:rsidRPr="00241518">
        <w:rPr>
          <w:lang w:val="en-AU"/>
        </w:rPr>
        <w:t xml:space="preserve">more appropriate </w:t>
      </w:r>
      <w:r w:rsidR="00241518">
        <w:rPr>
          <w:lang w:val="en-AU"/>
        </w:rPr>
        <w:t xml:space="preserve">culture </w:t>
      </w:r>
      <w:r w:rsidR="00241518" w:rsidRPr="00241518">
        <w:rPr>
          <w:lang w:val="en-AU"/>
        </w:rPr>
        <w:t xml:space="preserve">scale </w:t>
      </w:r>
      <w:r w:rsidR="00241518">
        <w:rPr>
          <w:lang w:val="en-AU"/>
        </w:rPr>
        <w:t xml:space="preserve">and to examine </w:t>
      </w:r>
      <w:r w:rsidR="00241518" w:rsidRPr="00241518">
        <w:rPr>
          <w:lang w:val="en-AU"/>
        </w:rPr>
        <w:t xml:space="preserve">the </w:t>
      </w:r>
      <w:r w:rsidR="00241518">
        <w:rPr>
          <w:lang w:val="en-AU"/>
        </w:rPr>
        <w:t xml:space="preserve">influence </w:t>
      </w:r>
      <w:r w:rsidR="00241518" w:rsidRPr="00241518">
        <w:rPr>
          <w:lang w:val="en-AU"/>
        </w:rPr>
        <w:t xml:space="preserve">of other culture dimensions (e.g., Hall’s or GLOBE’s culture dimensions) on </w:t>
      </w:r>
      <w:r w:rsidR="00241518">
        <w:rPr>
          <w:lang w:val="en-AU"/>
        </w:rPr>
        <w:t>one’s behaviour</w:t>
      </w:r>
      <w:r w:rsidR="00241518" w:rsidRPr="00241518">
        <w:rPr>
          <w:lang w:val="en-AU"/>
        </w:rPr>
        <w:t>.</w:t>
      </w:r>
      <w:r w:rsidR="00241518">
        <w:rPr>
          <w:lang w:val="en-AU"/>
        </w:rPr>
        <w:t xml:space="preserve"> Thirdly, </w:t>
      </w:r>
      <w:r w:rsidR="00B66098" w:rsidRPr="00892BE8">
        <w:rPr>
          <w:lang w:val="en-AU"/>
        </w:rPr>
        <w:t>self-</w:t>
      </w:r>
      <w:r w:rsidR="009D09DF" w:rsidRPr="00892BE8">
        <w:rPr>
          <w:lang w:val="en-AU"/>
        </w:rPr>
        <w:t>evaluation</w:t>
      </w:r>
      <w:r w:rsidR="00B66098" w:rsidRPr="00892BE8">
        <w:rPr>
          <w:lang w:val="en-AU"/>
        </w:rPr>
        <w:t xml:space="preserve"> was used to measure individuals’ perception</w:t>
      </w:r>
      <w:r w:rsidR="000F4C63">
        <w:rPr>
          <w:lang w:val="en-AU"/>
        </w:rPr>
        <w:t>s</w:t>
      </w:r>
      <w:r w:rsidR="00B66098" w:rsidRPr="00892BE8">
        <w:rPr>
          <w:lang w:val="en-AU"/>
        </w:rPr>
        <w:t xml:space="preserve"> </w:t>
      </w:r>
      <w:r w:rsidR="00D403BE" w:rsidRPr="00892BE8">
        <w:rPr>
          <w:lang w:val="en-AU"/>
        </w:rPr>
        <w:t xml:space="preserve">of </w:t>
      </w:r>
      <w:r w:rsidR="00B66098" w:rsidRPr="00892BE8">
        <w:rPr>
          <w:lang w:val="en-AU"/>
        </w:rPr>
        <w:t>financial constructs</w:t>
      </w:r>
      <w:r w:rsidR="009004AB" w:rsidRPr="00892BE8">
        <w:rPr>
          <w:lang w:val="en-AU"/>
        </w:rPr>
        <w:t xml:space="preserve"> </w:t>
      </w:r>
      <w:r w:rsidR="0098398B" w:rsidRPr="00892BE8">
        <w:rPr>
          <w:lang w:val="en-AU"/>
        </w:rPr>
        <w:t>lead</w:t>
      </w:r>
      <w:r w:rsidR="000F4C63">
        <w:rPr>
          <w:lang w:val="en-AU"/>
        </w:rPr>
        <w:t>ing</w:t>
      </w:r>
      <w:r w:rsidR="0098398B" w:rsidRPr="00892BE8">
        <w:rPr>
          <w:lang w:val="en-AU"/>
        </w:rPr>
        <w:t xml:space="preserve"> to social comparison bias.</w:t>
      </w:r>
    </w:p>
    <w:p w14:paraId="1648CACF" w14:textId="6C786FCC" w:rsidR="001747E1" w:rsidRDefault="001747E1" w:rsidP="001747E1">
      <w:pPr>
        <w:pStyle w:val="Nadpis1"/>
        <w:numPr>
          <w:ilvl w:val="0"/>
          <w:numId w:val="0"/>
        </w:numPr>
        <w:ind w:left="432" w:hanging="432"/>
        <w:rPr>
          <w:lang w:val="en-AU"/>
        </w:rPr>
      </w:pPr>
      <w:r w:rsidRPr="001B242D">
        <w:rPr>
          <w:lang w:val="en-AU"/>
        </w:rPr>
        <w:t>Conflict of interest</w:t>
      </w:r>
    </w:p>
    <w:p w14:paraId="4D3B8A43" w14:textId="01992DA3" w:rsidR="001747E1" w:rsidRDefault="001747E1" w:rsidP="008F3BB2">
      <w:pPr>
        <w:rPr>
          <w:lang w:val="en-AU"/>
        </w:rPr>
      </w:pPr>
      <w:r w:rsidRPr="001747E1">
        <w:rPr>
          <w:lang w:val="en-AU"/>
        </w:rPr>
        <w:t>Neither author had any conﬂicts of interest associated w</w:t>
      </w:r>
      <w:r>
        <w:rPr>
          <w:lang w:val="en-AU"/>
        </w:rPr>
        <w:t>ith the research for this paper.</w:t>
      </w:r>
    </w:p>
    <w:p w14:paraId="1B3FC0CB" w14:textId="62A3440B" w:rsidR="008F3BB2" w:rsidRPr="00892BE8" w:rsidRDefault="008F3BB2" w:rsidP="00DB43C4">
      <w:pPr>
        <w:pStyle w:val="Nadpis1"/>
        <w:numPr>
          <w:ilvl w:val="0"/>
          <w:numId w:val="0"/>
        </w:numPr>
        <w:ind w:left="432" w:hanging="432"/>
        <w:rPr>
          <w:lang w:val="en-AU"/>
        </w:rPr>
      </w:pPr>
      <w:r w:rsidRPr="00892BE8">
        <w:rPr>
          <w:lang w:val="en-AU"/>
        </w:rPr>
        <w:t>References</w:t>
      </w:r>
    </w:p>
    <w:p w14:paraId="1976BA8C" w14:textId="191BFED2" w:rsidR="003D01B3" w:rsidRPr="003D01B3" w:rsidRDefault="00F210BF" w:rsidP="003D01B3">
      <w:pPr>
        <w:widowControl w:val="0"/>
        <w:autoSpaceDE w:val="0"/>
        <w:autoSpaceDN w:val="0"/>
        <w:adjustRightInd w:val="0"/>
        <w:spacing w:line="240" w:lineRule="auto"/>
        <w:ind w:left="480" w:hanging="480"/>
        <w:rPr>
          <w:rFonts w:ascii="Garamond" w:hAnsi="Garamond" w:cs="Times New Roman"/>
          <w:noProof/>
          <w:szCs w:val="24"/>
        </w:rPr>
      </w:pPr>
      <w:r w:rsidRPr="00D315C8">
        <w:rPr>
          <w:lang w:val="en-AU"/>
        </w:rPr>
        <w:fldChar w:fldCharType="begin" w:fldLock="1"/>
      </w:r>
      <w:r w:rsidRPr="00C76560">
        <w:rPr>
          <w:lang w:val="en-AU"/>
        </w:rPr>
        <w:instrText xml:space="preserve">ADDIN Mendeley Bibliography CSL_BIBLIOGRAPHY </w:instrText>
      </w:r>
      <w:r w:rsidRPr="00D315C8">
        <w:rPr>
          <w:lang w:val="en-AU"/>
        </w:rPr>
        <w:fldChar w:fldCharType="separate"/>
      </w:r>
      <w:r w:rsidR="003D01B3" w:rsidRPr="003D01B3">
        <w:rPr>
          <w:rFonts w:ascii="Garamond" w:hAnsi="Garamond" w:cs="Times New Roman"/>
          <w:noProof/>
          <w:szCs w:val="24"/>
        </w:rPr>
        <w:t xml:space="preserve">Aboagye, J. and Jung, J.Y. (2018), ‘Debt Holding, Financial Behavior, and Financial Satisfaction’, </w:t>
      </w:r>
      <w:r w:rsidR="003D01B3" w:rsidRPr="003D01B3">
        <w:rPr>
          <w:rFonts w:ascii="Garamond" w:hAnsi="Garamond" w:cs="Times New Roman"/>
          <w:i/>
          <w:iCs/>
          <w:noProof/>
          <w:szCs w:val="24"/>
        </w:rPr>
        <w:t>Journal of Financial Counseling and Planning</w:t>
      </w:r>
      <w:r w:rsidR="003D01B3" w:rsidRPr="003D01B3">
        <w:rPr>
          <w:rFonts w:ascii="Garamond" w:hAnsi="Garamond" w:cs="Times New Roman"/>
          <w:noProof/>
          <w:szCs w:val="24"/>
        </w:rPr>
        <w:t xml:space="preserve">, </w:t>
      </w:r>
      <w:r w:rsidR="003D01B3" w:rsidRPr="003D01B3">
        <w:rPr>
          <w:rFonts w:ascii="Garamond" w:hAnsi="Garamond" w:cs="Times New Roman"/>
          <w:b/>
          <w:bCs/>
          <w:noProof/>
          <w:szCs w:val="24"/>
        </w:rPr>
        <w:t>29</w:t>
      </w:r>
      <w:r w:rsidR="003D01B3" w:rsidRPr="003D01B3">
        <w:rPr>
          <w:rFonts w:ascii="Garamond" w:hAnsi="Garamond" w:cs="Times New Roman"/>
          <w:noProof/>
          <w:szCs w:val="24"/>
        </w:rPr>
        <w:t xml:space="preserve"> (2), 208–218.</w:t>
      </w:r>
    </w:p>
    <w:p w14:paraId="7ADF5B4E" w14:textId="6259C334"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Ali, A., Rahman, M.S.A. and Bakar, A. (2015), ‘Financial Satisfaction and the Influence of Financial Literacy in Malaysia’, </w:t>
      </w:r>
      <w:r w:rsidRPr="003D01B3">
        <w:rPr>
          <w:rFonts w:ascii="Garamond" w:hAnsi="Garamond" w:cs="Times New Roman"/>
          <w:i/>
          <w:iCs/>
          <w:noProof/>
          <w:szCs w:val="24"/>
        </w:rPr>
        <w:t>Social Indicators Research</w:t>
      </w:r>
      <w:r w:rsidRPr="003D01B3">
        <w:rPr>
          <w:rFonts w:ascii="Garamond" w:hAnsi="Garamond" w:cs="Times New Roman"/>
          <w:noProof/>
          <w:szCs w:val="24"/>
        </w:rPr>
        <w:t xml:space="preserve">, </w:t>
      </w:r>
      <w:r w:rsidRPr="003D01B3">
        <w:rPr>
          <w:rFonts w:ascii="Garamond" w:hAnsi="Garamond" w:cs="Times New Roman"/>
          <w:b/>
          <w:bCs/>
          <w:noProof/>
          <w:szCs w:val="24"/>
        </w:rPr>
        <w:t>120</w:t>
      </w:r>
      <w:r w:rsidRPr="003D01B3">
        <w:rPr>
          <w:rFonts w:ascii="Garamond" w:hAnsi="Garamond" w:cs="Times New Roman"/>
          <w:noProof/>
          <w:szCs w:val="24"/>
        </w:rPr>
        <w:t xml:space="preserve"> (1), 137–156.</w:t>
      </w:r>
    </w:p>
    <w:p w14:paraId="65BEC65B"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Anbarci, N., Hill, J. and Kirmanoglu, H. (2011), ‘Institutions and Growth Volatility’, </w:t>
      </w:r>
      <w:r w:rsidRPr="003D01B3">
        <w:rPr>
          <w:rFonts w:ascii="Garamond" w:hAnsi="Garamond" w:cs="Times New Roman"/>
          <w:i/>
          <w:iCs/>
          <w:noProof/>
          <w:szCs w:val="24"/>
        </w:rPr>
        <w:t>Economic Papers</w:t>
      </w:r>
      <w:r w:rsidRPr="003D01B3">
        <w:rPr>
          <w:rFonts w:ascii="Garamond" w:hAnsi="Garamond" w:cs="Times New Roman"/>
          <w:noProof/>
          <w:szCs w:val="24"/>
        </w:rPr>
        <w:t xml:space="preserve">, </w:t>
      </w:r>
      <w:r w:rsidRPr="003D01B3">
        <w:rPr>
          <w:rFonts w:ascii="Garamond" w:hAnsi="Garamond" w:cs="Times New Roman"/>
          <w:b/>
          <w:bCs/>
          <w:noProof/>
          <w:szCs w:val="24"/>
        </w:rPr>
        <w:t>30</w:t>
      </w:r>
      <w:r w:rsidRPr="003D01B3">
        <w:rPr>
          <w:rFonts w:ascii="Garamond" w:hAnsi="Garamond" w:cs="Times New Roman"/>
          <w:noProof/>
          <w:szCs w:val="24"/>
        </w:rPr>
        <w:t xml:space="preserve"> (2), 233–252.</w:t>
      </w:r>
    </w:p>
    <w:p w14:paraId="62CC772F"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Arifin, A.Z. (2018), ‘Influence Factors toward Financial Satisfaction with Financial Behavior as Intervening Variable on Jakarta Area Workforce’, </w:t>
      </w:r>
      <w:r w:rsidRPr="003D01B3">
        <w:rPr>
          <w:rFonts w:ascii="Garamond" w:hAnsi="Garamond" w:cs="Times New Roman"/>
          <w:i/>
          <w:iCs/>
          <w:noProof/>
          <w:szCs w:val="24"/>
        </w:rPr>
        <w:t>European Research Studies Journal</w:t>
      </w:r>
      <w:r w:rsidRPr="003D01B3">
        <w:rPr>
          <w:rFonts w:ascii="Garamond" w:hAnsi="Garamond" w:cs="Times New Roman"/>
          <w:noProof/>
          <w:szCs w:val="24"/>
        </w:rPr>
        <w:t xml:space="preserve">, </w:t>
      </w:r>
      <w:r w:rsidRPr="003D01B3">
        <w:rPr>
          <w:rFonts w:ascii="Garamond" w:hAnsi="Garamond" w:cs="Times New Roman"/>
          <w:b/>
          <w:bCs/>
          <w:noProof/>
          <w:szCs w:val="24"/>
        </w:rPr>
        <w:t>XXI</w:t>
      </w:r>
      <w:r w:rsidRPr="003D01B3">
        <w:rPr>
          <w:rFonts w:ascii="Garamond" w:hAnsi="Garamond" w:cs="Times New Roman"/>
          <w:noProof/>
          <w:szCs w:val="24"/>
        </w:rPr>
        <w:t xml:space="preserve"> (1), 90–103.</w:t>
      </w:r>
    </w:p>
    <w:p w14:paraId="59053604"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Atkinson, A., McKay, S., Collard, S. and Kempson, E. (2007), ‘Levels of Financial Capability in the UK’, </w:t>
      </w:r>
      <w:r w:rsidRPr="003D01B3">
        <w:rPr>
          <w:rFonts w:ascii="Garamond" w:hAnsi="Garamond" w:cs="Times New Roman"/>
          <w:i/>
          <w:iCs/>
          <w:noProof/>
          <w:szCs w:val="24"/>
        </w:rPr>
        <w:t>Public Money and Management</w:t>
      </w:r>
      <w:r w:rsidRPr="003D01B3">
        <w:rPr>
          <w:rFonts w:ascii="Garamond" w:hAnsi="Garamond" w:cs="Times New Roman"/>
          <w:noProof/>
          <w:szCs w:val="24"/>
        </w:rPr>
        <w:t xml:space="preserve">, </w:t>
      </w:r>
      <w:r w:rsidRPr="003D01B3">
        <w:rPr>
          <w:rFonts w:ascii="Garamond" w:hAnsi="Garamond" w:cs="Times New Roman"/>
          <w:b/>
          <w:bCs/>
          <w:noProof/>
          <w:szCs w:val="24"/>
        </w:rPr>
        <w:t>27</w:t>
      </w:r>
      <w:r w:rsidRPr="003D01B3">
        <w:rPr>
          <w:rFonts w:ascii="Garamond" w:hAnsi="Garamond" w:cs="Times New Roman"/>
          <w:noProof/>
          <w:szCs w:val="24"/>
        </w:rPr>
        <w:t xml:space="preserve"> (1), 29–36.</w:t>
      </w:r>
    </w:p>
    <w:p w14:paraId="37F61F88"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Atkinson, A. and Messy, F.-A. (2011), </w:t>
      </w:r>
      <w:r w:rsidRPr="003D01B3">
        <w:rPr>
          <w:rFonts w:ascii="Garamond" w:hAnsi="Garamond" w:cs="Times New Roman"/>
          <w:i/>
          <w:iCs/>
          <w:noProof/>
          <w:szCs w:val="24"/>
        </w:rPr>
        <w:t>Assessing Financial Literacy in 12 Countries: An OECD/INFE International Pilot Exercise</w:t>
      </w:r>
      <w:r w:rsidRPr="003D01B3">
        <w:rPr>
          <w:rFonts w:ascii="Garamond" w:hAnsi="Garamond" w:cs="Times New Roman"/>
          <w:noProof/>
          <w:szCs w:val="24"/>
        </w:rPr>
        <w:t>, Paris, France.</w:t>
      </w:r>
    </w:p>
    <w:p w14:paraId="78246358"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Baek, H.Y., Kim, D. and Oh, J. (2019), ‘Financial attitude, knowledge, Investment Behaviour and satisfaction among the clients’, </w:t>
      </w:r>
      <w:r w:rsidRPr="003D01B3">
        <w:rPr>
          <w:rFonts w:ascii="Garamond" w:hAnsi="Garamond" w:cs="Times New Roman"/>
          <w:i/>
          <w:iCs/>
          <w:noProof/>
          <w:szCs w:val="24"/>
        </w:rPr>
        <w:t>Financial Planning Research Journal</w:t>
      </w:r>
      <w:r w:rsidRPr="003D01B3">
        <w:rPr>
          <w:rFonts w:ascii="Garamond" w:hAnsi="Garamond" w:cs="Times New Roman"/>
          <w:noProof/>
          <w:szCs w:val="24"/>
        </w:rPr>
        <w:t xml:space="preserve">, </w:t>
      </w:r>
      <w:r w:rsidRPr="003D01B3">
        <w:rPr>
          <w:rFonts w:ascii="Garamond" w:hAnsi="Garamond" w:cs="Times New Roman"/>
          <w:b/>
          <w:bCs/>
          <w:noProof/>
          <w:szCs w:val="24"/>
        </w:rPr>
        <w:t>5</w:t>
      </w:r>
      <w:r w:rsidRPr="003D01B3">
        <w:rPr>
          <w:rFonts w:ascii="Garamond" w:hAnsi="Garamond" w:cs="Times New Roman"/>
          <w:noProof/>
          <w:szCs w:val="24"/>
        </w:rPr>
        <w:t xml:space="preserve"> (1), 11–28.</w:t>
      </w:r>
    </w:p>
    <w:p w14:paraId="270416FD"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Bagozzi, R.P. and Yi, Y. (2012), ‘Specification, evaluation, and interpretation of structural equation models’, </w:t>
      </w:r>
      <w:r w:rsidRPr="003D01B3">
        <w:rPr>
          <w:rFonts w:ascii="Garamond" w:hAnsi="Garamond" w:cs="Times New Roman"/>
          <w:i/>
          <w:iCs/>
          <w:noProof/>
          <w:szCs w:val="24"/>
        </w:rPr>
        <w:t>Journal of the Academy of Marketing Science</w:t>
      </w:r>
      <w:r w:rsidRPr="003D01B3">
        <w:rPr>
          <w:rFonts w:ascii="Garamond" w:hAnsi="Garamond" w:cs="Times New Roman"/>
          <w:noProof/>
          <w:szCs w:val="24"/>
        </w:rPr>
        <w:t xml:space="preserve">, </w:t>
      </w:r>
      <w:r w:rsidRPr="003D01B3">
        <w:rPr>
          <w:rFonts w:ascii="Garamond" w:hAnsi="Garamond" w:cs="Times New Roman"/>
          <w:b/>
          <w:bCs/>
          <w:noProof/>
          <w:szCs w:val="24"/>
        </w:rPr>
        <w:t>40</w:t>
      </w:r>
      <w:r w:rsidRPr="003D01B3">
        <w:rPr>
          <w:rFonts w:ascii="Garamond" w:hAnsi="Garamond" w:cs="Times New Roman"/>
          <w:noProof/>
          <w:szCs w:val="24"/>
        </w:rPr>
        <w:t xml:space="preserve"> (1), 8–34.</w:t>
      </w:r>
    </w:p>
    <w:p w14:paraId="62F2B0AA"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Bagwell, S., Hestbaek, C., Harries, E. and Kail, A. (2014), </w:t>
      </w:r>
      <w:r w:rsidRPr="003D01B3">
        <w:rPr>
          <w:rFonts w:ascii="Garamond" w:hAnsi="Garamond" w:cs="Times New Roman"/>
          <w:i/>
          <w:iCs/>
          <w:noProof/>
          <w:szCs w:val="24"/>
        </w:rPr>
        <w:t>Financial Capability Outcome Frameworks</w:t>
      </w:r>
      <w:r w:rsidRPr="003D01B3">
        <w:rPr>
          <w:rFonts w:ascii="Garamond" w:hAnsi="Garamond" w:cs="Times New Roman"/>
          <w:noProof/>
          <w:szCs w:val="24"/>
        </w:rPr>
        <w:t xml:space="preserve">, </w:t>
      </w:r>
      <w:r w:rsidRPr="003D01B3">
        <w:rPr>
          <w:rFonts w:ascii="Garamond" w:hAnsi="Garamond" w:cs="Times New Roman"/>
          <w:i/>
          <w:iCs/>
          <w:noProof/>
          <w:szCs w:val="24"/>
        </w:rPr>
        <w:t>University of Glasgow</w:t>
      </w:r>
      <w:r w:rsidRPr="003D01B3">
        <w:rPr>
          <w:rFonts w:ascii="Garamond" w:hAnsi="Garamond" w:cs="Times New Roman"/>
          <w:noProof/>
          <w:szCs w:val="24"/>
        </w:rPr>
        <w:t>.</w:t>
      </w:r>
    </w:p>
    <w:p w14:paraId="137051E9"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Bandura, A. (1997), </w:t>
      </w:r>
      <w:r w:rsidRPr="003D01B3">
        <w:rPr>
          <w:rFonts w:ascii="Garamond" w:hAnsi="Garamond" w:cs="Times New Roman"/>
          <w:i/>
          <w:iCs/>
          <w:noProof/>
          <w:szCs w:val="24"/>
        </w:rPr>
        <w:t>Self-Efficacy: The Exercise of Control</w:t>
      </w:r>
      <w:r w:rsidRPr="003D01B3">
        <w:rPr>
          <w:rFonts w:ascii="Garamond" w:hAnsi="Garamond" w:cs="Times New Roman"/>
          <w:noProof/>
          <w:szCs w:val="24"/>
        </w:rPr>
        <w:t>, Worth Publishers, New York, NY.</w:t>
      </w:r>
    </w:p>
    <w:p w14:paraId="57031D8D"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Barua, R., Koh, B. and Mitchell, O.S. (2018), ‘Does financial education enhance financial preparedness? Evidence from a natural experiment in Singapore’, </w:t>
      </w:r>
      <w:r w:rsidRPr="003D01B3">
        <w:rPr>
          <w:rFonts w:ascii="Garamond" w:hAnsi="Garamond" w:cs="Times New Roman"/>
          <w:i/>
          <w:iCs/>
          <w:noProof/>
          <w:szCs w:val="24"/>
        </w:rPr>
        <w:t>Journal of Pension Economics and Finance</w:t>
      </w:r>
      <w:r w:rsidRPr="003D01B3">
        <w:rPr>
          <w:rFonts w:ascii="Garamond" w:hAnsi="Garamond" w:cs="Times New Roman"/>
          <w:noProof/>
          <w:szCs w:val="24"/>
        </w:rPr>
        <w:t xml:space="preserve">, </w:t>
      </w:r>
      <w:r w:rsidRPr="003D01B3">
        <w:rPr>
          <w:rFonts w:ascii="Garamond" w:hAnsi="Garamond" w:cs="Times New Roman"/>
          <w:b/>
          <w:bCs/>
          <w:noProof/>
          <w:szCs w:val="24"/>
        </w:rPr>
        <w:t>17</w:t>
      </w:r>
      <w:r w:rsidRPr="003D01B3">
        <w:rPr>
          <w:rFonts w:ascii="Garamond" w:hAnsi="Garamond" w:cs="Times New Roman"/>
          <w:noProof/>
          <w:szCs w:val="24"/>
        </w:rPr>
        <w:t xml:space="preserve"> (3), 254–277.</w:t>
      </w:r>
    </w:p>
    <w:p w14:paraId="2D91961F"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Batty, M., Collins, J.M. and Odders-White, E. (2015), ‘Experimental evidence on the effects of financial education on elementary school students’ knowledge, behavior, and attitudes’, </w:t>
      </w:r>
      <w:r w:rsidRPr="003D01B3">
        <w:rPr>
          <w:rFonts w:ascii="Garamond" w:hAnsi="Garamond" w:cs="Times New Roman"/>
          <w:i/>
          <w:iCs/>
          <w:noProof/>
          <w:szCs w:val="24"/>
        </w:rPr>
        <w:t>Journal of Consumer Affairs</w:t>
      </w:r>
      <w:r w:rsidRPr="003D01B3">
        <w:rPr>
          <w:rFonts w:ascii="Garamond" w:hAnsi="Garamond" w:cs="Times New Roman"/>
          <w:noProof/>
          <w:szCs w:val="24"/>
        </w:rPr>
        <w:t xml:space="preserve">, </w:t>
      </w:r>
      <w:r w:rsidRPr="003D01B3">
        <w:rPr>
          <w:rFonts w:ascii="Garamond" w:hAnsi="Garamond" w:cs="Times New Roman"/>
          <w:b/>
          <w:bCs/>
          <w:noProof/>
          <w:szCs w:val="24"/>
        </w:rPr>
        <w:t>49</w:t>
      </w:r>
      <w:r w:rsidRPr="003D01B3">
        <w:rPr>
          <w:rFonts w:ascii="Garamond" w:hAnsi="Garamond" w:cs="Times New Roman"/>
          <w:noProof/>
          <w:szCs w:val="24"/>
        </w:rPr>
        <w:t xml:space="preserve"> (1), 69–96.</w:t>
      </w:r>
    </w:p>
    <w:p w14:paraId="4538EC51"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Blom, N., Kraaykamp, G. and Verbakel, E. (2019), ‘Current and Expected Economic Hardship and Satisfaction With Family Life in Europe’, </w:t>
      </w:r>
      <w:r w:rsidRPr="003D01B3">
        <w:rPr>
          <w:rFonts w:ascii="Garamond" w:hAnsi="Garamond" w:cs="Times New Roman"/>
          <w:i/>
          <w:iCs/>
          <w:noProof/>
          <w:szCs w:val="24"/>
        </w:rPr>
        <w:t>Journal of Family Issues</w:t>
      </w:r>
      <w:r w:rsidRPr="003D01B3">
        <w:rPr>
          <w:rFonts w:ascii="Garamond" w:hAnsi="Garamond" w:cs="Times New Roman"/>
          <w:noProof/>
          <w:szCs w:val="24"/>
        </w:rPr>
        <w:t xml:space="preserve">, </w:t>
      </w:r>
      <w:r w:rsidRPr="003D01B3">
        <w:rPr>
          <w:rFonts w:ascii="Garamond" w:hAnsi="Garamond" w:cs="Times New Roman"/>
          <w:b/>
          <w:bCs/>
          <w:noProof/>
          <w:szCs w:val="24"/>
        </w:rPr>
        <w:t>40</w:t>
      </w:r>
      <w:r w:rsidRPr="003D01B3">
        <w:rPr>
          <w:rFonts w:ascii="Garamond" w:hAnsi="Garamond" w:cs="Times New Roman"/>
          <w:noProof/>
          <w:szCs w:val="24"/>
        </w:rPr>
        <w:t xml:space="preserve"> (1), 3–32.</w:t>
      </w:r>
    </w:p>
    <w:p w14:paraId="33CEBD16"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Brüggen, E.C., Hogreve, J., Holmlund, M., Kabadayi, S. and Löfgren, M. (2017), ‘Financial well-being: A conceptualization and research agenda’, </w:t>
      </w:r>
      <w:r w:rsidRPr="003D01B3">
        <w:rPr>
          <w:rFonts w:ascii="Garamond" w:hAnsi="Garamond" w:cs="Times New Roman"/>
          <w:i/>
          <w:iCs/>
          <w:noProof/>
          <w:szCs w:val="24"/>
        </w:rPr>
        <w:t>Journal of Business Research</w:t>
      </w:r>
      <w:r w:rsidRPr="003D01B3">
        <w:rPr>
          <w:rFonts w:ascii="Garamond" w:hAnsi="Garamond" w:cs="Times New Roman"/>
          <w:noProof/>
          <w:szCs w:val="24"/>
        </w:rPr>
        <w:t xml:space="preserve">, Elsevier Inc., </w:t>
      </w:r>
      <w:r w:rsidRPr="003D01B3">
        <w:rPr>
          <w:rFonts w:ascii="Garamond" w:hAnsi="Garamond" w:cs="Times New Roman"/>
          <w:b/>
          <w:bCs/>
          <w:noProof/>
          <w:szCs w:val="24"/>
        </w:rPr>
        <w:t>79</w:t>
      </w:r>
      <w:r w:rsidRPr="003D01B3">
        <w:rPr>
          <w:rFonts w:ascii="Garamond" w:hAnsi="Garamond" w:cs="Times New Roman"/>
          <w:noProof/>
          <w:szCs w:val="24"/>
        </w:rPr>
        <w:t>, 228–237.</w:t>
      </w:r>
    </w:p>
    <w:p w14:paraId="1D38D0C8"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Campara, J.P., Vieira, K.M. and Potrich, A.C.G. (2017), ‘Overall Life Satisfaction and Financial Well-Being: Revealing the Perceptions of the Beneficiaries of the Bolsa Família Program’, </w:t>
      </w:r>
      <w:r w:rsidRPr="003D01B3">
        <w:rPr>
          <w:rFonts w:ascii="Garamond" w:hAnsi="Garamond" w:cs="Times New Roman"/>
          <w:i/>
          <w:iCs/>
          <w:noProof/>
          <w:szCs w:val="24"/>
        </w:rPr>
        <w:t>Revista de Administração Pública</w:t>
      </w:r>
      <w:r w:rsidRPr="003D01B3">
        <w:rPr>
          <w:rFonts w:ascii="Garamond" w:hAnsi="Garamond" w:cs="Times New Roman"/>
          <w:noProof/>
          <w:szCs w:val="24"/>
        </w:rPr>
        <w:t xml:space="preserve">, </w:t>
      </w:r>
      <w:r w:rsidRPr="003D01B3">
        <w:rPr>
          <w:rFonts w:ascii="Garamond" w:hAnsi="Garamond" w:cs="Times New Roman"/>
          <w:b/>
          <w:bCs/>
          <w:noProof/>
          <w:szCs w:val="24"/>
        </w:rPr>
        <w:t>51</w:t>
      </w:r>
      <w:r w:rsidRPr="003D01B3">
        <w:rPr>
          <w:rFonts w:ascii="Garamond" w:hAnsi="Garamond" w:cs="Times New Roman"/>
          <w:noProof/>
          <w:szCs w:val="24"/>
        </w:rPr>
        <w:t xml:space="preserve"> (2), 182–200.</w:t>
      </w:r>
    </w:p>
    <w:p w14:paraId="27AE4FB1"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Castro-González, S., Fernández-López, S., Rey-Ares, L. and Rodeiro-Pazos, D. (2020), ‘The Influence of Attitude to Money on Individuals’ Financial Well-Being’, </w:t>
      </w:r>
      <w:r w:rsidRPr="003D01B3">
        <w:rPr>
          <w:rFonts w:ascii="Garamond" w:hAnsi="Garamond" w:cs="Times New Roman"/>
          <w:i/>
          <w:iCs/>
          <w:noProof/>
          <w:szCs w:val="24"/>
        </w:rPr>
        <w:t>Social Indicators Research</w:t>
      </w:r>
      <w:r w:rsidRPr="003D01B3">
        <w:rPr>
          <w:rFonts w:ascii="Garamond" w:hAnsi="Garamond" w:cs="Times New Roman"/>
          <w:noProof/>
          <w:szCs w:val="24"/>
        </w:rPr>
        <w:t xml:space="preserve">, </w:t>
      </w:r>
      <w:r w:rsidRPr="003D01B3">
        <w:rPr>
          <w:rFonts w:ascii="Garamond" w:hAnsi="Garamond" w:cs="Times New Roman"/>
          <w:b/>
          <w:bCs/>
          <w:noProof/>
          <w:szCs w:val="24"/>
        </w:rPr>
        <w:t>148</w:t>
      </w:r>
      <w:r w:rsidRPr="003D01B3">
        <w:rPr>
          <w:rFonts w:ascii="Garamond" w:hAnsi="Garamond" w:cs="Times New Roman"/>
          <w:noProof/>
          <w:szCs w:val="24"/>
        </w:rPr>
        <w:t xml:space="preserve"> (3), 747–764.</w:t>
      </w:r>
    </w:p>
    <w:p w14:paraId="6533F444"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Çera, G., Khan, K.A., Mlouk, A. and Brabenec, T. (2020), ‘Improving financial capability: The mediating role of financial behaviour’, </w:t>
      </w:r>
      <w:r w:rsidRPr="003D01B3">
        <w:rPr>
          <w:rFonts w:ascii="Garamond" w:hAnsi="Garamond" w:cs="Times New Roman"/>
          <w:i/>
          <w:iCs/>
          <w:noProof/>
          <w:szCs w:val="24"/>
        </w:rPr>
        <w:t>Economic Research-Ekonomska Istraživanja</w:t>
      </w:r>
      <w:r w:rsidRPr="003D01B3">
        <w:rPr>
          <w:rFonts w:ascii="Garamond" w:hAnsi="Garamond" w:cs="Times New Roman"/>
          <w:noProof/>
          <w:szCs w:val="24"/>
        </w:rPr>
        <w:t>, in press.</w:t>
      </w:r>
    </w:p>
    <w:p w14:paraId="152ED309"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Çera, G., Phan, Q.P.T., Androniceanu, A. and Çera, E. (2020), ‘Financial Capability and Technology Implications for Online Shopping’, </w:t>
      </w:r>
      <w:r w:rsidRPr="003D01B3">
        <w:rPr>
          <w:rFonts w:ascii="Garamond" w:hAnsi="Garamond" w:cs="Times New Roman"/>
          <w:i/>
          <w:iCs/>
          <w:noProof/>
          <w:szCs w:val="24"/>
        </w:rPr>
        <w:t>E&amp;M Economics and Management</w:t>
      </w:r>
      <w:r w:rsidRPr="003D01B3">
        <w:rPr>
          <w:rFonts w:ascii="Garamond" w:hAnsi="Garamond" w:cs="Times New Roman"/>
          <w:noProof/>
          <w:szCs w:val="24"/>
        </w:rPr>
        <w:t xml:space="preserve">, </w:t>
      </w:r>
      <w:r w:rsidRPr="003D01B3">
        <w:rPr>
          <w:rFonts w:ascii="Garamond" w:hAnsi="Garamond" w:cs="Times New Roman"/>
          <w:b/>
          <w:bCs/>
          <w:noProof/>
          <w:szCs w:val="24"/>
        </w:rPr>
        <w:t>23</w:t>
      </w:r>
      <w:r w:rsidRPr="003D01B3">
        <w:rPr>
          <w:rFonts w:ascii="Garamond" w:hAnsi="Garamond" w:cs="Times New Roman"/>
          <w:noProof/>
          <w:szCs w:val="24"/>
        </w:rPr>
        <w:t xml:space="preserve"> (2), 156–172.</w:t>
      </w:r>
    </w:p>
    <w:p w14:paraId="4062BD30"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Çera, G. and Tuzi, B. (2019), ‘Does gender matter in financial literacy? A case study of young people in Tirana’, </w:t>
      </w:r>
      <w:r w:rsidRPr="003D01B3">
        <w:rPr>
          <w:rFonts w:ascii="Garamond" w:hAnsi="Garamond" w:cs="Times New Roman"/>
          <w:i/>
          <w:iCs/>
          <w:noProof/>
          <w:szCs w:val="24"/>
        </w:rPr>
        <w:t>Scientific Papers of the University of Pardubice, Series D</w:t>
      </w:r>
      <w:r w:rsidRPr="003D01B3">
        <w:rPr>
          <w:rFonts w:ascii="Garamond" w:hAnsi="Garamond" w:cs="Times New Roman"/>
          <w:noProof/>
          <w:szCs w:val="24"/>
        </w:rPr>
        <w:t xml:space="preserve">, </w:t>
      </w:r>
      <w:r w:rsidRPr="003D01B3">
        <w:rPr>
          <w:rFonts w:ascii="Garamond" w:hAnsi="Garamond" w:cs="Times New Roman"/>
          <w:b/>
          <w:bCs/>
          <w:noProof/>
          <w:szCs w:val="24"/>
        </w:rPr>
        <w:t>45</w:t>
      </w:r>
      <w:r w:rsidRPr="003D01B3">
        <w:rPr>
          <w:rFonts w:ascii="Garamond" w:hAnsi="Garamond" w:cs="Times New Roman"/>
          <w:noProof/>
          <w:szCs w:val="24"/>
        </w:rPr>
        <w:t xml:space="preserve"> (1), 5–16.</w:t>
      </w:r>
    </w:p>
    <w:p w14:paraId="2700A7C4"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Chang, S.-J., van Witteloostuijn, A. and Eden, L. (2010), ‘From the Editors: Common method variance in international business research’, </w:t>
      </w:r>
      <w:r w:rsidRPr="003D01B3">
        <w:rPr>
          <w:rFonts w:ascii="Garamond" w:hAnsi="Garamond" w:cs="Times New Roman"/>
          <w:i/>
          <w:iCs/>
          <w:noProof/>
          <w:szCs w:val="24"/>
        </w:rPr>
        <w:t>Journal of International Business Studies</w:t>
      </w:r>
      <w:r w:rsidRPr="003D01B3">
        <w:rPr>
          <w:rFonts w:ascii="Garamond" w:hAnsi="Garamond" w:cs="Times New Roman"/>
          <w:noProof/>
          <w:szCs w:val="24"/>
        </w:rPr>
        <w:t xml:space="preserve">, </w:t>
      </w:r>
      <w:r w:rsidRPr="003D01B3">
        <w:rPr>
          <w:rFonts w:ascii="Garamond" w:hAnsi="Garamond" w:cs="Times New Roman"/>
          <w:b/>
          <w:bCs/>
          <w:noProof/>
          <w:szCs w:val="24"/>
        </w:rPr>
        <w:t>41</w:t>
      </w:r>
      <w:r w:rsidRPr="003D01B3">
        <w:rPr>
          <w:rFonts w:ascii="Garamond" w:hAnsi="Garamond" w:cs="Times New Roman"/>
          <w:noProof/>
          <w:szCs w:val="24"/>
        </w:rPr>
        <w:t xml:space="preserve"> (2), 178–184.</w:t>
      </w:r>
    </w:p>
    <w:p w14:paraId="5F30CF10"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Chen, F., Lu, J., Li, J., Wang, W. and Bissielou, H. (2020), ‘Sustainable financial education and consumer life satisfaction’, </w:t>
      </w:r>
      <w:r w:rsidRPr="003D01B3">
        <w:rPr>
          <w:rFonts w:ascii="Garamond" w:hAnsi="Garamond" w:cs="Times New Roman"/>
          <w:i/>
          <w:iCs/>
          <w:noProof/>
          <w:szCs w:val="24"/>
        </w:rPr>
        <w:t>Sustainability</w:t>
      </w:r>
      <w:r w:rsidRPr="003D01B3">
        <w:rPr>
          <w:rFonts w:ascii="Garamond" w:hAnsi="Garamond" w:cs="Times New Roman"/>
          <w:noProof/>
          <w:szCs w:val="24"/>
        </w:rPr>
        <w:t xml:space="preserve">, </w:t>
      </w:r>
      <w:r w:rsidRPr="003D01B3">
        <w:rPr>
          <w:rFonts w:ascii="Garamond" w:hAnsi="Garamond" w:cs="Times New Roman"/>
          <w:b/>
          <w:bCs/>
          <w:noProof/>
          <w:szCs w:val="24"/>
        </w:rPr>
        <w:t>12</w:t>
      </w:r>
      <w:r w:rsidRPr="003D01B3">
        <w:rPr>
          <w:rFonts w:ascii="Garamond" w:hAnsi="Garamond" w:cs="Times New Roman"/>
          <w:noProof/>
          <w:szCs w:val="24"/>
        </w:rPr>
        <w:t xml:space="preserve"> (3), 1–21.</w:t>
      </w:r>
    </w:p>
    <w:p w14:paraId="6E846FE0"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Chuan, C.S., Kok, N.K. and Chen, O.B. (2012), ‘Financial Satisfaction and Intergenerational Resource Transfers among Urban Older Malaysians’, </w:t>
      </w:r>
      <w:r w:rsidRPr="003D01B3">
        <w:rPr>
          <w:rFonts w:ascii="Garamond" w:hAnsi="Garamond" w:cs="Times New Roman"/>
          <w:i/>
          <w:iCs/>
          <w:noProof/>
          <w:szCs w:val="24"/>
        </w:rPr>
        <w:t>American Journal of Scientific Research</w:t>
      </w:r>
      <w:r w:rsidRPr="003D01B3">
        <w:rPr>
          <w:rFonts w:ascii="Garamond" w:hAnsi="Garamond" w:cs="Times New Roman"/>
          <w:noProof/>
          <w:szCs w:val="24"/>
        </w:rPr>
        <w:t xml:space="preserve">, </w:t>
      </w:r>
      <w:r w:rsidRPr="003D01B3">
        <w:rPr>
          <w:rFonts w:ascii="Garamond" w:hAnsi="Garamond" w:cs="Times New Roman"/>
          <w:b/>
          <w:bCs/>
          <w:noProof/>
          <w:szCs w:val="24"/>
        </w:rPr>
        <w:t>43</w:t>
      </w:r>
      <w:r w:rsidRPr="003D01B3">
        <w:rPr>
          <w:rFonts w:ascii="Garamond" w:hAnsi="Garamond" w:cs="Times New Roman"/>
          <w:noProof/>
          <w:szCs w:val="24"/>
        </w:rPr>
        <w:t xml:space="preserve"> (43), 32–45.</w:t>
      </w:r>
    </w:p>
    <w:p w14:paraId="69C4E71F"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Dew, J. and Xiao, J.J. (2011), ‘The Financial Management Behavior Scale: Development and Validation’, </w:t>
      </w:r>
      <w:r w:rsidRPr="003D01B3">
        <w:rPr>
          <w:rFonts w:ascii="Garamond" w:hAnsi="Garamond" w:cs="Times New Roman"/>
          <w:i/>
          <w:iCs/>
          <w:noProof/>
          <w:szCs w:val="24"/>
        </w:rPr>
        <w:t>Journal of Financial Counseling and Planning</w:t>
      </w:r>
      <w:r w:rsidRPr="003D01B3">
        <w:rPr>
          <w:rFonts w:ascii="Garamond" w:hAnsi="Garamond" w:cs="Times New Roman"/>
          <w:noProof/>
          <w:szCs w:val="24"/>
        </w:rPr>
        <w:t xml:space="preserve">, </w:t>
      </w:r>
      <w:r w:rsidRPr="003D01B3">
        <w:rPr>
          <w:rFonts w:ascii="Garamond" w:hAnsi="Garamond" w:cs="Times New Roman"/>
          <w:b/>
          <w:bCs/>
          <w:noProof/>
          <w:szCs w:val="24"/>
        </w:rPr>
        <w:t>22</w:t>
      </w:r>
      <w:r w:rsidRPr="003D01B3">
        <w:rPr>
          <w:rFonts w:ascii="Garamond" w:hAnsi="Garamond" w:cs="Times New Roman"/>
          <w:noProof/>
          <w:szCs w:val="24"/>
        </w:rPr>
        <w:t xml:space="preserve"> (1), 43–59.</w:t>
      </w:r>
    </w:p>
    <w:p w14:paraId="41E38F1E"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Diener, E. and Chan, M.Y. (2011), ‘Happy People Live Longer: Subjective Well-Being Contributes to Health and Longevity’, </w:t>
      </w:r>
      <w:r w:rsidRPr="003D01B3">
        <w:rPr>
          <w:rFonts w:ascii="Garamond" w:hAnsi="Garamond" w:cs="Times New Roman"/>
          <w:i/>
          <w:iCs/>
          <w:noProof/>
          <w:szCs w:val="24"/>
        </w:rPr>
        <w:t>Applied Psychology: Health and Well-Being</w:t>
      </w:r>
      <w:r w:rsidRPr="003D01B3">
        <w:rPr>
          <w:rFonts w:ascii="Garamond" w:hAnsi="Garamond" w:cs="Times New Roman"/>
          <w:noProof/>
          <w:szCs w:val="24"/>
        </w:rPr>
        <w:t xml:space="preserve">, </w:t>
      </w:r>
      <w:r w:rsidRPr="003D01B3">
        <w:rPr>
          <w:rFonts w:ascii="Garamond" w:hAnsi="Garamond" w:cs="Times New Roman"/>
          <w:b/>
          <w:bCs/>
          <w:noProof/>
          <w:szCs w:val="24"/>
        </w:rPr>
        <w:t>3</w:t>
      </w:r>
      <w:r w:rsidRPr="003D01B3">
        <w:rPr>
          <w:rFonts w:ascii="Garamond" w:hAnsi="Garamond" w:cs="Times New Roman"/>
          <w:noProof/>
          <w:szCs w:val="24"/>
        </w:rPr>
        <w:t xml:space="preserve"> (1), 1–43.</w:t>
      </w:r>
    </w:p>
    <w:p w14:paraId="51F6393B"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Diener, E. and Diener, M. (2009), ‘Cross-Cultural Correlates of Life Satisfaction and Self-Esteem’, in Diener, E. (Ed.), </w:t>
      </w:r>
      <w:r w:rsidRPr="003D01B3">
        <w:rPr>
          <w:rFonts w:ascii="Garamond" w:hAnsi="Garamond" w:cs="Times New Roman"/>
          <w:i/>
          <w:iCs/>
          <w:noProof/>
          <w:szCs w:val="24"/>
        </w:rPr>
        <w:t>Culture and Well-Being</w:t>
      </w:r>
      <w:r w:rsidRPr="003D01B3">
        <w:rPr>
          <w:rFonts w:ascii="Garamond" w:hAnsi="Garamond" w:cs="Times New Roman"/>
          <w:noProof/>
          <w:szCs w:val="24"/>
        </w:rPr>
        <w:t>, Vol. 68, Springer, 653–663.</w:t>
      </w:r>
    </w:p>
    <w:p w14:paraId="6DFE6346"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Dilli, S., Elert, N. and Herrmann, A.M. (2018), ‘Varieties of entrepreneurship: exploring the institutional foundations of different entrepreneurship types through “Varieties-of-Capitalism” arguments’, </w:t>
      </w:r>
      <w:r w:rsidRPr="003D01B3">
        <w:rPr>
          <w:rFonts w:ascii="Garamond" w:hAnsi="Garamond" w:cs="Times New Roman"/>
          <w:i/>
          <w:iCs/>
          <w:noProof/>
          <w:szCs w:val="24"/>
        </w:rPr>
        <w:t>Small Business Economics</w:t>
      </w:r>
      <w:r w:rsidRPr="003D01B3">
        <w:rPr>
          <w:rFonts w:ascii="Garamond" w:hAnsi="Garamond" w:cs="Times New Roman"/>
          <w:noProof/>
          <w:szCs w:val="24"/>
        </w:rPr>
        <w:t xml:space="preserve">, </w:t>
      </w:r>
      <w:r w:rsidRPr="003D01B3">
        <w:rPr>
          <w:rFonts w:ascii="Garamond" w:hAnsi="Garamond" w:cs="Times New Roman"/>
          <w:b/>
          <w:bCs/>
          <w:noProof/>
          <w:szCs w:val="24"/>
        </w:rPr>
        <w:t>51</w:t>
      </w:r>
      <w:r w:rsidRPr="003D01B3">
        <w:rPr>
          <w:rFonts w:ascii="Garamond" w:hAnsi="Garamond" w:cs="Times New Roman"/>
          <w:noProof/>
          <w:szCs w:val="24"/>
        </w:rPr>
        <w:t xml:space="preserve"> (2), 293–320.</w:t>
      </w:r>
    </w:p>
    <w:p w14:paraId="53336246"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EC. (2017), </w:t>
      </w:r>
      <w:r w:rsidRPr="003D01B3">
        <w:rPr>
          <w:rFonts w:ascii="Garamond" w:hAnsi="Garamond" w:cs="Times New Roman"/>
          <w:i/>
          <w:iCs/>
          <w:noProof/>
          <w:szCs w:val="24"/>
        </w:rPr>
        <w:t>The 2018 Ageing Report European Economy Underlying Assumptions &amp; Projection Methodologies</w:t>
      </w:r>
      <w:r w:rsidRPr="003D01B3">
        <w:rPr>
          <w:rFonts w:ascii="Garamond" w:hAnsi="Garamond" w:cs="Times New Roman"/>
          <w:noProof/>
          <w:szCs w:val="24"/>
        </w:rPr>
        <w:t>, European Commission.</w:t>
      </w:r>
    </w:p>
    <w:p w14:paraId="754DFC5B"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Eun, C.S., Wang, L. and Xiao, S.C. (2015), ‘Culture and R2’, </w:t>
      </w:r>
      <w:r w:rsidRPr="003D01B3">
        <w:rPr>
          <w:rFonts w:ascii="Garamond" w:hAnsi="Garamond" w:cs="Times New Roman"/>
          <w:i/>
          <w:iCs/>
          <w:noProof/>
          <w:szCs w:val="24"/>
        </w:rPr>
        <w:t>Journal of Financial Economics</w:t>
      </w:r>
      <w:r w:rsidRPr="003D01B3">
        <w:rPr>
          <w:rFonts w:ascii="Garamond" w:hAnsi="Garamond" w:cs="Times New Roman"/>
          <w:noProof/>
          <w:szCs w:val="24"/>
        </w:rPr>
        <w:t xml:space="preserve">, </w:t>
      </w:r>
      <w:r w:rsidRPr="003D01B3">
        <w:rPr>
          <w:rFonts w:ascii="Garamond" w:hAnsi="Garamond" w:cs="Times New Roman"/>
          <w:b/>
          <w:bCs/>
          <w:noProof/>
          <w:szCs w:val="24"/>
        </w:rPr>
        <w:t>115</w:t>
      </w:r>
      <w:r w:rsidRPr="003D01B3">
        <w:rPr>
          <w:rFonts w:ascii="Garamond" w:hAnsi="Garamond" w:cs="Times New Roman"/>
          <w:noProof/>
          <w:szCs w:val="24"/>
        </w:rPr>
        <w:t xml:space="preserve"> (2), 283–303.</w:t>
      </w:r>
    </w:p>
    <w:p w14:paraId="4BD72299"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Falahati, L., Sabri, M.F. and Paim, L.H.J. (2012), ‘Assessment a model of financial satisfaction predictors: Examining the mediate effect of financial behaviour and financial strain’, </w:t>
      </w:r>
      <w:r w:rsidRPr="003D01B3">
        <w:rPr>
          <w:rFonts w:ascii="Garamond" w:hAnsi="Garamond" w:cs="Times New Roman"/>
          <w:i/>
          <w:iCs/>
          <w:noProof/>
          <w:szCs w:val="24"/>
        </w:rPr>
        <w:t>World Applied Sciences Journal</w:t>
      </w:r>
      <w:r w:rsidRPr="003D01B3">
        <w:rPr>
          <w:rFonts w:ascii="Garamond" w:hAnsi="Garamond" w:cs="Times New Roman"/>
          <w:noProof/>
          <w:szCs w:val="24"/>
        </w:rPr>
        <w:t xml:space="preserve">, </w:t>
      </w:r>
      <w:r w:rsidRPr="003D01B3">
        <w:rPr>
          <w:rFonts w:ascii="Garamond" w:hAnsi="Garamond" w:cs="Times New Roman"/>
          <w:b/>
          <w:bCs/>
          <w:noProof/>
          <w:szCs w:val="24"/>
        </w:rPr>
        <w:t>20</w:t>
      </w:r>
      <w:r w:rsidRPr="003D01B3">
        <w:rPr>
          <w:rFonts w:ascii="Garamond" w:hAnsi="Garamond" w:cs="Times New Roman"/>
          <w:noProof/>
          <w:szCs w:val="24"/>
        </w:rPr>
        <w:t xml:space="preserve"> (2), 190–197.</w:t>
      </w:r>
    </w:p>
    <w:p w14:paraId="17572505"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Falk, A., Becker, A., Dohmen, T., Enke, B., Huffman, D. and Sunde, U. (2018), ‘Global evidence on economic preferences’, </w:t>
      </w:r>
      <w:r w:rsidRPr="003D01B3">
        <w:rPr>
          <w:rFonts w:ascii="Garamond" w:hAnsi="Garamond" w:cs="Times New Roman"/>
          <w:i/>
          <w:iCs/>
          <w:noProof/>
          <w:szCs w:val="24"/>
        </w:rPr>
        <w:t>Quarterly Journal of Economics</w:t>
      </w:r>
      <w:r w:rsidRPr="003D01B3">
        <w:rPr>
          <w:rFonts w:ascii="Garamond" w:hAnsi="Garamond" w:cs="Times New Roman"/>
          <w:noProof/>
          <w:szCs w:val="24"/>
        </w:rPr>
        <w:t xml:space="preserve">, </w:t>
      </w:r>
      <w:r w:rsidRPr="003D01B3">
        <w:rPr>
          <w:rFonts w:ascii="Garamond" w:hAnsi="Garamond" w:cs="Times New Roman"/>
          <w:b/>
          <w:bCs/>
          <w:noProof/>
          <w:szCs w:val="24"/>
        </w:rPr>
        <w:t>133</w:t>
      </w:r>
      <w:r w:rsidRPr="003D01B3">
        <w:rPr>
          <w:rFonts w:ascii="Garamond" w:hAnsi="Garamond" w:cs="Times New Roman"/>
          <w:noProof/>
          <w:szCs w:val="24"/>
        </w:rPr>
        <w:t xml:space="preserve"> (4), 1645–1692.</w:t>
      </w:r>
    </w:p>
    <w:p w14:paraId="0533F7B4"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Fernandes, D., Lynch, J.G. and Netemeyer, R.G. (2014), ‘Financial literacy, financial education, and downstream financial behaviors’, </w:t>
      </w:r>
      <w:r w:rsidRPr="003D01B3">
        <w:rPr>
          <w:rFonts w:ascii="Garamond" w:hAnsi="Garamond" w:cs="Times New Roman"/>
          <w:i/>
          <w:iCs/>
          <w:noProof/>
          <w:szCs w:val="24"/>
        </w:rPr>
        <w:t>Management Science</w:t>
      </w:r>
      <w:r w:rsidRPr="003D01B3">
        <w:rPr>
          <w:rFonts w:ascii="Garamond" w:hAnsi="Garamond" w:cs="Times New Roman"/>
          <w:noProof/>
          <w:szCs w:val="24"/>
        </w:rPr>
        <w:t xml:space="preserve">, </w:t>
      </w:r>
      <w:r w:rsidRPr="003D01B3">
        <w:rPr>
          <w:rFonts w:ascii="Garamond" w:hAnsi="Garamond" w:cs="Times New Roman"/>
          <w:b/>
          <w:bCs/>
          <w:noProof/>
          <w:szCs w:val="24"/>
        </w:rPr>
        <w:t>60</w:t>
      </w:r>
      <w:r w:rsidRPr="003D01B3">
        <w:rPr>
          <w:rFonts w:ascii="Garamond" w:hAnsi="Garamond" w:cs="Times New Roman"/>
          <w:noProof/>
          <w:szCs w:val="24"/>
        </w:rPr>
        <w:t xml:space="preserve"> (8), 1861–1883.</w:t>
      </w:r>
    </w:p>
    <w:p w14:paraId="35B2616C"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Finke, M.S., Huston, S.J. and Winchester, D.D. (2011), ‘Financial advice: Who pays’, </w:t>
      </w:r>
      <w:r w:rsidRPr="003D01B3">
        <w:rPr>
          <w:rFonts w:ascii="Garamond" w:hAnsi="Garamond" w:cs="Times New Roman"/>
          <w:i/>
          <w:iCs/>
          <w:noProof/>
          <w:szCs w:val="24"/>
        </w:rPr>
        <w:t>Journal of Financial Counseling and Planning</w:t>
      </w:r>
      <w:r w:rsidRPr="003D01B3">
        <w:rPr>
          <w:rFonts w:ascii="Garamond" w:hAnsi="Garamond" w:cs="Times New Roman"/>
          <w:noProof/>
          <w:szCs w:val="24"/>
        </w:rPr>
        <w:t xml:space="preserve">, </w:t>
      </w:r>
      <w:r w:rsidRPr="003D01B3">
        <w:rPr>
          <w:rFonts w:ascii="Garamond" w:hAnsi="Garamond" w:cs="Times New Roman"/>
          <w:b/>
          <w:bCs/>
          <w:noProof/>
          <w:szCs w:val="24"/>
        </w:rPr>
        <w:t>22</w:t>
      </w:r>
      <w:r w:rsidRPr="003D01B3">
        <w:rPr>
          <w:rFonts w:ascii="Garamond" w:hAnsi="Garamond" w:cs="Times New Roman"/>
          <w:noProof/>
          <w:szCs w:val="24"/>
        </w:rPr>
        <w:t xml:space="preserve"> (1), 18–26.</w:t>
      </w:r>
    </w:p>
    <w:p w14:paraId="17504C72"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FINRA. (2012), </w:t>
      </w:r>
      <w:r w:rsidRPr="003D01B3">
        <w:rPr>
          <w:rFonts w:ascii="Garamond" w:hAnsi="Garamond" w:cs="Times New Roman"/>
          <w:i/>
          <w:iCs/>
          <w:noProof/>
          <w:szCs w:val="24"/>
        </w:rPr>
        <w:t>National Financial Capability Study Military Survey</w:t>
      </w:r>
      <w:r w:rsidRPr="003D01B3">
        <w:rPr>
          <w:rFonts w:ascii="Garamond" w:hAnsi="Garamond" w:cs="Times New Roman"/>
          <w:noProof/>
          <w:szCs w:val="24"/>
        </w:rPr>
        <w:t>, Financial Industry Regulatory Authority Investor Education Foundation, available at: https://www.usfinancialcapability.org/.</w:t>
      </w:r>
    </w:p>
    <w:p w14:paraId="7E916D94"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French, D. and McKillop, D. (2016), ‘Financial literacy and over-indebtedness in low-income households’, </w:t>
      </w:r>
      <w:r w:rsidRPr="003D01B3">
        <w:rPr>
          <w:rFonts w:ascii="Garamond" w:hAnsi="Garamond" w:cs="Times New Roman"/>
          <w:i/>
          <w:iCs/>
          <w:noProof/>
          <w:szCs w:val="24"/>
        </w:rPr>
        <w:t>International Review of Financial Analysis</w:t>
      </w:r>
      <w:r w:rsidRPr="003D01B3">
        <w:rPr>
          <w:rFonts w:ascii="Garamond" w:hAnsi="Garamond" w:cs="Times New Roman"/>
          <w:noProof/>
          <w:szCs w:val="24"/>
        </w:rPr>
        <w:t xml:space="preserve">, </w:t>
      </w:r>
      <w:r w:rsidRPr="003D01B3">
        <w:rPr>
          <w:rFonts w:ascii="Garamond" w:hAnsi="Garamond" w:cs="Times New Roman"/>
          <w:b/>
          <w:bCs/>
          <w:noProof/>
          <w:szCs w:val="24"/>
        </w:rPr>
        <w:t>48</w:t>
      </w:r>
      <w:r w:rsidRPr="003D01B3">
        <w:rPr>
          <w:rFonts w:ascii="Garamond" w:hAnsi="Garamond" w:cs="Times New Roman"/>
          <w:noProof/>
          <w:szCs w:val="24"/>
        </w:rPr>
        <w:t>, 1–11.</w:t>
      </w:r>
    </w:p>
    <w:p w14:paraId="2C25C180"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Friedline, T. and West, S. (2016), ‘Financial Education is not Enough: Millennials May Need Financial Capability to Demonstrate Healthier Financial Behaviors’, </w:t>
      </w:r>
      <w:r w:rsidRPr="003D01B3">
        <w:rPr>
          <w:rFonts w:ascii="Garamond" w:hAnsi="Garamond" w:cs="Times New Roman"/>
          <w:i/>
          <w:iCs/>
          <w:noProof/>
          <w:szCs w:val="24"/>
        </w:rPr>
        <w:t>Journal of Family and Economic Issues</w:t>
      </w:r>
      <w:r w:rsidRPr="003D01B3">
        <w:rPr>
          <w:rFonts w:ascii="Garamond" w:hAnsi="Garamond" w:cs="Times New Roman"/>
          <w:noProof/>
          <w:szCs w:val="24"/>
        </w:rPr>
        <w:t xml:space="preserve">, </w:t>
      </w:r>
      <w:r w:rsidRPr="003D01B3">
        <w:rPr>
          <w:rFonts w:ascii="Garamond" w:hAnsi="Garamond" w:cs="Times New Roman"/>
          <w:b/>
          <w:bCs/>
          <w:noProof/>
          <w:szCs w:val="24"/>
        </w:rPr>
        <w:t>37</w:t>
      </w:r>
      <w:r w:rsidRPr="003D01B3">
        <w:rPr>
          <w:rFonts w:ascii="Garamond" w:hAnsi="Garamond" w:cs="Times New Roman"/>
          <w:noProof/>
          <w:szCs w:val="24"/>
        </w:rPr>
        <w:t xml:space="preserve"> (4), 649–671.</w:t>
      </w:r>
    </w:p>
    <w:p w14:paraId="3F7D135B"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Ganegoda, A. and Evans, J. (2014), ‘A framework to manage the measurable, immeasurable and the unidentifiable financial risk’, </w:t>
      </w:r>
      <w:r w:rsidRPr="003D01B3">
        <w:rPr>
          <w:rFonts w:ascii="Garamond" w:hAnsi="Garamond" w:cs="Times New Roman"/>
          <w:i/>
          <w:iCs/>
          <w:noProof/>
          <w:szCs w:val="24"/>
        </w:rPr>
        <w:t>Australian Journal of Management</w:t>
      </w:r>
      <w:r w:rsidRPr="003D01B3">
        <w:rPr>
          <w:rFonts w:ascii="Garamond" w:hAnsi="Garamond" w:cs="Times New Roman"/>
          <w:noProof/>
          <w:szCs w:val="24"/>
        </w:rPr>
        <w:t xml:space="preserve">, </w:t>
      </w:r>
      <w:r w:rsidRPr="003D01B3">
        <w:rPr>
          <w:rFonts w:ascii="Garamond" w:hAnsi="Garamond" w:cs="Times New Roman"/>
          <w:b/>
          <w:bCs/>
          <w:noProof/>
          <w:szCs w:val="24"/>
        </w:rPr>
        <w:t>39</w:t>
      </w:r>
      <w:r w:rsidRPr="003D01B3">
        <w:rPr>
          <w:rFonts w:ascii="Garamond" w:hAnsi="Garamond" w:cs="Times New Roman"/>
          <w:noProof/>
          <w:szCs w:val="24"/>
        </w:rPr>
        <w:t xml:space="preserve"> (1), 5–34.</w:t>
      </w:r>
    </w:p>
    <w:p w14:paraId="3C5C6B51"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Von Gaudecker, H.M. (2015), ‘How Does Household Portfolio Diversification Vary with Financial Literacy and Financial Advice?’, </w:t>
      </w:r>
      <w:r w:rsidRPr="003D01B3">
        <w:rPr>
          <w:rFonts w:ascii="Garamond" w:hAnsi="Garamond" w:cs="Times New Roman"/>
          <w:i/>
          <w:iCs/>
          <w:noProof/>
          <w:szCs w:val="24"/>
        </w:rPr>
        <w:t>Journal of Finance</w:t>
      </w:r>
      <w:r w:rsidRPr="003D01B3">
        <w:rPr>
          <w:rFonts w:ascii="Garamond" w:hAnsi="Garamond" w:cs="Times New Roman"/>
          <w:noProof/>
          <w:szCs w:val="24"/>
        </w:rPr>
        <w:t xml:space="preserve">, </w:t>
      </w:r>
      <w:r w:rsidRPr="003D01B3">
        <w:rPr>
          <w:rFonts w:ascii="Garamond" w:hAnsi="Garamond" w:cs="Times New Roman"/>
          <w:b/>
          <w:bCs/>
          <w:noProof/>
          <w:szCs w:val="24"/>
        </w:rPr>
        <w:t>70</w:t>
      </w:r>
      <w:r w:rsidRPr="003D01B3">
        <w:rPr>
          <w:rFonts w:ascii="Garamond" w:hAnsi="Garamond" w:cs="Times New Roman"/>
          <w:noProof/>
          <w:szCs w:val="24"/>
        </w:rPr>
        <w:t xml:space="preserve"> (2), 489–507.</w:t>
      </w:r>
    </w:p>
    <w:p w14:paraId="408DD36C"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Gerrans, P., Speelman, C. and Campitelli, G. (2014), ‘The Relationship Between Personal Financial Wellness and Financial Wellbeing: A Structural Equation Modelling Approach’, </w:t>
      </w:r>
      <w:r w:rsidRPr="003D01B3">
        <w:rPr>
          <w:rFonts w:ascii="Garamond" w:hAnsi="Garamond" w:cs="Times New Roman"/>
          <w:i/>
          <w:iCs/>
          <w:noProof/>
          <w:szCs w:val="24"/>
        </w:rPr>
        <w:t>Journal of Family and Economic Issues</w:t>
      </w:r>
      <w:r w:rsidRPr="003D01B3">
        <w:rPr>
          <w:rFonts w:ascii="Garamond" w:hAnsi="Garamond" w:cs="Times New Roman"/>
          <w:noProof/>
          <w:szCs w:val="24"/>
        </w:rPr>
        <w:t xml:space="preserve">, </w:t>
      </w:r>
      <w:r w:rsidRPr="003D01B3">
        <w:rPr>
          <w:rFonts w:ascii="Garamond" w:hAnsi="Garamond" w:cs="Times New Roman"/>
          <w:b/>
          <w:bCs/>
          <w:noProof/>
          <w:szCs w:val="24"/>
        </w:rPr>
        <w:t>35</w:t>
      </w:r>
      <w:r w:rsidRPr="003D01B3">
        <w:rPr>
          <w:rFonts w:ascii="Garamond" w:hAnsi="Garamond" w:cs="Times New Roman"/>
          <w:noProof/>
          <w:szCs w:val="24"/>
        </w:rPr>
        <w:t xml:space="preserve"> (2), 145–160.</w:t>
      </w:r>
    </w:p>
    <w:p w14:paraId="1BF4BDA3"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Greenberg, A.E. and Hershfield, H.E. (2019), ‘Financial decision making’, </w:t>
      </w:r>
      <w:r w:rsidRPr="003D01B3">
        <w:rPr>
          <w:rFonts w:ascii="Garamond" w:hAnsi="Garamond" w:cs="Times New Roman"/>
          <w:i/>
          <w:iCs/>
          <w:noProof/>
          <w:szCs w:val="24"/>
        </w:rPr>
        <w:t>Consumer Psychology Review</w:t>
      </w:r>
      <w:r w:rsidRPr="003D01B3">
        <w:rPr>
          <w:rFonts w:ascii="Garamond" w:hAnsi="Garamond" w:cs="Times New Roman"/>
          <w:noProof/>
          <w:szCs w:val="24"/>
        </w:rPr>
        <w:t>, (2), 17–29.</w:t>
      </w:r>
    </w:p>
    <w:p w14:paraId="171BE32B"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Guiso, L., Sapienza, P. and Zingales, L. (2013), ‘The determinants of attitudes toward strategic default on mortgages’, </w:t>
      </w:r>
      <w:r w:rsidRPr="003D01B3">
        <w:rPr>
          <w:rFonts w:ascii="Garamond" w:hAnsi="Garamond" w:cs="Times New Roman"/>
          <w:i/>
          <w:iCs/>
          <w:noProof/>
          <w:szCs w:val="24"/>
        </w:rPr>
        <w:t>Journal of Finance</w:t>
      </w:r>
      <w:r w:rsidRPr="003D01B3">
        <w:rPr>
          <w:rFonts w:ascii="Garamond" w:hAnsi="Garamond" w:cs="Times New Roman"/>
          <w:noProof/>
          <w:szCs w:val="24"/>
        </w:rPr>
        <w:t xml:space="preserve">, </w:t>
      </w:r>
      <w:r w:rsidRPr="003D01B3">
        <w:rPr>
          <w:rFonts w:ascii="Garamond" w:hAnsi="Garamond" w:cs="Times New Roman"/>
          <w:b/>
          <w:bCs/>
          <w:noProof/>
          <w:szCs w:val="24"/>
        </w:rPr>
        <w:t>68</w:t>
      </w:r>
      <w:r w:rsidRPr="003D01B3">
        <w:rPr>
          <w:rFonts w:ascii="Garamond" w:hAnsi="Garamond" w:cs="Times New Roman"/>
          <w:noProof/>
          <w:szCs w:val="24"/>
        </w:rPr>
        <w:t xml:space="preserve"> (4), 1473–1515.</w:t>
      </w:r>
    </w:p>
    <w:p w14:paraId="23E6B101"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Hair, J.F., Hult, G.T.M., Ringle, C.M. and Sarstedt, M. (2017), </w:t>
      </w:r>
      <w:r w:rsidRPr="003D01B3">
        <w:rPr>
          <w:rFonts w:ascii="Garamond" w:hAnsi="Garamond" w:cs="Times New Roman"/>
          <w:i/>
          <w:iCs/>
          <w:noProof/>
          <w:szCs w:val="24"/>
        </w:rPr>
        <w:t>A Primer on Partial Least Squares Structural Equation Modeling</w:t>
      </w:r>
      <w:r w:rsidRPr="003D01B3">
        <w:rPr>
          <w:rFonts w:ascii="Garamond" w:hAnsi="Garamond" w:cs="Times New Roman"/>
          <w:noProof/>
          <w:szCs w:val="24"/>
        </w:rPr>
        <w:t>, 2nd edition, Sage, Los Angelos.</w:t>
      </w:r>
    </w:p>
    <w:p w14:paraId="642138AC"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Hair, J.F., Risher, J.J., Sarstedt, M. and Ringle, C.M. (2019), ‘When to use and how to report the results of PLS-SEM’, </w:t>
      </w:r>
      <w:r w:rsidRPr="003D01B3">
        <w:rPr>
          <w:rFonts w:ascii="Garamond" w:hAnsi="Garamond" w:cs="Times New Roman"/>
          <w:i/>
          <w:iCs/>
          <w:noProof/>
          <w:szCs w:val="24"/>
        </w:rPr>
        <w:t>European Business Review</w:t>
      </w:r>
      <w:r w:rsidRPr="003D01B3">
        <w:rPr>
          <w:rFonts w:ascii="Garamond" w:hAnsi="Garamond" w:cs="Times New Roman"/>
          <w:noProof/>
          <w:szCs w:val="24"/>
        </w:rPr>
        <w:t xml:space="preserve">, </w:t>
      </w:r>
      <w:r w:rsidRPr="003D01B3">
        <w:rPr>
          <w:rFonts w:ascii="Garamond" w:hAnsi="Garamond" w:cs="Times New Roman"/>
          <w:b/>
          <w:bCs/>
          <w:noProof/>
          <w:szCs w:val="24"/>
        </w:rPr>
        <w:t>31</w:t>
      </w:r>
      <w:r w:rsidRPr="003D01B3">
        <w:rPr>
          <w:rFonts w:ascii="Garamond" w:hAnsi="Garamond" w:cs="Times New Roman"/>
          <w:noProof/>
          <w:szCs w:val="24"/>
        </w:rPr>
        <w:t xml:space="preserve"> (1), 2–24.</w:t>
      </w:r>
    </w:p>
    <w:p w14:paraId="6987F8FF"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Hanel, P.H.P., Maio, G.R., Soares, A.K.S., Vione, K.C., de Holanda Coelho, G.L., Gouveia, V. V., Patil, A.C., et al. (2018), ‘Cross-Cultural Differences and Similarities in Human Value Instantiation’, </w:t>
      </w:r>
      <w:r w:rsidRPr="003D01B3">
        <w:rPr>
          <w:rFonts w:ascii="Garamond" w:hAnsi="Garamond" w:cs="Times New Roman"/>
          <w:i/>
          <w:iCs/>
          <w:noProof/>
          <w:szCs w:val="24"/>
        </w:rPr>
        <w:t>Frontiers in Psychology</w:t>
      </w:r>
      <w:r w:rsidRPr="003D01B3">
        <w:rPr>
          <w:rFonts w:ascii="Garamond" w:hAnsi="Garamond" w:cs="Times New Roman"/>
          <w:noProof/>
          <w:szCs w:val="24"/>
        </w:rPr>
        <w:t xml:space="preserve">, </w:t>
      </w:r>
      <w:r w:rsidRPr="003D01B3">
        <w:rPr>
          <w:rFonts w:ascii="Garamond" w:hAnsi="Garamond" w:cs="Times New Roman"/>
          <w:b/>
          <w:bCs/>
          <w:noProof/>
          <w:szCs w:val="24"/>
        </w:rPr>
        <w:t>9</w:t>
      </w:r>
      <w:r w:rsidRPr="003D01B3">
        <w:rPr>
          <w:rFonts w:ascii="Garamond" w:hAnsi="Garamond" w:cs="Times New Roman"/>
          <w:noProof/>
          <w:szCs w:val="24"/>
        </w:rPr>
        <w:t>, 1–13.</w:t>
      </w:r>
    </w:p>
    <w:p w14:paraId="206838AA"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Hasler, A. and Lusardi, A. (2019), </w:t>
      </w:r>
      <w:r w:rsidRPr="003D01B3">
        <w:rPr>
          <w:rFonts w:ascii="Garamond" w:hAnsi="Garamond" w:cs="Times New Roman"/>
          <w:i/>
          <w:iCs/>
          <w:noProof/>
          <w:szCs w:val="24"/>
        </w:rPr>
        <w:t>Financial Fragility among Middle-Income Households: Evidence Beyond Asset Building</w:t>
      </w:r>
      <w:r w:rsidRPr="003D01B3">
        <w:rPr>
          <w:rFonts w:ascii="Garamond" w:hAnsi="Garamond" w:cs="Times New Roman"/>
          <w:noProof/>
          <w:szCs w:val="24"/>
        </w:rPr>
        <w:t>.</w:t>
      </w:r>
    </w:p>
    <w:p w14:paraId="5952860E"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Henchoz, C., Coste, T. and Wernli, B. (2019), ‘Culture, money attitudes and economic outcomes’, </w:t>
      </w:r>
      <w:r w:rsidRPr="003D01B3">
        <w:rPr>
          <w:rFonts w:ascii="Garamond" w:hAnsi="Garamond" w:cs="Times New Roman"/>
          <w:i/>
          <w:iCs/>
          <w:noProof/>
          <w:szCs w:val="24"/>
        </w:rPr>
        <w:t>Swiss Journal of Economics and Statistics</w:t>
      </w:r>
      <w:r w:rsidRPr="003D01B3">
        <w:rPr>
          <w:rFonts w:ascii="Garamond" w:hAnsi="Garamond" w:cs="Times New Roman"/>
          <w:noProof/>
          <w:szCs w:val="24"/>
        </w:rPr>
        <w:t xml:space="preserve">, </w:t>
      </w:r>
      <w:r w:rsidRPr="003D01B3">
        <w:rPr>
          <w:rFonts w:ascii="Garamond" w:hAnsi="Garamond" w:cs="Times New Roman"/>
          <w:b/>
          <w:bCs/>
          <w:noProof/>
          <w:szCs w:val="24"/>
        </w:rPr>
        <w:t>155</w:t>
      </w:r>
      <w:r w:rsidRPr="003D01B3">
        <w:rPr>
          <w:rFonts w:ascii="Garamond" w:hAnsi="Garamond" w:cs="Times New Roman"/>
          <w:noProof/>
          <w:szCs w:val="24"/>
        </w:rPr>
        <w:t xml:space="preserve"> (1), 1–13.</w:t>
      </w:r>
    </w:p>
    <w:p w14:paraId="4DEDBF0C"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Henseler, J., Ringle, C.M. and Sarstedt, M. (2015), ‘A new criterion for assessing discriminant validity in variance-based structural equation modeling’, </w:t>
      </w:r>
      <w:r w:rsidRPr="003D01B3">
        <w:rPr>
          <w:rFonts w:ascii="Garamond" w:hAnsi="Garamond" w:cs="Times New Roman"/>
          <w:i/>
          <w:iCs/>
          <w:noProof/>
          <w:szCs w:val="24"/>
        </w:rPr>
        <w:t>Journal of the Academy of Marketing Science</w:t>
      </w:r>
      <w:r w:rsidRPr="003D01B3">
        <w:rPr>
          <w:rFonts w:ascii="Garamond" w:hAnsi="Garamond" w:cs="Times New Roman"/>
          <w:noProof/>
          <w:szCs w:val="24"/>
        </w:rPr>
        <w:t xml:space="preserve">, </w:t>
      </w:r>
      <w:r w:rsidRPr="003D01B3">
        <w:rPr>
          <w:rFonts w:ascii="Garamond" w:hAnsi="Garamond" w:cs="Times New Roman"/>
          <w:b/>
          <w:bCs/>
          <w:noProof/>
          <w:szCs w:val="24"/>
        </w:rPr>
        <w:t>43</w:t>
      </w:r>
      <w:r w:rsidRPr="003D01B3">
        <w:rPr>
          <w:rFonts w:ascii="Garamond" w:hAnsi="Garamond" w:cs="Times New Roman"/>
          <w:noProof/>
          <w:szCs w:val="24"/>
        </w:rPr>
        <w:t xml:space="preserve"> (1), 115–135.</w:t>
      </w:r>
    </w:p>
    <w:p w14:paraId="34C701C8"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Hira, T.K. (2012), ‘Promoting sustainable financial behaviour: implications for education and research’, </w:t>
      </w:r>
      <w:r w:rsidRPr="003D01B3">
        <w:rPr>
          <w:rFonts w:ascii="Garamond" w:hAnsi="Garamond" w:cs="Times New Roman"/>
          <w:i/>
          <w:iCs/>
          <w:noProof/>
          <w:szCs w:val="24"/>
        </w:rPr>
        <w:t>International Journal of Consumer Studies</w:t>
      </w:r>
      <w:r w:rsidRPr="003D01B3">
        <w:rPr>
          <w:rFonts w:ascii="Garamond" w:hAnsi="Garamond" w:cs="Times New Roman"/>
          <w:noProof/>
          <w:szCs w:val="24"/>
        </w:rPr>
        <w:t xml:space="preserve">, </w:t>
      </w:r>
      <w:r w:rsidRPr="003D01B3">
        <w:rPr>
          <w:rFonts w:ascii="Garamond" w:hAnsi="Garamond" w:cs="Times New Roman"/>
          <w:b/>
          <w:bCs/>
          <w:noProof/>
          <w:szCs w:val="24"/>
        </w:rPr>
        <w:t>36</w:t>
      </w:r>
      <w:r w:rsidRPr="003D01B3">
        <w:rPr>
          <w:rFonts w:ascii="Garamond" w:hAnsi="Garamond" w:cs="Times New Roman"/>
          <w:noProof/>
          <w:szCs w:val="24"/>
        </w:rPr>
        <w:t xml:space="preserve"> (5), 502–507.</w:t>
      </w:r>
    </w:p>
    <w:p w14:paraId="519C2800"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Hofstede, G. (2011), ‘Dimensionalizing Cultures: The Hofstede Model in Context’, </w:t>
      </w:r>
      <w:r w:rsidRPr="003D01B3">
        <w:rPr>
          <w:rFonts w:ascii="Garamond" w:hAnsi="Garamond" w:cs="Times New Roman"/>
          <w:i/>
          <w:iCs/>
          <w:noProof/>
          <w:szCs w:val="24"/>
        </w:rPr>
        <w:t>Online Readings in Psychology and Culture</w:t>
      </w:r>
      <w:r w:rsidRPr="003D01B3">
        <w:rPr>
          <w:rFonts w:ascii="Garamond" w:hAnsi="Garamond" w:cs="Times New Roman"/>
          <w:noProof/>
          <w:szCs w:val="24"/>
        </w:rPr>
        <w:t xml:space="preserve">, </w:t>
      </w:r>
      <w:r w:rsidRPr="003D01B3">
        <w:rPr>
          <w:rFonts w:ascii="Garamond" w:hAnsi="Garamond" w:cs="Times New Roman"/>
          <w:b/>
          <w:bCs/>
          <w:noProof/>
          <w:szCs w:val="24"/>
        </w:rPr>
        <w:t>2</w:t>
      </w:r>
      <w:r w:rsidRPr="003D01B3">
        <w:rPr>
          <w:rFonts w:ascii="Garamond" w:hAnsi="Garamond" w:cs="Times New Roman"/>
          <w:noProof/>
          <w:szCs w:val="24"/>
        </w:rPr>
        <w:t xml:space="preserve"> (1), 1–26.</w:t>
      </w:r>
    </w:p>
    <w:p w14:paraId="6EB779BD"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Hofstede, G., Hofstede, G.J. and Minkov, M. (2010), </w:t>
      </w:r>
      <w:r w:rsidRPr="003D01B3">
        <w:rPr>
          <w:rFonts w:ascii="Garamond" w:hAnsi="Garamond" w:cs="Times New Roman"/>
          <w:i/>
          <w:iCs/>
          <w:noProof/>
          <w:szCs w:val="24"/>
        </w:rPr>
        <w:t>Cultures and Organizations: Software of the Mind - Intercultural Cooperation and Its Importance for Survival</w:t>
      </w:r>
      <w:r w:rsidRPr="003D01B3">
        <w:rPr>
          <w:rFonts w:ascii="Garamond" w:hAnsi="Garamond" w:cs="Times New Roman"/>
          <w:noProof/>
          <w:szCs w:val="24"/>
        </w:rPr>
        <w:t>, McGraw-Hill.</w:t>
      </w:r>
    </w:p>
    <w:p w14:paraId="0FC63D87"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Hsu, C. (2016), ‘Information Sources and Retirement Savings of Working Women’, </w:t>
      </w:r>
      <w:r w:rsidRPr="003D01B3">
        <w:rPr>
          <w:rFonts w:ascii="Garamond" w:hAnsi="Garamond" w:cs="Times New Roman"/>
          <w:i/>
          <w:iCs/>
          <w:noProof/>
          <w:szCs w:val="24"/>
        </w:rPr>
        <w:t>Journal of Financial Counseling and Planning</w:t>
      </w:r>
      <w:r w:rsidRPr="003D01B3">
        <w:rPr>
          <w:rFonts w:ascii="Garamond" w:hAnsi="Garamond" w:cs="Times New Roman"/>
          <w:noProof/>
          <w:szCs w:val="24"/>
        </w:rPr>
        <w:t xml:space="preserve">, </w:t>
      </w:r>
      <w:r w:rsidRPr="003D01B3">
        <w:rPr>
          <w:rFonts w:ascii="Garamond" w:hAnsi="Garamond" w:cs="Times New Roman"/>
          <w:b/>
          <w:bCs/>
          <w:noProof/>
          <w:szCs w:val="24"/>
        </w:rPr>
        <w:t>27</w:t>
      </w:r>
      <w:r w:rsidRPr="003D01B3">
        <w:rPr>
          <w:rFonts w:ascii="Garamond" w:hAnsi="Garamond" w:cs="Times New Roman"/>
          <w:noProof/>
          <w:szCs w:val="24"/>
        </w:rPr>
        <w:t xml:space="preserve"> (2), 252–264.</w:t>
      </w:r>
    </w:p>
    <w:p w14:paraId="43330CE1"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Huang, J., Nam, Y. and Sherraden, M.S. (2013), ‘Financial Knowledge and Child Development Account Policy: A Test of Financial Capability’, </w:t>
      </w:r>
      <w:r w:rsidRPr="003D01B3">
        <w:rPr>
          <w:rFonts w:ascii="Garamond" w:hAnsi="Garamond" w:cs="Times New Roman"/>
          <w:i/>
          <w:iCs/>
          <w:noProof/>
          <w:szCs w:val="24"/>
        </w:rPr>
        <w:t>Journal of Consumer Affairs</w:t>
      </w:r>
      <w:r w:rsidRPr="003D01B3">
        <w:rPr>
          <w:rFonts w:ascii="Garamond" w:hAnsi="Garamond" w:cs="Times New Roman"/>
          <w:noProof/>
          <w:szCs w:val="24"/>
        </w:rPr>
        <w:t xml:space="preserve">, </w:t>
      </w:r>
      <w:r w:rsidRPr="003D01B3">
        <w:rPr>
          <w:rFonts w:ascii="Garamond" w:hAnsi="Garamond" w:cs="Times New Roman"/>
          <w:b/>
          <w:bCs/>
          <w:noProof/>
          <w:szCs w:val="24"/>
        </w:rPr>
        <w:t>47</w:t>
      </w:r>
      <w:r w:rsidRPr="003D01B3">
        <w:rPr>
          <w:rFonts w:ascii="Garamond" w:hAnsi="Garamond" w:cs="Times New Roman"/>
          <w:noProof/>
          <w:szCs w:val="24"/>
        </w:rPr>
        <w:t xml:space="preserve"> (1), 1–26.</w:t>
      </w:r>
    </w:p>
    <w:p w14:paraId="1881ED5B"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Hunter, D.R. (2002), </w:t>
      </w:r>
      <w:r w:rsidRPr="003D01B3">
        <w:rPr>
          <w:rFonts w:ascii="Garamond" w:hAnsi="Garamond" w:cs="Times New Roman"/>
          <w:i/>
          <w:iCs/>
          <w:noProof/>
          <w:szCs w:val="24"/>
        </w:rPr>
        <w:t>Risk Perception and Risk Tolerance in Aircraft Pilots</w:t>
      </w:r>
      <w:r w:rsidRPr="003D01B3">
        <w:rPr>
          <w:rFonts w:ascii="Garamond" w:hAnsi="Garamond" w:cs="Times New Roman"/>
          <w:noProof/>
          <w:szCs w:val="24"/>
        </w:rPr>
        <w:t>, Federal Aviation Administration, Washington.</w:t>
      </w:r>
    </w:p>
    <w:p w14:paraId="4B7B78D3"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Jeong, W.-Y. and Hanna, S.D. (2004), ‘Risk Tolerance and Financial Satisfaction’, </w:t>
      </w:r>
      <w:r w:rsidRPr="003D01B3">
        <w:rPr>
          <w:rFonts w:ascii="Garamond" w:hAnsi="Garamond" w:cs="Times New Roman"/>
          <w:i/>
          <w:iCs/>
          <w:noProof/>
          <w:szCs w:val="24"/>
        </w:rPr>
        <w:t>International Journal of Human Ecology</w:t>
      </w:r>
      <w:r w:rsidRPr="003D01B3">
        <w:rPr>
          <w:rFonts w:ascii="Garamond" w:hAnsi="Garamond" w:cs="Times New Roman"/>
          <w:noProof/>
          <w:szCs w:val="24"/>
        </w:rPr>
        <w:t xml:space="preserve">, </w:t>
      </w:r>
      <w:r w:rsidRPr="003D01B3">
        <w:rPr>
          <w:rFonts w:ascii="Garamond" w:hAnsi="Garamond" w:cs="Times New Roman"/>
          <w:b/>
          <w:bCs/>
          <w:noProof/>
          <w:szCs w:val="24"/>
        </w:rPr>
        <w:t>5</w:t>
      </w:r>
      <w:r w:rsidRPr="003D01B3">
        <w:rPr>
          <w:rFonts w:ascii="Garamond" w:hAnsi="Garamond" w:cs="Times New Roman"/>
          <w:noProof/>
          <w:szCs w:val="24"/>
        </w:rPr>
        <w:t xml:space="preserve"> (1), 35–43.</w:t>
      </w:r>
    </w:p>
    <w:p w14:paraId="5AD71C67"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Jha, C. and Panda, B. (2017), ‘Individualism and Corruption: A Cross-Country Analysis’, </w:t>
      </w:r>
      <w:r w:rsidRPr="003D01B3">
        <w:rPr>
          <w:rFonts w:ascii="Garamond" w:hAnsi="Garamond" w:cs="Times New Roman"/>
          <w:i/>
          <w:iCs/>
          <w:noProof/>
          <w:szCs w:val="24"/>
        </w:rPr>
        <w:t>Economic Papers</w:t>
      </w:r>
      <w:r w:rsidRPr="003D01B3">
        <w:rPr>
          <w:rFonts w:ascii="Garamond" w:hAnsi="Garamond" w:cs="Times New Roman"/>
          <w:noProof/>
          <w:szCs w:val="24"/>
        </w:rPr>
        <w:t xml:space="preserve">, </w:t>
      </w:r>
      <w:r w:rsidRPr="003D01B3">
        <w:rPr>
          <w:rFonts w:ascii="Garamond" w:hAnsi="Garamond" w:cs="Times New Roman"/>
          <w:b/>
          <w:bCs/>
          <w:noProof/>
          <w:szCs w:val="24"/>
        </w:rPr>
        <w:t>36</w:t>
      </w:r>
      <w:r w:rsidRPr="003D01B3">
        <w:rPr>
          <w:rFonts w:ascii="Garamond" w:hAnsi="Garamond" w:cs="Times New Roman"/>
          <w:noProof/>
          <w:szCs w:val="24"/>
        </w:rPr>
        <w:t xml:space="preserve"> (1), 60–74.</w:t>
      </w:r>
    </w:p>
    <w:p w14:paraId="09698EE3"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Johnson, E. and Sherraden, M.S. (2007), ‘From Financial Literacy to Financial Capability Among Youth’, </w:t>
      </w:r>
      <w:r w:rsidRPr="003D01B3">
        <w:rPr>
          <w:rFonts w:ascii="Garamond" w:hAnsi="Garamond" w:cs="Times New Roman"/>
          <w:i/>
          <w:iCs/>
          <w:noProof/>
          <w:szCs w:val="24"/>
        </w:rPr>
        <w:t>The Journal of Sociology &amp; Social Welfare</w:t>
      </w:r>
      <w:r w:rsidRPr="003D01B3">
        <w:rPr>
          <w:rFonts w:ascii="Garamond" w:hAnsi="Garamond" w:cs="Times New Roman"/>
          <w:noProof/>
          <w:szCs w:val="24"/>
        </w:rPr>
        <w:t xml:space="preserve">, </w:t>
      </w:r>
      <w:r w:rsidRPr="003D01B3">
        <w:rPr>
          <w:rFonts w:ascii="Garamond" w:hAnsi="Garamond" w:cs="Times New Roman"/>
          <w:b/>
          <w:bCs/>
          <w:noProof/>
          <w:szCs w:val="24"/>
        </w:rPr>
        <w:t>34</w:t>
      </w:r>
      <w:r w:rsidRPr="003D01B3">
        <w:rPr>
          <w:rFonts w:ascii="Garamond" w:hAnsi="Garamond" w:cs="Times New Roman"/>
          <w:noProof/>
          <w:szCs w:val="24"/>
        </w:rPr>
        <w:t xml:space="preserve"> (3), 119–147.</w:t>
      </w:r>
    </w:p>
    <w:p w14:paraId="319B4A6C"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Joo, S. and Grable, J. (2004), ‘An Exploratory Framework of the Determinants of Financial Satisfaction’, </w:t>
      </w:r>
      <w:r w:rsidRPr="003D01B3">
        <w:rPr>
          <w:rFonts w:ascii="Garamond" w:hAnsi="Garamond" w:cs="Times New Roman"/>
          <w:i/>
          <w:iCs/>
          <w:noProof/>
          <w:szCs w:val="24"/>
        </w:rPr>
        <w:t>Journal of Family and Economic Issues</w:t>
      </w:r>
      <w:r w:rsidRPr="003D01B3">
        <w:rPr>
          <w:rFonts w:ascii="Garamond" w:hAnsi="Garamond" w:cs="Times New Roman"/>
          <w:noProof/>
          <w:szCs w:val="24"/>
        </w:rPr>
        <w:t xml:space="preserve">, </w:t>
      </w:r>
      <w:r w:rsidRPr="003D01B3">
        <w:rPr>
          <w:rFonts w:ascii="Garamond" w:hAnsi="Garamond" w:cs="Times New Roman"/>
          <w:b/>
          <w:bCs/>
          <w:noProof/>
          <w:szCs w:val="24"/>
        </w:rPr>
        <w:t>25</w:t>
      </w:r>
      <w:r w:rsidRPr="003D01B3">
        <w:rPr>
          <w:rFonts w:ascii="Garamond" w:hAnsi="Garamond" w:cs="Times New Roman"/>
          <w:noProof/>
          <w:szCs w:val="24"/>
        </w:rPr>
        <w:t xml:space="preserve"> (1), 25–50.</w:t>
      </w:r>
    </w:p>
    <w:p w14:paraId="2D82CE4D"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Kempson, E., Perotti, V. and Scott, K. (2013), </w:t>
      </w:r>
      <w:r w:rsidRPr="003D01B3">
        <w:rPr>
          <w:rFonts w:ascii="Garamond" w:hAnsi="Garamond" w:cs="Times New Roman"/>
          <w:i/>
          <w:iCs/>
          <w:noProof/>
          <w:szCs w:val="24"/>
        </w:rPr>
        <w:t>Measuring Financial Capability: A New Instrument and Results from Low- and Middle-Income Countries</w:t>
      </w:r>
      <w:r w:rsidRPr="003D01B3">
        <w:rPr>
          <w:rFonts w:ascii="Garamond" w:hAnsi="Garamond" w:cs="Times New Roman"/>
          <w:noProof/>
          <w:szCs w:val="24"/>
        </w:rPr>
        <w:t>, New York, NY.</w:t>
      </w:r>
    </w:p>
    <w:p w14:paraId="0E313B3D"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Kim, K.T., Pak, T.-Y., Shin, S.H. and Hanna, S.D. (2018), ‘The relationship between financial planner use and holding a retirement saving goal: A propensity score matching analysis’, </w:t>
      </w:r>
      <w:r w:rsidRPr="003D01B3">
        <w:rPr>
          <w:rFonts w:ascii="Garamond" w:hAnsi="Garamond" w:cs="Times New Roman"/>
          <w:i/>
          <w:iCs/>
          <w:noProof/>
          <w:szCs w:val="24"/>
        </w:rPr>
        <w:t>Financial Planning Review</w:t>
      </w:r>
      <w:r w:rsidRPr="003D01B3">
        <w:rPr>
          <w:rFonts w:ascii="Garamond" w:hAnsi="Garamond" w:cs="Times New Roman"/>
          <w:noProof/>
          <w:szCs w:val="24"/>
        </w:rPr>
        <w:t xml:space="preserve">, </w:t>
      </w:r>
      <w:r w:rsidRPr="003D01B3">
        <w:rPr>
          <w:rFonts w:ascii="Garamond" w:hAnsi="Garamond" w:cs="Times New Roman"/>
          <w:b/>
          <w:bCs/>
          <w:noProof/>
          <w:szCs w:val="24"/>
        </w:rPr>
        <w:t>1</w:t>
      </w:r>
      <w:r w:rsidRPr="003D01B3">
        <w:rPr>
          <w:rFonts w:ascii="Garamond" w:hAnsi="Garamond" w:cs="Times New Roman"/>
          <w:noProof/>
          <w:szCs w:val="24"/>
        </w:rPr>
        <w:t xml:space="preserve"> (1–2), 1–11.</w:t>
      </w:r>
    </w:p>
    <w:p w14:paraId="11BA4FC8"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Klapper, L., Lusardi, A. and van Oudheusden, P. (2015), </w:t>
      </w:r>
      <w:r w:rsidRPr="003D01B3">
        <w:rPr>
          <w:rFonts w:ascii="Garamond" w:hAnsi="Garamond" w:cs="Times New Roman"/>
          <w:i/>
          <w:iCs/>
          <w:noProof/>
          <w:szCs w:val="24"/>
        </w:rPr>
        <w:t>Financial Literacy around the World: Insights from the Standard &amp; Poor’S Ratings Services Global Financial Literacy Survey</w:t>
      </w:r>
      <w:r w:rsidRPr="003D01B3">
        <w:rPr>
          <w:rFonts w:ascii="Garamond" w:hAnsi="Garamond" w:cs="Times New Roman"/>
          <w:noProof/>
          <w:szCs w:val="24"/>
        </w:rPr>
        <w:t xml:space="preserve">, </w:t>
      </w:r>
      <w:r w:rsidRPr="003D01B3">
        <w:rPr>
          <w:rFonts w:ascii="Garamond" w:hAnsi="Garamond" w:cs="Times New Roman"/>
          <w:i/>
          <w:iCs/>
          <w:noProof/>
          <w:szCs w:val="24"/>
        </w:rPr>
        <w:t>World Bank</w:t>
      </w:r>
      <w:r w:rsidRPr="003D01B3">
        <w:rPr>
          <w:rFonts w:ascii="Garamond" w:hAnsi="Garamond" w:cs="Times New Roman"/>
          <w:noProof/>
          <w:szCs w:val="24"/>
        </w:rPr>
        <w:t>, available at: http://www.openfininc.org/wp-content/uploads/2016/04/2015-Finlit_paper_17_F3_SINGLES.pdf.</w:t>
      </w:r>
    </w:p>
    <w:p w14:paraId="33935D1C"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Kreiser, P.M., Marino, L.D., Dickson, P. and Weaver, K.M. (2010), ‘Cultural influences on entrepreneurial orientation: The impact of national culture on risk taking and proactiveness in SMEs’, </w:t>
      </w:r>
      <w:r w:rsidRPr="003D01B3">
        <w:rPr>
          <w:rFonts w:ascii="Garamond" w:hAnsi="Garamond" w:cs="Times New Roman"/>
          <w:i/>
          <w:iCs/>
          <w:noProof/>
          <w:szCs w:val="24"/>
        </w:rPr>
        <w:t>Entrepreneurship: Theory and Practice</w:t>
      </w:r>
      <w:r w:rsidRPr="003D01B3">
        <w:rPr>
          <w:rFonts w:ascii="Garamond" w:hAnsi="Garamond" w:cs="Times New Roman"/>
          <w:noProof/>
          <w:szCs w:val="24"/>
        </w:rPr>
        <w:t xml:space="preserve">, </w:t>
      </w:r>
      <w:r w:rsidRPr="003D01B3">
        <w:rPr>
          <w:rFonts w:ascii="Garamond" w:hAnsi="Garamond" w:cs="Times New Roman"/>
          <w:b/>
          <w:bCs/>
          <w:noProof/>
          <w:szCs w:val="24"/>
        </w:rPr>
        <w:t>34</w:t>
      </w:r>
      <w:r w:rsidRPr="003D01B3">
        <w:rPr>
          <w:rFonts w:ascii="Garamond" w:hAnsi="Garamond" w:cs="Times New Roman"/>
          <w:noProof/>
          <w:szCs w:val="24"/>
        </w:rPr>
        <w:t xml:space="preserve"> (5), 959–983.</w:t>
      </w:r>
    </w:p>
    <w:p w14:paraId="3767D084"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Lee, J.A., Garbarino, E. and Lerman, D. (2007), ‘How cultural differences in uncertainty avoidance affect product perceptions’, </w:t>
      </w:r>
      <w:r w:rsidRPr="003D01B3">
        <w:rPr>
          <w:rFonts w:ascii="Garamond" w:hAnsi="Garamond" w:cs="Times New Roman"/>
          <w:i/>
          <w:iCs/>
          <w:noProof/>
          <w:szCs w:val="24"/>
        </w:rPr>
        <w:t>International Marketing Review</w:t>
      </w:r>
      <w:r w:rsidRPr="003D01B3">
        <w:rPr>
          <w:rFonts w:ascii="Garamond" w:hAnsi="Garamond" w:cs="Times New Roman"/>
          <w:noProof/>
          <w:szCs w:val="24"/>
        </w:rPr>
        <w:t xml:space="preserve">, </w:t>
      </w:r>
      <w:r w:rsidRPr="003D01B3">
        <w:rPr>
          <w:rFonts w:ascii="Garamond" w:hAnsi="Garamond" w:cs="Times New Roman"/>
          <w:b/>
          <w:bCs/>
          <w:noProof/>
          <w:szCs w:val="24"/>
        </w:rPr>
        <w:t>24</w:t>
      </w:r>
      <w:r w:rsidRPr="003D01B3">
        <w:rPr>
          <w:rFonts w:ascii="Garamond" w:hAnsi="Garamond" w:cs="Times New Roman"/>
          <w:noProof/>
          <w:szCs w:val="24"/>
        </w:rPr>
        <w:t xml:space="preserve"> (3), 330–349.</w:t>
      </w:r>
    </w:p>
    <w:p w14:paraId="24B72D86"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Leung, K. (1989), ‘Cross-Cultural Differences: Individual-Level vs. Culture-Level Analysis’, </w:t>
      </w:r>
      <w:r w:rsidRPr="003D01B3">
        <w:rPr>
          <w:rFonts w:ascii="Garamond" w:hAnsi="Garamond" w:cs="Times New Roman"/>
          <w:i/>
          <w:iCs/>
          <w:noProof/>
          <w:szCs w:val="24"/>
        </w:rPr>
        <w:t>International Journal of Psychology</w:t>
      </w:r>
      <w:r w:rsidRPr="003D01B3">
        <w:rPr>
          <w:rFonts w:ascii="Garamond" w:hAnsi="Garamond" w:cs="Times New Roman"/>
          <w:noProof/>
          <w:szCs w:val="24"/>
        </w:rPr>
        <w:t xml:space="preserve">, </w:t>
      </w:r>
      <w:r w:rsidRPr="003D01B3">
        <w:rPr>
          <w:rFonts w:ascii="Garamond" w:hAnsi="Garamond" w:cs="Times New Roman"/>
          <w:b/>
          <w:bCs/>
          <w:noProof/>
          <w:szCs w:val="24"/>
        </w:rPr>
        <w:t>24</w:t>
      </w:r>
      <w:r w:rsidRPr="003D01B3">
        <w:rPr>
          <w:rFonts w:ascii="Garamond" w:hAnsi="Garamond" w:cs="Times New Roman"/>
          <w:noProof/>
          <w:szCs w:val="24"/>
        </w:rPr>
        <w:t xml:space="preserve"> (1), 703–719.</w:t>
      </w:r>
    </w:p>
    <w:p w14:paraId="225A31CB"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Loewe, N., Bagherzadeh, M., Araya-Castillo, L., Thieme, C. and Batista-Foguet, J.M. (2014), ‘Life domain satisfactions as predictors of overall life satisfaction among workers: Evidence from Chile’, </w:t>
      </w:r>
      <w:r w:rsidRPr="003D01B3">
        <w:rPr>
          <w:rFonts w:ascii="Garamond" w:hAnsi="Garamond" w:cs="Times New Roman"/>
          <w:i/>
          <w:iCs/>
          <w:noProof/>
          <w:szCs w:val="24"/>
        </w:rPr>
        <w:t>Social Indicators Research</w:t>
      </w:r>
      <w:r w:rsidRPr="003D01B3">
        <w:rPr>
          <w:rFonts w:ascii="Garamond" w:hAnsi="Garamond" w:cs="Times New Roman"/>
          <w:noProof/>
          <w:szCs w:val="24"/>
        </w:rPr>
        <w:t xml:space="preserve">, </w:t>
      </w:r>
      <w:r w:rsidRPr="003D01B3">
        <w:rPr>
          <w:rFonts w:ascii="Garamond" w:hAnsi="Garamond" w:cs="Times New Roman"/>
          <w:b/>
          <w:bCs/>
          <w:noProof/>
          <w:szCs w:val="24"/>
        </w:rPr>
        <w:t>118</w:t>
      </w:r>
      <w:r w:rsidRPr="003D01B3">
        <w:rPr>
          <w:rFonts w:ascii="Garamond" w:hAnsi="Garamond" w:cs="Times New Roman"/>
          <w:noProof/>
          <w:szCs w:val="24"/>
        </w:rPr>
        <w:t xml:space="preserve"> (1), 71–86.</w:t>
      </w:r>
    </w:p>
    <w:p w14:paraId="7934F07D"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Long, W., Li, N., Wang, H. and Cheng, S. (2012), ‘Impact of US financial crisis on Different Countries: Based on the Method of Functional Analysis of Variance’, </w:t>
      </w:r>
      <w:r w:rsidRPr="003D01B3">
        <w:rPr>
          <w:rFonts w:ascii="Garamond" w:hAnsi="Garamond" w:cs="Times New Roman"/>
          <w:i/>
          <w:iCs/>
          <w:noProof/>
          <w:szCs w:val="24"/>
        </w:rPr>
        <w:t>Procedia Computer Science</w:t>
      </w:r>
      <w:r w:rsidRPr="003D01B3">
        <w:rPr>
          <w:rFonts w:ascii="Garamond" w:hAnsi="Garamond" w:cs="Times New Roman"/>
          <w:noProof/>
          <w:szCs w:val="24"/>
        </w:rPr>
        <w:t xml:space="preserve">, </w:t>
      </w:r>
      <w:r w:rsidRPr="003D01B3">
        <w:rPr>
          <w:rFonts w:ascii="Garamond" w:hAnsi="Garamond" w:cs="Times New Roman"/>
          <w:b/>
          <w:bCs/>
          <w:noProof/>
          <w:szCs w:val="24"/>
        </w:rPr>
        <w:t>9</w:t>
      </w:r>
      <w:r w:rsidRPr="003D01B3">
        <w:rPr>
          <w:rFonts w:ascii="Garamond" w:hAnsi="Garamond" w:cs="Times New Roman"/>
          <w:noProof/>
          <w:szCs w:val="24"/>
        </w:rPr>
        <w:t>, 1292–1298.</w:t>
      </w:r>
    </w:p>
    <w:p w14:paraId="7EFAF101"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Lusardi, A. (2019), ‘Financial literacy and the need for financial education: evidence and implications’, </w:t>
      </w:r>
      <w:r w:rsidRPr="003D01B3">
        <w:rPr>
          <w:rFonts w:ascii="Garamond" w:hAnsi="Garamond" w:cs="Times New Roman"/>
          <w:i/>
          <w:iCs/>
          <w:noProof/>
          <w:szCs w:val="24"/>
        </w:rPr>
        <w:t>Swiss Journal of Economics and Statistics</w:t>
      </w:r>
      <w:r w:rsidRPr="003D01B3">
        <w:rPr>
          <w:rFonts w:ascii="Garamond" w:hAnsi="Garamond" w:cs="Times New Roman"/>
          <w:noProof/>
          <w:szCs w:val="24"/>
        </w:rPr>
        <w:t xml:space="preserve">, </w:t>
      </w:r>
      <w:r w:rsidRPr="003D01B3">
        <w:rPr>
          <w:rFonts w:ascii="Garamond" w:hAnsi="Garamond" w:cs="Times New Roman"/>
          <w:b/>
          <w:bCs/>
          <w:noProof/>
          <w:szCs w:val="24"/>
        </w:rPr>
        <w:t>155</w:t>
      </w:r>
      <w:r w:rsidRPr="003D01B3">
        <w:rPr>
          <w:rFonts w:ascii="Garamond" w:hAnsi="Garamond" w:cs="Times New Roman"/>
          <w:noProof/>
          <w:szCs w:val="24"/>
        </w:rPr>
        <w:t xml:space="preserve"> (1), 1–8.</w:t>
      </w:r>
    </w:p>
    <w:p w14:paraId="7BFCAE78"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Lusardi, A. and Mitchell, O.S. (2014), ‘The Economic Importance of Financial Literacy: Theory and Evidence’, </w:t>
      </w:r>
      <w:r w:rsidRPr="003D01B3">
        <w:rPr>
          <w:rFonts w:ascii="Garamond" w:hAnsi="Garamond" w:cs="Times New Roman"/>
          <w:i/>
          <w:iCs/>
          <w:noProof/>
          <w:szCs w:val="24"/>
        </w:rPr>
        <w:t>Journal of Economic Literature</w:t>
      </w:r>
      <w:r w:rsidRPr="003D01B3">
        <w:rPr>
          <w:rFonts w:ascii="Garamond" w:hAnsi="Garamond" w:cs="Times New Roman"/>
          <w:noProof/>
          <w:szCs w:val="24"/>
        </w:rPr>
        <w:t xml:space="preserve">, </w:t>
      </w:r>
      <w:r w:rsidRPr="003D01B3">
        <w:rPr>
          <w:rFonts w:ascii="Garamond" w:hAnsi="Garamond" w:cs="Times New Roman"/>
          <w:b/>
          <w:bCs/>
          <w:noProof/>
          <w:szCs w:val="24"/>
        </w:rPr>
        <w:t>52</w:t>
      </w:r>
      <w:r w:rsidRPr="003D01B3">
        <w:rPr>
          <w:rFonts w:ascii="Garamond" w:hAnsi="Garamond" w:cs="Times New Roman"/>
          <w:noProof/>
          <w:szCs w:val="24"/>
        </w:rPr>
        <w:t xml:space="preserve"> (1), 5–44.</w:t>
      </w:r>
    </w:p>
    <w:p w14:paraId="27BE1C38"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Lusardi, A. and Mitchelli, O.S. (2007), ‘Financial Literacy and Retirement Preparedness: Evidence and Implications for Financial Education’, </w:t>
      </w:r>
      <w:r w:rsidRPr="003D01B3">
        <w:rPr>
          <w:rFonts w:ascii="Garamond" w:hAnsi="Garamond" w:cs="Times New Roman"/>
          <w:i/>
          <w:iCs/>
          <w:noProof/>
          <w:szCs w:val="24"/>
        </w:rPr>
        <w:t>Business Economics</w:t>
      </w:r>
      <w:r w:rsidRPr="003D01B3">
        <w:rPr>
          <w:rFonts w:ascii="Garamond" w:hAnsi="Garamond" w:cs="Times New Roman"/>
          <w:noProof/>
          <w:szCs w:val="24"/>
        </w:rPr>
        <w:t xml:space="preserve">, </w:t>
      </w:r>
      <w:r w:rsidRPr="003D01B3">
        <w:rPr>
          <w:rFonts w:ascii="Garamond" w:hAnsi="Garamond" w:cs="Times New Roman"/>
          <w:b/>
          <w:bCs/>
          <w:noProof/>
          <w:szCs w:val="24"/>
        </w:rPr>
        <w:t>42</w:t>
      </w:r>
      <w:r w:rsidRPr="003D01B3">
        <w:rPr>
          <w:rFonts w:ascii="Garamond" w:hAnsi="Garamond" w:cs="Times New Roman"/>
          <w:noProof/>
          <w:szCs w:val="24"/>
        </w:rPr>
        <w:t xml:space="preserve"> (1), 35–44.</w:t>
      </w:r>
    </w:p>
    <w:p w14:paraId="434D561A"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Lusardi, A. and Tufano, P. (2015), ‘Debt literacy, financial experiences, and overindebtedness’, </w:t>
      </w:r>
      <w:r w:rsidRPr="003D01B3">
        <w:rPr>
          <w:rFonts w:ascii="Garamond" w:hAnsi="Garamond" w:cs="Times New Roman"/>
          <w:i/>
          <w:iCs/>
          <w:noProof/>
          <w:szCs w:val="24"/>
        </w:rPr>
        <w:t>Journal of Pension Economics and Finance</w:t>
      </w:r>
      <w:r w:rsidRPr="003D01B3">
        <w:rPr>
          <w:rFonts w:ascii="Garamond" w:hAnsi="Garamond" w:cs="Times New Roman"/>
          <w:noProof/>
          <w:szCs w:val="24"/>
        </w:rPr>
        <w:t xml:space="preserve">, </w:t>
      </w:r>
      <w:r w:rsidRPr="003D01B3">
        <w:rPr>
          <w:rFonts w:ascii="Garamond" w:hAnsi="Garamond" w:cs="Times New Roman"/>
          <w:b/>
          <w:bCs/>
          <w:noProof/>
          <w:szCs w:val="24"/>
        </w:rPr>
        <w:t>14</w:t>
      </w:r>
      <w:r w:rsidRPr="003D01B3">
        <w:rPr>
          <w:rFonts w:ascii="Garamond" w:hAnsi="Garamond" w:cs="Times New Roman"/>
          <w:noProof/>
          <w:szCs w:val="24"/>
        </w:rPr>
        <w:t xml:space="preserve"> (4), 332–368.</w:t>
      </w:r>
    </w:p>
    <w:p w14:paraId="08ED0169"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Moreland, K.A. (2018), ‘Seeking Financial Advice and Other Desirable Financial Behaviors’, </w:t>
      </w:r>
      <w:r w:rsidRPr="003D01B3">
        <w:rPr>
          <w:rFonts w:ascii="Garamond" w:hAnsi="Garamond" w:cs="Times New Roman"/>
          <w:i/>
          <w:iCs/>
          <w:noProof/>
          <w:szCs w:val="24"/>
        </w:rPr>
        <w:t>Journal of Financial Counseling and Planning</w:t>
      </w:r>
      <w:r w:rsidRPr="003D01B3">
        <w:rPr>
          <w:rFonts w:ascii="Garamond" w:hAnsi="Garamond" w:cs="Times New Roman"/>
          <w:noProof/>
          <w:szCs w:val="24"/>
        </w:rPr>
        <w:t xml:space="preserve">, </w:t>
      </w:r>
      <w:r w:rsidRPr="003D01B3">
        <w:rPr>
          <w:rFonts w:ascii="Garamond" w:hAnsi="Garamond" w:cs="Times New Roman"/>
          <w:b/>
          <w:bCs/>
          <w:noProof/>
          <w:szCs w:val="24"/>
        </w:rPr>
        <w:t>29</w:t>
      </w:r>
      <w:r w:rsidRPr="003D01B3">
        <w:rPr>
          <w:rFonts w:ascii="Garamond" w:hAnsi="Garamond" w:cs="Times New Roman"/>
          <w:noProof/>
          <w:szCs w:val="24"/>
        </w:rPr>
        <w:t xml:space="preserve"> (2), 198–206.</w:t>
      </w:r>
    </w:p>
    <w:p w14:paraId="075BC415"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Mueller, S.L. and Thomas, A.S. (2001), ‘Culture and entrepreneurial potential: A nine country study of locus of control and innovativeness’, </w:t>
      </w:r>
      <w:r w:rsidRPr="003D01B3">
        <w:rPr>
          <w:rFonts w:ascii="Garamond" w:hAnsi="Garamond" w:cs="Times New Roman"/>
          <w:i/>
          <w:iCs/>
          <w:noProof/>
          <w:szCs w:val="24"/>
        </w:rPr>
        <w:t>Journal of Business Venturing</w:t>
      </w:r>
      <w:r w:rsidRPr="003D01B3">
        <w:rPr>
          <w:rFonts w:ascii="Garamond" w:hAnsi="Garamond" w:cs="Times New Roman"/>
          <w:noProof/>
          <w:szCs w:val="24"/>
        </w:rPr>
        <w:t xml:space="preserve">, </w:t>
      </w:r>
      <w:r w:rsidRPr="003D01B3">
        <w:rPr>
          <w:rFonts w:ascii="Garamond" w:hAnsi="Garamond" w:cs="Times New Roman"/>
          <w:b/>
          <w:bCs/>
          <w:noProof/>
          <w:szCs w:val="24"/>
        </w:rPr>
        <w:t>16</w:t>
      </w:r>
      <w:r w:rsidRPr="003D01B3">
        <w:rPr>
          <w:rFonts w:ascii="Garamond" w:hAnsi="Garamond" w:cs="Times New Roman"/>
          <w:noProof/>
          <w:szCs w:val="24"/>
        </w:rPr>
        <w:t xml:space="preserve"> (1), 51–75.</w:t>
      </w:r>
    </w:p>
    <w:p w14:paraId="667E102D"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Nam, Y., Sherraden, M.S., Huang, J., Lee, E.J. and Keovisai, M. (2019), ‘Financial Capability and Economic Security among Low-Income Older Asian Immigrants: Lessons from Qualitative Interviews’, </w:t>
      </w:r>
      <w:r w:rsidRPr="003D01B3">
        <w:rPr>
          <w:rFonts w:ascii="Garamond" w:hAnsi="Garamond" w:cs="Times New Roman"/>
          <w:i/>
          <w:iCs/>
          <w:noProof/>
          <w:szCs w:val="24"/>
        </w:rPr>
        <w:t>Social Work</w:t>
      </w:r>
      <w:r w:rsidRPr="003D01B3">
        <w:rPr>
          <w:rFonts w:ascii="Garamond" w:hAnsi="Garamond" w:cs="Times New Roman"/>
          <w:noProof/>
          <w:szCs w:val="24"/>
        </w:rPr>
        <w:t xml:space="preserve">, </w:t>
      </w:r>
      <w:r w:rsidRPr="003D01B3">
        <w:rPr>
          <w:rFonts w:ascii="Garamond" w:hAnsi="Garamond" w:cs="Times New Roman"/>
          <w:b/>
          <w:bCs/>
          <w:noProof/>
          <w:szCs w:val="24"/>
        </w:rPr>
        <w:t>64</w:t>
      </w:r>
      <w:r w:rsidRPr="003D01B3">
        <w:rPr>
          <w:rFonts w:ascii="Garamond" w:hAnsi="Garamond" w:cs="Times New Roman"/>
          <w:noProof/>
          <w:szCs w:val="24"/>
        </w:rPr>
        <w:t xml:space="preserve"> (3), 224–232.</w:t>
      </w:r>
    </w:p>
    <w:p w14:paraId="0D3F712E"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Netemeyer, R.G., Warmath, D., Fernandes, D. and Lynch, J.G. (2018), ‘How Am I Doing? Perceived Financial Well-Being, Its Potential Antecedents, and Its Relation to Overall Well-Being’, </w:t>
      </w:r>
      <w:r w:rsidRPr="003D01B3">
        <w:rPr>
          <w:rFonts w:ascii="Garamond" w:hAnsi="Garamond" w:cs="Times New Roman"/>
          <w:i/>
          <w:iCs/>
          <w:noProof/>
          <w:szCs w:val="24"/>
        </w:rPr>
        <w:t>Journal of Consumer Research</w:t>
      </w:r>
      <w:r w:rsidRPr="003D01B3">
        <w:rPr>
          <w:rFonts w:ascii="Garamond" w:hAnsi="Garamond" w:cs="Times New Roman"/>
          <w:noProof/>
          <w:szCs w:val="24"/>
        </w:rPr>
        <w:t xml:space="preserve">, </w:t>
      </w:r>
      <w:r w:rsidRPr="003D01B3">
        <w:rPr>
          <w:rFonts w:ascii="Garamond" w:hAnsi="Garamond" w:cs="Times New Roman"/>
          <w:b/>
          <w:bCs/>
          <w:noProof/>
          <w:szCs w:val="24"/>
        </w:rPr>
        <w:t>45</w:t>
      </w:r>
      <w:r w:rsidRPr="003D01B3">
        <w:rPr>
          <w:rFonts w:ascii="Garamond" w:hAnsi="Garamond" w:cs="Times New Roman"/>
          <w:noProof/>
          <w:szCs w:val="24"/>
        </w:rPr>
        <w:t xml:space="preserve"> (1), 68–89.</w:t>
      </w:r>
    </w:p>
    <w:p w14:paraId="55E5BB97"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Nguyen, T.A.N. and Rozsa, Z. (2019), ‘Financial Literacy and Financial Advice Seeking for Retirement Investment Choice’, </w:t>
      </w:r>
      <w:r w:rsidRPr="003D01B3">
        <w:rPr>
          <w:rFonts w:ascii="Garamond" w:hAnsi="Garamond" w:cs="Times New Roman"/>
          <w:i/>
          <w:iCs/>
          <w:noProof/>
          <w:szCs w:val="24"/>
        </w:rPr>
        <w:t>Journal of Competitiveness</w:t>
      </w:r>
      <w:r w:rsidRPr="003D01B3">
        <w:rPr>
          <w:rFonts w:ascii="Garamond" w:hAnsi="Garamond" w:cs="Times New Roman"/>
          <w:noProof/>
          <w:szCs w:val="24"/>
        </w:rPr>
        <w:t xml:space="preserve">, </w:t>
      </w:r>
      <w:r w:rsidRPr="003D01B3">
        <w:rPr>
          <w:rFonts w:ascii="Garamond" w:hAnsi="Garamond" w:cs="Times New Roman"/>
          <w:b/>
          <w:bCs/>
          <w:noProof/>
          <w:szCs w:val="24"/>
        </w:rPr>
        <w:t>11</w:t>
      </w:r>
      <w:r w:rsidRPr="003D01B3">
        <w:rPr>
          <w:rFonts w:ascii="Garamond" w:hAnsi="Garamond" w:cs="Times New Roman"/>
          <w:noProof/>
          <w:szCs w:val="24"/>
        </w:rPr>
        <w:t xml:space="preserve"> (1), 70–83.</w:t>
      </w:r>
    </w:p>
    <w:p w14:paraId="695A6D70"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Nussbaumer, P., Slembek, I., Lueg, C., Mogicato, R. and Schwabe, G. (2009), ‘Understanding Information Seeking Behaviour in Financial Advisory’, </w:t>
      </w:r>
      <w:r w:rsidRPr="003D01B3">
        <w:rPr>
          <w:rFonts w:ascii="Garamond" w:hAnsi="Garamond" w:cs="Times New Roman"/>
          <w:i/>
          <w:iCs/>
          <w:noProof/>
          <w:szCs w:val="24"/>
        </w:rPr>
        <w:t>ISI 2009</w:t>
      </w:r>
      <w:r w:rsidRPr="003D01B3">
        <w:rPr>
          <w:rFonts w:ascii="Garamond" w:hAnsi="Garamond" w:cs="Times New Roman"/>
          <w:noProof/>
          <w:szCs w:val="24"/>
        </w:rPr>
        <w:t>, 15.</w:t>
      </w:r>
    </w:p>
    <w:p w14:paraId="4D255CDE"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OECD. (2015), </w:t>
      </w:r>
      <w:r w:rsidRPr="003D01B3">
        <w:rPr>
          <w:rFonts w:ascii="Garamond" w:hAnsi="Garamond" w:cs="Times New Roman"/>
          <w:i/>
          <w:iCs/>
          <w:noProof/>
          <w:szCs w:val="24"/>
        </w:rPr>
        <w:t>OECD Skills Outlook 2013: First Results from the Survey of Adult Skills</w:t>
      </w:r>
      <w:r w:rsidRPr="003D01B3">
        <w:rPr>
          <w:rFonts w:ascii="Garamond" w:hAnsi="Garamond" w:cs="Times New Roman"/>
          <w:noProof/>
          <w:szCs w:val="24"/>
        </w:rPr>
        <w:t>, OECD, Paris, available at:https://doi.org/10.1787/9789264234178-en.</w:t>
      </w:r>
    </w:p>
    <w:p w14:paraId="2D68A22B"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Oishi, S., Diener, E.F., Lucas, R.E. and Suh, E.M. (1999), ‘Cross-Cultural Variations in Predictors of Life Satisfaction: Perspectives From Needs and Values’, </w:t>
      </w:r>
      <w:r w:rsidRPr="003D01B3">
        <w:rPr>
          <w:rFonts w:ascii="Garamond" w:hAnsi="Garamond" w:cs="Times New Roman"/>
          <w:i/>
          <w:iCs/>
          <w:noProof/>
          <w:szCs w:val="24"/>
        </w:rPr>
        <w:t>Personality and Social Psychology Bulletin</w:t>
      </w:r>
      <w:r w:rsidRPr="003D01B3">
        <w:rPr>
          <w:rFonts w:ascii="Garamond" w:hAnsi="Garamond" w:cs="Times New Roman"/>
          <w:noProof/>
          <w:szCs w:val="24"/>
        </w:rPr>
        <w:t xml:space="preserve">, </w:t>
      </w:r>
      <w:r w:rsidRPr="003D01B3">
        <w:rPr>
          <w:rFonts w:ascii="Garamond" w:hAnsi="Garamond" w:cs="Times New Roman"/>
          <w:b/>
          <w:bCs/>
          <w:noProof/>
          <w:szCs w:val="24"/>
        </w:rPr>
        <w:t>25</w:t>
      </w:r>
      <w:r w:rsidRPr="003D01B3">
        <w:rPr>
          <w:rFonts w:ascii="Garamond" w:hAnsi="Garamond" w:cs="Times New Roman"/>
          <w:noProof/>
          <w:szCs w:val="24"/>
        </w:rPr>
        <w:t xml:space="preserve"> (8), 980–990.</w:t>
      </w:r>
    </w:p>
    <w:p w14:paraId="22220638"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Podsakoff, P.M., MacKenzie, S.B., Lee, J.-Y. and Podsakoff, N.P. (2003), ‘Common method biases in behavioral research: A critical review of the literature and recommended remedies’, </w:t>
      </w:r>
      <w:r w:rsidRPr="003D01B3">
        <w:rPr>
          <w:rFonts w:ascii="Garamond" w:hAnsi="Garamond" w:cs="Times New Roman"/>
          <w:i/>
          <w:iCs/>
          <w:noProof/>
          <w:szCs w:val="24"/>
        </w:rPr>
        <w:t>Journal of Applied Psychology</w:t>
      </w:r>
      <w:r w:rsidRPr="003D01B3">
        <w:rPr>
          <w:rFonts w:ascii="Garamond" w:hAnsi="Garamond" w:cs="Times New Roman"/>
          <w:noProof/>
          <w:szCs w:val="24"/>
        </w:rPr>
        <w:t xml:space="preserve">, </w:t>
      </w:r>
      <w:r w:rsidRPr="003D01B3">
        <w:rPr>
          <w:rFonts w:ascii="Garamond" w:hAnsi="Garamond" w:cs="Times New Roman"/>
          <w:b/>
          <w:bCs/>
          <w:noProof/>
          <w:szCs w:val="24"/>
        </w:rPr>
        <w:t>88</w:t>
      </w:r>
      <w:r w:rsidRPr="003D01B3">
        <w:rPr>
          <w:rFonts w:ascii="Garamond" w:hAnsi="Garamond" w:cs="Times New Roman"/>
          <w:noProof/>
          <w:szCs w:val="24"/>
        </w:rPr>
        <w:t xml:space="preserve"> (5), 879–903.</w:t>
      </w:r>
    </w:p>
    <w:p w14:paraId="0E554779"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Ranta, M., Punamäki, R.-L., Chow, A. and Salmela-Aro, K. (2019), ‘The Economic Stress Model in Emerging Adulthood: The Role of Social Relationships and Financial Capability’, </w:t>
      </w:r>
      <w:r w:rsidRPr="003D01B3">
        <w:rPr>
          <w:rFonts w:ascii="Garamond" w:hAnsi="Garamond" w:cs="Times New Roman"/>
          <w:i/>
          <w:iCs/>
          <w:noProof/>
          <w:szCs w:val="24"/>
        </w:rPr>
        <w:t>Emerging Adulthood</w:t>
      </w:r>
      <w:r w:rsidRPr="003D01B3">
        <w:rPr>
          <w:rFonts w:ascii="Garamond" w:hAnsi="Garamond" w:cs="Times New Roman"/>
          <w:noProof/>
          <w:szCs w:val="24"/>
        </w:rPr>
        <w:t xml:space="preserve">, </w:t>
      </w:r>
      <w:r w:rsidRPr="003D01B3">
        <w:rPr>
          <w:rFonts w:ascii="Garamond" w:hAnsi="Garamond" w:cs="Times New Roman"/>
          <w:b/>
          <w:bCs/>
          <w:noProof/>
          <w:szCs w:val="24"/>
        </w:rPr>
        <w:t>9</w:t>
      </w:r>
      <w:r w:rsidRPr="003D01B3">
        <w:rPr>
          <w:rFonts w:ascii="Garamond" w:hAnsi="Garamond" w:cs="Times New Roman"/>
          <w:noProof/>
          <w:szCs w:val="24"/>
        </w:rPr>
        <w:t>, 216769681989357.</w:t>
      </w:r>
    </w:p>
    <w:p w14:paraId="78A3981D"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Ranta, M. and Salmela-Aro, K. (2018), ‘Subjective financial situation and financial capability of young adults in Finland’, </w:t>
      </w:r>
      <w:r w:rsidRPr="003D01B3">
        <w:rPr>
          <w:rFonts w:ascii="Garamond" w:hAnsi="Garamond" w:cs="Times New Roman"/>
          <w:i/>
          <w:iCs/>
          <w:noProof/>
          <w:szCs w:val="24"/>
        </w:rPr>
        <w:t>International Journal of Behavioral Development</w:t>
      </w:r>
      <w:r w:rsidRPr="003D01B3">
        <w:rPr>
          <w:rFonts w:ascii="Garamond" w:hAnsi="Garamond" w:cs="Times New Roman"/>
          <w:noProof/>
          <w:szCs w:val="24"/>
        </w:rPr>
        <w:t xml:space="preserve">, </w:t>
      </w:r>
      <w:r w:rsidRPr="003D01B3">
        <w:rPr>
          <w:rFonts w:ascii="Garamond" w:hAnsi="Garamond" w:cs="Times New Roman"/>
          <w:b/>
          <w:bCs/>
          <w:noProof/>
          <w:szCs w:val="24"/>
        </w:rPr>
        <w:t>42</w:t>
      </w:r>
      <w:r w:rsidRPr="003D01B3">
        <w:rPr>
          <w:rFonts w:ascii="Garamond" w:hAnsi="Garamond" w:cs="Times New Roman"/>
          <w:noProof/>
          <w:szCs w:val="24"/>
        </w:rPr>
        <w:t xml:space="preserve"> (6), 525–534.</w:t>
      </w:r>
    </w:p>
    <w:p w14:paraId="370F825A"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Reyers, M. (2019), ‘Financial capability and emergency savings among South Africans living above and below the poverty line’, </w:t>
      </w:r>
      <w:r w:rsidRPr="003D01B3">
        <w:rPr>
          <w:rFonts w:ascii="Garamond" w:hAnsi="Garamond" w:cs="Times New Roman"/>
          <w:i/>
          <w:iCs/>
          <w:noProof/>
          <w:szCs w:val="24"/>
        </w:rPr>
        <w:t>International Journal of Consumer Studies</w:t>
      </w:r>
      <w:r w:rsidRPr="003D01B3">
        <w:rPr>
          <w:rFonts w:ascii="Garamond" w:hAnsi="Garamond" w:cs="Times New Roman"/>
          <w:noProof/>
          <w:szCs w:val="24"/>
        </w:rPr>
        <w:t xml:space="preserve">, </w:t>
      </w:r>
      <w:r w:rsidRPr="003D01B3">
        <w:rPr>
          <w:rFonts w:ascii="Garamond" w:hAnsi="Garamond" w:cs="Times New Roman"/>
          <w:b/>
          <w:bCs/>
          <w:noProof/>
          <w:szCs w:val="24"/>
        </w:rPr>
        <w:t>43</w:t>
      </w:r>
      <w:r w:rsidRPr="003D01B3">
        <w:rPr>
          <w:rFonts w:ascii="Garamond" w:hAnsi="Garamond" w:cs="Times New Roman"/>
          <w:noProof/>
          <w:szCs w:val="24"/>
        </w:rPr>
        <w:t xml:space="preserve"> (4), 335–347.</w:t>
      </w:r>
    </w:p>
    <w:p w14:paraId="69088D3C"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Ringle, C.M., Wende, S. and Becker, J.-M. (2015), ‘SmartPLS’, SmartPLS GmbH, Boenningstedt, available at: http://www.smartpls.com.</w:t>
      </w:r>
    </w:p>
    <w:p w14:paraId="081F2F23"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Robb, C.A. and Woodyard, A.S. (2011), ‘Financial Knowledge and Best Practice Behavior’, </w:t>
      </w:r>
      <w:r w:rsidRPr="003D01B3">
        <w:rPr>
          <w:rFonts w:ascii="Garamond" w:hAnsi="Garamond" w:cs="Times New Roman"/>
          <w:i/>
          <w:iCs/>
          <w:noProof/>
          <w:szCs w:val="24"/>
        </w:rPr>
        <w:t>Journal of Financial Counseling and Planning</w:t>
      </w:r>
      <w:r w:rsidRPr="003D01B3">
        <w:rPr>
          <w:rFonts w:ascii="Garamond" w:hAnsi="Garamond" w:cs="Times New Roman"/>
          <w:noProof/>
          <w:szCs w:val="24"/>
        </w:rPr>
        <w:t xml:space="preserve">, </w:t>
      </w:r>
      <w:r w:rsidRPr="003D01B3">
        <w:rPr>
          <w:rFonts w:ascii="Garamond" w:hAnsi="Garamond" w:cs="Times New Roman"/>
          <w:b/>
          <w:bCs/>
          <w:noProof/>
          <w:szCs w:val="24"/>
        </w:rPr>
        <w:t>22</w:t>
      </w:r>
      <w:r w:rsidRPr="003D01B3">
        <w:rPr>
          <w:rFonts w:ascii="Garamond" w:hAnsi="Garamond" w:cs="Times New Roman"/>
          <w:noProof/>
          <w:szCs w:val="24"/>
        </w:rPr>
        <w:t xml:space="preserve"> (1), 60–70.</w:t>
      </w:r>
    </w:p>
    <w:p w14:paraId="2F5FFA41"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Rojas, M. (2006), ‘Life satisfaction and satisfaction in domains of life: Is it a simple relationship?’, </w:t>
      </w:r>
      <w:r w:rsidRPr="003D01B3">
        <w:rPr>
          <w:rFonts w:ascii="Garamond" w:hAnsi="Garamond" w:cs="Times New Roman"/>
          <w:i/>
          <w:iCs/>
          <w:noProof/>
          <w:szCs w:val="24"/>
        </w:rPr>
        <w:t>Journal of Happiness Studies</w:t>
      </w:r>
      <w:r w:rsidRPr="003D01B3">
        <w:rPr>
          <w:rFonts w:ascii="Garamond" w:hAnsi="Garamond" w:cs="Times New Roman"/>
          <w:noProof/>
          <w:szCs w:val="24"/>
        </w:rPr>
        <w:t xml:space="preserve">, </w:t>
      </w:r>
      <w:r w:rsidRPr="003D01B3">
        <w:rPr>
          <w:rFonts w:ascii="Garamond" w:hAnsi="Garamond" w:cs="Times New Roman"/>
          <w:b/>
          <w:bCs/>
          <w:noProof/>
          <w:szCs w:val="24"/>
        </w:rPr>
        <w:t>7</w:t>
      </w:r>
      <w:r w:rsidRPr="003D01B3">
        <w:rPr>
          <w:rFonts w:ascii="Garamond" w:hAnsi="Garamond" w:cs="Times New Roman"/>
          <w:noProof/>
          <w:szCs w:val="24"/>
        </w:rPr>
        <w:t xml:space="preserve"> (4), 467–497.</w:t>
      </w:r>
    </w:p>
    <w:p w14:paraId="10104D5C"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Roszkowski, M. and Davey, G. (2010), ‘Risk perception and risk tolerance changes attributable to the 2008 economic crisis: A subtle but critical difference’, </w:t>
      </w:r>
      <w:r w:rsidRPr="003D01B3">
        <w:rPr>
          <w:rFonts w:ascii="Garamond" w:hAnsi="Garamond" w:cs="Times New Roman"/>
          <w:i/>
          <w:iCs/>
          <w:noProof/>
          <w:szCs w:val="24"/>
        </w:rPr>
        <w:t>Journal of Financial Service Professionals</w:t>
      </w:r>
      <w:r w:rsidRPr="003D01B3">
        <w:rPr>
          <w:rFonts w:ascii="Garamond" w:hAnsi="Garamond" w:cs="Times New Roman"/>
          <w:noProof/>
          <w:szCs w:val="24"/>
        </w:rPr>
        <w:t xml:space="preserve">, </w:t>
      </w:r>
      <w:r w:rsidRPr="003D01B3">
        <w:rPr>
          <w:rFonts w:ascii="Garamond" w:hAnsi="Garamond" w:cs="Times New Roman"/>
          <w:b/>
          <w:bCs/>
          <w:noProof/>
          <w:szCs w:val="24"/>
        </w:rPr>
        <w:t>64</w:t>
      </w:r>
      <w:r w:rsidRPr="003D01B3">
        <w:rPr>
          <w:rFonts w:ascii="Garamond" w:hAnsi="Garamond" w:cs="Times New Roman"/>
          <w:noProof/>
          <w:szCs w:val="24"/>
        </w:rPr>
        <w:t xml:space="preserve"> (4), 42–53.</w:t>
      </w:r>
    </w:p>
    <w:p w14:paraId="5C74694F"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Rothwell, D.W., Khan, M.N. and Cherney, K. (2016), ‘Building Financial Knowledge Is Not Enough: Financial Self-Efficacy as a Mediator in the Financial Capability of Low-Income Families’, </w:t>
      </w:r>
      <w:r w:rsidRPr="003D01B3">
        <w:rPr>
          <w:rFonts w:ascii="Garamond" w:hAnsi="Garamond" w:cs="Times New Roman"/>
          <w:i/>
          <w:iCs/>
          <w:noProof/>
          <w:szCs w:val="24"/>
        </w:rPr>
        <w:t>Journal of Community Practice</w:t>
      </w:r>
      <w:r w:rsidRPr="003D01B3">
        <w:rPr>
          <w:rFonts w:ascii="Garamond" w:hAnsi="Garamond" w:cs="Times New Roman"/>
          <w:noProof/>
          <w:szCs w:val="24"/>
        </w:rPr>
        <w:t xml:space="preserve">, </w:t>
      </w:r>
      <w:r w:rsidRPr="003D01B3">
        <w:rPr>
          <w:rFonts w:ascii="Garamond" w:hAnsi="Garamond" w:cs="Times New Roman"/>
          <w:b/>
          <w:bCs/>
          <w:noProof/>
          <w:szCs w:val="24"/>
        </w:rPr>
        <w:t>24</w:t>
      </w:r>
      <w:r w:rsidRPr="003D01B3">
        <w:rPr>
          <w:rFonts w:ascii="Garamond" w:hAnsi="Garamond" w:cs="Times New Roman"/>
          <w:noProof/>
          <w:szCs w:val="24"/>
        </w:rPr>
        <w:t xml:space="preserve"> (4), 368–388.</w:t>
      </w:r>
    </w:p>
    <w:p w14:paraId="78F8DFF3"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Schmeiser, M.D. and Hogarth, J.M. (2013), ‘Good Advice, Good Outcomes? How Financial Advice-Seeking Relates to Self-Perceived Financial Well-Being’, </w:t>
      </w:r>
      <w:r w:rsidRPr="003D01B3">
        <w:rPr>
          <w:rFonts w:ascii="Garamond" w:hAnsi="Garamond" w:cs="Times New Roman"/>
          <w:i/>
          <w:iCs/>
          <w:noProof/>
          <w:szCs w:val="24"/>
        </w:rPr>
        <w:t>SSRN Electronic Journal</w:t>
      </w:r>
      <w:r w:rsidRPr="003D01B3">
        <w:rPr>
          <w:rFonts w:ascii="Garamond" w:hAnsi="Garamond" w:cs="Times New Roman"/>
          <w:noProof/>
          <w:szCs w:val="24"/>
        </w:rPr>
        <w:t>, (May), 1–26.</w:t>
      </w:r>
    </w:p>
    <w:p w14:paraId="7EB46ED3"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Sen, A. (1993), ‘Capability and Well-Being’, in Nussbaum, M. and Sen, A. (Eds.), </w:t>
      </w:r>
      <w:r w:rsidRPr="003D01B3">
        <w:rPr>
          <w:rFonts w:ascii="Garamond" w:hAnsi="Garamond" w:cs="Times New Roman"/>
          <w:i/>
          <w:iCs/>
          <w:noProof/>
          <w:szCs w:val="24"/>
        </w:rPr>
        <w:t>The Quality of Life</w:t>
      </w:r>
      <w:r w:rsidRPr="003D01B3">
        <w:rPr>
          <w:rFonts w:ascii="Garamond" w:hAnsi="Garamond" w:cs="Times New Roman"/>
          <w:noProof/>
          <w:szCs w:val="24"/>
        </w:rPr>
        <w:t>, Oxford University Press, USA, 30–53.</w:t>
      </w:r>
    </w:p>
    <w:p w14:paraId="6B0C971A"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Sherraden, M.S. (2013), ‘Building Blocks of Financial Capability’, in Birkenmaier, J., Sherraden, M. and Curley, J. (Eds.), </w:t>
      </w:r>
      <w:r w:rsidRPr="003D01B3">
        <w:rPr>
          <w:rFonts w:ascii="Garamond" w:hAnsi="Garamond" w:cs="Times New Roman"/>
          <w:i/>
          <w:iCs/>
          <w:noProof/>
          <w:szCs w:val="24"/>
        </w:rPr>
        <w:t>Financial Capability and Asset Development</w:t>
      </w:r>
      <w:r w:rsidRPr="003D01B3">
        <w:rPr>
          <w:rFonts w:ascii="Garamond" w:hAnsi="Garamond" w:cs="Times New Roman"/>
          <w:noProof/>
          <w:szCs w:val="24"/>
        </w:rPr>
        <w:t>, Oxford University Press, New York, 3–43.</w:t>
      </w:r>
    </w:p>
    <w:p w14:paraId="5D0DA36D"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Shim, S., Serido, J., Bosch, L. and Tang, C. (2013), ‘Financial Identity-Processing Styles Among Young Adults: A Longitudinal Study of Socialization Factors and Consequences for Financial Capabilities’, </w:t>
      </w:r>
      <w:r w:rsidRPr="003D01B3">
        <w:rPr>
          <w:rFonts w:ascii="Garamond" w:hAnsi="Garamond" w:cs="Times New Roman"/>
          <w:i/>
          <w:iCs/>
          <w:noProof/>
          <w:szCs w:val="24"/>
        </w:rPr>
        <w:t>Journal of Consumer Affairs</w:t>
      </w:r>
      <w:r w:rsidRPr="003D01B3">
        <w:rPr>
          <w:rFonts w:ascii="Garamond" w:hAnsi="Garamond" w:cs="Times New Roman"/>
          <w:noProof/>
          <w:szCs w:val="24"/>
        </w:rPr>
        <w:t xml:space="preserve">, </w:t>
      </w:r>
      <w:r w:rsidRPr="003D01B3">
        <w:rPr>
          <w:rFonts w:ascii="Garamond" w:hAnsi="Garamond" w:cs="Times New Roman"/>
          <w:b/>
          <w:bCs/>
          <w:noProof/>
          <w:szCs w:val="24"/>
        </w:rPr>
        <w:t>47</w:t>
      </w:r>
      <w:r w:rsidRPr="003D01B3">
        <w:rPr>
          <w:rFonts w:ascii="Garamond" w:hAnsi="Garamond" w:cs="Times New Roman"/>
          <w:noProof/>
          <w:szCs w:val="24"/>
        </w:rPr>
        <w:t xml:space="preserve"> (1), 128–152.</w:t>
      </w:r>
    </w:p>
    <w:p w14:paraId="6F43647C"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Shkvarchuk, L. and Slav’yuk, R. (2019), ‘The Financial Behavior of Households in Ukraine’, </w:t>
      </w:r>
      <w:r w:rsidRPr="003D01B3">
        <w:rPr>
          <w:rFonts w:ascii="Garamond" w:hAnsi="Garamond" w:cs="Times New Roman"/>
          <w:i/>
          <w:iCs/>
          <w:noProof/>
          <w:szCs w:val="24"/>
        </w:rPr>
        <w:t>Journal of Competitiveness</w:t>
      </w:r>
      <w:r w:rsidRPr="003D01B3">
        <w:rPr>
          <w:rFonts w:ascii="Garamond" w:hAnsi="Garamond" w:cs="Times New Roman"/>
          <w:noProof/>
          <w:szCs w:val="24"/>
        </w:rPr>
        <w:t xml:space="preserve">, </w:t>
      </w:r>
      <w:r w:rsidRPr="003D01B3">
        <w:rPr>
          <w:rFonts w:ascii="Garamond" w:hAnsi="Garamond" w:cs="Times New Roman"/>
          <w:b/>
          <w:bCs/>
          <w:noProof/>
          <w:szCs w:val="24"/>
        </w:rPr>
        <w:t>11</w:t>
      </w:r>
      <w:r w:rsidRPr="003D01B3">
        <w:rPr>
          <w:rFonts w:ascii="Garamond" w:hAnsi="Garamond" w:cs="Times New Roman"/>
          <w:noProof/>
          <w:szCs w:val="24"/>
        </w:rPr>
        <w:t xml:space="preserve"> (3), 144–159.</w:t>
      </w:r>
    </w:p>
    <w:p w14:paraId="0772EBBA"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Smith, P.B. (2002), ‘Levels of Analysis in Cross-Cultural Psychology’, </w:t>
      </w:r>
      <w:r w:rsidRPr="003D01B3">
        <w:rPr>
          <w:rFonts w:ascii="Garamond" w:hAnsi="Garamond" w:cs="Times New Roman"/>
          <w:i/>
          <w:iCs/>
          <w:noProof/>
          <w:szCs w:val="24"/>
        </w:rPr>
        <w:t>Online Readings in Psychology and Culture</w:t>
      </w:r>
      <w:r w:rsidRPr="003D01B3">
        <w:rPr>
          <w:rFonts w:ascii="Garamond" w:hAnsi="Garamond" w:cs="Times New Roman"/>
          <w:noProof/>
          <w:szCs w:val="24"/>
        </w:rPr>
        <w:t xml:space="preserve">, </w:t>
      </w:r>
      <w:r w:rsidRPr="003D01B3">
        <w:rPr>
          <w:rFonts w:ascii="Garamond" w:hAnsi="Garamond" w:cs="Times New Roman"/>
          <w:b/>
          <w:bCs/>
          <w:noProof/>
          <w:szCs w:val="24"/>
        </w:rPr>
        <w:t>2</w:t>
      </w:r>
      <w:r w:rsidRPr="003D01B3">
        <w:rPr>
          <w:rFonts w:ascii="Garamond" w:hAnsi="Garamond" w:cs="Times New Roman"/>
          <w:noProof/>
          <w:szCs w:val="24"/>
        </w:rPr>
        <w:t xml:space="preserve"> (2), 1–9.</w:t>
      </w:r>
    </w:p>
    <w:p w14:paraId="5EC9E9A7"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Smith, P.B., Peterson, M.F., Schwartz, S.H., Ahmad, A.H., Akande, D., Andersen, J.A., Ayestaran, S., et al. (2002), ‘Cultural values, sources of guidance, and their relevance to managerial behavior: A 47-nation study’, </w:t>
      </w:r>
      <w:r w:rsidRPr="003D01B3">
        <w:rPr>
          <w:rFonts w:ascii="Garamond" w:hAnsi="Garamond" w:cs="Times New Roman"/>
          <w:i/>
          <w:iCs/>
          <w:noProof/>
          <w:szCs w:val="24"/>
        </w:rPr>
        <w:t>Journal of Cross-Cultural Psychology</w:t>
      </w:r>
      <w:r w:rsidRPr="003D01B3">
        <w:rPr>
          <w:rFonts w:ascii="Garamond" w:hAnsi="Garamond" w:cs="Times New Roman"/>
          <w:noProof/>
          <w:szCs w:val="24"/>
        </w:rPr>
        <w:t xml:space="preserve">, </w:t>
      </w:r>
      <w:r w:rsidRPr="003D01B3">
        <w:rPr>
          <w:rFonts w:ascii="Garamond" w:hAnsi="Garamond" w:cs="Times New Roman"/>
          <w:b/>
          <w:bCs/>
          <w:noProof/>
          <w:szCs w:val="24"/>
        </w:rPr>
        <w:t>33</w:t>
      </w:r>
      <w:r w:rsidRPr="003D01B3">
        <w:rPr>
          <w:rFonts w:ascii="Garamond" w:hAnsi="Garamond" w:cs="Times New Roman"/>
          <w:noProof/>
          <w:szCs w:val="24"/>
        </w:rPr>
        <w:t xml:space="preserve"> (2), 188–208.</w:t>
      </w:r>
    </w:p>
    <w:p w14:paraId="03159685"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Statman, M. (2010), ‘The Cultures of Risk Tolerance’, </w:t>
      </w:r>
      <w:r w:rsidRPr="003D01B3">
        <w:rPr>
          <w:rFonts w:ascii="Garamond" w:hAnsi="Garamond" w:cs="Times New Roman"/>
          <w:i/>
          <w:iCs/>
          <w:noProof/>
          <w:szCs w:val="24"/>
        </w:rPr>
        <w:t>SSRN Electronic Journal</w:t>
      </w:r>
      <w:r w:rsidRPr="003D01B3">
        <w:rPr>
          <w:rFonts w:ascii="Garamond" w:hAnsi="Garamond" w:cs="Times New Roman"/>
          <w:noProof/>
          <w:szCs w:val="24"/>
        </w:rPr>
        <w:t>, (July), available at:https://doi.org/10.2139/ssrn.1647086.</w:t>
      </w:r>
    </w:p>
    <w:p w14:paraId="6E3C208A"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Stolper, O.A. and Walter, A. (2017), ‘Financial literacy, financial advice, and financial behavior’, </w:t>
      </w:r>
      <w:r w:rsidRPr="003D01B3">
        <w:rPr>
          <w:rFonts w:ascii="Garamond" w:hAnsi="Garamond" w:cs="Times New Roman"/>
          <w:i/>
          <w:iCs/>
          <w:noProof/>
          <w:szCs w:val="24"/>
        </w:rPr>
        <w:t>Journal of Business Economics</w:t>
      </w:r>
      <w:r w:rsidRPr="003D01B3">
        <w:rPr>
          <w:rFonts w:ascii="Garamond" w:hAnsi="Garamond" w:cs="Times New Roman"/>
          <w:noProof/>
          <w:szCs w:val="24"/>
        </w:rPr>
        <w:t xml:space="preserve">, </w:t>
      </w:r>
      <w:r w:rsidRPr="003D01B3">
        <w:rPr>
          <w:rFonts w:ascii="Garamond" w:hAnsi="Garamond" w:cs="Times New Roman"/>
          <w:b/>
          <w:bCs/>
          <w:noProof/>
          <w:szCs w:val="24"/>
        </w:rPr>
        <w:t>87</w:t>
      </w:r>
      <w:r w:rsidRPr="003D01B3">
        <w:rPr>
          <w:rFonts w:ascii="Garamond" w:hAnsi="Garamond" w:cs="Times New Roman"/>
          <w:noProof/>
          <w:szCs w:val="24"/>
        </w:rPr>
        <w:t xml:space="preserve"> (5), 581–643.</w:t>
      </w:r>
    </w:p>
    <w:p w14:paraId="13B93F21"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Strömbäck, C., Lind, T., Skagerlund, K., Västfjäll, D. and Tinghög, G. (2017), ‘Does self-control predict financial behavior and financial well-being?’, </w:t>
      </w:r>
      <w:r w:rsidRPr="003D01B3">
        <w:rPr>
          <w:rFonts w:ascii="Garamond" w:hAnsi="Garamond" w:cs="Times New Roman"/>
          <w:i/>
          <w:iCs/>
          <w:noProof/>
          <w:szCs w:val="24"/>
        </w:rPr>
        <w:t>Journal of Behavioral and Experimental Finance</w:t>
      </w:r>
      <w:r w:rsidRPr="003D01B3">
        <w:rPr>
          <w:rFonts w:ascii="Garamond" w:hAnsi="Garamond" w:cs="Times New Roman"/>
          <w:noProof/>
          <w:szCs w:val="24"/>
        </w:rPr>
        <w:t xml:space="preserve">, </w:t>
      </w:r>
      <w:r w:rsidRPr="003D01B3">
        <w:rPr>
          <w:rFonts w:ascii="Garamond" w:hAnsi="Garamond" w:cs="Times New Roman"/>
          <w:b/>
          <w:bCs/>
          <w:noProof/>
          <w:szCs w:val="24"/>
        </w:rPr>
        <w:t>14</w:t>
      </w:r>
      <w:r w:rsidRPr="003D01B3">
        <w:rPr>
          <w:rFonts w:ascii="Garamond" w:hAnsi="Garamond" w:cs="Times New Roman"/>
          <w:noProof/>
          <w:szCs w:val="24"/>
        </w:rPr>
        <w:t>, 30–38.</w:t>
      </w:r>
    </w:p>
    <w:p w14:paraId="44B79C3F"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Taylor, M. (2011), ‘Measuring Financial Capability and its Determinants Using Survey Data’, </w:t>
      </w:r>
      <w:r w:rsidRPr="003D01B3">
        <w:rPr>
          <w:rFonts w:ascii="Garamond" w:hAnsi="Garamond" w:cs="Times New Roman"/>
          <w:i/>
          <w:iCs/>
          <w:noProof/>
          <w:szCs w:val="24"/>
        </w:rPr>
        <w:t>Social Indicators Research</w:t>
      </w:r>
      <w:r w:rsidRPr="003D01B3">
        <w:rPr>
          <w:rFonts w:ascii="Garamond" w:hAnsi="Garamond" w:cs="Times New Roman"/>
          <w:noProof/>
          <w:szCs w:val="24"/>
        </w:rPr>
        <w:t xml:space="preserve">, </w:t>
      </w:r>
      <w:r w:rsidRPr="003D01B3">
        <w:rPr>
          <w:rFonts w:ascii="Garamond" w:hAnsi="Garamond" w:cs="Times New Roman"/>
          <w:b/>
          <w:bCs/>
          <w:noProof/>
          <w:szCs w:val="24"/>
        </w:rPr>
        <w:t>102</w:t>
      </w:r>
      <w:r w:rsidRPr="003D01B3">
        <w:rPr>
          <w:rFonts w:ascii="Garamond" w:hAnsi="Garamond" w:cs="Times New Roman"/>
          <w:noProof/>
          <w:szCs w:val="24"/>
        </w:rPr>
        <w:t xml:space="preserve"> (2), 297–314.</w:t>
      </w:r>
    </w:p>
    <w:p w14:paraId="52F1ECC2"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Taylor, M.P., Jenkins, S.P. and Sacker, A. (2011), ‘Financial capability and psychological health’, </w:t>
      </w:r>
      <w:r w:rsidRPr="003D01B3">
        <w:rPr>
          <w:rFonts w:ascii="Garamond" w:hAnsi="Garamond" w:cs="Times New Roman"/>
          <w:i/>
          <w:iCs/>
          <w:noProof/>
          <w:szCs w:val="24"/>
        </w:rPr>
        <w:t>Journal of Economic Psychology</w:t>
      </w:r>
      <w:r w:rsidRPr="003D01B3">
        <w:rPr>
          <w:rFonts w:ascii="Garamond" w:hAnsi="Garamond" w:cs="Times New Roman"/>
          <w:noProof/>
          <w:szCs w:val="24"/>
        </w:rPr>
        <w:t xml:space="preserve">, Elsevier B.V., </w:t>
      </w:r>
      <w:r w:rsidRPr="003D01B3">
        <w:rPr>
          <w:rFonts w:ascii="Garamond" w:hAnsi="Garamond" w:cs="Times New Roman"/>
          <w:b/>
          <w:bCs/>
          <w:noProof/>
          <w:szCs w:val="24"/>
        </w:rPr>
        <w:t>32</w:t>
      </w:r>
      <w:r w:rsidRPr="003D01B3">
        <w:rPr>
          <w:rFonts w:ascii="Garamond" w:hAnsi="Garamond" w:cs="Times New Roman"/>
          <w:noProof/>
          <w:szCs w:val="24"/>
        </w:rPr>
        <w:t xml:space="preserve"> (5), 710–723.</w:t>
      </w:r>
    </w:p>
    <w:p w14:paraId="2614C072"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Vera-Toscano, E., Ateca-Amestoy, V. and Serrano-del-Rosal, R. (2006), ‘Building financial satisfaction’, </w:t>
      </w:r>
      <w:r w:rsidRPr="003D01B3">
        <w:rPr>
          <w:rFonts w:ascii="Garamond" w:hAnsi="Garamond" w:cs="Times New Roman"/>
          <w:i/>
          <w:iCs/>
          <w:noProof/>
          <w:szCs w:val="24"/>
        </w:rPr>
        <w:t>Social Indicators Research</w:t>
      </w:r>
      <w:r w:rsidRPr="003D01B3">
        <w:rPr>
          <w:rFonts w:ascii="Garamond" w:hAnsi="Garamond" w:cs="Times New Roman"/>
          <w:noProof/>
          <w:szCs w:val="24"/>
        </w:rPr>
        <w:t xml:space="preserve">, </w:t>
      </w:r>
      <w:r w:rsidRPr="003D01B3">
        <w:rPr>
          <w:rFonts w:ascii="Garamond" w:hAnsi="Garamond" w:cs="Times New Roman"/>
          <w:b/>
          <w:bCs/>
          <w:noProof/>
          <w:szCs w:val="24"/>
        </w:rPr>
        <w:t>77</w:t>
      </w:r>
      <w:r w:rsidRPr="003D01B3">
        <w:rPr>
          <w:rFonts w:ascii="Garamond" w:hAnsi="Garamond" w:cs="Times New Roman"/>
          <w:noProof/>
          <w:szCs w:val="24"/>
        </w:rPr>
        <w:t xml:space="preserve"> (2), 211–243.</w:t>
      </w:r>
    </w:p>
    <w:p w14:paraId="05279375"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Warmath, D. and Zimmerman, D. (2019), ‘Financial Literacy as More than Knowledge: The Development of a Formative Scale through the Lens of Bloom’s Domains of Knowledge’, </w:t>
      </w:r>
      <w:r w:rsidRPr="003D01B3">
        <w:rPr>
          <w:rFonts w:ascii="Garamond" w:hAnsi="Garamond" w:cs="Times New Roman"/>
          <w:i/>
          <w:iCs/>
          <w:noProof/>
          <w:szCs w:val="24"/>
        </w:rPr>
        <w:t>Journal of Consumer Affairs</w:t>
      </w:r>
      <w:r w:rsidRPr="003D01B3">
        <w:rPr>
          <w:rFonts w:ascii="Garamond" w:hAnsi="Garamond" w:cs="Times New Roman"/>
          <w:noProof/>
          <w:szCs w:val="24"/>
        </w:rPr>
        <w:t xml:space="preserve">, </w:t>
      </w:r>
      <w:r w:rsidRPr="003D01B3">
        <w:rPr>
          <w:rFonts w:ascii="Garamond" w:hAnsi="Garamond" w:cs="Times New Roman"/>
          <w:b/>
          <w:bCs/>
          <w:noProof/>
          <w:szCs w:val="24"/>
        </w:rPr>
        <w:t>53</w:t>
      </w:r>
      <w:r w:rsidRPr="003D01B3">
        <w:rPr>
          <w:rFonts w:ascii="Garamond" w:hAnsi="Garamond" w:cs="Times New Roman"/>
          <w:noProof/>
          <w:szCs w:val="24"/>
        </w:rPr>
        <w:t xml:space="preserve"> (4), 1602–1629.</w:t>
      </w:r>
    </w:p>
    <w:p w14:paraId="5A50B244"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WB. (2009), ‘The global financial crisis and its impact on renewable energy finance’, </w:t>
      </w:r>
      <w:r w:rsidRPr="003D01B3">
        <w:rPr>
          <w:rFonts w:ascii="Garamond" w:hAnsi="Garamond" w:cs="Times New Roman"/>
          <w:i/>
          <w:iCs/>
          <w:noProof/>
          <w:szCs w:val="24"/>
        </w:rPr>
        <w:t>GL OBAL MONIT ORING REPORT</w:t>
      </w:r>
      <w:r w:rsidRPr="003D01B3">
        <w:rPr>
          <w:rFonts w:ascii="Garamond" w:hAnsi="Garamond" w:cs="Times New Roman"/>
          <w:noProof/>
          <w:szCs w:val="24"/>
        </w:rPr>
        <w:t>, (April), 23–50.</w:t>
      </w:r>
    </w:p>
    <w:p w14:paraId="64D3AE79"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Weisfeld-Spolter, S., Sussan, F., Rippé, C. and Gould, S. (2018), ‘Integrating affect, cognition, and culture in Hispanic financial planning’, </w:t>
      </w:r>
      <w:r w:rsidRPr="003D01B3">
        <w:rPr>
          <w:rFonts w:ascii="Garamond" w:hAnsi="Garamond" w:cs="Times New Roman"/>
          <w:i/>
          <w:iCs/>
          <w:noProof/>
          <w:szCs w:val="24"/>
        </w:rPr>
        <w:t>International Journal of Bank Marketing</w:t>
      </w:r>
      <w:r w:rsidRPr="003D01B3">
        <w:rPr>
          <w:rFonts w:ascii="Garamond" w:hAnsi="Garamond" w:cs="Times New Roman"/>
          <w:noProof/>
          <w:szCs w:val="24"/>
        </w:rPr>
        <w:t xml:space="preserve">, </w:t>
      </w:r>
      <w:r w:rsidRPr="003D01B3">
        <w:rPr>
          <w:rFonts w:ascii="Garamond" w:hAnsi="Garamond" w:cs="Times New Roman"/>
          <w:b/>
          <w:bCs/>
          <w:noProof/>
          <w:szCs w:val="24"/>
        </w:rPr>
        <w:t>36</w:t>
      </w:r>
      <w:r w:rsidRPr="003D01B3">
        <w:rPr>
          <w:rFonts w:ascii="Garamond" w:hAnsi="Garamond" w:cs="Times New Roman"/>
          <w:noProof/>
          <w:szCs w:val="24"/>
        </w:rPr>
        <w:t xml:space="preserve"> (4), 726–743.</w:t>
      </w:r>
    </w:p>
    <w:p w14:paraId="27D934A5"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Woodyard, A. and Robb, C. (2012), ‘Financial Knowledge and the Gender Gap’, </w:t>
      </w:r>
      <w:r w:rsidRPr="003D01B3">
        <w:rPr>
          <w:rFonts w:ascii="Garamond" w:hAnsi="Garamond" w:cs="Times New Roman"/>
          <w:i/>
          <w:iCs/>
          <w:noProof/>
          <w:szCs w:val="24"/>
        </w:rPr>
        <w:t>Journal of Financial Therapy</w:t>
      </w:r>
      <w:r w:rsidRPr="003D01B3">
        <w:rPr>
          <w:rFonts w:ascii="Garamond" w:hAnsi="Garamond" w:cs="Times New Roman"/>
          <w:noProof/>
          <w:szCs w:val="24"/>
        </w:rPr>
        <w:t xml:space="preserve">, </w:t>
      </w:r>
      <w:r w:rsidRPr="003D01B3">
        <w:rPr>
          <w:rFonts w:ascii="Garamond" w:hAnsi="Garamond" w:cs="Times New Roman"/>
          <w:b/>
          <w:bCs/>
          <w:noProof/>
          <w:szCs w:val="24"/>
        </w:rPr>
        <w:t>3</w:t>
      </w:r>
      <w:r w:rsidRPr="003D01B3">
        <w:rPr>
          <w:rFonts w:ascii="Garamond" w:hAnsi="Garamond" w:cs="Times New Roman"/>
          <w:noProof/>
          <w:szCs w:val="24"/>
        </w:rPr>
        <w:t xml:space="preserve"> (1), 0–16.</w:t>
      </w:r>
    </w:p>
    <w:p w14:paraId="52C56BDE"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Woodyard, A.S. and Robb, C.A. (2016), ‘Consideration of Financial Satisfaction: What Consumers Know, Feel and Do from a Financial Perspective’, </w:t>
      </w:r>
      <w:r w:rsidRPr="003D01B3">
        <w:rPr>
          <w:rFonts w:ascii="Garamond" w:hAnsi="Garamond" w:cs="Times New Roman"/>
          <w:i/>
          <w:iCs/>
          <w:noProof/>
          <w:szCs w:val="24"/>
        </w:rPr>
        <w:t>Journal of Financial Therapy</w:t>
      </w:r>
      <w:r w:rsidRPr="003D01B3">
        <w:rPr>
          <w:rFonts w:ascii="Garamond" w:hAnsi="Garamond" w:cs="Times New Roman"/>
          <w:noProof/>
          <w:szCs w:val="24"/>
        </w:rPr>
        <w:t xml:space="preserve">, </w:t>
      </w:r>
      <w:r w:rsidRPr="003D01B3">
        <w:rPr>
          <w:rFonts w:ascii="Garamond" w:hAnsi="Garamond" w:cs="Times New Roman"/>
          <w:b/>
          <w:bCs/>
          <w:noProof/>
          <w:szCs w:val="24"/>
        </w:rPr>
        <w:t>7</w:t>
      </w:r>
      <w:r w:rsidRPr="003D01B3">
        <w:rPr>
          <w:rFonts w:ascii="Garamond" w:hAnsi="Garamond" w:cs="Times New Roman"/>
          <w:noProof/>
          <w:szCs w:val="24"/>
        </w:rPr>
        <w:t xml:space="preserve"> (2), 41–61.</w:t>
      </w:r>
    </w:p>
    <w:p w14:paraId="7AC7F9E3"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Xiao, J.J., Chen, C. and Chen, F. (2014), ‘Consumer financial capability and financial satisfaction’, </w:t>
      </w:r>
      <w:r w:rsidRPr="003D01B3">
        <w:rPr>
          <w:rFonts w:ascii="Garamond" w:hAnsi="Garamond" w:cs="Times New Roman"/>
          <w:i/>
          <w:iCs/>
          <w:noProof/>
          <w:szCs w:val="24"/>
        </w:rPr>
        <w:t>Social Indicators Research</w:t>
      </w:r>
      <w:r w:rsidRPr="003D01B3">
        <w:rPr>
          <w:rFonts w:ascii="Garamond" w:hAnsi="Garamond" w:cs="Times New Roman"/>
          <w:noProof/>
          <w:szCs w:val="24"/>
        </w:rPr>
        <w:t xml:space="preserve">, </w:t>
      </w:r>
      <w:r w:rsidRPr="003D01B3">
        <w:rPr>
          <w:rFonts w:ascii="Garamond" w:hAnsi="Garamond" w:cs="Times New Roman"/>
          <w:b/>
          <w:bCs/>
          <w:noProof/>
          <w:szCs w:val="24"/>
        </w:rPr>
        <w:t>118</w:t>
      </w:r>
      <w:r w:rsidRPr="003D01B3">
        <w:rPr>
          <w:rFonts w:ascii="Garamond" w:hAnsi="Garamond" w:cs="Times New Roman"/>
          <w:noProof/>
          <w:szCs w:val="24"/>
        </w:rPr>
        <w:t xml:space="preserve"> (1), 415–432.</w:t>
      </w:r>
    </w:p>
    <w:p w14:paraId="64CA7C4A"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Xiao, J.J. and O’Neill, B. (2018), ‘Propensity to plan, financial capability, and financial satisfaction’, </w:t>
      </w:r>
      <w:r w:rsidRPr="003D01B3">
        <w:rPr>
          <w:rFonts w:ascii="Garamond" w:hAnsi="Garamond" w:cs="Times New Roman"/>
          <w:i/>
          <w:iCs/>
          <w:noProof/>
          <w:szCs w:val="24"/>
        </w:rPr>
        <w:t>International Journal of Consumer Studies</w:t>
      </w:r>
      <w:r w:rsidRPr="003D01B3">
        <w:rPr>
          <w:rFonts w:ascii="Garamond" w:hAnsi="Garamond" w:cs="Times New Roman"/>
          <w:noProof/>
          <w:szCs w:val="24"/>
        </w:rPr>
        <w:t xml:space="preserve">, </w:t>
      </w:r>
      <w:r w:rsidRPr="003D01B3">
        <w:rPr>
          <w:rFonts w:ascii="Garamond" w:hAnsi="Garamond" w:cs="Times New Roman"/>
          <w:b/>
          <w:bCs/>
          <w:noProof/>
          <w:szCs w:val="24"/>
        </w:rPr>
        <w:t>42</w:t>
      </w:r>
      <w:r w:rsidRPr="003D01B3">
        <w:rPr>
          <w:rFonts w:ascii="Garamond" w:hAnsi="Garamond" w:cs="Times New Roman"/>
          <w:noProof/>
          <w:szCs w:val="24"/>
        </w:rPr>
        <w:t xml:space="preserve"> (5), 501–512.</w:t>
      </w:r>
    </w:p>
    <w:p w14:paraId="470F026B" w14:textId="77777777" w:rsidR="003D01B3" w:rsidRPr="003D01B3" w:rsidRDefault="003D01B3" w:rsidP="003D01B3">
      <w:pPr>
        <w:widowControl w:val="0"/>
        <w:autoSpaceDE w:val="0"/>
        <w:autoSpaceDN w:val="0"/>
        <w:adjustRightInd w:val="0"/>
        <w:spacing w:line="240" w:lineRule="auto"/>
        <w:ind w:left="480" w:hanging="480"/>
        <w:rPr>
          <w:rFonts w:ascii="Garamond" w:hAnsi="Garamond" w:cs="Times New Roman"/>
          <w:noProof/>
          <w:szCs w:val="24"/>
        </w:rPr>
      </w:pPr>
      <w:r w:rsidRPr="003D01B3">
        <w:rPr>
          <w:rFonts w:ascii="Garamond" w:hAnsi="Garamond" w:cs="Times New Roman"/>
          <w:noProof/>
          <w:szCs w:val="24"/>
        </w:rPr>
        <w:t xml:space="preserve">Xiao, J.J. and Porto, N. (2017), ‘Financial education and financial satisfaction’, </w:t>
      </w:r>
      <w:r w:rsidRPr="003D01B3">
        <w:rPr>
          <w:rFonts w:ascii="Garamond" w:hAnsi="Garamond" w:cs="Times New Roman"/>
          <w:i/>
          <w:iCs/>
          <w:noProof/>
          <w:szCs w:val="24"/>
        </w:rPr>
        <w:t>International Journal of Bank Marketing</w:t>
      </w:r>
      <w:r w:rsidRPr="003D01B3">
        <w:rPr>
          <w:rFonts w:ascii="Garamond" w:hAnsi="Garamond" w:cs="Times New Roman"/>
          <w:noProof/>
          <w:szCs w:val="24"/>
        </w:rPr>
        <w:t xml:space="preserve">, </w:t>
      </w:r>
      <w:r w:rsidRPr="003D01B3">
        <w:rPr>
          <w:rFonts w:ascii="Garamond" w:hAnsi="Garamond" w:cs="Times New Roman"/>
          <w:b/>
          <w:bCs/>
          <w:noProof/>
          <w:szCs w:val="24"/>
        </w:rPr>
        <w:t>35</w:t>
      </w:r>
      <w:r w:rsidRPr="003D01B3">
        <w:rPr>
          <w:rFonts w:ascii="Garamond" w:hAnsi="Garamond" w:cs="Times New Roman"/>
          <w:noProof/>
          <w:szCs w:val="24"/>
        </w:rPr>
        <w:t xml:space="preserve"> (5), 805–817.</w:t>
      </w:r>
    </w:p>
    <w:p w14:paraId="25DC8D0D" w14:textId="77777777" w:rsidR="003D01B3" w:rsidRPr="003D01B3" w:rsidRDefault="003D01B3" w:rsidP="003D01B3">
      <w:pPr>
        <w:widowControl w:val="0"/>
        <w:autoSpaceDE w:val="0"/>
        <w:autoSpaceDN w:val="0"/>
        <w:adjustRightInd w:val="0"/>
        <w:spacing w:line="240" w:lineRule="auto"/>
        <w:ind w:left="480" w:hanging="480"/>
        <w:rPr>
          <w:rFonts w:ascii="Garamond" w:hAnsi="Garamond"/>
          <w:noProof/>
        </w:rPr>
      </w:pPr>
      <w:r w:rsidRPr="003D01B3">
        <w:rPr>
          <w:rFonts w:ascii="Garamond" w:hAnsi="Garamond" w:cs="Times New Roman"/>
          <w:noProof/>
          <w:szCs w:val="24"/>
        </w:rPr>
        <w:t xml:space="preserve">Yap, R.J.C., Komalasari, F. and Hadiansah, I. (2018), ‘The Effect of Financial Literacy and Attitude on Financial Management Behavior and Satisfaction’, </w:t>
      </w:r>
      <w:r w:rsidRPr="003D01B3">
        <w:rPr>
          <w:rFonts w:ascii="Garamond" w:hAnsi="Garamond" w:cs="Times New Roman"/>
          <w:i/>
          <w:iCs/>
          <w:noProof/>
          <w:szCs w:val="24"/>
        </w:rPr>
        <w:t>Bisnis &amp; Birokrasi Journal</w:t>
      </w:r>
      <w:r w:rsidRPr="003D01B3">
        <w:rPr>
          <w:rFonts w:ascii="Garamond" w:hAnsi="Garamond" w:cs="Times New Roman"/>
          <w:noProof/>
          <w:szCs w:val="24"/>
        </w:rPr>
        <w:t xml:space="preserve">, </w:t>
      </w:r>
      <w:r w:rsidRPr="003D01B3">
        <w:rPr>
          <w:rFonts w:ascii="Garamond" w:hAnsi="Garamond" w:cs="Times New Roman"/>
          <w:b/>
          <w:bCs/>
          <w:noProof/>
          <w:szCs w:val="24"/>
        </w:rPr>
        <w:t>23</w:t>
      </w:r>
      <w:r w:rsidRPr="003D01B3">
        <w:rPr>
          <w:rFonts w:ascii="Garamond" w:hAnsi="Garamond" w:cs="Times New Roman"/>
          <w:noProof/>
          <w:szCs w:val="24"/>
        </w:rPr>
        <w:t xml:space="preserve"> (3), 140–146.</w:t>
      </w:r>
    </w:p>
    <w:p w14:paraId="42203546" w14:textId="1ABC5A3D" w:rsidR="00916108" w:rsidRPr="00892BE8" w:rsidRDefault="00F210BF" w:rsidP="00916108">
      <w:pPr>
        <w:rPr>
          <w:lang w:val="en-AU"/>
        </w:rPr>
      </w:pPr>
      <w:r w:rsidRPr="00D315C8">
        <w:rPr>
          <w:lang w:val="en-AU"/>
        </w:rPr>
        <w:fldChar w:fldCharType="end"/>
      </w:r>
    </w:p>
    <w:p w14:paraId="2766F240" w14:textId="53510CDA" w:rsidR="00E657DF" w:rsidRPr="00892BE8" w:rsidRDefault="00E657DF">
      <w:pPr>
        <w:jc w:val="left"/>
        <w:rPr>
          <w:lang w:val="en-AU"/>
        </w:rPr>
      </w:pPr>
      <w:r w:rsidRPr="00892BE8">
        <w:rPr>
          <w:lang w:val="en-AU"/>
        </w:rPr>
        <w:br w:type="page"/>
      </w:r>
    </w:p>
    <w:p w14:paraId="44590017" w14:textId="77777777" w:rsidR="00E657DF" w:rsidRPr="00892BE8" w:rsidRDefault="00E657DF" w:rsidP="00EC0BE5">
      <w:pPr>
        <w:keepNext/>
        <w:jc w:val="left"/>
        <w:rPr>
          <w:i/>
          <w:lang w:val="en-AU"/>
        </w:rPr>
      </w:pPr>
      <w:r w:rsidRPr="00DB43C4">
        <w:rPr>
          <w:b/>
          <w:lang w:val="en-AU"/>
        </w:rPr>
        <w:t xml:space="preserve">Table 1. </w:t>
      </w:r>
      <w:r w:rsidRPr="00892BE8">
        <w:rPr>
          <w:i/>
          <w:lang w:val="en-AU"/>
        </w:rPr>
        <w:t>Hofstede’s dimensions</w:t>
      </w:r>
    </w:p>
    <w:tbl>
      <w:tblPr>
        <w:tblStyle w:val="Svtltabulkasmkou1"/>
        <w:tblW w:w="5000" w:type="pct"/>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420" w:firstRow="1" w:lastRow="0" w:firstColumn="0" w:lastColumn="0" w:noHBand="0" w:noVBand="1"/>
      </w:tblPr>
      <w:tblGrid>
        <w:gridCol w:w="3054"/>
        <w:gridCol w:w="2981"/>
        <w:gridCol w:w="2981"/>
      </w:tblGrid>
      <w:tr w:rsidR="00E657DF" w:rsidRPr="00892BE8" w14:paraId="4826C7BF" w14:textId="77777777" w:rsidTr="002E7B09">
        <w:trPr>
          <w:cnfStyle w:val="100000000000" w:firstRow="1" w:lastRow="0" w:firstColumn="0" w:lastColumn="0" w:oddVBand="0" w:evenVBand="0" w:oddHBand="0" w:evenHBand="0" w:firstRowFirstColumn="0" w:firstRowLastColumn="0" w:lastRowFirstColumn="0" w:lastRowLastColumn="0"/>
          <w:trHeight w:val="283"/>
        </w:trPr>
        <w:tc>
          <w:tcPr>
            <w:tcW w:w="1694" w:type="pct"/>
            <w:tcBorders>
              <w:top w:val="single" w:sz="4" w:space="0" w:color="auto"/>
              <w:bottom w:val="single" w:sz="4" w:space="0" w:color="auto"/>
            </w:tcBorders>
          </w:tcPr>
          <w:p w14:paraId="256545FA" w14:textId="77777777" w:rsidR="00E657DF" w:rsidRPr="00892BE8" w:rsidRDefault="00E657DF" w:rsidP="00682E5D">
            <w:pPr>
              <w:spacing w:line="259" w:lineRule="auto"/>
              <w:rPr>
                <w:b w:val="0"/>
                <w:lang w:val="en-AU"/>
              </w:rPr>
            </w:pPr>
            <w:r w:rsidRPr="00892BE8">
              <w:rPr>
                <w:b w:val="0"/>
                <w:lang w:val="en-AU"/>
              </w:rPr>
              <w:t>Dimensions</w:t>
            </w:r>
          </w:p>
        </w:tc>
        <w:tc>
          <w:tcPr>
            <w:tcW w:w="1653" w:type="pct"/>
            <w:tcBorders>
              <w:top w:val="single" w:sz="4" w:space="0" w:color="auto"/>
              <w:bottom w:val="single" w:sz="4" w:space="0" w:color="auto"/>
            </w:tcBorders>
          </w:tcPr>
          <w:p w14:paraId="393A5692" w14:textId="77777777" w:rsidR="00E657DF" w:rsidRPr="00892BE8" w:rsidRDefault="00E657DF" w:rsidP="00682E5D">
            <w:pPr>
              <w:spacing w:line="259" w:lineRule="auto"/>
              <w:jc w:val="center"/>
              <w:rPr>
                <w:b w:val="0"/>
                <w:lang w:val="en-AU"/>
              </w:rPr>
            </w:pPr>
            <w:r w:rsidRPr="00892BE8">
              <w:rPr>
                <w:b w:val="0"/>
                <w:lang w:val="en-AU"/>
              </w:rPr>
              <w:t>Spain</w:t>
            </w:r>
          </w:p>
        </w:tc>
        <w:tc>
          <w:tcPr>
            <w:tcW w:w="1653" w:type="pct"/>
            <w:tcBorders>
              <w:top w:val="single" w:sz="4" w:space="0" w:color="auto"/>
              <w:bottom w:val="single" w:sz="4" w:space="0" w:color="auto"/>
            </w:tcBorders>
          </w:tcPr>
          <w:p w14:paraId="0E17F536" w14:textId="77777777" w:rsidR="00E657DF" w:rsidRPr="00892BE8" w:rsidRDefault="00E657DF" w:rsidP="00682E5D">
            <w:pPr>
              <w:spacing w:line="259" w:lineRule="auto"/>
              <w:jc w:val="center"/>
              <w:rPr>
                <w:b w:val="0"/>
                <w:lang w:val="en-AU"/>
              </w:rPr>
            </w:pPr>
            <w:r w:rsidRPr="00892BE8">
              <w:rPr>
                <w:b w:val="0"/>
                <w:lang w:val="en-AU"/>
              </w:rPr>
              <w:t>Poland</w:t>
            </w:r>
          </w:p>
        </w:tc>
      </w:tr>
      <w:tr w:rsidR="00E657DF" w:rsidRPr="00892BE8" w14:paraId="72ADCAE3" w14:textId="77777777" w:rsidTr="002E7B09">
        <w:trPr>
          <w:trHeight w:val="283"/>
        </w:trPr>
        <w:tc>
          <w:tcPr>
            <w:tcW w:w="1694" w:type="pct"/>
            <w:tcBorders>
              <w:top w:val="nil"/>
            </w:tcBorders>
          </w:tcPr>
          <w:p w14:paraId="12C9CDE5" w14:textId="77777777" w:rsidR="00E657DF" w:rsidRPr="00892BE8" w:rsidRDefault="00E657DF" w:rsidP="00682E5D">
            <w:pPr>
              <w:spacing w:line="259" w:lineRule="auto"/>
              <w:rPr>
                <w:lang w:val="en-AU"/>
              </w:rPr>
            </w:pPr>
            <w:r w:rsidRPr="00892BE8">
              <w:rPr>
                <w:lang w:val="en-AU"/>
              </w:rPr>
              <w:t>Individualism</w:t>
            </w:r>
          </w:p>
        </w:tc>
        <w:tc>
          <w:tcPr>
            <w:tcW w:w="1653" w:type="pct"/>
            <w:tcBorders>
              <w:top w:val="nil"/>
            </w:tcBorders>
          </w:tcPr>
          <w:p w14:paraId="62EC860F" w14:textId="21C9EF21" w:rsidR="00E657DF" w:rsidRPr="00892BE8" w:rsidRDefault="00E657DF" w:rsidP="00682E5D">
            <w:pPr>
              <w:spacing w:line="259" w:lineRule="auto"/>
              <w:jc w:val="center"/>
              <w:rPr>
                <w:lang w:val="en-AU"/>
              </w:rPr>
            </w:pPr>
            <w:r w:rsidRPr="00892BE8">
              <w:rPr>
                <w:lang w:val="en-AU"/>
              </w:rPr>
              <w:t>51</w:t>
            </w:r>
            <w:r w:rsidR="002E7B09">
              <w:rPr>
                <w:lang w:val="en-AU"/>
              </w:rPr>
              <w:t xml:space="preserve"> (collectivist)</w:t>
            </w:r>
          </w:p>
        </w:tc>
        <w:tc>
          <w:tcPr>
            <w:tcW w:w="1653" w:type="pct"/>
            <w:tcBorders>
              <w:top w:val="nil"/>
            </w:tcBorders>
          </w:tcPr>
          <w:p w14:paraId="26DFCC4F" w14:textId="11A19000" w:rsidR="00E657DF" w:rsidRPr="00892BE8" w:rsidRDefault="00E657DF" w:rsidP="00682E5D">
            <w:pPr>
              <w:spacing w:line="259" w:lineRule="auto"/>
              <w:jc w:val="center"/>
              <w:rPr>
                <w:lang w:val="en-AU"/>
              </w:rPr>
            </w:pPr>
            <w:r w:rsidRPr="00892BE8">
              <w:rPr>
                <w:lang w:val="en-AU"/>
              </w:rPr>
              <w:t>60</w:t>
            </w:r>
            <w:r w:rsidR="002E7B09">
              <w:rPr>
                <w:lang w:val="en-AU"/>
              </w:rPr>
              <w:t xml:space="preserve"> (individualist)</w:t>
            </w:r>
          </w:p>
        </w:tc>
      </w:tr>
      <w:tr w:rsidR="00E657DF" w:rsidRPr="00892BE8" w14:paraId="61F14F3F" w14:textId="77777777" w:rsidTr="002E7B09">
        <w:trPr>
          <w:trHeight w:val="283"/>
        </w:trPr>
        <w:tc>
          <w:tcPr>
            <w:tcW w:w="1694" w:type="pct"/>
          </w:tcPr>
          <w:p w14:paraId="104D5EA7" w14:textId="77777777" w:rsidR="00E657DF" w:rsidRPr="00892BE8" w:rsidRDefault="00E657DF" w:rsidP="00682E5D">
            <w:pPr>
              <w:spacing w:line="259" w:lineRule="auto"/>
              <w:rPr>
                <w:lang w:val="en-AU"/>
              </w:rPr>
            </w:pPr>
            <w:r w:rsidRPr="00892BE8">
              <w:rPr>
                <w:lang w:val="en-AU"/>
              </w:rPr>
              <w:t xml:space="preserve">Uncertainty avoidance </w:t>
            </w:r>
          </w:p>
        </w:tc>
        <w:tc>
          <w:tcPr>
            <w:tcW w:w="1653" w:type="pct"/>
          </w:tcPr>
          <w:p w14:paraId="0334EDA3" w14:textId="646083FC" w:rsidR="00E657DF" w:rsidRPr="00892BE8" w:rsidRDefault="00E657DF" w:rsidP="002E7B09">
            <w:pPr>
              <w:spacing w:line="259" w:lineRule="auto"/>
              <w:jc w:val="center"/>
              <w:rPr>
                <w:lang w:val="en-AU"/>
              </w:rPr>
            </w:pPr>
            <w:r w:rsidRPr="00892BE8">
              <w:rPr>
                <w:lang w:val="en-AU"/>
              </w:rPr>
              <w:t>86</w:t>
            </w:r>
            <w:r w:rsidR="002E7B09">
              <w:rPr>
                <w:lang w:val="en-AU"/>
              </w:rPr>
              <w:t xml:space="preserve"> (risk-taker)</w:t>
            </w:r>
          </w:p>
        </w:tc>
        <w:tc>
          <w:tcPr>
            <w:tcW w:w="1653" w:type="pct"/>
          </w:tcPr>
          <w:p w14:paraId="208D25D6" w14:textId="21B8A5FA" w:rsidR="00E657DF" w:rsidRPr="00892BE8" w:rsidRDefault="00E657DF" w:rsidP="00682E5D">
            <w:pPr>
              <w:spacing w:line="259" w:lineRule="auto"/>
              <w:jc w:val="center"/>
              <w:rPr>
                <w:lang w:val="en-AU"/>
              </w:rPr>
            </w:pPr>
            <w:r w:rsidRPr="00892BE8">
              <w:rPr>
                <w:lang w:val="en-AU"/>
              </w:rPr>
              <w:t>93</w:t>
            </w:r>
            <w:r w:rsidR="002E7B09">
              <w:rPr>
                <w:lang w:val="en-AU"/>
              </w:rPr>
              <w:t xml:space="preserve"> (risk-averse)</w:t>
            </w:r>
          </w:p>
        </w:tc>
      </w:tr>
      <w:tr w:rsidR="00E657DF" w:rsidRPr="00892BE8" w14:paraId="606F515F" w14:textId="77777777" w:rsidTr="002E7B09">
        <w:trPr>
          <w:trHeight w:val="283"/>
        </w:trPr>
        <w:tc>
          <w:tcPr>
            <w:tcW w:w="1694" w:type="pct"/>
          </w:tcPr>
          <w:p w14:paraId="0179FFD4" w14:textId="77777777" w:rsidR="00E657DF" w:rsidRPr="00892BE8" w:rsidRDefault="00E657DF" w:rsidP="00682E5D">
            <w:pPr>
              <w:spacing w:line="259" w:lineRule="auto"/>
              <w:rPr>
                <w:lang w:val="en-AU"/>
              </w:rPr>
            </w:pPr>
            <w:r w:rsidRPr="00892BE8">
              <w:rPr>
                <w:lang w:val="en-AU"/>
              </w:rPr>
              <w:t>Indulgence Versus Restraint</w:t>
            </w:r>
          </w:p>
        </w:tc>
        <w:tc>
          <w:tcPr>
            <w:tcW w:w="1653" w:type="pct"/>
          </w:tcPr>
          <w:p w14:paraId="4058169F" w14:textId="10097D45" w:rsidR="00E657DF" w:rsidRPr="00892BE8" w:rsidRDefault="00E657DF" w:rsidP="00682E5D">
            <w:pPr>
              <w:spacing w:line="259" w:lineRule="auto"/>
              <w:jc w:val="center"/>
              <w:rPr>
                <w:lang w:val="en-AU"/>
              </w:rPr>
            </w:pPr>
            <w:r w:rsidRPr="00892BE8">
              <w:rPr>
                <w:lang w:val="en-AU"/>
              </w:rPr>
              <w:t>44</w:t>
            </w:r>
            <w:r w:rsidR="002E7B09">
              <w:rPr>
                <w:lang w:val="en-AU"/>
              </w:rPr>
              <w:t xml:space="preserve"> (not restraint)</w:t>
            </w:r>
          </w:p>
        </w:tc>
        <w:tc>
          <w:tcPr>
            <w:tcW w:w="1653" w:type="pct"/>
          </w:tcPr>
          <w:p w14:paraId="0E68AADB" w14:textId="0B29325D" w:rsidR="00E657DF" w:rsidRPr="00892BE8" w:rsidRDefault="00E657DF" w:rsidP="00682E5D">
            <w:pPr>
              <w:spacing w:line="259" w:lineRule="auto"/>
              <w:jc w:val="center"/>
              <w:rPr>
                <w:lang w:val="en-AU"/>
              </w:rPr>
            </w:pPr>
            <w:r w:rsidRPr="00892BE8">
              <w:rPr>
                <w:lang w:val="en-AU"/>
              </w:rPr>
              <w:t>29</w:t>
            </w:r>
            <w:r w:rsidR="002E7B09">
              <w:rPr>
                <w:lang w:val="en-AU"/>
              </w:rPr>
              <w:t xml:space="preserve"> (restraint)</w:t>
            </w:r>
          </w:p>
        </w:tc>
      </w:tr>
    </w:tbl>
    <w:p w14:paraId="2AC0688F" w14:textId="623B6064" w:rsidR="00701873" w:rsidRPr="00892BE8" w:rsidRDefault="00701873" w:rsidP="002E7B09">
      <w:pPr>
        <w:rPr>
          <w:lang w:val="en-AU"/>
        </w:rPr>
      </w:pPr>
    </w:p>
    <w:p w14:paraId="7BC185E9" w14:textId="77777777" w:rsidR="00E657DF" w:rsidRPr="00892BE8" w:rsidRDefault="00E657DF" w:rsidP="00EC0BE5">
      <w:pPr>
        <w:keepNext/>
        <w:autoSpaceDE w:val="0"/>
        <w:autoSpaceDN w:val="0"/>
        <w:adjustRightInd w:val="0"/>
        <w:spacing w:line="240" w:lineRule="auto"/>
        <w:jc w:val="left"/>
        <w:rPr>
          <w:rFonts w:asciiTheme="majorHAnsi" w:hAnsiTheme="majorHAnsi" w:cs="Times New Roman"/>
          <w:i/>
          <w:szCs w:val="24"/>
          <w:lang w:val="en-AU"/>
        </w:rPr>
      </w:pPr>
      <w:r w:rsidRPr="00DB43C4">
        <w:rPr>
          <w:rFonts w:asciiTheme="majorHAnsi" w:hAnsiTheme="majorHAnsi" w:cs="Times New Roman"/>
          <w:b/>
          <w:szCs w:val="24"/>
          <w:lang w:val="en-AU"/>
        </w:rPr>
        <w:t>Table 2.</w:t>
      </w:r>
      <w:r w:rsidRPr="00892BE8">
        <w:rPr>
          <w:rFonts w:asciiTheme="majorHAnsi" w:hAnsiTheme="majorHAnsi" w:cs="Times New Roman"/>
          <w:i/>
          <w:szCs w:val="24"/>
          <w:lang w:val="en-AU"/>
        </w:rPr>
        <w:t xml:space="preserve"> Sample profile</w:t>
      </w:r>
    </w:p>
    <w:tbl>
      <w:tblPr>
        <w:tblStyle w:val="Mkatabulky"/>
        <w:tblW w:w="9044" w:type="dxa"/>
        <w:jc w:val="center"/>
        <w:tblBorders>
          <w:insideH w:val="none" w:sz="0" w:space="0" w:color="auto"/>
          <w:insideV w:val="none" w:sz="0" w:space="0" w:color="auto"/>
        </w:tblBorders>
        <w:tblCellMar>
          <w:left w:w="57" w:type="dxa"/>
          <w:right w:w="57" w:type="dxa"/>
        </w:tblCellMar>
        <w:tblLook w:val="04A0" w:firstRow="1" w:lastRow="0" w:firstColumn="1" w:lastColumn="0" w:noHBand="0" w:noVBand="1"/>
      </w:tblPr>
      <w:tblGrid>
        <w:gridCol w:w="1220"/>
        <w:gridCol w:w="3503"/>
        <w:gridCol w:w="1587"/>
        <w:gridCol w:w="1367"/>
        <w:gridCol w:w="1367"/>
      </w:tblGrid>
      <w:tr w:rsidR="00E657DF" w:rsidRPr="00892BE8" w14:paraId="0012770C" w14:textId="77777777" w:rsidTr="00682E5D">
        <w:trPr>
          <w:trHeight w:val="300"/>
          <w:jc w:val="center"/>
        </w:trPr>
        <w:tc>
          <w:tcPr>
            <w:tcW w:w="1220" w:type="dxa"/>
            <w:tcBorders>
              <w:top w:val="single" w:sz="4" w:space="0" w:color="auto"/>
              <w:bottom w:val="single" w:sz="4" w:space="0" w:color="auto"/>
              <w:right w:val="nil"/>
            </w:tcBorders>
            <w:noWrap/>
            <w:vAlign w:val="center"/>
            <w:hideMark/>
          </w:tcPr>
          <w:p w14:paraId="4A3B237F" w14:textId="77777777" w:rsidR="00E657DF" w:rsidRPr="00892BE8" w:rsidRDefault="00E657DF" w:rsidP="00682E5D">
            <w:pPr>
              <w:jc w:val="left"/>
              <w:rPr>
                <w:lang w:val="en-AU"/>
              </w:rPr>
            </w:pPr>
            <w:r w:rsidRPr="00892BE8">
              <w:rPr>
                <w:lang w:val="en-AU"/>
              </w:rPr>
              <w:t>Variable</w:t>
            </w:r>
          </w:p>
        </w:tc>
        <w:tc>
          <w:tcPr>
            <w:tcW w:w="3503" w:type="dxa"/>
            <w:tcBorders>
              <w:top w:val="single" w:sz="4" w:space="0" w:color="auto"/>
              <w:left w:val="nil"/>
              <w:bottom w:val="single" w:sz="4" w:space="0" w:color="auto"/>
            </w:tcBorders>
            <w:noWrap/>
            <w:vAlign w:val="center"/>
            <w:hideMark/>
          </w:tcPr>
          <w:p w14:paraId="59CD8FAF" w14:textId="77777777" w:rsidR="00E657DF" w:rsidRPr="00892BE8" w:rsidRDefault="00E657DF" w:rsidP="00682E5D">
            <w:pPr>
              <w:jc w:val="left"/>
              <w:rPr>
                <w:lang w:val="en-AU"/>
              </w:rPr>
            </w:pPr>
          </w:p>
        </w:tc>
        <w:tc>
          <w:tcPr>
            <w:tcW w:w="1587" w:type="dxa"/>
            <w:tcBorders>
              <w:top w:val="single" w:sz="4" w:space="0" w:color="auto"/>
              <w:bottom w:val="single" w:sz="4" w:space="0" w:color="auto"/>
            </w:tcBorders>
            <w:vAlign w:val="center"/>
          </w:tcPr>
          <w:p w14:paraId="3E0E1087" w14:textId="7208188B" w:rsidR="00E657DF" w:rsidRPr="00892BE8" w:rsidRDefault="00E657DF" w:rsidP="00682E5D">
            <w:pPr>
              <w:jc w:val="center"/>
              <w:rPr>
                <w:lang w:val="en-AU"/>
              </w:rPr>
            </w:pPr>
            <w:r w:rsidRPr="00892BE8">
              <w:rPr>
                <w:lang w:val="en-AU"/>
              </w:rPr>
              <w:t>Spain</w:t>
            </w:r>
            <w:r w:rsidRPr="00892BE8">
              <w:rPr>
                <w:lang w:val="en-AU"/>
              </w:rPr>
              <w:br/>
              <w:t>(</w:t>
            </w:r>
            <w:r w:rsidRPr="00892BE8">
              <w:rPr>
                <w:i/>
                <w:lang w:val="en-AU"/>
              </w:rPr>
              <w:t>n</w:t>
            </w:r>
            <w:r w:rsidR="00B33E78">
              <w:rPr>
                <w:lang w:val="en-AU"/>
              </w:rPr>
              <w:t xml:space="preserve"> = </w:t>
            </w:r>
            <w:r w:rsidRPr="00892BE8">
              <w:rPr>
                <w:lang w:val="en-AU"/>
              </w:rPr>
              <w:t>200)</w:t>
            </w:r>
          </w:p>
        </w:tc>
        <w:tc>
          <w:tcPr>
            <w:tcW w:w="1367" w:type="dxa"/>
            <w:tcBorders>
              <w:top w:val="single" w:sz="4" w:space="0" w:color="auto"/>
              <w:bottom w:val="single" w:sz="4" w:space="0" w:color="auto"/>
            </w:tcBorders>
            <w:noWrap/>
            <w:vAlign w:val="center"/>
            <w:hideMark/>
          </w:tcPr>
          <w:p w14:paraId="3C9CF0B9" w14:textId="3BA27D6A" w:rsidR="00E657DF" w:rsidRPr="00892BE8" w:rsidRDefault="00E657DF" w:rsidP="00682E5D">
            <w:pPr>
              <w:jc w:val="center"/>
              <w:rPr>
                <w:lang w:val="en-AU"/>
              </w:rPr>
            </w:pPr>
            <w:r w:rsidRPr="00892BE8">
              <w:rPr>
                <w:lang w:val="en-AU"/>
              </w:rPr>
              <w:t>Poland</w:t>
            </w:r>
            <w:r w:rsidRPr="00892BE8">
              <w:rPr>
                <w:lang w:val="en-AU"/>
              </w:rPr>
              <w:br/>
              <w:t>(</w:t>
            </w:r>
            <w:r w:rsidRPr="00892BE8">
              <w:rPr>
                <w:i/>
                <w:lang w:val="en-AU"/>
              </w:rPr>
              <w:t>n</w:t>
            </w:r>
            <w:r w:rsidR="00B33E78">
              <w:rPr>
                <w:lang w:val="en-AU"/>
              </w:rPr>
              <w:t xml:space="preserve"> = </w:t>
            </w:r>
            <w:r w:rsidRPr="00892BE8">
              <w:rPr>
                <w:lang w:val="en-AU"/>
              </w:rPr>
              <w:t>202)</w:t>
            </w:r>
          </w:p>
        </w:tc>
        <w:tc>
          <w:tcPr>
            <w:tcW w:w="1367" w:type="dxa"/>
            <w:tcBorders>
              <w:top w:val="single" w:sz="4" w:space="0" w:color="auto"/>
              <w:bottom w:val="single" w:sz="4" w:space="0" w:color="auto"/>
            </w:tcBorders>
            <w:noWrap/>
            <w:vAlign w:val="center"/>
            <w:hideMark/>
          </w:tcPr>
          <w:p w14:paraId="6BCBAF56" w14:textId="63B21B28" w:rsidR="00E657DF" w:rsidRPr="00892BE8" w:rsidRDefault="00E657DF" w:rsidP="00682E5D">
            <w:pPr>
              <w:jc w:val="center"/>
              <w:rPr>
                <w:lang w:val="en-AU"/>
              </w:rPr>
            </w:pPr>
            <w:r w:rsidRPr="00892BE8">
              <w:rPr>
                <w:lang w:val="en-AU"/>
              </w:rPr>
              <w:t>Total</w:t>
            </w:r>
            <w:r w:rsidRPr="00892BE8">
              <w:rPr>
                <w:lang w:val="en-AU"/>
              </w:rPr>
              <w:br/>
              <w:t>(</w:t>
            </w:r>
            <w:r w:rsidRPr="00892BE8">
              <w:rPr>
                <w:i/>
                <w:lang w:val="en-AU"/>
              </w:rPr>
              <w:t>n</w:t>
            </w:r>
            <w:r w:rsidR="00B33E78">
              <w:rPr>
                <w:lang w:val="en-AU"/>
              </w:rPr>
              <w:t xml:space="preserve"> = </w:t>
            </w:r>
            <w:r w:rsidRPr="00892BE8">
              <w:rPr>
                <w:lang w:val="en-AU"/>
              </w:rPr>
              <w:t>402)</w:t>
            </w:r>
          </w:p>
        </w:tc>
      </w:tr>
      <w:tr w:rsidR="00E657DF" w:rsidRPr="00892BE8" w14:paraId="0864826D" w14:textId="77777777" w:rsidTr="00682E5D">
        <w:trPr>
          <w:trHeight w:val="300"/>
          <w:jc w:val="center"/>
        </w:trPr>
        <w:tc>
          <w:tcPr>
            <w:tcW w:w="1220" w:type="dxa"/>
            <w:tcBorders>
              <w:top w:val="single" w:sz="4" w:space="0" w:color="auto"/>
              <w:bottom w:val="nil"/>
              <w:right w:val="nil"/>
            </w:tcBorders>
            <w:noWrap/>
            <w:vAlign w:val="center"/>
          </w:tcPr>
          <w:p w14:paraId="5F6DC420" w14:textId="77777777" w:rsidR="00E657DF" w:rsidRPr="00892BE8" w:rsidRDefault="00E657DF" w:rsidP="00682E5D">
            <w:pPr>
              <w:jc w:val="left"/>
              <w:rPr>
                <w:lang w:val="en-AU"/>
              </w:rPr>
            </w:pPr>
            <w:r w:rsidRPr="00892BE8">
              <w:rPr>
                <w:lang w:val="en-AU"/>
              </w:rPr>
              <w:t>Age</w:t>
            </w:r>
          </w:p>
        </w:tc>
        <w:tc>
          <w:tcPr>
            <w:tcW w:w="3503" w:type="dxa"/>
            <w:tcBorders>
              <w:top w:val="single" w:sz="4" w:space="0" w:color="auto"/>
              <w:left w:val="nil"/>
              <w:bottom w:val="single" w:sz="4" w:space="0" w:color="auto"/>
            </w:tcBorders>
            <w:noWrap/>
            <w:vAlign w:val="center"/>
          </w:tcPr>
          <w:p w14:paraId="1109E562" w14:textId="77777777" w:rsidR="00E657DF" w:rsidRPr="00892BE8" w:rsidRDefault="00E657DF" w:rsidP="00682E5D">
            <w:pPr>
              <w:jc w:val="left"/>
              <w:rPr>
                <w:lang w:val="en-AU"/>
              </w:rPr>
            </w:pPr>
            <w:r w:rsidRPr="00892BE8">
              <w:rPr>
                <w:lang w:val="en-AU"/>
              </w:rPr>
              <w:t>mean (standard deviation)</w:t>
            </w:r>
          </w:p>
        </w:tc>
        <w:tc>
          <w:tcPr>
            <w:tcW w:w="1587" w:type="dxa"/>
            <w:tcBorders>
              <w:top w:val="single" w:sz="4" w:space="0" w:color="auto"/>
              <w:bottom w:val="single" w:sz="4" w:space="0" w:color="auto"/>
            </w:tcBorders>
            <w:vAlign w:val="center"/>
          </w:tcPr>
          <w:p w14:paraId="43B194FA" w14:textId="77777777" w:rsidR="00E657DF" w:rsidRPr="00892BE8" w:rsidRDefault="00E657DF" w:rsidP="00682E5D">
            <w:pPr>
              <w:jc w:val="center"/>
              <w:rPr>
                <w:lang w:val="en-AU"/>
              </w:rPr>
            </w:pPr>
            <w:r w:rsidRPr="00892BE8">
              <w:rPr>
                <w:lang w:val="en-AU"/>
              </w:rPr>
              <w:t>26.8(7.31)</w:t>
            </w:r>
          </w:p>
        </w:tc>
        <w:tc>
          <w:tcPr>
            <w:tcW w:w="1367" w:type="dxa"/>
            <w:tcBorders>
              <w:top w:val="single" w:sz="4" w:space="0" w:color="auto"/>
              <w:bottom w:val="single" w:sz="4" w:space="0" w:color="auto"/>
            </w:tcBorders>
            <w:noWrap/>
            <w:vAlign w:val="center"/>
          </w:tcPr>
          <w:p w14:paraId="0EAD1364" w14:textId="77777777" w:rsidR="00E657DF" w:rsidRPr="00892BE8" w:rsidRDefault="00E657DF" w:rsidP="00682E5D">
            <w:pPr>
              <w:jc w:val="center"/>
              <w:rPr>
                <w:lang w:val="en-AU"/>
              </w:rPr>
            </w:pPr>
            <w:r w:rsidRPr="00892BE8">
              <w:rPr>
                <w:lang w:val="en-AU"/>
              </w:rPr>
              <w:t>28.6(6.75)</w:t>
            </w:r>
          </w:p>
        </w:tc>
        <w:tc>
          <w:tcPr>
            <w:tcW w:w="1367" w:type="dxa"/>
            <w:tcBorders>
              <w:top w:val="single" w:sz="4" w:space="0" w:color="auto"/>
              <w:bottom w:val="single" w:sz="4" w:space="0" w:color="auto"/>
            </w:tcBorders>
            <w:noWrap/>
            <w:vAlign w:val="center"/>
          </w:tcPr>
          <w:p w14:paraId="20CD8B44" w14:textId="77777777" w:rsidR="00E657DF" w:rsidRPr="00892BE8" w:rsidRDefault="00E657DF" w:rsidP="00682E5D">
            <w:pPr>
              <w:jc w:val="center"/>
              <w:rPr>
                <w:lang w:val="en-AU"/>
              </w:rPr>
            </w:pPr>
            <w:r w:rsidRPr="00892BE8">
              <w:rPr>
                <w:lang w:val="en-AU"/>
              </w:rPr>
              <w:t>27.7(7.08)</w:t>
            </w:r>
          </w:p>
        </w:tc>
      </w:tr>
      <w:tr w:rsidR="00E657DF" w:rsidRPr="00892BE8" w14:paraId="39E91839" w14:textId="77777777" w:rsidTr="00682E5D">
        <w:trPr>
          <w:trHeight w:val="300"/>
          <w:jc w:val="center"/>
        </w:trPr>
        <w:tc>
          <w:tcPr>
            <w:tcW w:w="1220" w:type="dxa"/>
            <w:tcBorders>
              <w:top w:val="nil"/>
              <w:bottom w:val="nil"/>
              <w:right w:val="nil"/>
            </w:tcBorders>
            <w:noWrap/>
            <w:vAlign w:val="center"/>
            <w:hideMark/>
          </w:tcPr>
          <w:p w14:paraId="12EC5775" w14:textId="77777777" w:rsidR="00E657DF" w:rsidRPr="00892BE8" w:rsidRDefault="00E657DF" w:rsidP="00682E5D">
            <w:pPr>
              <w:jc w:val="left"/>
              <w:rPr>
                <w:lang w:val="en-AU"/>
              </w:rPr>
            </w:pPr>
            <w:r w:rsidRPr="00892BE8">
              <w:rPr>
                <w:lang w:val="en-AU"/>
              </w:rPr>
              <w:t>Gender</w:t>
            </w:r>
          </w:p>
        </w:tc>
        <w:tc>
          <w:tcPr>
            <w:tcW w:w="3503" w:type="dxa"/>
            <w:tcBorders>
              <w:top w:val="single" w:sz="4" w:space="0" w:color="auto"/>
              <w:left w:val="nil"/>
              <w:bottom w:val="nil"/>
            </w:tcBorders>
            <w:noWrap/>
            <w:vAlign w:val="center"/>
            <w:hideMark/>
          </w:tcPr>
          <w:p w14:paraId="0FE3DE67" w14:textId="77777777" w:rsidR="00E657DF" w:rsidRPr="00892BE8" w:rsidRDefault="00E657DF" w:rsidP="00682E5D">
            <w:pPr>
              <w:jc w:val="left"/>
              <w:rPr>
                <w:lang w:val="en-AU"/>
              </w:rPr>
            </w:pPr>
            <w:r w:rsidRPr="00892BE8">
              <w:rPr>
                <w:lang w:val="en-AU"/>
              </w:rPr>
              <w:t>Female</w:t>
            </w:r>
          </w:p>
        </w:tc>
        <w:tc>
          <w:tcPr>
            <w:tcW w:w="1587" w:type="dxa"/>
            <w:tcBorders>
              <w:top w:val="single" w:sz="4" w:space="0" w:color="auto"/>
              <w:bottom w:val="nil"/>
            </w:tcBorders>
            <w:vAlign w:val="center"/>
          </w:tcPr>
          <w:p w14:paraId="33D7C00E" w14:textId="77777777" w:rsidR="00E657DF" w:rsidRPr="00892BE8" w:rsidRDefault="00E657DF" w:rsidP="00682E5D">
            <w:pPr>
              <w:jc w:val="center"/>
              <w:rPr>
                <w:lang w:val="en-AU"/>
              </w:rPr>
            </w:pPr>
            <w:r w:rsidRPr="00892BE8">
              <w:rPr>
                <w:lang w:val="en-AU"/>
              </w:rPr>
              <w:t>57.5%</w:t>
            </w:r>
          </w:p>
        </w:tc>
        <w:tc>
          <w:tcPr>
            <w:tcW w:w="1367" w:type="dxa"/>
            <w:tcBorders>
              <w:top w:val="single" w:sz="4" w:space="0" w:color="auto"/>
              <w:bottom w:val="nil"/>
            </w:tcBorders>
            <w:noWrap/>
            <w:vAlign w:val="center"/>
            <w:hideMark/>
          </w:tcPr>
          <w:p w14:paraId="76EF9A1F" w14:textId="77777777" w:rsidR="00E657DF" w:rsidRPr="00892BE8" w:rsidRDefault="00E657DF" w:rsidP="00682E5D">
            <w:pPr>
              <w:jc w:val="center"/>
              <w:rPr>
                <w:lang w:val="en-AU"/>
              </w:rPr>
            </w:pPr>
            <w:r w:rsidRPr="00892BE8">
              <w:rPr>
                <w:lang w:val="en-AU"/>
              </w:rPr>
              <w:t>70.3%</w:t>
            </w:r>
          </w:p>
        </w:tc>
        <w:tc>
          <w:tcPr>
            <w:tcW w:w="1367" w:type="dxa"/>
            <w:tcBorders>
              <w:top w:val="single" w:sz="4" w:space="0" w:color="auto"/>
              <w:bottom w:val="nil"/>
            </w:tcBorders>
            <w:noWrap/>
            <w:vAlign w:val="center"/>
            <w:hideMark/>
          </w:tcPr>
          <w:p w14:paraId="60F88A93" w14:textId="77777777" w:rsidR="00E657DF" w:rsidRPr="00892BE8" w:rsidRDefault="00E657DF" w:rsidP="00682E5D">
            <w:pPr>
              <w:jc w:val="center"/>
              <w:rPr>
                <w:lang w:val="en-AU"/>
              </w:rPr>
            </w:pPr>
            <w:r w:rsidRPr="00892BE8">
              <w:rPr>
                <w:lang w:val="en-AU"/>
              </w:rPr>
              <w:t>63.9%</w:t>
            </w:r>
          </w:p>
        </w:tc>
      </w:tr>
      <w:tr w:rsidR="00E657DF" w:rsidRPr="00892BE8" w14:paraId="5C1EE48C" w14:textId="77777777" w:rsidTr="00682E5D">
        <w:trPr>
          <w:trHeight w:val="300"/>
          <w:jc w:val="center"/>
        </w:trPr>
        <w:tc>
          <w:tcPr>
            <w:tcW w:w="1220" w:type="dxa"/>
            <w:tcBorders>
              <w:top w:val="nil"/>
              <w:bottom w:val="nil"/>
              <w:right w:val="nil"/>
            </w:tcBorders>
            <w:noWrap/>
            <w:vAlign w:val="center"/>
            <w:hideMark/>
          </w:tcPr>
          <w:p w14:paraId="3E530EFC" w14:textId="77777777" w:rsidR="00E657DF" w:rsidRPr="00892BE8" w:rsidRDefault="00E657DF" w:rsidP="00682E5D">
            <w:pPr>
              <w:jc w:val="left"/>
              <w:rPr>
                <w:lang w:val="en-AU"/>
              </w:rPr>
            </w:pPr>
          </w:p>
        </w:tc>
        <w:tc>
          <w:tcPr>
            <w:tcW w:w="3503" w:type="dxa"/>
            <w:tcBorders>
              <w:top w:val="nil"/>
              <w:left w:val="nil"/>
              <w:bottom w:val="single" w:sz="4" w:space="0" w:color="auto"/>
            </w:tcBorders>
            <w:noWrap/>
            <w:vAlign w:val="center"/>
            <w:hideMark/>
          </w:tcPr>
          <w:p w14:paraId="1372AFF1" w14:textId="77777777" w:rsidR="00E657DF" w:rsidRPr="00892BE8" w:rsidRDefault="00E657DF" w:rsidP="00682E5D">
            <w:pPr>
              <w:jc w:val="left"/>
              <w:rPr>
                <w:lang w:val="en-AU"/>
              </w:rPr>
            </w:pPr>
            <w:r w:rsidRPr="00892BE8">
              <w:rPr>
                <w:lang w:val="en-AU"/>
              </w:rPr>
              <w:t>Male</w:t>
            </w:r>
          </w:p>
        </w:tc>
        <w:tc>
          <w:tcPr>
            <w:tcW w:w="1587" w:type="dxa"/>
            <w:tcBorders>
              <w:top w:val="nil"/>
              <w:bottom w:val="single" w:sz="4" w:space="0" w:color="auto"/>
            </w:tcBorders>
            <w:vAlign w:val="center"/>
          </w:tcPr>
          <w:p w14:paraId="31D47496" w14:textId="77777777" w:rsidR="00E657DF" w:rsidRPr="00892BE8" w:rsidRDefault="00E657DF" w:rsidP="00682E5D">
            <w:pPr>
              <w:jc w:val="center"/>
              <w:rPr>
                <w:lang w:val="en-AU"/>
              </w:rPr>
            </w:pPr>
            <w:r w:rsidRPr="00892BE8">
              <w:rPr>
                <w:lang w:val="en-AU"/>
              </w:rPr>
              <w:t>42.5%</w:t>
            </w:r>
          </w:p>
        </w:tc>
        <w:tc>
          <w:tcPr>
            <w:tcW w:w="1367" w:type="dxa"/>
            <w:tcBorders>
              <w:top w:val="nil"/>
              <w:bottom w:val="single" w:sz="4" w:space="0" w:color="auto"/>
            </w:tcBorders>
            <w:noWrap/>
            <w:vAlign w:val="center"/>
            <w:hideMark/>
          </w:tcPr>
          <w:p w14:paraId="3E8975A2" w14:textId="77777777" w:rsidR="00E657DF" w:rsidRPr="00892BE8" w:rsidRDefault="00E657DF" w:rsidP="00682E5D">
            <w:pPr>
              <w:jc w:val="center"/>
              <w:rPr>
                <w:lang w:val="en-AU"/>
              </w:rPr>
            </w:pPr>
            <w:r w:rsidRPr="00892BE8">
              <w:rPr>
                <w:lang w:val="en-AU"/>
              </w:rPr>
              <w:t>29.7%</w:t>
            </w:r>
          </w:p>
        </w:tc>
        <w:tc>
          <w:tcPr>
            <w:tcW w:w="1367" w:type="dxa"/>
            <w:tcBorders>
              <w:top w:val="nil"/>
              <w:bottom w:val="single" w:sz="4" w:space="0" w:color="auto"/>
            </w:tcBorders>
            <w:noWrap/>
            <w:vAlign w:val="center"/>
            <w:hideMark/>
          </w:tcPr>
          <w:p w14:paraId="3A72AB35" w14:textId="77777777" w:rsidR="00E657DF" w:rsidRPr="00892BE8" w:rsidRDefault="00E657DF" w:rsidP="00682E5D">
            <w:pPr>
              <w:jc w:val="center"/>
              <w:rPr>
                <w:lang w:val="en-AU"/>
              </w:rPr>
            </w:pPr>
            <w:r w:rsidRPr="00892BE8">
              <w:rPr>
                <w:lang w:val="en-AU"/>
              </w:rPr>
              <w:t>36.1%</w:t>
            </w:r>
          </w:p>
        </w:tc>
      </w:tr>
      <w:tr w:rsidR="00E657DF" w:rsidRPr="00892BE8" w14:paraId="7383D928" w14:textId="77777777" w:rsidTr="00682E5D">
        <w:trPr>
          <w:trHeight w:val="300"/>
          <w:jc w:val="center"/>
        </w:trPr>
        <w:tc>
          <w:tcPr>
            <w:tcW w:w="1220" w:type="dxa"/>
            <w:tcBorders>
              <w:top w:val="nil"/>
              <w:right w:val="nil"/>
            </w:tcBorders>
            <w:noWrap/>
            <w:vAlign w:val="center"/>
            <w:hideMark/>
          </w:tcPr>
          <w:p w14:paraId="2832B5F6" w14:textId="77777777" w:rsidR="00E657DF" w:rsidRPr="00892BE8" w:rsidRDefault="00E657DF" w:rsidP="00682E5D">
            <w:pPr>
              <w:jc w:val="left"/>
              <w:rPr>
                <w:lang w:val="en-AU"/>
              </w:rPr>
            </w:pPr>
            <w:r w:rsidRPr="00892BE8">
              <w:rPr>
                <w:lang w:val="en-AU"/>
              </w:rPr>
              <w:t>Income</w:t>
            </w:r>
          </w:p>
        </w:tc>
        <w:tc>
          <w:tcPr>
            <w:tcW w:w="3503" w:type="dxa"/>
            <w:tcBorders>
              <w:top w:val="single" w:sz="4" w:space="0" w:color="auto"/>
              <w:left w:val="nil"/>
            </w:tcBorders>
            <w:noWrap/>
            <w:vAlign w:val="center"/>
            <w:hideMark/>
          </w:tcPr>
          <w:p w14:paraId="3C7B75CF" w14:textId="77777777" w:rsidR="00E657DF" w:rsidRPr="00892BE8" w:rsidRDefault="00E657DF" w:rsidP="00682E5D">
            <w:pPr>
              <w:jc w:val="left"/>
              <w:rPr>
                <w:lang w:val="en-AU"/>
              </w:rPr>
            </w:pPr>
            <w:r w:rsidRPr="00892BE8">
              <w:rPr>
                <w:lang w:val="en-AU"/>
              </w:rPr>
              <w:t>Up to 900 EUR (2000 PLN)</w:t>
            </w:r>
          </w:p>
        </w:tc>
        <w:tc>
          <w:tcPr>
            <w:tcW w:w="1587" w:type="dxa"/>
            <w:tcBorders>
              <w:top w:val="single" w:sz="4" w:space="0" w:color="auto"/>
            </w:tcBorders>
            <w:vAlign w:val="center"/>
          </w:tcPr>
          <w:p w14:paraId="67635F10" w14:textId="77777777" w:rsidR="00E657DF" w:rsidRPr="00892BE8" w:rsidRDefault="00E657DF" w:rsidP="00682E5D">
            <w:pPr>
              <w:jc w:val="center"/>
              <w:rPr>
                <w:lang w:val="en-AU"/>
              </w:rPr>
            </w:pPr>
            <w:r w:rsidRPr="00892BE8">
              <w:rPr>
                <w:lang w:val="en-AU"/>
              </w:rPr>
              <w:t>27.0%</w:t>
            </w:r>
          </w:p>
        </w:tc>
        <w:tc>
          <w:tcPr>
            <w:tcW w:w="1367" w:type="dxa"/>
            <w:tcBorders>
              <w:top w:val="single" w:sz="4" w:space="0" w:color="auto"/>
            </w:tcBorders>
            <w:noWrap/>
            <w:vAlign w:val="center"/>
            <w:hideMark/>
          </w:tcPr>
          <w:p w14:paraId="6A42D2FC" w14:textId="77777777" w:rsidR="00E657DF" w:rsidRPr="00892BE8" w:rsidRDefault="00E657DF" w:rsidP="00682E5D">
            <w:pPr>
              <w:jc w:val="center"/>
              <w:rPr>
                <w:lang w:val="en-AU"/>
              </w:rPr>
            </w:pPr>
            <w:r w:rsidRPr="00892BE8">
              <w:rPr>
                <w:lang w:val="en-AU"/>
              </w:rPr>
              <w:t>28.2%</w:t>
            </w:r>
          </w:p>
        </w:tc>
        <w:tc>
          <w:tcPr>
            <w:tcW w:w="1367" w:type="dxa"/>
            <w:tcBorders>
              <w:top w:val="single" w:sz="4" w:space="0" w:color="auto"/>
            </w:tcBorders>
            <w:noWrap/>
            <w:vAlign w:val="center"/>
            <w:hideMark/>
          </w:tcPr>
          <w:p w14:paraId="20A4F626" w14:textId="77777777" w:rsidR="00E657DF" w:rsidRPr="00892BE8" w:rsidRDefault="00E657DF" w:rsidP="00682E5D">
            <w:pPr>
              <w:jc w:val="center"/>
              <w:rPr>
                <w:lang w:val="en-AU"/>
              </w:rPr>
            </w:pPr>
            <w:r w:rsidRPr="00892BE8">
              <w:rPr>
                <w:lang w:val="en-AU"/>
              </w:rPr>
              <w:t>27.6%</w:t>
            </w:r>
          </w:p>
        </w:tc>
      </w:tr>
      <w:tr w:rsidR="00E657DF" w:rsidRPr="00892BE8" w14:paraId="47B0761E" w14:textId="77777777" w:rsidTr="00682E5D">
        <w:trPr>
          <w:trHeight w:val="300"/>
          <w:jc w:val="center"/>
        </w:trPr>
        <w:tc>
          <w:tcPr>
            <w:tcW w:w="1220" w:type="dxa"/>
            <w:tcBorders>
              <w:right w:val="nil"/>
            </w:tcBorders>
            <w:noWrap/>
            <w:vAlign w:val="center"/>
            <w:hideMark/>
          </w:tcPr>
          <w:p w14:paraId="242ECD11" w14:textId="77777777" w:rsidR="00E657DF" w:rsidRPr="00892BE8" w:rsidRDefault="00E657DF" w:rsidP="00682E5D">
            <w:pPr>
              <w:jc w:val="left"/>
              <w:rPr>
                <w:lang w:val="en-AU"/>
              </w:rPr>
            </w:pPr>
          </w:p>
        </w:tc>
        <w:tc>
          <w:tcPr>
            <w:tcW w:w="3503" w:type="dxa"/>
            <w:tcBorders>
              <w:left w:val="nil"/>
            </w:tcBorders>
            <w:noWrap/>
            <w:vAlign w:val="center"/>
            <w:hideMark/>
          </w:tcPr>
          <w:p w14:paraId="327DD0A1" w14:textId="77777777" w:rsidR="00E657DF" w:rsidRPr="00892BE8" w:rsidRDefault="00E657DF" w:rsidP="00682E5D">
            <w:pPr>
              <w:jc w:val="left"/>
              <w:rPr>
                <w:lang w:val="en-AU"/>
              </w:rPr>
            </w:pPr>
            <w:r w:rsidRPr="00892BE8">
              <w:rPr>
                <w:lang w:val="en-AU"/>
              </w:rPr>
              <w:t>900–1500 EUR (2000–4000 PLN)</w:t>
            </w:r>
          </w:p>
        </w:tc>
        <w:tc>
          <w:tcPr>
            <w:tcW w:w="1587" w:type="dxa"/>
            <w:vAlign w:val="center"/>
          </w:tcPr>
          <w:p w14:paraId="1FB986F5" w14:textId="77777777" w:rsidR="00E657DF" w:rsidRPr="00892BE8" w:rsidRDefault="00E657DF" w:rsidP="00682E5D">
            <w:pPr>
              <w:jc w:val="center"/>
              <w:rPr>
                <w:lang w:val="en-AU"/>
              </w:rPr>
            </w:pPr>
            <w:r w:rsidRPr="00892BE8">
              <w:rPr>
                <w:lang w:val="en-AU"/>
              </w:rPr>
              <w:t>51.5%</w:t>
            </w:r>
          </w:p>
        </w:tc>
        <w:tc>
          <w:tcPr>
            <w:tcW w:w="1367" w:type="dxa"/>
            <w:noWrap/>
            <w:vAlign w:val="center"/>
            <w:hideMark/>
          </w:tcPr>
          <w:p w14:paraId="2B7B3002" w14:textId="77777777" w:rsidR="00E657DF" w:rsidRPr="00892BE8" w:rsidRDefault="00E657DF" w:rsidP="00682E5D">
            <w:pPr>
              <w:jc w:val="center"/>
              <w:rPr>
                <w:lang w:val="en-AU"/>
              </w:rPr>
            </w:pPr>
            <w:r w:rsidRPr="00892BE8">
              <w:rPr>
                <w:lang w:val="en-AU"/>
              </w:rPr>
              <w:t>24.8%</w:t>
            </w:r>
          </w:p>
        </w:tc>
        <w:tc>
          <w:tcPr>
            <w:tcW w:w="1367" w:type="dxa"/>
            <w:noWrap/>
            <w:vAlign w:val="center"/>
            <w:hideMark/>
          </w:tcPr>
          <w:p w14:paraId="2FED8FC0" w14:textId="77777777" w:rsidR="00E657DF" w:rsidRPr="00892BE8" w:rsidRDefault="00E657DF" w:rsidP="00682E5D">
            <w:pPr>
              <w:jc w:val="center"/>
              <w:rPr>
                <w:lang w:val="en-AU"/>
              </w:rPr>
            </w:pPr>
            <w:r w:rsidRPr="00892BE8">
              <w:rPr>
                <w:lang w:val="en-AU"/>
              </w:rPr>
              <w:t>38.1%</w:t>
            </w:r>
          </w:p>
        </w:tc>
      </w:tr>
      <w:tr w:rsidR="00E657DF" w:rsidRPr="00892BE8" w14:paraId="6CD1CE4C" w14:textId="77777777" w:rsidTr="00682E5D">
        <w:trPr>
          <w:trHeight w:val="300"/>
          <w:jc w:val="center"/>
        </w:trPr>
        <w:tc>
          <w:tcPr>
            <w:tcW w:w="1220" w:type="dxa"/>
            <w:tcBorders>
              <w:bottom w:val="nil"/>
              <w:right w:val="nil"/>
            </w:tcBorders>
            <w:noWrap/>
            <w:vAlign w:val="center"/>
            <w:hideMark/>
          </w:tcPr>
          <w:p w14:paraId="57B02DAC" w14:textId="77777777" w:rsidR="00E657DF" w:rsidRPr="00892BE8" w:rsidRDefault="00E657DF" w:rsidP="00682E5D">
            <w:pPr>
              <w:jc w:val="left"/>
              <w:rPr>
                <w:lang w:val="en-AU"/>
              </w:rPr>
            </w:pPr>
          </w:p>
        </w:tc>
        <w:tc>
          <w:tcPr>
            <w:tcW w:w="3503" w:type="dxa"/>
            <w:tcBorders>
              <w:left w:val="nil"/>
              <w:bottom w:val="nil"/>
            </w:tcBorders>
            <w:noWrap/>
            <w:vAlign w:val="center"/>
            <w:hideMark/>
          </w:tcPr>
          <w:p w14:paraId="1CD4F1FC" w14:textId="77777777" w:rsidR="00E657DF" w:rsidRPr="00892BE8" w:rsidRDefault="00E657DF" w:rsidP="00682E5D">
            <w:pPr>
              <w:jc w:val="left"/>
              <w:rPr>
                <w:lang w:val="en-AU"/>
              </w:rPr>
            </w:pPr>
            <w:r w:rsidRPr="00892BE8">
              <w:rPr>
                <w:lang w:val="en-AU"/>
              </w:rPr>
              <w:t>1500–2000 EUR (4000–7500 PLN)</w:t>
            </w:r>
          </w:p>
        </w:tc>
        <w:tc>
          <w:tcPr>
            <w:tcW w:w="1587" w:type="dxa"/>
            <w:tcBorders>
              <w:bottom w:val="nil"/>
            </w:tcBorders>
            <w:vAlign w:val="center"/>
          </w:tcPr>
          <w:p w14:paraId="30540380" w14:textId="77777777" w:rsidR="00E657DF" w:rsidRPr="00892BE8" w:rsidRDefault="00E657DF" w:rsidP="00682E5D">
            <w:pPr>
              <w:jc w:val="center"/>
              <w:rPr>
                <w:lang w:val="en-AU"/>
              </w:rPr>
            </w:pPr>
            <w:r w:rsidRPr="00892BE8">
              <w:rPr>
                <w:lang w:val="en-AU"/>
              </w:rPr>
              <w:t>17.0%</w:t>
            </w:r>
          </w:p>
        </w:tc>
        <w:tc>
          <w:tcPr>
            <w:tcW w:w="1367" w:type="dxa"/>
            <w:tcBorders>
              <w:bottom w:val="nil"/>
            </w:tcBorders>
            <w:noWrap/>
            <w:vAlign w:val="center"/>
            <w:hideMark/>
          </w:tcPr>
          <w:p w14:paraId="22170CC2" w14:textId="77777777" w:rsidR="00E657DF" w:rsidRPr="00892BE8" w:rsidRDefault="00E657DF" w:rsidP="00682E5D">
            <w:pPr>
              <w:jc w:val="center"/>
              <w:rPr>
                <w:lang w:val="en-AU"/>
              </w:rPr>
            </w:pPr>
            <w:r w:rsidRPr="00892BE8">
              <w:rPr>
                <w:lang w:val="en-AU"/>
              </w:rPr>
              <w:t>36.1%</w:t>
            </w:r>
          </w:p>
        </w:tc>
        <w:tc>
          <w:tcPr>
            <w:tcW w:w="1367" w:type="dxa"/>
            <w:tcBorders>
              <w:bottom w:val="nil"/>
            </w:tcBorders>
            <w:noWrap/>
            <w:vAlign w:val="center"/>
            <w:hideMark/>
          </w:tcPr>
          <w:p w14:paraId="69513E59" w14:textId="77777777" w:rsidR="00E657DF" w:rsidRPr="00892BE8" w:rsidRDefault="00E657DF" w:rsidP="00682E5D">
            <w:pPr>
              <w:jc w:val="center"/>
              <w:rPr>
                <w:lang w:val="en-AU"/>
              </w:rPr>
            </w:pPr>
            <w:r w:rsidRPr="00892BE8">
              <w:rPr>
                <w:lang w:val="en-AU"/>
              </w:rPr>
              <w:t>26.6%</w:t>
            </w:r>
          </w:p>
        </w:tc>
      </w:tr>
      <w:tr w:rsidR="00E657DF" w:rsidRPr="00892BE8" w14:paraId="35474447" w14:textId="77777777" w:rsidTr="00682E5D">
        <w:trPr>
          <w:trHeight w:val="300"/>
          <w:jc w:val="center"/>
        </w:trPr>
        <w:tc>
          <w:tcPr>
            <w:tcW w:w="1220" w:type="dxa"/>
            <w:tcBorders>
              <w:top w:val="nil"/>
              <w:bottom w:val="nil"/>
              <w:right w:val="nil"/>
            </w:tcBorders>
            <w:noWrap/>
            <w:vAlign w:val="center"/>
            <w:hideMark/>
          </w:tcPr>
          <w:p w14:paraId="47E41E03" w14:textId="77777777" w:rsidR="00E657DF" w:rsidRPr="00892BE8" w:rsidRDefault="00E657DF" w:rsidP="00682E5D">
            <w:pPr>
              <w:jc w:val="left"/>
              <w:rPr>
                <w:lang w:val="en-AU"/>
              </w:rPr>
            </w:pPr>
          </w:p>
        </w:tc>
        <w:tc>
          <w:tcPr>
            <w:tcW w:w="3503" w:type="dxa"/>
            <w:tcBorders>
              <w:top w:val="nil"/>
              <w:left w:val="nil"/>
              <w:bottom w:val="single" w:sz="4" w:space="0" w:color="auto"/>
            </w:tcBorders>
            <w:noWrap/>
            <w:vAlign w:val="center"/>
            <w:hideMark/>
          </w:tcPr>
          <w:p w14:paraId="15604238" w14:textId="77777777" w:rsidR="00E657DF" w:rsidRPr="00892BE8" w:rsidRDefault="00E657DF" w:rsidP="00682E5D">
            <w:pPr>
              <w:jc w:val="left"/>
              <w:rPr>
                <w:lang w:val="en-AU"/>
              </w:rPr>
            </w:pPr>
            <w:r w:rsidRPr="00892BE8">
              <w:rPr>
                <w:lang w:val="en-AU"/>
              </w:rPr>
              <w:t>Above 2000 EUR (7500 PLN)</w:t>
            </w:r>
          </w:p>
        </w:tc>
        <w:tc>
          <w:tcPr>
            <w:tcW w:w="1587" w:type="dxa"/>
            <w:tcBorders>
              <w:top w:val="nil"/>
              <w:bottom w:val="single" w:sz="4" w:space="0" w:color="auto"/>
            </w:tcBorders>
            <w:vAlign w:val="center"/>
          </w:tcPr>
          <w:p w14:paraId="28D90BC1" w14:textId="77777777" w:rsidR="00E657DF" w:rsidRPr="00892BE8" w:rsidRDefault="00E657DF" w:rsidP="00682E5D">
            <w:pPr>
              <w:jc w:val="center"/>
              <w:rPr>
                <w:lang w:val="en-AU"/>
              </w:rPr>
            </w:pPr>
            <w:r w:rsidRPr="00892BE8">
              <w:rPr>
                <w:lang w:val="en-AU"/>
              </w:rPr>
              <w:t>4.5%</w:t>
            </w:r>
          </w:p>
        </w:tc>
        <w:tc>
          <w:tcPr>
            <w:tcW w:w="1367" w:type="dxa"/>
            <w:tcBorders>
              <w:top w:val="nil"/>
              <w:bottom w:val="single" w:sz="4" w:space="0" w:color="auto"/>
            </w:tcBorders>
            <w:noWrap/>
            <w:vAlign w:val="center"/>
            <w:hideMark/>
          </w:tcPr>
          <w:p w14:paraId="29A4A170" w14:textId="77777777" w:rsidR="00E657DF" w:rsidRPr="00892BE8" w:rsidRDefault="00E657DF" w:rsidP="00682E5D">
            <w:pPr>
              <w:jc w:val="center"/>
              <w:rPr>
                <w:lang w:val="en-AU"/>
              </w:rPr>
            </w:pPr>
            <w:r w:rsidRPr="00892BE8">
              <w:rPr>
                <w:lang w:val="en-AU"/>
              </w:rPr>
              <w:t>10.9%</w:t>
            </w:r>
          </w:p>
        </w:tc>
        <w:tc>
          <w:tcPr>
            <w:tcW w:w="1367" w:type="dxa"/>
            <w:tcBorders>
              <w:top w:val="nil"/>
              <w:bottom w:val="single" w:sz="4" w:space="0" w:color="auto"/>
            </w:tcBorders>
            <w:noWrap/>
            <w:vAlign w:val="center"/>
            <w:hideMark/>
          </w:tcPr>
          <w:p w14:paraId="2BD2139D" w14:textId="77777777" w:rsidR="00E657DF" w:rsidRPr="00892BE8" w:rsidRDefault="00E657DF" w:rsidP="00682E5D">
            <w:pPr>
              <w:jc w:val="center"/>
              <w:rPr>
                <w:lang w:val="en-AU"/>
              </w:rPr>
            </w:pPr>
            <w:r w:rsidRPr="00892BE8">
              <w:rPr>
                <w:lang w:val="en-AU"/>
              </w:rPr>
              <w:t>7.7%</w:t>
            </w:r>
          </w:p>
        </w:tc>
      </w:tr>
      <w:tr w:rsidR="00E657DF" w:rsidRPr="00892BE8" w14:paraId="0DAB05DC" w14:textId="77777777" w:rsidTr="00682E5D">
        <w:trPr>
          <w:trHeight w:val="300"/>
          <w:jc w:val="center"/>
        </w:trPr>
        <w:tc>
          <w:tcPr>
            <w:tcW w:w="1220" w:type="dxa"/>
            <w:tcBorders>
              <w:top w:val="nil"/>
              <w:bottom w:val="nil"/>
              <w:right w:val="nil"/>
            </w:tcBorders>
            <w:noWrap/>
            <w:vAlign w:val="center"/>
          </w:tcPr>
          <w:p w14:paraId="0A133442" w14:textId="77777777" w:rsidR="00E657DF" w:rsidRPr="00892BE8" w:rsidRDefault="00E657DF" w:rsidP="00682E5D">
            <w:pPr>
              <w:jc w:val="left"/>
              <w:rPr>
                <w:lang w:val="en-AU"/>
              </w:rPr>
            </w:pPr>
            <w:r w:rsidRPr="00892BE8">
              <w:rPr>
                <w:lang w:val="en-AU"/>
              </w:rPr>
              <w:t>Region</w:t>
            </w:r>
          </w:p>
        </w:tc>
        <w:tc>
          <w:tcPr>
            <w:tcW w:w="3503" w:type="dxa"/>
            <w:tcBorders>
              <w:top w:val="nil"/>
              <w:left w:val="nil"/>
              <w:bottom w:val="nil"/>
            </w:tcBorders>
            <w:noWrap/>
            <w:vAlign w:val="center"/>
          </w:tcPr>
          <w:p w14:paraId="1DC88100" w14:textId="77777777" w:rsidR="00E657DF" w:rsidRPr="00892BE8" w:rsidRDefault="00E657DF" w:rsidP="00682E5D">
            <w:pPr>
              <w:jc w:val="left"/>
              <w:rPr>
                <w:rFonts w:asciiTheme="majorHAnsi" w:eastAsia="Times New Roman" w:hAnsiTheme="majorHAnsi" w:cs="Arial"/>
                <w:color w:val="000000"/>
                <w:lang w:val="en-AU" w:eastAsia="en-GB"/>
              </w:rPr>
            </w:pPr>
            <w:r w:rsidRPr="00892BE8">
              <w:rPr>
                <w:rFonts w:asciiTheme="majorHAnsi" w:eastAsia="Times New Roman" w:hAnsiTheme="majorHAnsi" w:cs="Arial"/>
                <w:color w:val="000000"/>
                <w:lang w:val="en-AU" w:eastAsia="en-GB"/>
              </w:rPr>
              <w:t>North</w:t>
            </w:r>
          </w:p>
        </w:tc>
        <w:tc>
          <w:tcPr>
            <w:tcW w:w="1587" w:type="dxa"/>
            <w:tcBorders>
              <w:top w:val="nil"/>
              <w:bottom w:val="nil"/>
            </w:tcBorders>
          </w:tcPr>
          <w:p w14:paraId="3009993E" w14:textId="77777777" w:rsidR="00E657DF" w:rsidRPr="00892BE8" w:rsidRDefault="00E657DF" w:rsidP="00682E5D">
            <w:pPr>
              <w:jc w:val="center"/>
              <w:rPr>
                <w:lang w:val="en-AU"/>
              </w:rPr>
            </w:pPr>
            <w:r w:rsidRPr="00892BE8">
              <w:rPr>
                <w:lang w:val="en-AU"/>
              </w:rPr>
              <w:t>18.0%</w:t>
            </w:r>
          </w:p>
        </w:tc>
        <w:tc>
          <w:tcPr>
            <w:tcW w:w="1367" w:type="dxa"/>
            <w:tcBorders>
              <w:top w:val="nil"/>
              <w:bottom w:val="nil"/>
            </w:tcBorders>
            <w:noWrap/>
          </w:tcPr>
          <w:p w14:paraId="7B48BADC" w14:textId="77777777" w:rsidR="00E657DF" w:rsidRPr="00892BE8" w:rsidRDefault="00E657DF" w:rsidP="00682E5D">
            <w:pPr>
              <w:jc w:val="center"/>
              <w:rPr>
                <w:lang w:val="en-AU"/>
              </w:rPr>
            </w:pPr>
            <w:r w:rsidRPr="00892BE8">
              <w:rPr>
                <w:lang w:val="en-AU"/>
              </w:rPr>
              <w:t>32.7%</w:t>
            </w:r>
          </w:p>
        </w:tc>
        <w:tc>
          <w:tcPr>
            <w:tcW w:w="1367" w:type="dxa"/>
            <w:tcBorders>
              <w:top w:val="nil"/>
              <w:bottom w:val="nil"/>
            </w:tcBorders>
            <w:noWrap/>
          </w:tcPr>
          <w:p w14:paraId="303573DF" w14:textId="77777777" w:rsidR="00E657DF" w:rsidRPr="00892BE8" w:rsidRDefault="00E657DF" w:rsidP="00682E5D">
            <w:pPr>
              <w:jc w:val="center"/>
              <w:rPr>
                <w:lang w:val="en-AU"/>
              </w:rPr>
            </w:pPr>
            <w:r w:rsidRPr="00892BE8">
              <w:rPr>
                <w:lang w:val="en-AU"/>
              </w:rPr>
              <w:t>25.4%</w:t>
            </w:r>
          </w:p>
        </w:tc>
      </w:tr>
      <w:tr w:rsidR="00E657DF" w:rsidRPr="00892BE8" w14:paraId="5680FE45" w14:textId="77777777" w:rsidTr="00682E5D">
        <w:trPr>
          <w:trHeight w:val="300"/>
          <w:jc w:val="center"/>
        </w:trPr>
        <w:tc>
          <w:tcPr>
            <w:tcW w:w="1220" w:type="dxa"/>
            <w:tcBorders>
              <w:top w:val="nil"/>
              <w:bottom w:val="nil"/>
              <w:right w:val="nil"/>
            </w:tcBorders>
            <w:noWrap/>
            <w:vAlign w:val="center"/>
          </w:tcPr>
          <w:p w14:paraId="750C8636" w14:textId="77777777" w:rsidR="00E657DF" w:rsidRPr="00892BE8" w:rsidRDefault="00E657DF" w:rsidP="00682E5D">
            <w:pPr>
              <w:jc w:val="left"/>
              <w:rPr>
                <w:lang w:val="en-AU"/>
              </w:rPr>
            </w:pPr>
          </w:p>
        </w:tc>
        <w:tc>
          <w:tcPr>
            <w:tcW w:w="3503" w:type="dxa"/>
            <w:tcBorders>
              <w:top w:val="nil"/>
              <w:left w:val="nil"/>
              <w:bottom w:val="nil"/>
            </w:tcBorders>
            <w:noWrap/>
            <w:vAlign w:val="center"/>
          </w:tcPr>
          <w:p w14:paraId="7C85B5C8" w14:textId="77777777" w:rsidR="00E657DF" w:rsidRPr="00892BE8" w:rsidRDefault="00E657DF" w:rsidP="00682E5D">
            <w:pPr>
              <w:jc w:val="left"/>
              <w:rPr>
                <w:rFonts w:asciiTheme="majorHAnsi" w:eastAsia="Times New Roman" w:hAnsiTheme="majorHAnsi" w:cs="Arial"/>
                <w:color w:val="000000"/>
                <w:lang w:val="en-AU" w:eastAsia="en-GB"/>
              </w:rPr>
            </w:pPr>
            <w:r w:rsidRPr="00892BE8">
              <w:rPr>
                <w:rFonts w:asciiTheme="majorHAnsi" w:eastAsia="Times New Roman" w:hAnsiTheme="majorHAnsi" w:cs="Arial"/>
                <w:color w:val="000000"/>
                <w:lang w:val="en-AU" w:eastAsia="en-GB"/>
              </w:rPr>
              <w:t>Central</w:t>
            </w:r>
          </w:p>
        </w:tc>
        <w:tc>
          <w:tcPr>
            <w:tcW w:w="1587" w:type="dxa"/>
            <w:tcBorders>
              <w:top w:val="nil"/>
              <w:bottom w:val="nil"/>
            </w:tcBorders>
          </w:tcPr>
          <w:p w14:paraId="309BB6B6" w14:textId="77777777" w:rsidR="00E657DF" w:rsidRPr="00892BE8" w:rsidRDefault="00E657DF" w:rsidP="00682E5D">
            <w:pPr>
              <w:jc w:val="center"/>
              <w:rPr>
                <w:lang w:val="en-AU"/>
              </w:rPr>
            </w:pPr>
            <w:r w:rsidRPr="00892BE8">
              <w:rPr>
                <w:lang w:val="en-AU"/>
              </w:rPr>
              <w:t>21.5%</w:t>
            </w:r>
          </w:p>
        </w:tc>
        <w:tc>
          <w:tcPr>
            <w:tcW w:w="1367" w:type="dxa"/>
            <w:tcBorders>
              <w:top w:val="nil"/>
              <w:bottom w:val="nil"/>
            </w:tcBorders>
            <w:noWrap/>
          </w:tcPr>
          <w:p w14:paraId="60BD4419" w14:textId="77777777" w:rsidR="00E657DF" w:rsidRPr="00892BE8" w:rsidRDefault="00E657DF" w:rsidP="00682E5D">
            <w:pPr>
              <w:jc w:val="center"/>
              <w:rPr>
                <w:lang w:val="en-AU"/>
              </w:rPr>
            </w:pPr>
            <w:r w:rsidRPr="00892BE8">
              <w:rPr>
                <w:lang w:val="en-AU"/>
              </w:rPr>
              <w:t>15.5%</w:t>
            </w:r>
          </w:p>
        </w:tc>
        <w:tc>
          <w:tcPr>
            <w:tcW w:w="1367" w:type="dxa"/>
            <w:tcBorders>
              <w:top w:val="nil"/>
              <w:bottom w:val="nil"/>
            </w:tcBorders>
            <w:noWrap/>
          </w:tcPr>
          <w:p w14:paraId="57EA6712" w14:textId="77777777" w:rsidR="00E657DF" w:rsidRPr="00892BE8" w:rsidRDefault="00E657DF" w:rsidP="00682E5D">
            <w:pPr>
              <w:jc w:val="center"/>
              <w:rPr>
                <w:lang w:val="en-AU"/>
              </w:rPr>
            </w:pPr>
            <w:r w:rsidRPr="00892BE8">
              <w:rPr>
                <w:lang w:val="en-AU"/>
              </w:rPr>
              <w:t>18.4%</w:t>
            </w:r>
          </w:p>
        </w:tc>
      </w:tr>
      <w:tr w:rsidR="00E657DF" w:rsidRPr="00892BE8" w14:paraId="74440EED" w14:textId="77777777" w:rsidTr="00682E5D">
        <w:trPr>
          <w:trHeight w:val="300"/>
          <w:jc w:val="center"/>
        </w:trPr>
        <w:tc>
          <w:tcPr>
            <w:tcW w:w="1220" w:type="dxa"/>
            <w:tcBorders>
              <w:top w:val="nil"/>
              <w:bottom w:val="nil"/>
              <w:right w:val="nil"/>
            </w:tcBorders>
            <w:noWrap/>
            <w:vAlign w:val="center"/>
          </w:tcPr>
          <w:p w14:paraId="2DA78A03" w14:textId="77777777" w:rsidR="00E657DF" w:rsidRPr="00892BE8" w:rsidRDefault="00E657DF" w:rsidP="00682E5D">
            <w:pPr>
              <w:jc w:val="left"/>
              <w:rPr>
                <w:lang w:val="en-AU"/>
              </w:rPr>
            </w:pPr>
          </w:p>
        </w:tc>
        <w:tc>
          <w:tcPr>
            <w:tcW w:w="3503" w:type="dxa"/>
            <w:tcBorders>
              <w:top w:val="nil"/>
              <w:left w:val="nil"/>
              <w:bottom w:val="nil"/>
            </w:tcBorders>
            <w:noWrap/>
            <w:vAlign w:val="center"/>
          </w:tcPr>
          <w:p w14:paraId="0F6672FA" w14:textId="77777777" w:rsidR="00E657DF" w:rsidRPr="00892BE8" w:rsidRDefault="00E657DF" w:rsidP="00682E5D">
            <w:pPr>
              <w:jc w:val="left"/>
              <w:rPr>
                <w:rFonts w:asciiTheme="majorHAnsi" w:eastAsia="Times New Roman" w:hAnsiTheme="majorHAnsi" w:cs="Arial"/>
                <w:color w:val="000000"/>
                <w:lang w:val="en-AU" w:eastAsia="en-GB"/>
              </w:rPr>
            </w:pPr>
            <w:r w:rsidRPr="00892BE8">
              <w:rPr>
                <w:rFonts w:asciiTheme="majorHAnsi" w:eastAsia="Times New Roman" w:hAnsiTheme="majorHAnsi" w:cs="Arial"/>
                <w:color w:val="000000"/>
                <w:lang w:val="en-AU" w:eastAsia="en-GB"/>
              </w:rPr>
              <w:t>Capital city</w:t>
            </w:r>
          </w:p>
        </w:tc>
        <w:tc>
          <w:tcPr>
            <w:tcW w:w="1587" w:type="dxa"/>
            <w:tcBorders>
              <w:top w:val="nil"/>
              <w:bottom w:val="nil"/>
            </w:tcBorders>
          </w:tcPr>
          <w:p w14:paraId="6855AB26" w14:textId="77777777" w:rsidR="00E657DF" w:rsidRPr="00892BE8" w:rsidRDefault="00E657DF" w:rsidP="00682E5D">
            <w:pPr>
              <w:jc w:val="center"/>
              <w:rPr>
                <w:lang w:val="en-AU"/>
              </w:rPr>
            </w:pPr>
            <w:r w:rsidRPr="00892BE8">
              <w:rPr>
                <w:lang w:val="en-AU"/>
              </w:rPr>
              <w:t>10.0%</w:t>
            </w:r>
          </w:p>
        </w:tc>
        <w:tc>
          <w:tcPr>
            <w:tcW w:w="1367" w:type="dxa"/>
            <w:tcBorders>
              <w:top w:val="nil"/>
              <w:bottom w:val="nil"/>
            </w:tcBorders>
            <w:noWrap/>
          </w:tcPr>
          <w:p w14:paraId="3993B1D6" w14:textId="77777777" w:rsidR="00E657DF" w:rsidRPr="00892BE8" w:rsidRDefault="00E657DF" w:rsidP="00682E5D">
            <w:pPr>
              <w:jc w:val="center"/>
              <w:rPr>
                <w:lang w:val="en-AU"/>
              </w:rPr>
            </w:pPr>
            <w:r w:rsidRPr="00892BE8">
              <w:rPr>
                <w:lang w:val="en-AU"/>
              </w:rPr>
              <w:t>9.9%</w:t>
            </w:r>
          </w:p>
        </w:tc>
        <w:tc>
          <w:tcPr>
            <w:tcW w:w="1367" w:type="dxa"/>
            <w:tcBorders>
              <w:top w:val="nil"/>
              <w:bottom w:val="nil"/>
            </w:tcBorders>
            <w:noWrap/>
          </w:tcPr>
          <w:p w14:paraId="721A4132" w14:textId="77777777" w:rsidR="00E657DF" w:rsidRPr="00892BE8" w:rsidRDefault="00E657DF" w:rsidP="00682E5D">
            <w:pPr>
              <w:jc w:val="center"/>
              <w:rPr>
                <w:lang w:val="en-AU"/>
              </w:rPr>
            </w:pPr>
            <w:r w:rsidRPr="00892BE8">
              <w:rPr>
                <w:lang w:val="en-AU"/>
              </w:rPr>
              <w:t>9.9%</w:t>
            </w:r>
          </w:p>
        </w:tc>
      </w:tr>
      <w:tr w:rsidR="00E657DF" w:rsidRPr="00892BE8" w14:paraId="7F6AE543" w14:textId="77777777" w:rsidTr="00682E5D">
        <w:trPr>
          <w:trHeight w:val="300"/>
          <w:jc w:val="center"/>
        </w:trPr>
        <w:tc>
          <w:tcPr>
            <w:tcW w:w="1220" w:type="dxa"/>
            <w:tcBorders>
              <w:top w:val="nil"/>
              <w:bottom w:val="nil"/>
              <w:right w:val="nil"/>
            </w:tcBorders>
            <w:noWrap/>
            <w:vAlign w:val="center"/>
          </w:tcPr>
          <w:p w14:paraId="71FD8C5C" w14:textId="77777777" w:rsidR="00E657DF" w:rsidRPr="00892BE8" w:rsidRDefault="00E657DF" w:rsidP="00682E5D">
            <w:pPr>
              <w:jc w:val="left"/>
              <w:rPr>
                <w:lang w:val="en-AU"/>
              </w:rPr>
            </w:pPr>
          </w:p>
        </w:tc>
        <w:tc>
          <w:tcPr>
            <w:tcW w:w="3503" w:type="dxa"/>
            <w:tcBorders>
              <w:top w:val="nil"/>
              <w:left w:val="nil"/>
              <w:bottom w:val="nil"/>
            </w:tcBorders>
            <w:noWrap/>
            <w:vAlign w:val="center"/>
          </w:tcPr>
          <w:p w14:paraId="26FEA5C7" w14:textId="77777777" w:rsidR="00E657DF" w:rsidRPr="00892BE8" w:rsidRDefault="00E657DF" w:rsidP="00682E5D">
            <w:pPr>
              <w:jc w:val="left"/>
              <w:rPr>
                <w:rFonts w:asciiTheme="majorHAnsi" w:eastAsia="Times New Roman" w:hAnsiTheme="majorHAnsi" w:cs="Arial"/>
                <w:color w:val="000000"/>
                <w:lang w:val="en-AU" w:eastAsia="en-GB"/>
              </w:rPr>
            </w:pPr>
            <w:r w:rsidRPr="00892BE8">
              <w:rPr>
                <w:rFonts w:asciiTheme="majorHAnsi" w:eastAsia="Times New Roman" w:hAnsiTheme="majorHAnsi" w:cs="Arial"/>
                <w:color w:val="000000"/>
                <w:lang w:val="en-AU" w:eastAsia="en-GB"/>
              </w:rPr>
              <w:t>South</w:t>
            </w:r>
          </w:p>
        </w:tc>
        <w:tc>
          <w:tcPr>
            <w:tcW w:w="1587" w:type="dxa"/>
            <w:tcBorders>
              <w:top w:val="nil"/>
              <w:bottom w:val="nil"/>
            </w:tcBorders>
          </w:tcPr>
          <w:p w14:paraId="122A7C9E" w14:textId="77777777" w:rsidR="00E657DF" w:rsidRPr="00892BE8" w:rsidRDefault="00E657DF" w:rsidP="00682E5D">
            <w:pPr>
              <w:jc w:val="center"/>
              <w:rPr>
                <w:lang w:val="en-AU"/>
              </w:rPr>
            </w:pPr>
            <w:r w:rsidRPr="00892BE8">
              <w:rPr>
                <w:lang w:val="en-AU"/>
              </w:rPr>
              <w:t>20.0%</w:t>
            </w:r>
          </w:p>
        </w:tc>
        <w:tc>
          <w:tcPr>
            <w:tcW w:w="1367" w:type="dxa"/>
            <w:tcBorders>
              <w:top w:val="nil"/>
              <w:bottom w:val="nil"/>
            </w:tcBorders>
            <w:noWrap/>
          </w:tcPr>
          <w:p w14:paraId="02FB6B28" w14:textId="77777777" w:rsidR="00E657DF" w:rsidRPr="00892BE8" w:rsidRDefault="00E657DF" w:rsidP="00682E5D">
            <w:pPr>
              <w:jc w:val="center"/>
              <w:rPr>
                <w:lang w:val="en-AU"/>
              </w:rPr>
            </w:pPr>
            <w:r w:rsidRPr="00892BE8">
              <w:rPr>
                <w:lang w:val="en-AU"/>
              </w:rPr>
              <w:t>24.3%</w:t>
            </w:r>
          </w:p>
        </w:tc>
        <w:tc>
          <w:tcPr>
            <w:tcW w:w="1367" w:type="dxa"/>
            <w:tcBorders>
              <w:top w:val="nil"/>
              <w:bottom w:val="nil"/>
            </w:tcBorders>
            <w:noWrap/>
          </w:tcPr>
          <w:p w14:paraId="024A8207" w14:textId="77777777" w:rsidR="00E657DF" w:rsidRPr="00892BE8" w:rsidRDefault="00E657DF" w:rsidP="00682E5D">
            <w:pPr>
              <w:jc w:val="center"/>
              <w:rPr>
                <w:lang w:val="en-AU"/>
              </w:rPr>
            </w:pPr>
            <w:r w:rsidRPr="00892BE8">
              <w:rPr>
                <w:lang w:val="en-AU"/>
              </w:rPr>
              <w:t>22.2%</w:t>
            </w:r>
          </w:p>
        </w:tc>
      </w:tr>
      <w:tr w:rsidR="00E657DF" w:rsidRPr="00892BE8" w14:paraId="35ADF667" w14:textId="77777777" w:rsidTr="00682E5D">
        <w:trPr>
          <w:trHeight w:val="300"/>
          <w:jc w:val="center"/>
        </w:trPr>
        <w:tc>
          <w:tcPr>
            <w:tcW w:w="1220" w:type="dxa"/>
            <w:tcBorders>
              <w:top w:val="nil"/>
              <w:bottom w:val="nil"/>
              <w:right w:val="nil"/>
            </w:tcBorders>
            <w:noWrap/>
            <w:vAlign w:val="center"/>
          </w:tcPr>
          <w:p w14:paraId="42EA3E4F" w14:textId="77777777" w:rsidR="00E657DF" w:rsidRPr="00892BE8" w:rsidRDefault="00E657DF" w:rsidP="00682E5D">
            <w:pPr>
              <w:jc w:val="left"/>
              <w:rPr>
                <w:lang w:val="en-AU"/>
              </w:rPr>
            </w:pPr>
          </w:p>
        </w:tc>
        <w:tc>
          <w:tcPr>
            <w:tcW w:w="3503" w:type="dxa"/>
            <w:tcBorders>
              <w:top w:val="nil"/>
              <w:left w:val="nil"/>
              <w:bottom w:val="nil"/>
            </w:tcBorders>
            <w:noWrap/>
            <w:vAlign w:val="center"/>
          </w:tcPr>
          <w:p w14:paraId="2F654287" w14:textId="77777777" w:rsidR="00E657DF" w:rsidRPr="00892BE8" w:rsidRDefault="00E657DF" w:rsidP="00682E5D">
            <w:pPr>
              <w:jc w:val="left"/>
              <w:rPr>
                <w:rFonts w:asciiTheme="majorHAnsi" w:eastAsia="Times New Roman" w:hAnsiTheme="majorHAnsi" w:cs="Arial"/>
                <w:color w:val="000000"/>
                <w:lang w:val="en-AU" w:eastAsia="en-GB"/>
              </w:rPr>
            </w:pPr>
            <w:r w:rsidRPr="00892BE8">
              <w:rPr>
                <w:rFonts w:asciiTheme="majorHAnsi" w:eastAsia="Times New Roman" w:hAnsiTheme="majorHAnsi" w:cs="Arial"/>
                <w:color w:val="000000"/>
                <w:lang w:val="en-AU" w:eastAsia="en-GB"/>
              </w:rPr>
              <w:t>East</w:t>
            </w:r>
          </w:p>
        </w:tc>
        <w:tc>
          <w:tcPr>
            <w:tcW w:w="1587" w:type="dxa"/>
            <w:tcBorders>
              <w:top w:val="nil"/>
              <w:bottom w:val="nil"/>
            </w:tcBorders>
          </w:tcPr>
          <w:p w14:paraId="5AB6091C" w14:textId="77777777" w:rsidR="00E657DF" w:rsidRPr="00892BE8" w:rsidRDefault="00E657DF" w:rsidP="00682E5D">
            <w:pPr>
              <w:jc w:val="center"/>
              <w:rPr>
                <w:lang w:val="en-AU"/>
              </w:rPr>
            </w:pPr>
            <w:r w:rsidRPr="00892BE8">
              <w:rPr>
                <w:lang w:val="en-AU"/>
              </w:rPr>
              <w:t>19.5%</w:t>
            </w:r>
          </w:p>
        </w:tc>
        <w:tc>
          <w:tcPr>
            <w:tcW w:w="1367" w:type="dxa"/>
            <w:tcBorders>
              <w:top w:val="nil"/>
              <w:bottom w:val="nil"/>
            </w:tcBorders>
            <w:noWrap/>
          </w:tcPr>
          <w:p w14:paraId="14886FBC" w14:textId="77777777" w:rsidR="00E657DF" w:rsidRPr="00892BE8" w:rsidRDefault="00E657DF" w:rsidP="00682E5D">
            <w:pPr>
              <w:jc w:val="center"/>
              <w:rPr>
                <w:lang w:val="en-AU"/>
              </w:rPr>
            </w:pPr>
            <w:r w:rsidRPr="00892BE8">
              <w:rPr>
                <w:lang w:val="en-AU"/>
              </w:rPr>
              <w:t>5.9%</w:t>
            </w:r>
          </w:p>
        </w:tc>
        <w:tc>
          <w:tcPr>
            <w:tcW w:w="1367" w:type="dxa"/>
            <w:tcBorders>
              <w:top w:val="nil"/>
              <w:bottom w:val="nil"/>
            </w:tcBorders>
            <w:noWrap/>
          </w:tcPr>
          <w:p w14:paraId="51333CBD" w14:textId="77777777" w:rsidR="00E657DF" w:rsidRPr="00892BE8" w:rsidRDefault="00E657DF" w:rsidP="00682E5D">
            <w:pPr>
              <w:jc w:val="center"/>
              <w:rPr>
                <w:lang w:val="en-AU"/>
              </w:rPr>
            </w:pPr>
            <w:r w:rsidRPr="00892BE8">
              <w:rPr>
                <w:lang w:val="en-AU"/>
              </w:rPr>
              <w:t>12.7%</w:t>
            </w:r>
          </w:p>
        </w:tc>
      </w:tr>
      <w:tr w:rsidR="00E657DF" w:rsidRPr="00892BE8" w14:paraId="6B3F989F" w14:textId="77777777" w:rsidTr="00682E5D">
        <w:trPr>
          <w:trHeight w:val="300"/>
          <w:jc w:val="center"/>
        </w:trPr>
        <w:tc>
          <w:tcPr>
            <w:tcW w:w="1220" w:type="dxa"/>
            <w:tcBorders>
              <w:top w:val="nil"/>
              <w:bottom w:val="single" w:sz="4" w:space="0" w:color="auto"/>
              <w:right w:val="nil"/>
            </w:tcBorders>
            <w:noWrap/>
            <w:vAlign w:val="center"/>
          </w:tcPr>
          <w:p w14:paraId="6DD29BCA" w14:textId="77777777" w:rsidR="00E657DF" w:rsidRPr="00892BE8" w:rsidRDefault="00E657DF" w:rsidP="00682E5D">
            <w:pPr>
              <w:jc w:val="left"/>
              <w:rPr>
                <w:lang w:val="en-AU"/>
              </w:rPr>
            </w:pPr>
          </w:p>
        </w:tc>
        <w:tc>
          <w:tcPr>
            <w:tcW w:w="3503" w:type="dxa"/>
            <w:tcBorders>
              <w:top w:val="nil"/>
              <w:left w:val="nil"/>
              <w:bottom w:val="single" w:sz="4" w:space="0" w:color="auto"/>
            </w:tcBorders>
            <w:noWrap/>
            <w:vAlign w:val="center"/>
          </w:tcPr>
          <w:p w14:paraId="43AF946F" w14:textId="77777777" w:rsidR="00E657DF" w:rsidRPr="00892BE8" w:rsidRDefault="00E657DF" w:rsidP="00682E5D">
            <w:pPr>
              <w:jc w:val="left"/>
              <w:rPr>
                <w:rFonts w:asciiTheme="majorHAnsi" w:eastAsia="Times New Roman" w:hAnsiTheme="majorHAnsi" w:cs="Arial"/>
                <w:color w:val="000000"/>
                <w:lang w:val="en-AU" w:eastAsia="en-GB"/>
              </w:rPr>
            </w:pPr>
            <w:r w:rsidRPr="00892BE8">
              <w:rPr>
                <w:rFonts w:asciiTheme="majorHAnsi" w:eastAsia="Times New Roman" w:hAnsiTheme="majorHAnsi" w:cs="Arial"/>
                <w:color w:val="000000"/>
                <w:lang w:val="en-AU" w:eastAsia="en-GB"/>
              </w:rPr>
              <w:t>West</w:t>
            </w:r>
          </w:p>
        </w:tc>
        <w:tc>
          <w:tcPr>
            <w:tcW w:w="1587" w:type="dxa"/>
            <w:tcBorders>
              <w:top w:val="nil"/>
              <w:bottom w:val="single" w:sz="4" w:space="0" w:color="auto"/>
            </w:tcBorders>
          </w:tcPr>
          <w:p w14:paraId="41DE507F" w14:textId="77777777" w:rsidR="00E657DF" w:rsidRPr="00892BE8" w:rsidRDefault="00E657DF" w:rsidP="00682E5D">
            <w:pPr>
              <w:jc w:val="center"/>
              <w:rPr>
                <w:lang w:val="en-AU"/>
              </w:rPr>
            </w:pPr>
            <w:r w:rsidRPr="00892BE8">
              <w:rPr>
                <w:lang w:val="en-AU"/>
              </w:rPr>
              <w:t>11.0%</w:t>
            </w:r>
          </w:p>
        </w:tc>
        <w:tc>
          <w:tcPr>
            <w:tcW w:w="1367" w:type="dxa"/>
            <w:tcBorders>
              <w:top w:val="nil"/>
              <w:bottom w:val="single" w:sz="4" w:space="0" w:color="auto"/>
            </w:tcBorders>
            <w:noWrap/>
          </w:tcPr>
          <w:p w14:paraId="08C300BE" w14:textId="77777777" w:rsidR="00E657DF" w:rsidRPr="00892BE8" w:rsidRDefault="00E657DF" w:rsidP="00682E5D">
            <w:pPr>
              <w:jc w:val="center"/>
              <w:rPr>
                <w:lang w:val="en-AU"/>
              </w:rPr>
            </w:pPr>
            <w:r w:rsidRPr="00892BE8">
              <w:rPr>
                <w:lang w:val="en-AU"/>
              </w:rPr>
              <w:t>11.9%</w:t>
            </w:r>
          </w:p>
        </w:tc>
        <w:tc>
          <w:tcPr>
            <w:tcW w:w="1367" w:type="dxa"/>
            <w:tcBorders>
              <w:top w:val="nil"/>
              <w:bottom w:val="single" w:sz="4" w:space="0" w:color="auto"/>
            </w:tcBorders>
            <w:noWrap/>
          </w:tcPr>
          <w:p w14:paraId="3C001C04" w14:textId="77777777" w:rsidR="00E657DF" w:rsidRPr="00892BE8" w:rsidRDefault="00E657DF" w:rsidP="00682E5D">
            <w:pPr>
              <w:jc w:val="center"/>
              <w:rPr>
                <w:lang w:val="en-AU"/>
              </w:rPr>
            </w:pPr>
            <w:r w:rsidRPr="00892BE8">
              <w:rPr>
                <w:lang w:val="en-AU"/>
              </w:rPr>
              <w:t>11.4%</w:t>
            </w:r>
          </w:p>
        </w:tc>
      </w:tr>
    </w:tbl>
    <w:p w14:paraId="01CEFD6F" w14:textId="77777777" w:rsidR="00E657DF" w:rsidRPr="00892BE8" w:rsidRDefault="00E657DF" w:rsidP="00E657DF">
      <w:pPr>
        <w:autoSpaceDE w:val="0"/>
        <w:autoSpaceDN w:val="0"/>
        <w:adjustRightInd w:val="0"/>
        <w:spacing w:after="0" w:line="400" w:lineRule="atLeast"/>
        <w:jc w:val="left"/>
        <w:rPr>
          <w:rFonts w:ascii="Times New Roman" w:hAnsi="Times New Roman" w:cs="Times New Roman"/>
          <w:sz w:val="24"/>
          <w:szCs w:val="24"/>
          <w:lang w:val="en-AU"/>
        </w:rPr>
      </w:pPr>
    </w:p>
    <w:p w14:paraId="3365F087" w14:textId="77777777" w:rsidR="00E657DF" w:rsidRPr="00892BE8" w:rsidRDefault="00E657DF" w:rsidP="00EC0BE5">
      <w:pPr>
        <w:keepNext/>
        <w:jc w:val="left"/>
        <w:rPr>
          <w:i/>
          <w:lang w:val="en-AU"/>
        </w:rPr>
      </w:pPr>
      <w:r w:rsidRPr="00DB43C4">
        <w:rPr>
          <w:rFonts w:ascii="Garamond" w:hAnsi="Garamond" w:cstheme="majorBidi"/>
          <w:b/>
          <w:szCs w:val="20"/>
          <w:lang w:val="en-AU"/>
        </w:rPr>
        <w:t>Table 3.</w:t>
      </w:r>
      <w:r w:rsidRPr="00892BE8">
        <w:rPr>
          <w:rFonts w:ascii="Garamond" w:hAnsi="Garamond" w:cstheme="majorBidi"/>
          <w:i/>
          <w:szCs w:val="20"/>
          <w:lang w:val="en-AU"/>
        </w:rPr>
        <w:t xml:space="preserve"> </w:t>
      </w:r>
      <w:r w:rsidRPr="00892BE8">
        <w:rPr>
          <w:i/>
          <w:lang w:val="en-AU"/>
        </w:rPr>
        <w:t>Measurement model</w:t>
      </w:r>
    </w:p>
    <w:tbl>
      <w:tblPr>
        <w:tblStyle w:val="Mkatabulky"/>
        <w:tblW w:w="5000" w:type="pct"/>
        <w:tblBorders>
          <w:insideH w:val="none" w:sz="0" w:space="0" w:color="auto"/>
          <w:insideV w:val="none" w:sz="0" w:space="0" w:color="auto"/>
        </w:tblBorders>
        <w:tblCellMar>
          <w:left w:w="57" w:type="dxa"/>
          <w:right w:w="57" w:type="dxa"/>
        </w:tblCellMar>
        <w:tblLook w:val="04A0" w:firstRow="1" w:lastRow="0" w:firstColumn="1" w:lastColumn="0" w:noHBand="0" w:noVBand="1"/>
      </w:tblPr>
      <w:tblGrid>
        <w:gridCol w:w="8203"/>
        <w:gridCol w:w="813"/>
      </w:tblGrid>
      <w:tr w:rsidR="00E657DF" w:rsidRPr="00892BE8" w14:paraId="6369C6DE" w14:textId="77777777" w:rsidTr="00682E5D">
        <w:trPr>
          <w:trHeight w:val="300"/>
        </w:trPr>
        <w:tc>
          <w:tcPr>
            <w:tcW w:w="4549" w:type="pct"/>
            <w:tcBorders>
              <w:top w:val="single" w:sz="4" w:space="0" w:color="auto"/>
              <w:bottom w:val="single" w:sz="4" w:space="0" w:color="auto"/>
            </w:tcBorders>
          </w:tcPr>
          <w:p w14:paraId="68C92D34" w14:textId="77777777" w:rsidR="00E657DF" w:rsidRPr="00892BE8" w:rsidRDefault="00E657DF" w:rsidP="00682E5D">
            <w:pPr>
              <w:rPr>
                <w:bCs/>
                <w:lang w:val="en-AU"/>
              </w:rPr>
            </w:pPr>
            <w:r w:rsidRPr="00892BE8">
              <w:rPr>
                <w:bCs/>
                <w:lang w:val="en-AU"/>
              </w:rPr>
              <w:t>Items per each construct</w:t>
            </w:r>
          </w:p>
        </w:tc>
        <w:tc>
          <w:tcPr>
            <w:tcW w:w="451" w:type="pct"/>
            <w:tcBorders>
              <w:top w:val="single" w:sz="4" w:space="0" w:color="auto"/>
              <w:bottom w:val="single" w:sz="4" w:space="0" w:color="auto"/>
            </w:tcBorders>
            <w:noWrap/>
          </w:tcPr>
          <w:p w14:paraId="08D80CA5" w14:textId="77777777" w:rsidR="00E657DF" w:rsidRPr="00892BE8" w:rsidRDefault="00E657DF" w:rsidP="00682E5D">
            <w:pPr>
              <w:jc w:val="center"/>
              <w:rPr>
                <w:bCs/>
                <w:lang w:val="en-AU"/>
              </w:rPr>
            </w:pPr>
            <w:r w:rsidRPr="00892BE8">
              <w:rPr>
                <w:bCs/>
                <w:lang w:val="en-AU"/>
              </w:rPr>
              <w:t>Loading</w:t>
            </w:r>
          </w:p>
        </w:tc>
      </w:tr>
      <w:tr w:rsidR="00E657DF" w:rsidRPr="00892BE8" w14:paraId="03A81BE0" w14:textId="77777777" w:rsidTr="00682E5D">
        <w:trPr>
          <w:trHeight w:val="300"/>
        </w:trPr>
        <w:tc>
          <w:tcPr>
            <w:tcW w:w="4549" w:type="pct"/>
            <w:tcBorders>
              <w:top w:val="single" w:sz="4" w:space="0" w:color="auto"/>
            </w:tcBorders>
          </w:tcPr>
          <w:p w14:paraId="6BFF23F0" w14:textId="77777777" w:rsidR="00E657DF" w:rsidRPr="00892BE8" w:rsidRDefault="00E657DF" w:rsidP="00682E5D">
            <w:pPr>
              <w:jc w:val="center"/>
              <w:rPr>
                <w:bCs/>
                <w:lang w:val="en-AU"/>
              </w:rPr>
            </w:pPr>
            <w:r w:rsidRPr="00892BE8">
              <w:rPr>
                <w:bCs/>
                <w:lang w:val="en-AU"/>
              </w:rPr>
              <w:t>Financial satisfaction</w:t>
            </w:r>
          </w:p>
        </w:tc>
        <w:tc>
          <w:tcPr>
            <w:tcW w:w="451" w:type="pct"/>
            <w:tcBorders>
              <w:top w:val="single" w:sz="4" w:space="0" w:color="auto"/>
            </w:tcBorders>
            <w:noWrap/>
          </w:tcPr>
          <w:p w14:paraId="3612A09B" w14:textId="77777777" w:rsidR="00E657DF" w:rsidRPr="00892BE8" w:rsidRDefault="00E657DF" w:rsidP="00682E5D">
            <w:pPr>
              <w:jc w:val="center"/>
              <w:rPr>
                <w:bCs/>
                <w:lang w:val="en-AU"/>
              </w:rPr>
            </w:pPr>
          </w:p>
        </w:tc>
      </w:tr>
      <w:tr w:rsidR="00E657DF" w:rsidRPr="00892BE8" w14:paraId="67F06EA5" w14:textId="77777777" w:rsidTr="00682E5D">
        <w:trPr>
          <w:trHeight w:val="300"/>
        </w:trPr>
        <w:tc>
          <w:tcPr>
            <w:tcW w:w="4549" w:type="pct"/>
          </w:tcPr>
          <w:p w14:paraId="63421160" w14:textId="77777777" w:rsidR="00E657DF" w:rsidRPr="00892BE8" w:rsidRDefault="00E657DF" w:rsidP="00682E5D">
            <w:pPr>
              <w:rPr>
                <w:bCs/>
                <w:lang w:val="en-AU"/>
              </w:rPr>
            </w:pPr>
            <w:r w:rsidRPr="00892BE8">
              <w:rPr>
                <w:rFonts w:asciiTheme="majorHAnsi" w:eastAsia="Times New Roman" w:hAnsiTheme="majorHAnsi" w:cstheme="majorHAnsi"/>
                <w:i/>
                <w:lang w:val="en-AU" w:eastAsia="de-DE"/>
              </w:rPr>
              <w:t xml:space="preserve">I am satisfied with my </w:t>
            </w:r>
            <w:r w:rsidRPr="00892BE8">
              <w:rPr>
                <w:rFonts w:asciiTheme="majorHAnsi" w:eastAsia="Times New Roman" w:hAnsiTheme="majorHAnsi" w:cstheme="majorHAnsi"/>
                <w:lang w:val="en-AU" w:eastAsia="de-DE"/>
              </w:rPr>
              <w:t>current saved money</w:t>
            </w:r>
          </w:p>
        </w:tc>
        <w:tc>
          <w:tcPr>
            <w:tcW w:w="451" w:type="pct"/>
            <w:noWrap/>
          </w:tcPr>
          <w:p w14:paraId="78A18822" w14:textId="77777777" w:rsidR="00E657DF" w:rsidRPr="00892BE8" w:rsidRDefault="00E657DF" w:rsidP="00682E5D">
            <w:pPr>
              <w:jc w:val="center"/>
              <w:rPr>
                <w:bCs/>
                <w:lang w:val="en-AU"/>
              </w:rPr>
            </w:pPr>
            <w:r w:rsidRPr="00892BE8">
              <w:rPr>
                <w:lang w:val="en-AU"/>
              </w:rPr>
              <w:t>0.806</w:t>
            </w:r>
          </w:p>
        </w:tc>
      </w:tr>
      <w:tr w:rsidR="00E657DF" w:rsidRPr="00892BE8" w14:paraId="4B19CDE9" w14:textId="77777777" w:rsidTr="00682E5D">
        <w:trPr>
          <w:trHeight w:val="300"/>
        </w:trPr>
        <w:tc>
          <w:tcPr>
            <w:tcW w:w="4549" w:type="pct"/>
          </w:tcPr>
          <w:p w14:paraId="0DD1982C" w14:textId="77777777" w:rsidR="00E657DF" w:rsidRPr="00892BE8" w:rsidRDefault="00E657DF" w:rsidP="00682E5D">
            <w:pPr>
              <w:rPr>
                <w:bCs/>
                <w:lang w:val="en-AU"/>
              </w:rPr>
            </w:pPr>
            <w:r w:rsidRPr="00892BE8">
              <w:rPr>
                <w:rFonts w:asciiTheme="majorHAnsi" w:eastAsia="Times New Roman" w:hAnsiTheme="majorHAnsi" w:cstheme="majorHAnsi"/>
                <w:lang w:val="en-AU" w:eastAsia="de-DE"/>
              </w:rPr>
              <w:t>…preparedness to meet emergencies</w:t>
            </w:r>
          </w:p>
        </w:tc>
        <w:tc>
          <w:tcPr>
            <w:tcW w:w="451" w:type="pct"/>
            <w:noWrap/>
          </w:tcPr>
          <w:p w14:paraId="3CC7767F" w14:textId="77777777" w:rsidR="00E657DF" w:rsidRPr="00892BE8" w:rsidRDefault="00E657DF" w:rsidP="00682E5D">
            <w:pPr>
              <w:jc w:val="center"/>
              <w:rPr>
                <w:bCs/>
                <w:lang w:val="en-AU"/>
              </w:rPr>
            </w:pPr>
            <w:r w:rsidRPr="00892BE8">
              <w:rPr>
                <w:lang w:val="en-AU"/>
              </w:rPr>
              <w:t>0.852</w:t>
            </w:r>
          </w:p>
        </w:tc>
      </w:tr>
      <w:tr w:rsidR="00E657DF" w:rsidRPr="00892BE8" w14:paraId="44299133" w14:textId="77777777" w:rsidTr="00682E5D">
        <w:trPr>
          <w:trHeight w:val="300"/>
        </w:trPr>
        <w:tc>
          <w:tcPr>
            <w:tcW w:w="4549" w:type="pct"/>
          </w:tcPr>
          <w:p w14:paraId="37FD5370" w14:textId="77777777" w:rsidR="00E657DF" w:rsidRPr="00892BE8" w:rsidRDefault="00E657DF" w:rsidP="00682E5D">
            <w:pPr>
              <w:rPr>
                <w:bCs/>
                <w:lang w:val="en-AU"/>
              </w:rPr>
            </w:pPr>
            <w:r w:rsidRPr="00892BE8">
              <w:rPr>
                <w:rFonts w:ascii="Garamond" w:hAnsi="Garamond" w:cstheme="majorBidi"/>
                <w:lang w:val="en-AU"/>
              </w:rPr>
              <w:t>…financial situation</w:t>
            </w:r>
          </w:p>
        </w:tc>
        <w:tc>
          <w:tcPr>
            <w:tcW w:w="451" w:type="pct"/>
            <w:noWrap/>
          </w:tcPr>
          <w:p w14:paraId="0C76C9D4" w14:textId="77777777" w:rsidR="00E657DF" w:rsidRPr="00892BE8" w:rsidRDefault="00E657DF" w:rsidP="00682E5D">
            <w:pPr>
              <w:jc w:val="center"/>
              <w:rPr>
                <w:bCs/>
                <w:lang w:val="en-AU"/>
              </w:rPr>
            </w:pPr>
            <w:r w:rsidRPr="00892BE8">
              <w:rPr>
                <w:lang w:val="en-AU"/>
              </w:rPr>
              <w:t>0.822</w:t>
            </w:r>
          </w:p>
        </w:tc>
      </w:tr>
      <w:tr w:rsidR="00E657DF" w:rsidRPr="00892BE8" w14:paraId="4F478463" w14:textId="77777777" w:rsidTr="00682E5D">
        <w:trPr>
          <w:trHeight w:val="300"/>
        </w:trPr>
        <w:tc>
          <w:tcPr>
            <w:tcW w:w="4549" w:type="pct"/>
          </w:tcPr>
          <w:p w14:paraId="09B41A70" w14:textId="77777777" w:rsidR="00E657DF" w:rsidRPr="00892BE8" w:rsidRDefault="00E657DF" w:rsidP="00682E5D">
            <w:pPr>
              <w:rPr>
                <w:bCs/>
                <w:lang w:val="en-AU"/>
              </w:rPr>
            </w:pPr>
            <w:r w:rsidRPr="00892BE8">
              <w:rPr>
                <w:rFonts w:ascii="Garamond" w:hAnsi="Garamond" w:cstheme="majorBidi"/>
                <w:lang w:val="en-AU"/>
              </w:rPr>
              <w:t>…financial convenience and financial health</w:t>
            </w:r>
          </w:p>
        </w:tc>
        <w:tc>
          <w:tcPr>
            <w:tcW w:w="451" w:type="pct"/>
            <w:noWrap/>
          </w:tcPr>
          <w:p w14:paraId="5D66E40C" w14:textId="77777777" w:rsidR="00E657DF" w:rsidRPr="00892BE8" w:rsidRDefault="00E657DF" w:rsidP="00682E5D">
            <w:pPr>
              <w:jc w:val="center"/>
              <w:rPr>
                <w:bCs/>
                <w:lang w:val="en-AU"/>
              </w:rPr>
            </w:pPr>
            <w:r w:rsidRPr="00892BE8">
              <w:rPr>
                <w:lang w:val="en-AU"/>
              </w:rPr>
              <w:t>0.776</w:t>
            </w:r>
          </w:p>
        </w:tc>
      </w:tr>
      <w:tr w:rsidR="00E657DF" w:rsidRPr="00892BE8" w14:paraId="169E122D" w14:textId="77777777" w:rsidTr="00682E5D">
        <w:trPr>
          <w:trHeight w:val="300"/>
        </w:trPr>
        <w:tc>
          <w:tcPr>
            <w:tcW w:w="4549" w:type="pct"/>
            <w:tcBorders>
              <w:bottom w:val="nil"/>
            </w:tcBorders>
          </w:tcPr>
          <w:p w14:paraId="05AEB69D" w14:textId="77777777" w:rsidR="00E657DF" w:rsidRPr="00892BE8" w:rsidRDefault="00E657DF" w:rsidP="00682E5D">
            <w:pPr>
              <w:rPr>
                <w:rFonts w:eastAsia="Times New Roman" w:cstheme="majorHAnsi"/>
                <w:lang w:val="en-AU" w:eastAsia="de-DE"/>
              </w:rPr>
            </w:pPr>
            <w:r w:rsidRPr="00892BE8">
              <w:rPr>
                <w:rFonts w:ascii="Garamond" w:hAnsi="Garamond" w:cstheme="majorBidi"/>
                <w:lang w:val="en-AU"/>
              </w:rPr>
              <w:t>…financial management skills</w:t>
            </w:r>
          </w:p>
        </w:tc>
        <w:tc>
          <w:tcPr>
            <w:tcW w:w="451" w:type="pct"/>
            <w:tcBorders>
              <w:bottom w:val="nil"/>
            </w:tcBorders>
            <w:noWrap/>
          </w:tcPr>
          <w:p w14:paraId="1AA0670D" w14:textId="77777777" w:rsidR="00E657DF" w:rsidRPr="00892BE8" w:rsidRDefault="00E657DF" w:rsidP="00682E5D">
            <w:pPr>
              <w:jc w:val="center"/>
              <w:rPr>
                <w:bCs/>
                <w:lang w:val="en-AU"/>
              </w:rPr>
            </w:pPr>
            <w:r w:rsidRPr="00892BE8">
              <w:rPr>
                <w:lang w:val="en-AU"/>
              </w:rPr>
              <w:t>0.830</w:t>
            </w:r>
          </w:p>
        </w:tc>
      </w:tr>
      <w:tr w:rsidR="00E657DF" w:rsidRPr="00892BE8" w14:paraId="009C7C3D" w14:textId="77777777" w:rsidTr="00682E5D">
        <w:trPr>
          <w:trHeight w:val="300"/>
        </w:trPr>
        <w:tc>
          <w:tcPr>
            <w:tcW w:w="4549" w:type="pct"/>
            <w:tcBorders>
              <w:top w:val="nil"/>
              <w:bottom w:val="single" w:sz="4" w:space="0" w:color="auto"/>
            </w:tcBorders>
          </w:tcPr>
          <w:p w14:paraId="492C0185" w14:textId="77777777" w:rsidR="00E657DF" w:rsidRPr="00892BE8" w:rsidRDefault="00E657DF" w:rsidP="00682E5D">
            <w:pPr>
              <w:rPr>
                <w:bCs/>
                <w:lang w:val="en-AU"/>
              </w:rPr>
            </w:pPr>
            <w:r w:rsidRPr="00892BE8">
              <w:rPr>
                <w:rFonts w:ascii="Garamond" w:hAnsi="Garamond" w:cstheme="majorBidi"/>
                <w:lang w:val="en-AU"/>
              </w:rPr>
              <w:t>In the last months, I have been able to save money as much as I have wished</w:t>
            </w:r>
          </w:p>
        </w:tc>
        <w:tc>
          <w:tcPr>
            <w:tcW w:w="451" w:type="pct"/>
            <w:tcBorders>
              <w:top w:val="nil"/>
              <w:bottom w:val="single" w:sz="4" w:space="0" w:color="auto"/>
            </w:tcBorders>
            <w:noWrap/>
          </w:tcPr>
          <w:p w14:paraId="3843157F" w14:textId="77777777" w:rsidR="00E657DF" w:rsidRPr="00892BE8" w:rsidRDefault="00E657DF" w:rsidP="00682E5D">
            <w:pPr>
              <w:jc w:val="center"/>
              <w:rPr>
                <w:bCs/>
                <w:lang w:val="en-AU"/>
              </w:rPr>
            </w:pPr>
            <w:r w:rsidRPr="00892BE8">
              <w:rPr>
                <w:lang w:val="en-AU"/>
              </w:rPr>
              <w:t>0.740</w:t>
            </w:r>
          </w:p>
        </w:tc>
      </w:tr>
      <w:tr w:rsidR="00E657DF" w:rsidRPr="00892BE8" w14:paraId="22C8F3BD" w14:textId="77777777" w:rsidTr="00682E5D">
        <w:trPr>
          <w:trHeight w:val="300"/>
        </w:trPr>
        <w:tc>
          <w:tcPr>
            <w:tcW w:w="4549" w:type="pct"/>
            <w:tcBorders>
              <w:top w:val="single" w:sz="4" w:space="0" w:color="auto"/>
              <w:bottom w:val="nil"/>
            </w:tcBorders>
          </w:tcPr>
          <w:p w14:paraId="0E56CE23" w14:textId="77777777" w:rsidR="00E657DF" w:rsidRPr="00892BE8" w:rsidRDefault="00E657DF" w:rsidP="00682E5D">
            <w:pPr>
              <w:tabs>
                <w:tab w:val="center" w:pos="4044"/>
                <w:tab w:val="left" w:pos="6249"/>
              </w:tabs>
              <w:jc w:val="left"/>
              <w:rPr>
                <w:bCs/>
                <w:lang w:val="en-AU"/>
              </w:rPr>
            </w:pPr>
            <w:r w:rsidRPr="00892BE8">
              <w:rPr>
                <w:bCs/>
                <w:lang w:val="en-AU"/>
              </w:rPr>
              <w:tab/>
              <w:t>Financial attitude</w:t>
            </w:r>
          </w:p>
        </w:tc>
        <w:tc>
          <w:tcPr>
            <w:tcW w:w="451" w:type="pct"/>
            <w:tcBorders>
              <w:top w:val="single" w:sz="4" w:space="0" w:color="auto"/>
              <w:bottom w:val="nil"/>
            </w:tcBorders>
            <w:noWrap/>
          </w:tcPr>
          <w:p w14:paraId="332EBB01" w14:textId="77777777" w:rsidR="00E657DF" w:rsidRPr="00892BE8" w:rsidRDefault="00E657DF" w:rsidP="00682E5D">
            <w:pPr>
              <w:jc w:val="center"/>
              <w:rPr>
                <w:bCs/>
                <w:lang w:val="en-AU"/>
              </w:rPr>
            </w:pPr>
          </w:p>
        </w:tc>
      </w:tr>
      <w:tr w:rsidR="00E657DF" w:rsidRPr="00892BE8" w14:paraId="1E5F7BE3" w14:textId="77777777" w:rsidTr="00682E5D">
        <w:trPr>
          <w:trHeight w:val="300"/>
        </w:trPr>
        <w:tc>
          <w:tcPr>
            <w:tcW w:w="4549" w:type="pct"/>
            <w:tcBorders>
              <w:top w:val="nil"/>
            </w:tcBorders>
          </w:tcPr>
          <w:p w14:paraId="123B57BE" w14:textId="77777777" w:rsidR="00E657DF" w:rsidRPr="00892BE8" w:rsidRDefault="00E657DF" w:rsidP="00682E5D">
            <w:pPr>
              <w:rPr>
                <w:bCs/>
                <w:lang w:val="en-AU"/>
              </w:rPr>
            </w:pPr>
            <w:r w:rsidRPr="00892BE8">
              <w:rPr>
                <w:bCs/>
                <w:lang w:val="en-AU"/>
              </w:rPr>
              <w:t>It is important to set goals for the future</w:t>
            </w:r>
          </w:p>
        </w:tc>
        <w:tc>
          <w:tcPr>
            <w:tcW w:w="451" w:type="pct"/>
            <w:tcBorders>
              <w:top w:val="nil"/>
            </w:tcBorders>
            <w:noWrap/>
          </w:tcPr>
          <w:p w14:paraId="09A1C717" w14:textId="77777777" w:rsidR="00E657DF" w:rsidRPr="00892BE8" w:rsidRDefault="00E657DF" w:rsidP="00682E5D">
            <w:pPr>
              <w:jc w:val="center"/>
              <w:rPr>
                <w:bCs/>
                <w:lang w:val="en-AU"/>
              </w:rPr>
            </w:pPr>
            <w:r w:rsidRPr="00892BE8">
              <w:rPr>
                <w:lang w:val="en-AU"/>
              </w:rPr>
              <w:t>0.790</w:t>
            </w:r>
          </w:p>
        </w:tc>
      </w:tr>
      <w:tr w:rsidR="00E657DF" w:rsidRPr="00892BE8" w14:paraId="20380DB5" w14:textId="77777777" w:rsidTr="00682E5D">
        <w:trPr>
          <w:trHeight w:val="300"/>
        </w:trPr>
        <w:tc>
          <w:tcPr>
            <w:tcW w:w="4549" w:type="pct"/>
          </w:tcPr>
          <w:p w14:paraId="502069F9" w14:textId="77777777" w:rsidR="00E657DF" w:rsidRPr="00892BE8" w:rsidRDefault="00E657DF" w:rsidP="00682E5D">
            <w:pPr>
              <w:rPr>
                <w:bCs/>
                <w:lang w:val="en-AU"/>
              </w:rPr>
            </w:pPr>
            <w:r w:rsidRPr="00892BE8">
              <w:rPr>
                <w:rFonts w:asciiTheme="majorHAnsi" w:hAnsiTheme="majorHAnsi" w:cs="Calibri"/>
                <w:color w:val="000000"/>
                <w:lang w:val="en-AU"/>
              </w:rPr>
              <w:t>I pay my bills on time</w:t>
            </w:r>
          </w:p>
        </w:tc>
        <w:tc>
          <w:tcPr>
            <w:tcW w:w="451" w:type="pct"/>
            <w:noWrap/>
          </w:tcPr>
          <w:p w14:paraId="068E67FD" w14:textId="77777777" w:rsidR="00E657DF" w:rsidRPr="00892BE8" w:rsidRDefault="00E657DF" w:rsidP="00682E5D">
            <w:pPr>
              <w:jc w:val="center"/>
              <w:rPr>
                <w:bCs/>
                <w:lang w:val="en-AU"/>
              </w:rPr>
            </w:pPr>
            <w:r w:rsidRPr="00892BE8">
              <w:rPr>
                <w:lang w:val="en-AU"/>
              </w:rPr>
              <w:t>0.756</w:t>
            </w:r>
          </w:p>
        </w:tc>
      </w:tr>
      <w:tr w:rsidR="00E657DF" w:rsidRPr="00892BE8" w14:paraId="3595FBEE" w14:textId="77777777" w:rsidTr="00682E5D">
        <w:trPr>
          <w:trHeight w:val="300"/>
        </w:trPr>
        <w:tc>
          <w:tcPr>
            <w:tcW w:w="4549" w:type="pct"/>
            <w:tcBorders>
              <w:bottom w:val="nil"/>
            </w:tcBorders>
          </w:tcPr>
          <w:p w14:paraId="2172A675" w14:textId="77777777" w:rsidR="00E657DF" w:rsidRPr="00892BE8" w:rsidRDefault="00E657DF" w:rsidP="00682E5D">
            <w:pPr>
              <w:rPr>
                <w:bCs/>
                <w:lang w:val="en-AU"/>
              </w:rPr>
            </w:pPr>
            <w:r w:rsidRPr="00892BE8">
              <w:rPr>
                <w:rFonts w:ascii="Garamond" w:hAnsi="Garamond" w:cstheme="majorBidi"/>
                <w:lang w:val="en-AU"/>
              </w:rPr>
              <w:t>I keep a close personal watch on my financial affairs</w:t>
            </w:r>
          </w:p>
        </w:tc>
        <w:tc>
          <w:tcPr>
            <w:tcW w:w="451" w:type="pct"/>
            <w:tcBorders>
              <w:bottom w:val="nil"/>
            </w:tcBorders>
            <w:noWrap/>
          </w:tcPr>
          <w:p w14:paraId="466897D7" w14:textId="77777777" w:rsidR="00E657DF" w:rsidRPr="00892BE8" w:rsidRDefault="00E657DF" w:rsidP="00682E5D">
            <w:pPr>
              <w:jc w:val="center"/>
              <w:rPr>
                <w:bCs/>
                <w:lang w:val="en-AU"/>
              </w:rPr>
            </w:pPr>
            <w:r w:rsidRPr="00892BE8">
              <w:rPr>
                <w:lang w:val="en-AU"/>
              </w:rPr>
              <w:t>0.850</w:t>
            </w:r>
          </w:p>
        </w:tc>
      </w:tr>
      <w:tr w:rsidR="00E657DF" w:rsidRPr="00892BE8" w14:paraId="3A4C94E1" w14:textId="77777777" w:rsidTr="00682E5D">
        <w:trPr>
          <w:trHeight w:val="300"/>
        </w:trPr>
        <w:tc>
          <w:tcPr>
            <w:tcW w:w="4549" w:type="pct"/>
            <w:tcBorders>
              <w:top w:val="nil"/>
              <w:bottom w:val="single" w:sz="4" w:space="0" w:color="auto"/>
            </w:tcBorders>
          </w:tcPr>
          <w:p w14:paraId="55EEB7B8" w14:textId="77777777" w:rsidR="00E657DF" w:rsidRPr="00892BE8" w:rsidRDefault="00E657DF" w:rsidP="00682E5D">
            <w:pPr>
              <w:rPr>
                <w:bCs/>
                <w:lang w:val="en-AU"/>
              </w:rPr>
            </w:pPr>
            <w:r w:rsidRPr="00892BE8">
              <w:rPr>
                <w:rFonts w:ascii="Garamond" w:hAnsi="Garamond" w:cstheme="majorBidi"/>
                <w:lang w:val="en-AU"/>
              </w:rPr>
              <w:t>I am prepared to risk some of my own money when saving or making an investment</w:t>
            </w:r>
          </w:p>
        </w:tc>
        <w:tc>
          <w:tcPr>
            <w:tcW w:w="451" w:type="pct"/>
            <w:tcBorders>
              <w:top w:val="nil"/>
              <w:bottom w:val="single" w:sz="4" w:space="0" w:color="auto"/>
            </w:tcBorders>
            <w:noWrap/>
          </w:tcPr>
          <w:p w14:paraId="420AFB04" w14:textId="77777777" w:rsidR="00E657DF" w:rsidRPr="00892BE8" w:rsidRDefault="00E657DF" w:rsidP="00682E5D">
            <w:pPr>
              <w:jc w:val="center"/>
              <w:rPr>
                <w:bCs/>
                <w:lang w:val="en-AU"/>
              </w:rPr>
            </w:pPr>
            <w:r w:rsidRPr="00892BE8">
              <w:rPr>
                <w:lang w:val="en-AU"/>
              </w:rPr>
              <w:t>0.725</w:t>
            </w:r>
          </w:p>
        </w:tc>
      </w:tr>
      <w:tr w:rsidR="00E657DF" w:rsidRPr="00892BE8" w14:paraId="51EBEAC5" w14:textId="77777777" w:rsidTr="00682E5D">
        <w:trPr>
          <w:trHeight w:val="300"/>
        </w:trPr>
        <w:tc>
          <w:tcPr>
            <w:tcW w:w="4549" w:type="pct"/>
            <w:tcBorders>
              <w:top w:val="single" w:sz="4" w:space="0" w:color="auto"/>
            </w:tcBorders>
          </w:tcPr>
          <w:p w14:paraId="26F86012" w14:textId="77777777" w:rsidR="00E657DF" w:rsidRPr="00892BE8" w:rsidRDefault="00E657DF" w:rsidP="00682E5D">
            <w:pPr>
              <w:jc w:val="center"/>
              <w:rPr>
                <w:bCs/>
                <w:lang w:val="en-AU"/>
              </w:rPr>
            </w:pPr>
            <w:r w:rsidRPr="00892BE8">
              <w:rPr>
                <w:bCs/>
                <w:lang w:val="en-AU"/>
              </w:rPr>
              <w:t>Financial knowledge</w:t>
            </w:r>
          </w:p>
        </w:tc>
        <w:tc>
          <w:tcPr>
            <w:tcW w:w="451" w:type="pct"/>
            <w:tcBorders>
              <w:top w:val="single" w:sz="4" w:space="0" w:color="auto"/>
            </w:tcBorders>
            <w:noWrap/>
          </w:tcPr>
          <w:p w14:paraId="218A4E56" w14:textId="77777777" w:rsidR="00E657DF" w:rsidRPr="00892BE8" w:rsidRDefault="00E657DF" w:rsidP="00682E5D">
            <w:pPr>
              <w:jc w:val="center"/>
              <w:rPr>
                <w:bCs/>
                <w:lang w:val="en-AU"/>
              </w:rPr>
            </w:pPr>
          </w:p>
        </w:tc>
      </w:tr>
      <w:tr w:rsidR="00E657DF" w:rsidRPr="00892BE8" w14:paraId="26A075ED" w14:textId="77777777" w:rsidTr="00682E5D">
        <w:trPr>
          <w:trHeight w:val="300"/>
        </w:trPr>
        <w:tc>
          <w:tcPr>
            <w:tcW w:w="4549" w:type="pct"/>
          </w:tcPr>
          <w:p w14:paraId="629A63E0" w14:textId="77777777" w:rsidR="00E657DF" w:rsidRPr="00892BE8" w:rsidRDefault="00E657DF" w:rsidP="00682E5D">
            <w:pPr>
              <w:rPr>
                <w:bCs/>
                <w:lang w:val="en-AU"/>
              </w:rPr>
            </w:pPr>
            <w:r w:rsidRPr="00892BE8">
              <w:rPr>
                <w:rFonts w:ascii="Garamond" w:hAnsi="Garamond" w:cstheme="majorBidi"/>
                <w:lang w:val="en-AU"/>
              </w:rPr>
              <w:t>Investing in different assets reduce risk</w:t>
            </w:r>
          </w:p>
        </w:tc>
        <w:tc>
          <w:tcPr>
            <w:tcW w:w="451" w:type="pct"/>
            <w:noWrap/>
          </w:tcPr>
          <w:p w14:paraId="57F6802F" w14:textId="77777777" w:rsidR="00E657DF" w:rsidRPr="00892BE8" w:rsidRDefault="00E657DF" w:rsidP="00682E5D">
            <w:pPr>
              <w:jc w:val="center"/>
              <w:rPr>
                <w:bCs/>
                <w:lang w:val="en-AU"/>
              </w:rPr>
            </w:pPr>
            <w:r w:rsidRPr="00892BE8">
              <w:rPr>
                <w:lang w:val="en-AU"/>
              </w:rPr>
              <w:t>0.794</w:t>
            </w:r>
          </w:p>
        </w:tc>
      </w:tr>
      <w:tr w:rsidR="00E657DF" w:rsidRPr="00892BE8" w14:paraId="77AF2232" w14:textId="77777777" w:rsidTr="00682E5D">
        <w:trPr>
          <w:trHeight w:val="300"/>
        </w:trPr>
        <w:tc>
          <w:tcPr>
            <w:tcW w:w="4549" w:type="pct"/>
          </w:tcPr>
          <w:p w14:paraId="74D8B952" w14:textId="77777777" w:rsidR="00E657DF" w:rsidRPr="00892BE8" w:rsidRDefault="00E657DF" w:rsidP="00682E5D">
            <w:pPr>
              <w:rPr>
                <w:bCs/>
                <w:lang w:val="en-AU"/>
              </w:rPr>
            </w:pPr>
            <w:r w:rsidRPr="00892BE8">
              <w:rPr>
                <w:rFonts w:ascii="Garamond" w:hAnsi="Garamond" w:cstheme="majorBidi"/>
                <w:lang w:val="en-AU"/>
              </w:rPr>
              <w:t>An investment with a high return is likely to be high risky</w:t>
            </w:r>
          </w:p>
        </w:tc>
        <w:tc>
          <w:tcPr>
            <w:tcW w:w="451" w:type="pct"/>
            <w:noWrap/>
          </w:tcPr>
          <w:p w14:paraId="394A6FC8" w14:textId="77777777" w:rsidR="00E657DF" w:rsidRPr="00892BE8" w:rsidRDefault="00E657DF" w:rsidP="00682E5D">
            <w:pPr>
              <w:jc w:val="center"/>
              <w:rPr>
                <w:bCs/>
                <w:lang w:val="en-AU"/>
              </w:rPr>
            </w:pPr>
            <w:r w:rsidRPr="00892BE8">
              <w:rPr>
                <w:lang w:val="en-AU"/>
              </w:rPr>
              <w:t>0.715</w:t>
            </w:r>
          </w:p>
        </w:tc>
      </w:tr>
      <w:tr w:rsidR="00E657DF" w:rsidRPr="00892BE8" w14:paraId="4C7925E6" w14:textId="77777777" w:rsidTr="00682E5D">
        <w:trPr>
          <w:trHeight w:val="300"/>
        </w:trPr>
        <w:tc>
          <w:tcPr>
            <w:tcW w:w="4549" w:type="pct"/>
            <w:tcBorders>
              <w:bottom w:val="nil"/>
            </w:tcBorders>
          </w:tcPr>
          <w:p w14:paraId="14BFD080" w14:textId="77777777" w:rsidR="00E657DF" w:rsidRPr="00892BE8" w:rsidRDefault="00E657DF" w:rsidP="00682E5D">
            <w:pPr>
              <w:rPr>
                <w:bCs/>
                <w:lang w:val="en-AU"/>
              </w:rPr>
            </w:pPr>
            <w:r w:rsidRPr="00892BE8">
              <w:rPr>
                <w:rFonts w:ascii="Garamond" w:hAnsi="Garamond" w:cstheme="majorBidi"/>
                <w:lang w:val="en-AU"/>
              </w:rPr>
              <w:t>High inflation means that the cost of living is increasing rapidly</w:t>
            </w:r>
          </w:p>
        </w:tc>
        <w:tc>
          <w:tcPr>
            <w:tcW w:w="451" w:type="pct"/>
            <w:tcBorders>
              <w:bottom w:val="nil"/>
            </w:tcBorders>
            <w:noWrap/>
          </w:tcPr>
          <w:p w14:paraId="1DAE8D8D" w14:textId="77777777" w:rsidR="00E657DF" w:rsidRPr="00892BE8" w:rsidRDefault="00E657DF" w:rsidP="00682E5D">
            <w:pPr>
              <w:jc w:val="center"/>
              <w:rPr>
                <w:bCs/>
                <w:lang w:val="en-AU"/>
              </w:rPr>
            </w:pPr>
            <w:r w:rsidRPr="00892BE8">
              <w:rPr>
                <w:lang w:val="en-AU"/>
              </w:rPr>
              <w:t>0.827</w:t>
            </w:r>
          </w:p>
        </w:tc>
      </w:tr>
      <w:tr w:rsidR="00E657DF" w:rsidRPr="00892BE8" w14:paraId="3F108997" w14:textId="77777777" w:rsidTr="00682E5D">
        <w:trPr>
          <w:trHeight w:val="300"/>
        </w:trPr>
        <w:tc>
          <w:tcPr>
            <w:tcW w:w="4549" w:type="pct"/>
            <w:tcBorders>
              <w:top w:val="nil"/>
              <w:bottom w:val="single" w:sz="4" w:space="0" w:color="auto"/>
            </w:tcBorders>
          </w:tcPr>
          <w:p w14:paraId="5EAFD3ED" w14:textId="77777777" w:rsidR="00E657DF" w:rsidRPr="00892BE8" w:rsidRDefault="00E657DF" w:rsidP="00682E5D">
            <w:pPr>
              <w:rPr>
                <w:bCs/>
                <w:lang w:val="en-AU"/>
              </w:rPr>
            </w:pPr>
            <w:r w:rsidRPr="00892BE8">
              <w:rPr>
                <w:rFonts w:ascii="Garamond" w:hAnsi="Garamond" w:cstheme="majorBidi"/>
                <w:lang w:val="en-AU"/>
              </w:rPr>
              <w:t>If price goes up rapidly, the money people have in saving accounts could lose much of its value</w:t>
            </w:r>
          </w:p>
        </w:tc>
        <w:tc>
          <w:tcPr>
            <w:tcW w:w="451" w:type="pct"/>
            <w:tcBorders>
              <w:top w:val="nil"/>
              <w:bottom w:val="single" w:sz="4" w:space="0" w:color="auto"/>
            </w:tcBorders>
            <w:noWrap/>
          </w:tcPr>
          <w:p w14:paraId="1A62101B" w14:textId="77777777" w:rsidR="00E657DF" w:rsidRPr="00892BE8" w:rsidRDefault="00E657DF" w:rsidP="00682E5D">
            <w:pPr>
              <w:jc w:val="center"/>
              <w:rPr>
                <w:bCs/>
                <w:lang w:val="en-AU"/>
              </w:rPr>
            </w:pPr>
            <w:r w:rsidRPr="00892BE8">
              <w:rPr>
                <w:lang w:val="en-AU"/>
              </w:rPr>
              <w:t>0.804</w:t>
            </w:r>
          </w:p>
        </w:tc>
      </w:tr>
      <w:tr w:rsidR="00E657DF" w:rsidRPr="00892BE8" w14:paraId="0BF440B2" w14:textId="77777777" w:rsidTr="00682E5D">
        <w:trPr>
          <w:trHeight w:val="300"/>
        </w:trPr>
        <w:tc>
          <w:tcPr>
            <w:tcW w:w="4549" w:type="pct"/>
            <w:tcBorders>
              <w:top w:val="single" w:sz="4" w:space="0" w:color="auto"/>
            </w:tcBorders>
          </w:tcPr>
          <w:p w14:paraId="787B3F04" w14:textId="77777777" w:rsidR="00E657DF" w:rsidRPr="00892BE8" w:rsidRDefault="00E657DF" w:rsidP="00EC0BE5">
            <w:pPr>
              <w:keepNext/>
              <w:jc w:val="center"/>
              <w:rPr>
                <w:bCs/>
                <w:lang w:val="en-AU"/>
              </w:rPr>
            </w:pPr>
            <w:r w:rsidRPr="00892BE8">
              <w:rPr>
                <w:bCs/>
                <w:lang w:val="en-AU"/>
              </w:rPr>
              <w:t>Financial c</w:t>
            </w:r>
            <w:r w:rsidRPr="00892BE8">
              <w:rPr>
                <w:lang w:val="en-AU"/>
              </w:rPr>
              <w:t>apability</w:t>
            </w:r>
          </w:p>
        </w:tc>
        <w:tc>
          <w:tcPr>
            <w:tcW w:w="451" w:type="pct"/>
            <w:tcBorders>
              <w:top w:val="single" w:sz="4" w:space="0" w:color="auto"/>
            </w:tcBorders>
            <w:noWrap/>
          </w:tcPr>
          <w:p w14:paraId="2B2D8280" w14:textId="77777777" w:rsidR="00E657DF" w:rsidRPr="00892BE8" w:rsidRDefault="00E657DF" w:rsidP="00682E5D">
            <w:pPr>
              <w:jc w:val="center"/>
              <w:rPr>
                <w:bCs/>
                <w:lang w:val="en-AU"/>
              </w:rPr>
            </w:pPr>
          </w:p>
        </w:tc>
      </w:tr>
      <w:tr w:rsidR="00E657DF" w:rsidRPr="00892BE8" w14:paraId="5EEC9AD6" w14:textId="77777777" w:rsidTr="00682E5D">
        <w:trPr>
          <w:trHeight w:val="300"/>
        </w:trPr>
        <w:tc>
          <w:tcPr>
            <w:tcW w:w="4549" w:type="pct"/>
          </w:tcPr>
          <w:p w14:paraId="34629820" w14:textId="77777777" w:rsidR="00E657DF" w:rsidRPr="00892BE8" w:rsidRDefault="00E657DF" w:rsidP="00682E5D">
            <w:pPr>
              <w:rPr>
                <w:bCs/>
                <w:lang w:val="en-AU"/>
              </w:rPr>
            </w:pPr>
            <w:r w:rsidRPr="00892BE8">
              <w:rPr>
                <w:rFonts w:ascii="Garamond" w:hAnsi="Garamond" w:cstheme="majorBidi"/>
                <w:lang w:val="en-AU"/>
              </w:rPr>
              <w:t>I can arrange at least 1000 EUR if an unexpected needs arose within the next month</w:t>
            </w:r>
          </w:p>
        </w:tc>
        <w:tc>
          <w:tcPr>
            <w:tcW w:w="451" w:type="pct"/>
            <w:noWrap/>
          </w:tcPr>
          <w:p w14:paraId="4572C496" w14:textId="77777777" w:rsidR="00E657DF" w:rsidRPr="00892BE8" w:rsidRDefault="00E657DF" w:rsidP="00682E5D">
            <w:pPr>
              <w:jc w:val="center"/>
              <w:rPr>
                <w:bCs/>
                <w:lang w:val="en-AU"/>
              </w:rPr>
            </w:pPr>
            <w:r w:rsidRPr="00892BE8">
              <w:rPr>
                <w:lang w:val="en-AU"/>
              </w:rPr>
              <w:t>0.763</w:t>
            </w:r>
          </w:p>
        </w:tc>
      </w:tr>
      <w:tr w:rsidR="00E657DF" w:rsidRPr="00892BE8" w14:paraId="03FEAF59" w14:textId="77777777" w:rsidTr="00682E5D">
        <w:trPr>
          <w:trHeight w:val="300"/>
        </w:trPr>
        <w:tc>
          <w:tcPr>
            <w:tcW w:w="4549" w:type="pct"/>
            <w:tcBorders>
              <w:bottom w:val="nil"/>
            </w:tcBorders>
          </w:tcPr>
          <w:p w14:paraId="35FCF69C" w14:textId="77777777" w:rsidR="00E657DF" w:rsidRPr="00892BE8" w:rsidRDefault="00E657DF" w:rsidP="00682E5D">
            <w:pPr>
              <w:rPr>
                <w:bCs/>
                <w:lang w:val="en-AU"/>
              </w:rPr>
            </w:pPr>
            <w:r w:rsidRPr="00892BE8">
              <w:rPr>
                <w:rFonts w:ascii="Garamond" w:hAnsi="Garamond" w:cstheme="majorBidi"/>
                <w:lang w:val="en-AU"/>
              </w:rPr>
              <w:t>I have enough funds to survive for three months without regular earnings</w:t>
            </w:r>
          </w:p>
        </w:tc>
        <w:tc>
          <w:tcPr>
            <w:tcW w:w="451" w:type="pct"/>
            <w:tcBorders>
              <w:bottom w:val="nil"/>
            </w:tcBorders>
            <w:noWrap/>
          </w:tcPr>
          <w:p w14:paraId="448D839B" w14:textId="77777777" w:rsidR="00E657DF" w:rsidRPr="00892BE8" w:rsidRDefault="00E657DF" w:rsidP="00682E5D">
            <w:pPr>
              <w:jc w:val="center"/>
              <w:rPr>
                <w:bCs/>
                <w:lang w:val="en-AU"/>
              </w:rPr>
            </w:pPr>
            <w:r w:rsidRPr="00892BE8">
              <w:rPr>
                <w:lang w:val="en-AU"/>
              </w:rPr>
              <w:t>0.745</w:t>
            </w:r>
          </w:p>
        </w:tc>
      </w:tr>
      <w:tr w:rsidR="00E657DF" w:rsidRPr="00892BE8" w14:paraId="70DFCEB2" w14:textId="77777777" w:rsidTr="00682E5D">
        <w:trPr>
          <w:trHeight w:val="300"/>
        </w:trPr>
        <w:tc>
          <w:tcPr>
            <w:tcW w:w="4549" w:type="pct"/>
            <w:tcBorders>
              <w:top w:val="nil"/>
              <w:bottom w:val="nil"/>
            </w:tcBorders>
          </w:tcPr>
          <w:p w14:paraId="5C999B3C" w14:textId="77777777" w:rsidR="00E657DF" w:rsidRPr="00892BE8" w:rsidRDefault="00E657DF" w:rsidP="00682E5D">
            <w:pPr>
              <w:rPr>
                <w:bCs/>
                <w:lang w:val="en-AU"/>
              </w:rPr>
            </w:pPr>
            <w:r w:rsidRPr="00892BE8">
              <w:rPr>
                <w:rFonts w:ascii="Garamond" w:hAnsi="Garamond" w:cstheme="majorBidi"/>
                <w:lang w:val="en-AU"/>
              </w:rPr>
              <w:t>I often use electronic payment mode for paying bills through (credit card, debit card, online banking, mobile banking etc.)</w:t>
            </w:r>
          </w:p>
        </w:tc>
        <w:tc>
          <w:tcPr>
            <w:tcW w:w="451" w:type="pct"/>
            <w:tcBorders>
              <w:top w:val="nil"/>
              <w:bottom w:val="nil"/>
            </w:tcBorders>
            <w:noWrap/>
          </w:tcPr>
          <w:p w14:paraId="0BE52597" w14:textId="77777777" w:rsidR="00E657DF" w:rsidRPr="00892BE8" w:rsidRDefault="00E657DF" w:rsidP="00682E5D">
            <w:pPr>
              <w:jc w:val="center"/>
              <w:rPr>
                <w:bCs/>
                <w:lang w:val="en-AU"/>
              </w:rPr>
            </w:pPr>
            <w:r w:rsidRPr="00892BE8">
              <w:rPr>
                <w:lang w:val="en-AU"/>
              </w:rPr>
              <w:t>0.798</w:t>
            </w:r>
          </w:p>
        </w:tc>
      </w:tr>
      <w:tr w:rsidR="00E657DF" w:rsidRPr="00892BE8" w14:paraId="1A0B877B" w14:textId="77777777" w:rsidTr="00682E5D">
        <w:trPr>
          <w:trHeight w:val="300"/>
        </w:trPr>
        <w:tc>
          <w:tcPr>
            <w:tcW w:w="4549" w:type="pct"/>
            <w:tcBorders>
              <w:top w:val="nil"/>
              <w:bottom w:val="single" w:sz="4" w:space="0" w:color="auto"/>
            </w:tcBorders>
          </w:tcPr>
          <w:p w14:paraId="55096F62" w14:textId="77777777" w:rsidR="00E657DF" w:rsidRPr="00892BE8" w:rsidRDefault="00E657DF" w:rsidP="00682E5D">
            <w:pPr>
              <w:rPr>
                <w:bCs/>
                <w:lang w:val="en-AU"/>
              </w:rPr>
            </w:pPr>
            <w:r w:rsidRPr="00892BE8">
              <w:rPr>
                <w:rFonts w:ascii="Garamond" w:hAnsi="Garamond" w:cstheme="majorBidi"/>
                <w:lang w:val="en-AU"/>
              </w:rPr>
              <w:t>I am good at dealing with day-to-day financial matters, such as checking accounts, credit and debit cards and tracking expenses</w:t>
            </w:r>
          </w:p>
        </w:tc>
        <w:tc>
          <w:tcPr>
            <w:tcW w:w="451" w:type="pct"/>
            <w:tcBorders>
              <w:top w:val="nil"/>
              <w:bottom w:val="single" w:sz="4" w:space="0" w:color="auto"/>
            </w:tcBorders>
            <w:noWrap/>
          </w:tcPr>
          <w:p w14:paraId="6602F205" w14:textId="77777777" w:rsidR="00E657DF" w:rsidRPr="00892BE8" w:rsidRDefault="00E657DF" w:rsidP="00682E5D">
            <w:pPr>
              <w:jc w:val="center"/>
              <w:rPr>
                <w:bCs/>
                <w:lang w:val="en-AU"/>
              </w:rPr>
            </w:pPr>
            <w:r w:rsidRPr="00892BE8">
              <w:rPr>
                <w:lang w:val="en-AU"/>
              </w:rPr>
              <w:t>0.728</w:t>
            </w:r>
          </w:p>
        </w:tc>
      </w:tr>
      <w:tr w:rsidR="00E657DF" w:rsidRPr="00892BE8" w14:paraId="62EE0838" w14:textId="77777777" w:rsidTr="00682E5D">
        <w:trPr>
          <w:trHeight w:val="300"/>
        </w:trPr>
        <w:tc>
          <w:tcPr>
            <w:tcW w:w="4549" w:type="pct"/>
            <w:tcBorders>
              <w:top w:val="single" w:sz="4" w:space="0" w:color="auto"/>
              <w:bottom w:val="nil"/>
            </w:tcBorders>
          </w:tcPr>
          <w:p w14:paraId="47592F1B" w14:textId="77777777" w:rsidR="00E657DF" w:rsidRPr="00892BE8" w:rsidRDefault="00E657DF" w:rsidP="00682E5D">
            <w:pPr>
              <w:jc w:val="center"/>
              <w:rPr>
                <w:rFonts w:ascii="Garamond" w:hAnsi="Garamond" w:cstheme="majorBidi"/>
                <w:lang w:val="en-AU"/>
              </w:rPr>
            </w:pPr>
            <w:r w:rsidRPr="00892BE8">
              <w:rPr>
                <w:rFonts w:ascii="Garamond" w:hAnsi="Garamond" w:cstheme="majorBidi"/>
                <w:lang w:val="en-AU"/>
              </w:rPr>
              <w:t>Financial advice</w:t>
            </w:r>
          </w:p>
        </w:tc>
        <w:tc>
          <w:tcPr>
            <w:tcW w:w="451" w:type="pct"/>
            <w:tcBorders>
              <w:top w:val="single" w:sz="4" w:space="0" w:color="auto"/>
              <w:bottom w:val="nil"/>
            </w:tcBorders>
            <w:noWrap/>
          </w:tcPr>
          <w:p w14:paraId="43710C34" w14:textId="77777777" w:rsidR="00E657DF" w:rsidRPr="00892BE8" w:rsidRDefault="00E657DF" w:rsidP="00682E5D">
            <w:pPr>
              <w:jc w:val="center"/>
              <w:rPr>
                <w:bCs/>
                <w:lang w:val="en-AU"/>
              </w:rPr>
            </w:pPr>
          </w:p>
        </w:tc>
      </w:tr>
      <w:tr w:rsidR="00E657DF" w:rsidRPr="00892BE8" w14:paraId="5D55AB87" w14:textId="77777777" w:rsidTr="00682E5D">
        <w:trPr>
          <w:trHeight w:val="300"/>
        </w:trPr>
        <w:tc>
          <w:tcPr>
            <w:tcW w:w="4549" w:type="pct"/>
            <w:tcBorders>
              <w:top w:val="nil"/>
              <w:bottom w:val="nil"/>
            </w:tcBorders>
          </w:tcPr>
          <w:p w14:paraId="60BE4AAC" w14:textId="77777777" w:rsidR="00E657DF" w:rsidRPr="00892BE8" w:rsidRDefault="00E657DF" w:rsidP="00682E5D">
            <w:pPr>
              <w:rPr>
                <w:rFonts w:ascii="Garamond" w:hAnsi="Garamond" w:cstheme="majorBidi"/>
                <w:lang w:val="en-AU"/>
              </w:rPr>
            </w:pPr>
            <w:r w:rsidRPr="00892BE8">
              <w:rPr>
                <w:rFonts w:ascii="Garamond" w:hAnsi="Garamond" w:cstheme="majorBidi"/>
                <w:lang w:val="en-AU"/>
              </w:rPr>
              <w:t>I think financial advice is helpful</w:t>
            </w:r>
          </w:p>
        </w:tc>
        <w:tc>
          <w:tcPr>
            <w:tcW w:w="451" w:type="pct"/>
            <w:tcBorders>
              <w:top w:val="nil"/>
              <w:bottom w:val="nil"/>
            </w:tcBorders>
            <w:noWrap/>
          </w:tcPr>
          <w:p w14:paraId="7F438BC3" w14:textId="77777777" w:rsidR="00E657DF" w:rsidRPr="00892BE8" w:rsidRDefault="00E657DF" w:rsidP="00682E5D">
            <w:pPr>
              <w:jc w:val="center"/>
              <w:rPr>
                <w:bCs/>
                <w:lang w:val="en-AU"/>
              </w:rPr>
            </w:pPr>
            <w:r w:rsidRPr="00892BE8">
              <w:rPr>
                <w:lang w:val="en-AU"/>
              </w:rPr>
              <w:t>0.738</w:t>
            </w:r>
          </w:p>
        </w:tc>
      </w:tr>
      <w:tr w:rsidR="00E657DF" w:rsidRPr="00892BE8" w14:paraId="2EEB19F4" w14:textId="77777777" w:rsidTr="00682E5D">
        <w:trPr>
          <w:trHeight w:val="300"/>
        </w:trPr>
        <w:tc>
          <w:tcPr>
            <w:tcW w:w="4549" w:type="pct"/>
            <w:tcBorders>
              <w:top w:val="nil"/>
              <w:bottom w:val="nil"/>
            </w:tcBorders>
          </w:tcPr>
          <w:p w14:paraId="3AA24544" w14:textId="77777777" w:rsidR="00E657DF" w:rsidRPr="00892BE8" w:rsidRDefault="00E657DF" w:rsidP="00682E5D">
            <w:pPr>
              <w:rPr>
                <w:rFonts w:ascii="Garamond" w:hAnsi="Garamond" w:cstheme="majorBidi"/>
                <w:lang w:val="en-AU"/>
              </w:rPr>
            </w:pPr>
            <w:r w:rsidRPr="00892BE8">
              <w:rPr>
                <w:rFonts w:ascii="Garamond" w:hAnsi="Garamond" w:cstheme="majorBidi"/>
                <w:lang w:val="en-AU"/>
              </w:rPr>
              <w:t>I consider others opinions in decision making (buying, investing, savings, borrowings, etc.)</w:t>
            </w:r>
          </w:p>
        </w:tc>
        <w:tc>
          <w:tcPr>
            <w:tcW w:w="451" w:type="pct"/>
            <w:tcBorders>
              <w:top w:val="nil"/>
              <w:bottom w:val="nil"/>
            </w:tcBorders>
            <w:noWrap/>
          </w:tcPr>
          <w:p w14:paraId="7E4818C4" w14:textId="77777777" w:rsidR="00E657DF" w:rsidRPr="00892BE8" w:rsidRDefault="00E657DF" w:rsidP="00682E5D">
            <w:pPr>
              <w:jc w:val="center"/>
              <w:rPr>
                <w:bCs/>
                <w:lang w:val="en-AU"/>
              </w:rPr>
            </w:pPr>
            <w:r w:rsidRPr="00892BE8">
              <w:rPr>
                <w:lang w:val="en-AU"/>
              </w:rPr>
              <w:t>0.795</w:t>
            </w:r>
          </w:p>
        </w:tc>
      </w:tr>
      <w:tr w:rsidR="00E657DF" w:rsidRPr="00892BE8" w14:paraId="742F016A" w14:textId="77777777" w:rsidTr="00682E5D">
        <w:trPr>
          <w:trHeight w:val="300"/>
        </w:trPr>
        <w:tc>
          <w:tcPr>
            <w:tcW w:w="4549" w:type="pct"/>
            <w:tcBorders>
              <w:top w:val="nil"/>
              <w:bottom w:val="nil"/>
            </w:tcBorders>
          </w:tcPr>
          <w:p w14:paraId="0C4F7E22" w14:textId="77777777" w:rsidR="00E657DF" w:rsidRPr="00892BE8" w:rsidRDefault="00E657DF" w:rsidP="00682E5D">
            <w:pPr>
              <w:rPr>
                <w:rFonts w:ascii="Garamond" w:hAnsi="Garamond" w:cstheme="majorBidi"/>
                <w:lang w:val="en-AU"/>
              </w:rPr>
            </w:pPr>
            <w:r w:rsidRPr="00892BE8">
              <w:rPr>
                <w:rFonts w:ascii="Garamond" w:hAnsi="Garamond" w:cstheme="majorBidi"/>
                <w:lang w:val="en-AU"/>
              </w:rPr>
              <w:t>Consultation is important in dealing with financial issues</w:t>
            </w:r>
          </w:p>
        </w:tc>
        <w:tc>
          <w:tcPr>
            <w:tcW w:w="451" w:type="pct"/>
            <w:tcBorders>
              <w:top w:val="nil"/>
              <w:bottom w:val="nil"/>
            </w:tcBorders>
            <w:noWrap/>
          </w:tcPr>
          <w:p w14:paraId="60A6A5AE" w14:textId="77777777" w:rsidR="00E657DF" w:rsidRPr="00892BE8" w:rsidRDefault="00E657DF" w:rsidP="00682E5D">
            <w:pPr>
              <w:jc w:val="center"/>
              <w:rPr>
                <w:bCs/>
                <w:lang w:val="en-AU"/>
              </w:rPr>
            </w:pPr>
            <w:r w:rsidRPr="00892BE8">
              <w:rPr>
                <w:lang w:val="en-AU"/>
              </w:rPr>
              <w:t>0.762</w:t>
            </w:r>
          </w:p>
        </w:tc>
      </w:tr>
      <w:tr w:rsidR="00E657DF" w:rsidRPr="00892BE8" w14:paraId="6E02594C" w14:textId="77777777" w:rsidTr="00682E5D">
        <w:trPr>
          <w:trHeight w:val="300"/>
        </w:trPr>
        <w:tc>
          <w:tcPr>
            <w:tcW w:w="4549" w:type="pct"/>
            <w:tcBorders>
              <w:top w:val="nil"/>
              <w:bottom w:val="nil"/>
            </w:tcBorders>
          </w:tcPr>
          <w:p w14:paraId="4A562D5A" w14:textId="77777777" w:rsidR="00E657DF" w:rsidRPr="00892BE8" w:rsidRDefault="00E657DF" w:rsidP="00682E5D">
            <w:pPr>
              <w:rPr>
                <w:rFonts w:ascii="Garamond" w:hAnsi="Garamond" w:cstheme="majorBidi"/>
                <w:lang w:val="en-AU"/>
              </w:rPr>
            </w:pPr>
            <w:r w:rsidRPr="00892BE8">
              <w:rPr>
                <w:rFonts w:ascii="Garamond" w:hAnsi="Garamond" w:cstheme="majorBidi"/>
                <w:lang w:val="en-AU"/>
              </w:rPr>
              <w:t>I think financial advice will help me to achieve financial expectations in better way than alone decision</w:t>
            </w:r>
          </w:p>
        </w:tc>
        <w:tc>
          <w:tcPr>
            <w:tcW w:w="451" w:type="pct"/>
            <w:tcBorders>
              <w:top w:val="nil"/>
              <w:bottom w:val="nil"/>
            </w:tcBorders>
            <w:noWrap/>
          </w:tcPr>
          <w:p w14:paraId="6716BA9F" w14:textId="77777777" w:rsidR="00E657DF" w:rsidRPr="00892BE8" w:rsidRDefault="00E657DF" w:rsidP="00682E5D">
            <w:pPr>
              <w:jc w:val="center"/>
              <w:rPr>
                <w:bCs/>
                <w:lang w:val="en-AU"/>
              </w:rPr>
            </w:pPr>
            <w:r w:rsidRPr="00892BE8">
              <w:rPr>
                <w:lang w:val="en-AU"/>
              </w:rPr>
              <w:t>0.771</w:t>
            </w:r>
          </w:p>
        </w:tc>
      </w:tr>
      <w:tr w:rsidR="00E657DF" w:rsidRPr="00892BE8" w14:paraId="4D191F1A" w14:textId="77777777" w:rsidTr="00682E5D">
        <w:trPr>
          <w:trHeight w:val="300"/>
        </w:trPr>
        <w:tc>
          <w:tcPr>
            <w:tcW w:w="4549" w:type="pct"/>
            <w:tcBorders>
              <w:top w:val="nil"/>
              <w:bottom w:val="single" w:sz="4" w:space="0" w:color="auto"/>
            </w:tcBorders>
          </w:tcPr>
          <w:p w14:paraId="6B28BC42" w14:textId="77777777" w:rsidR="00E657DF" w:rsidRPr="00892BE8" w:rsidRDefault="00E657DF" w:rsidP="00682E5D">
            <w:pPr>
              <w:rPr>
                <w:rFonts w:ascii="Garamond" w:hAnsi="Garamond" w:cstheme="majorBidi"/>
                <w:lang w:val="en-AU"/>
              </w:rPr>
            </w:pPr>
            <w:r w:rsidRPr="00892BE8">
              <w:rPr>
                <w:rFonts w:ascii="Garamond" w:hAnsi="Garamond" w:cstheme="majorBidi"/>
                <w:lang w:val="en-AU"/>
              </w:rPr>
              <w:t>I would trust financial professionals and accept what they recommend</w:t>
            </w:r>
          </w:p>
        </w:tc>
        <w:tc>
          <w:tcPr>
            <w:tcW w:w="451" w:type="pct"/>
            <w:tcBorders>
              <w:top w:val="nil"/>
              <w:bottom w:val="single" w:sz="4" w:space="0" w:color="auto"/>
            </w:tcBorders>
            <w:noWrap/>
          </w:tcPr>
          <w:p w14:paraId="14CB0F5D" w14:textId="77777777" w:rsidR="00E657DF" w:rsidRPr="00892BE8" w:rsidRDefault="00E657DF" w:rsidP="00682E5D">
            <w:pPr>
              <w:jc w:val="center"/>
              <w:rPr>
                <w:bCs/>
                <w:lang w:val="en-AU"/>
              </w:rPr>
            </w:pPr>
            <w:r w:rsidRPr="00892BE8">
              <w:rPr>
                <w:lang w:val="en-AU"/>
              </w:rPr>
              <w:t>0.707</w:t>
            </w:r>
          </w:p>
        </w:tc>
      </w:tr>
      <w:tr w:rsidR="00E657DF" w:rsidRPr="00892BE8" w14:paraId="7374FAD5" w14:textId="77777777" w:rsidTr="00682E5D">
        <w:trPr>
          <w:trHeight w:val="300"/>
        </w:trPr>
        <w:tc>
          <w:tcPr>
            <w:tcW w:w="4549" w:type="pct"/>
            <w:tcBorders>
              <w:top w:val="single" w:sz="4" w:space="0" w:color="auto"/>
            </w:tcBorders>
          </w:tcPr>
          <w:p w14:paraId="57CB0AC0" w14:textId="77777777" w:rsidR="00E657DF" w:rsidRPr="00892BE8" w:rsidRDefault="00E657DF" w:rsidP="00682E5D">
            <w:pPr>
              <w:jc w:val="center"/>
              <w:rPr>
                <w:bCs/>
                <w:lang w:val="en-AU"/>
              </w:rPr>
            </w:pPr>
            <w:r w:rsidRPr="00892BE8">
              <w:rPr>
                <w:bCs/>
                <w:lang w:val="en-AU"/>
              </w:rPr>
              <w:t>Risk tolerance</w:t>
            </w:r>
          </w:p>
        </w:tc>
        <w:tc>
          <w:tcPr>
            <w:tcW w:w="451" w:type="pct"/>
            <w:tcBorders>
              <w:top w:val="single" w:sz="4" w:space="0" w:color="auto"/>
            </w:tcBorders>
            <w:noWrap/>
          </w:tcPr>
          <w:p w14:paraId="23684D94" w14:textId="77777777" w:rsidR="00E657DF" w:rsidRPr="00892BE8" w:rsidRDefault="00E657DF" w:rsidP="00682E5D">
            <w:pPr>
              <w:jc w:val="center"/>
              <w:rPr>
                <w:bCs/>
                <w:lang w:val="en-AU"/>
              </w:rPr>
            </w:pPr>
          </w:p>
        </w:tc>
      </w:tr>
      <w:tr w:rsidR="00E657DF" w:rsidRPr="00892BE8" w14:paraId="45BF16E3" w14:textId="77777777" w:rsidTr="00682E5D">
        <w:trPr>
          <w:trHeight w:val="300"/>
        </w:trPr>
        <w:tc>
          <w:tcPr>
            <w:tcW w:w="4549" w:type="pct"/>
          </w:tcPr>
          <w:p w14:paraId="69C7B5F0" w14:textId="77777777" w:rsidR="00E657DF" w:rsidRPr="00892BE8" w:rsidRDefault="00E657DF" w:rsidP="00682E5D">
            <w:pPr>
              <w:rPr>
                <w:bCs/>
                <w:vertAlign w:val="superscript"/>
                <w:lang w:val="en-AU"/>
              </w:rPr>
            </w:pPr>
            <w:r w:rsidRPr="00892BE8">
              <w:rPr>
                <w:rFonts w:ascii="Garamond" w:hAnsi="Garamond" w:cstheme="majorBidi"/>
                <w:lang w:val="en-AU"/>
              </w:rPr>
              <w:t>In terms of investing, safety is more important than returns</w:t>
            </w:r>
          </w:p>
        </w:tc>
        <w:tc>
          <w:tcPr>
            <w:tcW w:w="451" w:type="pct"/>
            <w:noWrap/>
          </w:tcPr>
          <w:p w14:paraId="2D9B9C12" w14:textId="77777777" w:rsidR="00E657DF" w:rsidRPr="00892BE8" w:rsidRDefault="00E657DF" w:rsidP="00682E5D">
            <w:pPr>
              <w:jc w:val="center"/>
              <w:rPr>
                <w:bCs/>
                <w:lang w:val="en-AU"/>
              </w:rPr>
            </w:pPr>
            <w:r w:rsidRPr="00892BE8">
              <w:rPr>
                <w:lang w:val="en-AU"/>
              </w:rPr>
              <w:t>0.786</w:t>
            </w:r>
          </w:p>
        </w:tc>
      </w:tr>
      <w:tr w:rsidR="00E657DF" w:rsidRPr="00892BE8" w14:paraId="58A812DB" w14:textId="77777777" w:rsidTr="00682E5D">
        <w:trPr>
          <w:trHeight w:val="300"/>
        </w:trPr>
        <w:tc>
          <w:tcPr>
            <w:tcW w:w="4549" w:type="pct"/>
          </w:tcPr>
          <w:p w14:paraId="4EDDCCB8" w14:textId="77777777" w:rsidR="00E657DF" w:rsidRPr="00892BE8" w:rsidRDefault="00E657DF" w:rsidP="00682E5D">
            <w:pPr>
              <w:rPr>
                <w:bCs/>
                <w:lang w:val="en-AU"/>
              </w:rPr>
            </w:pPr>
            <w:r w:rsidRPr="00892BE8">
              <w:rPr>
                <w:rFonts w:ascii="Garamond" w:hAnsi="Garamond" w:cstheme="majorBidi"/>
                <w:lang w:val="en-AU"/>
              </w:rPr>
              <w:t>When I think of the word ‘‘risk’’ the term ‘‘loss’’ comes to mind immediately</w:t>
            </w:r>
          </w:p>
        </w:tc>
        <w:tc>
          <w:tcPr>
            <w:tcW w:w="451" w:type="pct"/>
            <w:noWrap/>
          </w:tcPr>
          <w:p w14:paraId="2E0388E9" w14:textId="77777777" w:rsidR="00E657DF" w:rsidRPr="00892BE8" w:rsidRDefault="00E657DF" w:rsidP="00682E5D">
            <w:pPr>
              <w:jc w:val="center"/>
              <w:rPr>
                <w:bCs/>
                <w:lang w:val="en-AU"/>
              </w:rPr>
            </w:pPr>
            <w:r w:rsidRPr="00892BE8">
              <w:rPr>
                <w:lang w:val="en-AU"/>
              </w:rPr>
              <w:t>0.765</w:t>
            </w:r>
          </w:p>
        </w:tc>
      </w:tr>
      <w:tr w:rsidR="00E657DF" w:rsidRPr="00892BE8" w14:paraId="0677D4AE" w14:textId="77777777" w:rsidTr="00682E5D">
        <w:trPr>
          <w:trHeight w:val="300"/>
        </w:trPr>
        <w:tc>
          <w:tcPr>
            <w:tcW w:w="4549" w:type="pct"/>
          </w:tcPr>
          <w:p w14:paraId="42E84EF3" w14:textId="77777777" w:rsidR="00E657DF" w:rsidRPr="00892BE8" w:rsidRDefault="00E657DF" w:rsidP="00682E5D">
            <w:pPr>
              <w:rPr>
                <w:bCs/>
                <w:lang w:val="en-AU"/>
              </w:rPr>
            </w:pPr>
            <w:r w:rsidRPr="00892BE8">
              <w:rPr>
                <w:rFonts w:ascii="Garamond" w:hAnsi="Garamond" w:cstheme="majorBidi"/>
                <w:lang w:val="en-AU"/>
              </w:rPr>
              <w:t>Making money from risky investment is based on luck</w:t>
            </w:r>
          </w:p>
        </w:tc>
        <w:tc>
          <w:tcPr>
            <w:tcW w:w="451" w:type="pct"/>
            <w:noWrap/>
          </w:tcPr>
          <w:p w14:paraId="65298FA0" w14:textId="77777777" w:rsidR="00E657DF" w:rsidRPr="00892BE8" w:rsidRDefault="00E657DF" w:rsidP="00682E5D">
            <w:pPr>
              <w:jc w:val="center"/>
              <w:rPr>
                <w:bCs/>
                <w:lang w:val="en-AU"/>
              </w:rPr>
            </w:pPr>
            <w:r w:rsidRPr="00892BE8">
              <w:rPr>
                <w:lang w:val="en-AU"/>
              </w:rPr>
              <w:t>0.791</w:t>
            </w:r>
          </w:p>
        </w:tc>
      </w:tr>
      <w:tr w:rsidR="00E657DF" w:rsidRPr="00892BE8" w14:paraId="77176B87" w14:textId="77777777" w:rsidTr="00682E5D">
        <w:trPr>
          <w:trHeight w:val="300"/>
        </w:trPr>
        <w:tc>
          <w:tcPr>
            <w:tcW w:w="4549" w:type="pct"/>
          </w:tcPr>
          <w:p w14:paraId="3E26CBBC" w14:textId="77777777" w:rsidR="00E657DF" w:rsidRPr="00892BE8" w:rsidRDefault="00E657DF" w:rsidP="00682E5D">
            <w:pPr>
              <w:rPr>
                <w:bCs/>
                <w:vertAlign w:val="superscript"/>
                <w:lang w:val="en-AU"/>
              </w:rPr>
            </w:pPr>
            <w:r w:rsidRPr="00892BE8">
              <w:rPr>
                <w:rFonts w:ascii="Garamond" w:hAnsi="Garamond" w:cstheme="majorBidi"/>
                <w:lang w:val="en-AU"/>
              </w:rPr>
              <w:t>Investing is too difficult to understand</w:t>
            </w:r>
          </w:p>
        </w:tc>
        <w:tc>
          <w:tcPr>
            <w:tcW w:w="451" w:type="pct"/>
            <w:noWrap/>
          </w:tcPr>
          <w:p w14:paraId="7162D1CC" w14:textId="77777777" w:rsidR="00E657DF" w:rsidRPr="00892BE8" w:rsidRDefault="00E657DF" w:rsidP="00682E5D">
            <w:pPr>
              <w:jc w:val="center"/>
              <w:rPr>
                <w:bCs/>
                <w:lang w:val="en-AU"/>
              </w:rPr>
            </w:pPr>
            <w:r w:rsidRPr="00892BE8">
              <w:rPr>
                <w:lang w:val="en-AU"/>
              </w:rPr>
              <w:t>0.789</w:t>
            </w:r>
          </w:p>
        </w:tc>
      </w:tr>
    </w:tbl>
    <w:p w14:paraId="588513F3" w14:textId="77777777" w:rsidR="00E657DF" w:rsidRPr="00892BE8" w:rsidRDefault="00E657DF" w:rsidP="00E657DF">
      <w:pPr>
        <w:rPr>
          <w:lang w:val="en-AU"/>
        </w:rPr>
      </w:pPr>
    </w:p>
    <w:p w14:paraId="51639972" w14:textId="77777777" w:rsidR="00701873" w:rsidRPr="00892BE8" w:rsidRDefault="00701873" w:rsidP="00EC0BE5">
      <w:pPr>
        <w:jc w:val="left"/>
        <w:rPr>
          <w:i/>
          <w:lang w:val="en-AU"/>
        </w:rPr>
      </w:pPr>
      <w:r w:rsidRPr="00DB43C4">
        <w:rPr>
          <w:b/>
          <w:lang w:val="en-AU"/>
        </w:rPr>
        <w:t>Table 4.</w:t>
      </w:r>
      <w:r w:rsidRPr="00892BE8">
        <w:rPr>
          <w:i/>
          <w:lang w:val="en-AU"/>
        </w:rPr>
        <w:t xml:space="preserve"> Hypotheses testing</w:t>
      </w:r>
    </w:p>
    <w:tbl>
      <w:tblPr>
        <w:tblStyle w:val="Mkatabulky"/>
        <w:tblW w:w="5000" w:type="pct"/>
        <w:tblBorders>
          <w:insideH w:val="none" w:sz="0" w:space="0" w:color="auto"/>
          <w:insideV w:val="none" w:sz="0" w:space="0" w:color="auto"/>
        </w:tblBorders>
        <w:tblLook w:val="04A0" w:firstRow="1" w:lastRow="0" w:firstColumn="1" w:lastColumn="0" w:noHBand="0" w:noVBand="1"/>
      </w:tblPr>
      <w:tblGrid>
        <w:gridCol w:w="1133"/>
        <w:gridCol w:w="1966"/>
        <w:gridCol w:w="1141"/>
        <w:gridCol w:w="1141"/>
        <w:gridCol w:w="1141"/>
        <w:gridCol w:w="1250"/>
        <w:gridCol w:w="1244"/>
      </w:tblGrid>
      <w:tr w:rsidR="00701873" w:rsidRPr="00892BE8" w14:paraId="09CD7081" w14:textId="77777777" w:rsidTr="00682E5D">
        <w:trPr>
          <w:trHeight w:val="283"/>
        </w:trPr>
        <w:tc>
          <w:tcPr>
            <w:tcW w:w="628" w:type="pct"/>
            <w:tcBorders>
              <w:top w:val="single" w:sz="4" w:space="0" w:color="auto"/>
              <w:bottom w:val="single" w:sz="4" w:space="0" w:color="auto"/>
            </w:tcBorders>
          </w:tcPr>
          <w:p w14:paraId="750284A0" w14:textId="77777777" w:rsidR="00701873" w:rsidRPr="00892BE8" w:rsidRDefault="00701873" w:rsidP="00682E5D">
            <w:pPr>
              <w:rPr>
                <w:bCs/>
                <w:lang w:val="en-AU"/>
              </w:rPr>
            </w:pPr>
            <w:r w:rsidRPr="00892BE8">
              <w:rPr>
                <w:bCs/>
                <w:lang w:val="en-AU"/>
              </w:rPr>
              <w:t>Effect</w:t>
            </w:r>
          </w:p>
        </w:tc>
        <w:tc>
          <w:tcPr>
            <w:tcW w:w="1090" w:type="pct"/>
            <w:tcBorders>
              <w:top w:val="single" w:sz="4" w:space="0" w:color="auto"/>
              <w:bottom w:val="single" w:sz="4" w:space="0" w:color="auto"/>
            </w:tcBorders>
            <w:noWrap/>
            <w:hideMark/>
          </w:tcPr>
          <w:p w14:paraId="7CA6E2A3" w14:textId="77777777" w:rsidR="00701873" w:rsidRPr="00892BE8" w:rsidRDefault="00701873" w:rsidP="00682E5D">
            <w:pPr>
              <w:rPr>
                <w:bCs/>
                <w:lang w:val="en-AU"/>
              </w:rPr>
            </w:pPr>
            <w:r w:rsidRPr="00892BE8">
              <w:rPr>
                <w:bCs/>
                <w:lang w:val="en-AU"/>
              </w:rPr>
              <w:t>Path</w:t>
            </w:r>
          </w:p>
        </w:tc>
        <w:tc>
          <w:tcPr>
            <w:tcW w:w="633" w:type="pct"/>
            <w:tcBorders>
              <w:top w:val="single" w:sz="4" w:space="0" w:color="auto"/>
              <w:bottom w:val="single" w:sz="4" w:space="0" w:color="auto"/>
            </w:tcBorders>
            <w:noWrap/>
            <w:vAlign w:val="center"/>
            <w:hideMark/>
          </w:tcPr>
          <w:p w14:paraId="29517270" w14:textId="77777777" w:rsidR="00701873" w:rsidRPr="00892BE8" w:rsidRDefault="00701873" w:rsidP="00682E5D">
            <w:pPr>
              <w:jc w:val="center"/>
              <w:rPr>
                <w:bCs/>
                <w:lang w:val="en-AU"/>
              </w:rPr>
            </w:pPr>
            <w:r w:rsidRPr="00892BE8">
              <w:rPr>
                <w:bCs/>
                <w:i/>
                <w:lang w:val="en-AU"/>
              </w:rPr>
              <w:t>β</w:t>
            </w:r>
          </w:p>
        </w:tc>
        <w:tc>
          <w:tcPr>
            <w:tcW w:w="633" w:type="pct"/>
            <w:tcBorders>
              <w:top w:val="single" w:sz="4" w:space="0" w:color="auto"/>
              <w:bottom w:val="single" w:sz="4" w:space="0" w:color="auto"/>
            </w:tcBorders>
            <w:noWrap/>
            <w:vAlign w:val="center"/>
            <w:hideMark/>
          </w:tcPr>
          <w:p w14:paraId="34A009D5" w14:textId="77777777" w:rsidR="00701873" w:rsidRPr="00892BE8" w:rsidRDefault="00701873" w:rsidP="00682E5D">
            <w:pPr>
              <w:jc w:val="center"/>
              <w:rPr>
                <w:bCs/>
                <w:lang w:val="en-AU"/>
              </w:rPr>
            </w:pPr>
            <w:r w:rsidRPr="00892BE8">
              <w:rPr>
                <w:bCs/>
                <w:i/>
                <w:lang w:val="en-AU"/>
              </w:rPr>
              <w:t>t</w:t>
            </w:r>
          </w:p>
        </w:tc>
        <w:tc>
          <w:tcPr>
            <w:tcW w:w="633" w:type="pct"/>
            <w:tcBorders>
              <w:top w:val="single" w:sz="4" w:space="0" w:color="auto"/>
              <w:bottom w:val="single" w:sz="4" w:space="0" w:color="auto"/>
            </w:tcBorders>
            <w:noWrap/>
            <w:vAlign w:val="center"/>
            <w:hideMark/>
          </w:tcPr>
          <w:p w14:paraId="7AA5ED5E" w14:textId="77777777" w:rsidR="00701873" w:rsidRPr="00892BE8" w:rsidRDefault="00701873" w:rsidP="00682E5D">
            <w:pPr>
              <w:jc w:val="center"/>
              <w:rPr>
                <w:bCs/>
                <w:lang w:val="en-AU"/>
              </w:rPr>
            </w:pPr>
            <w:r w:rsidRPr="00892BE8">
              <w:rPr>
                <w:bCs/>
                <w:i/>
                <w:lang w:val="en-AU"/>
              </w:rPr>
              <w:t>p</w:t>
            </w:r>
          </w:p>
        </w:tc>
        <w:tc>
          <w:tcPr>
            <w:tcW w:w="693" w:type="pct"/>
            <w:tcBorders>
              <w:top w:val="single" w:sz="4" w:space="0" w:color="auto"/>
              <w:bottom w:val="single" w:sz="4" w:space="0" w:color="auto"/>
            </w:tcBorders>
          </w:tcPr>
          <w:p w14:paraId="4A9029CE" w14:textId="77777777" w:rsidR="00701873" w:rsidRPr="00892BE8" w:rsidRDefault="00701873" w:rsidP="00682E5D">
            <w:pPr>
              <w:jc w:val="center"/>
              <w:rPr>
                <w:bCs/>
                <w:lang w:val="en-AU"/>
              </w:rPr>
            </w:pPr>
            <w:r w:rsidRPr="00892BE8">
              <w:rPr>
                <w:bCs/>
                <w:lang w:val="en-AU"/>
              </w:rPr>
              <w:t>Hypothesis</w:t>
            </w:r>
          </w:p>
        </w:tc>
        <w:tc>
          <w:tcPr>
            <w:tcW w:w="690" w:type="pct"/>
            <w:tcBorders>
              <w:top w:val="single" w:sz="4" w:space="0" w:color="auto"/>
              <w:bottom w:val="single" w:sz="4" w:space="0" w:color="auto"/>
            </w:tcBorders>
          </w:tcPr>
          <w:p w14:paraId="17A0AB04" w14:textId="77777777" w:rsidR="00701873" w:rsidRPr="00892BE8" w:rsidRDefault="00701873" w:rsidP="00682E5D">
            <w:pPr>
              <w:jc w:val="center"/>
              <w:rPr>
                <w:bCs/>
                <w:lang w:val="en-AU"/>
              </w:rPr>
            </w:pPr>
            <w:r w:rsidRPr="00892BE8">
              <w:rPr>
                <w:bCs/>
                <w:lang w:val="en-AU"/>
              </w:rPr>
              <w:t>Conclusion</w:t>
            </w:r>
          </w:p>
        </w:tc>
      </w:tr>
      <w:tr w:rsidR="00701873" w:rsidRPr="00892BE8" w14:paraId="112D36C6" w14:textId="77777777" w:rsidTr="00682E5D">
        <w:trPr>
          <w:trHeight w:val="283"/>
        </w:trPr>
        <w:tc>
          <w:tcPr>
            <w:tcW w:w="628" w:type="pct"/>
            <w:tcBorders>
              <w:top w:val="nil"/>
              <w:bottom w:val="nil"/>
            </w:tcBorders>
            <w:shd w:val="clear" w:color="auto" w:fill="auto"/>
          </w:tcPr>
          <w:p w14:paraId="2961B33F" w14:textId="77777777" w:rsidR="00701873" w:rsidRPr="00892BE8" w:rsidRDefault="00701873" w:rsidP="00682E5D">
            <w:pPr>
              <w:rPr>
                <w:bCs/>
                <w:lang w:val="en-AU"/>
              </w:rPr>
            </w:pPr>
            <w:r w:rsidRPr="00892BE8">
              <w:rPr>
                <w:bCs/>
                <w:lang w:val="en-AU"/>
              </w:rPr>
              <w:t>Direct</w:t>
            </w:r>
          </w:p>
        </w:tc>
        <w:tc>
          <w:tcPr>
            <w:tcW w:w="1090" w:type="pct"/>
            <w:tcBorders>
              <w:top w:val="nil"/>
              <w:bottom w:val="nil"/>
            </w:tcBorders>
            <w:shd w:val="clear" w:color="auto" w:fill="auto"/>
            <w:noWrap/>
            <w:hideMark/>
          </w:tcPr>
          <w:p w14:paraId="24263C13" w14:textId="42C8AA98" w:rsidR="00701873" w:rsidRPr="00892BE8" w:rsidRDefault="00701873" w:rsidP="00682E5D">
            <w:pPr>
              <w:rPr>
                <w:bCs/>
                <w:lang w:val="en-AU"/>
              </w:rPr>
            </w:pPr>
            <w:r w:rsidRPr="00892BE8">
              <w:rPr>
                <w:bCs/>
                <w:lang w:val="en-AU"/>
              </w:rPr>
              <w:t>FK</w:t>
            </w:r>
            <w:r w:rsidR="00BC0BF0">
              <w:rPr>
                <w:bCs/>
                <w:lang w:val="en-AU"/>
              </w:rPr>
              <w:t xml:space="preserve"> → </w:t>
            </w:r>
            <w:r w:rsidRPr="00892BE8">
              <w:rPr>
                <w:bCs/>
                <w:lang w:val="en-AU"/>
              </w:rPr>
              <w:t>FC</w:t>
            </w:r>
          </w:p>
        </w:tc>
        <w:tc>
          <w:tcPr>
            <w:tcW w:w="633" w:type="pct"/>
            <w:tcBorders>
              <w:top w:val="nil"/>
              <w:bottom w:val="nil"/>
            </w:tcBorders>
            <w:shd w:val="clear" w:color="auto" w:fill="auto"/>
            <w:noWrap/>
            <w:hideMark/>
          </w:tcPr>
          <w:p w14:paraId="69DB639D" w14:textId="77777777" w:rsidR="00701873" w:rsidRPr="00892BE8" w:rsidRDefault="00701873" w:rsidP="00682E5D">
            <w:pPr>
              <w:jc w:val="center"/>
              <w:rPr>
                <w:lang w:val="en-AU"/>
              </w:rPr>
            </w:pPr>
            <w:r w:rsidRPr="00892BE8">
              <w:rPr>
                <w:lang w:val="en-AU"/>
              </w:rPr>
              <w:t>0.217</w:t>
            </w:r>
          </w:p>
        </w:tc>
        <w:tc>
          <w:tcPr>
            <w:tcW w:w="633" w:type="pct"/>
            <w:tcBorders>
              <w:top w:val="nil"/>
              <w:bottom w:val="nil"/>
            </w:tcBorders>
            <w:shd w:val="clear" w:color="auto" w:fill="auto"/>
            <w:noWrap/>
            <w:hideMark/>
          </w:tcPr>
          <w:p w14:paraId="20897F83" w14:textId="77777777" w:rsidR="00701873" w:rsidRPr="00892BE8" w:rsidRDefault="00701873" w:rsidP="00682E5D">
            <w:pPr>
              <w:jc w:val="center"/>
              <w:rPr>
                <w:lang w:val="en-AU"/>
              </w:rPr>
            </w:pPr>
            <w:r w:rsidRPr="00892BE8">
              <w:rPr>
                <w:lang w:val="en-AU"/>
              </w:rPr>
              <w:t>3.724</w:t>
            </w:r>
          </w:p>
        </w:tc>
        <w:tc>
          <w:tcPr>
            <w:tcW w:w="633" w:type="pct"/>
            <w:tcBorders>
              <w:top w:val="nil"/>
              <w:bottom w:val="nil"/>
            </w:tcBorders>
            <w:shd w:val="clear" w:color="auto" w:fill="auto"/>
            <w:noWrap/>
            <w:hideMark/>
          </w:tcPr>
          <w:p w14:paraId="55ED99A2" w14:textId="77777777" w:rsidR="00701873" w:rsidRPr="00892BE8" w:rsidRDefault="00701873" w:rsidP="00682E5D">
            <w:pPr>
              <w:jc w:val="center"/>
              <w:rPr>
                <w:bCs/>
                <w:lang w:val="en-AU"/>
              </w:rPr>
            </w:pPr>
            <w:r w:rsidRPr="00892BE8">
              <w:rPr>
                <w:bCs/>
                <w:lang w:val="en-AU"/>
              </w:rPr>
              <w:t>0.000</w:t>
            </w:r>
          </w:p>
        </w:tc>
        <w:tc>
          <w:tcPr>
            <w:tcW w:w="693" w:type="pct"/>
            <w:tcBorders>
              <w:top w:val="nil"/>
              <w:bottom w:val="nil"/>
            </w:tcBorders>
            <w:shd w:val="clear" w:color="auto" w:fill="auto"/>
          </w:tcPr>
          <w:p w14:paraId="172BBBEA" w14:textId="77777777" w:rsidR="00701873" w:rsidRPr="00892BE8" w:rsidRDefault="00701873" w:rsidP="00682E5D">
            <w:pPr>
              <w:jc w:val="center"/>
              <w:rPr>
                <w:bCs/>
                <w:lang w:val="en-AU"/>
              </w:rPr>
            </w:pPr>
          </w:p>
        </w:tc>
        <w:tc>
          <w:tcPr>
            <w:tcW w:w="690" w:type="pct"/>
            <w:tcBorders>
              <w:top w:val="nil"/>
              <w:bottom w:val="nil"/>
            </w:tcBorders>
            <w:shd w:val="clear" w:color="auto" w:fill="auto"/>
          </w:tcPr>
          <w:p w14:paraId="03D4AE3E" w14:textId="77777777" w:rsidR="00701873" w:rsidRPr="00892BE8" w:rsidRDefault="00701873" w:rsidP="00682E5D">
            <w:pPr>
              <w:jc w:val="center"/>
              <w:rPr>
                <w:bCs/>
                <w:lang w:val="en-AU"/>
              </w:rPr>
            </w:pPr>
          </w:p>
        </w:tc>
      </w:tr>
      <w:tr w:rsidR="00701873" w:rsidRPr="00892BE8" w14:paraId="7F66864F" w14:textId="77777777" w:rsidTr="00682E5D">
        <w:trPr>
          <w:trHeight w:val="283"/>
        </w:trPr>
        <w:tc>
          <w:tcPr>
            <w:tcW w:w="628" w:type="pct"/>
            <w:tcBorders>
              <w:top w:val="nil"/>
            </w:tcBorders>
            <w:shd w:val="clear" w:color="auto" w:fill="auto"/>
          </w:tcPr>
          <w:p w14:paraId="0E9B10E4" w14:textId="77777777" w:rsidR="00701873" w:rsidRPr="00892BE8" w:rsidRDefault="00701873" w:rsidP="00682E5D">
            <w:pPr>
              <w:rPr>
                <w:bCs/>
                <w:lang w:val="en-AU"/>
              </w:rPr>
            </w:pPr>
          </w:p>
        </w:tc>
        <w:tc>
          <w:tcPr>
            <w:tcW w:w="1090" w:type="pct"/>
            <w:tcBorders>
              <w:top w:val="nil"/>
            </w:tcBorders>
            <w:shd w:val="clear" w:color="auto" w:fill="auto"/>
            <w:noWrap/>
            <w:hideMark/>
          </w:tcPr>
          <w:p w14:paraId="6DE3AED3" w14:textId="274553A0" w:rsidR="00701873" w:rsidRPr="00892BE8" w:rsidRDefault="00701873" w:rsidP="00682E5D">
            <w:pPr>
              <w:rPr>
                <w:bCs/>
                <w:lang w:val="en-AU"/>
              </w:rPr>
            </w:pPr>
            <w:r w:rsidRPr="00892BE8">
              <w:rPr>
                <w:bCs/>
                <w:lang w:val="en-AU"/>
              </w:rPr>
              <w:t>FA</w:t>
            </w:r>
            <w:r w:rsidR="00BC0BF0">
              <w:rPr>
                <w:bCs/>
                <w:lang w:val="en-AU"/>
              </w:rPr>
              <w:t xml:space="preserve"> → </w:t>
            </w:r>
            <w:r w:rsidRPr="00892BE8">
              <w:rPr>
                <w:bCs/>
                <w:lang w:val="en-AU"/>
              </w:rPr>
              <w:t>FC</w:t>
            </w:r>
          </w:p>
        </w:tc>
        <w:tc>
          <w:tcPr>
            <w:tcW w:w="633" w:type="pct"/>
            <w:tcBorders>
              <w:top w:val="nil"/>
            </w:tcBorders>
            <w:shd w:val="clear" w:color="auto" w:fill="auto"/>
            <w:noWrap/>
            <w:hideMark/>
          </w:tcPr>
          <w:p w14:paraId="52B6D71A" w14:textId="77777777" w:rsidR="00701873" w:rsidRPr="00892BE8" w:rsidRDefault="00701873" w:rsidP="00682E5D">
            <w:pPr>
              <w:jc w:val="center"/>
              <w:rPr>
                <w:lang w:val="en-AU"/>
              </w:rPr>
            </w:pPr>
            <w:r w:rsidRPr="00892BE8">
              <w:rPr>
                <w:lang w:val="en-AU"/>
              </w:rPr>
              <w:t>0.290</w:t>
            </w:r>
          </w:p>
        </w:tc>
        <w:tc>
          <w:tcPr>
            <w:tcW w:w="633" w:type="pct"/>
            <w:tcBorders>
              <w:top w:val="nil"/>
            </w:tcBorders>
            <w:shd w:val="clear" w:color="auto" w:fill="auto"/>
            <w:noWrap/>
            <w:hideMark/>
          </w:tcPr>
          <w:p w14:paraId="4B66E36D" w14:textId="77777777" w:rsidR="00701873" w:rsidRPr="00892BE8" w:rsidRDefault="00701873" w:rsidP="00682E5D">
            <w:pPr>
              <w:jc w:val="center"/>
              <w:rPr>
                <w:lang w:val="en-AU"/>
              </w:rPr>
            </w:pPr>
            <w:r w:rsidRPr="00892BE8">
              <w:rPr>
                <w:lang w:val="en-AU"/>
              </w:rPr>
              <w:t>5.024</w:t>
            </w:r>
          </w:p>
        </w:tc>
        <w:tc>
          <w:tcPr>
            <w:tcW w:w="633" w:type="pct"/>
            <w:tcBorders>
              <w:top w:val="nil"/>
            </w:tcBorders>
            <w:shd w:val="clear" w:color="auto" w:fill="auto"/>
            <w:noWrap/>
            <w:hideMark/>
          </w:tcPr>
          <w:p w14:paraId="452FA46A" w14:textId="77777777" w:rsidR="00701873" w:rsidRPr="00892BE8" w:rsidRDefault="00701873" w:rsidP="00682E5D">
            <w:pPr>
              <w:jc w:val="center"/>
              <w:rPr>
                <w:bCs/>
                <w:lang w:val="en-AU"/>
              </w:rPr>
            </w:pPr>
            <w:r w:rsidRPr="00892BE8">
              <w:rPr>
                <w:bCs/>
                <w:lang w:val="en-AU"/>
              </w:rPr>
              <w:t>0.000</w:t>
            </w:r>
          </w:p>
        </w:tc>
        <w:tc>
          <w:tcPr>
            <w:tcW w:w="693" w:type="pct"/>
            <w:tcBorders>
              <w:top w:val="nil"/>
            </w:tcBorders>
            <w:shd w:val="clear" w:color="auto" w:fill="auto"/>
          </w:tcPr>
          <w:p w14:paraId="4FC34BDA" w14:textId="77777777" w:rsidR="00701873" w:rsidRPr="00892BE8" w:rsidRDefault="00701873" w:rsidP="00682E5D">
            <w:pPr>
              <w:jc w:val="center"/>
              <w:rPr>
                <w:bCs/>
                <w:lang w:val="en-AU"/>
              </w:rPr>
            </w:pPr>
          </w:p>
        </w:tc>
        <w:tc>
          <w:tcPr>
            <w:tcW w:w="690" w:type="pct"/>
            <w:tcBorders>
              <w:top w:val="nil"/>
            </w:tcBorders>
            <w:shd w:val="clear" w:color="auto" w:fill="auto"/>
          </w:tcPr>
          <w:p w14:paraId="1241BFC4" w14:textId="77777777" w:rsidR="00701873" w:rsidRPr="00892BE8" w:rsidRDefault="00701873" w:rsidP="00682E5D">
            <w:pPr>
              <w:jc w:val="center"/>
              <w:rPr>
                <w:bCs/>
                <w:lang w:val="en-AU"/>
              </w:rPr>
            </w:pPr>
          </w:p>
        </w:tc>
      </w:tr>
      <w:tr w:rsidR="00701873" w:rsidRPr="00892BE8" w14:paraId="1CD2E970" w14:textId="77777777" w:rsidTr="00682E5D">
        <w:trPr>
          <w:trHeight w:val="283"/>
        </w:trPr>
        <w:tc>
          <w:tcPr>
            <w:tcW w:w="628" w:type="pct"/>
          </w:tcPr>
          <w:p w14:paraId="1B3B892D" w14:textId="77777777" w:rsidR="00701873" w:rsidRPr="00892BE8" w:rsidRDefault="00701873" w:rsidP="00682E5D">
            <w:pPr>
              <w:rPr>
                <w:bCs/>
                <w:lang w:val="en-AU"/>
              </w:rPr>
            </w:pPr>
          </w:p>
        </w:tc>
        <w:tc>
          <w:tcPr>
            <w:tcW w:w="1090" w:type="pct"/>
            <w:noWrap/>
            <w:hideMark/>
          </w:tcPr>
          <w:p w14:paraId="560A3C38" w14:textId="29A5E2C4" w:rsidR="00701873" w:rsidRPr="00892BE8" w:rsidRDefault="00701873" w:rsidP="00682E5D">
            <w:pPr>
              <w:rPr>
                <w:bCs/>
                <w:lang w:val="en-AU"/>
              </w:rPr>
            </w:pPr>
            <w:r w:rsidRPr="00892BE8">
              <w:rPr>
                <w:bCs/>
                <w:lang w:val="en-AU"/>
              </w:rPr>
              <w:t>FA</w:t>
            </w:r>
            <w:r w:rsidR="00BC0BF0">
              <w:rPr>
                <w:bCs/>
                <w:lang w:val="en-AU"/>
              </w:rPr>
              <w:t xml:space="preserve"> → </w:t>
            </w:r>
            <w:r w:rsidRPr="00892BE8">
              <w:rPr>
                <w:bCs/>
                <w:lang w:val="en-AU"/>
              </w:rPr>
              <w:t>FS</w:t>
            </w:r>
          </w:p>
        </w:tc>
        <w:tc>
          <w:tcPr>
            <w:tcW w:w="633" w:type="pct"/>
            <w:noWrap/>
            <w:hideMark/>
          </w:tcPr>
          <w:p w14:paraId="61B50503" w14:textId="77777777" w:rsidR="00701873" w:rsidRPr="00892BE8" w:rsidRDefault="00701873" w:rsidP="00682E5D">
            <w:pPr>
              <w:jc w:val="center"/>
              <w:rPr>
                <w:lang w:val="en-AU"/>
              </w:rPr>
            </w:pPr>
            <w:r w:rsidRPr="00892BE8">
              <w:rPr>
                <w:lang w:val="en-AU"/>
              </w:rPr>
              <w:t>0.193</w:t>
            </w:r>
          </w:p>
        </w:tc>
        <w:tc>
          <w:tcPr>
            <w:tcW w:w="633" w:type="pct"/>
            <w:noWrap/>
            <w:hideMark/>
          </w:tcPr>
          <w:p w14:paraId="788E27AB" w14:textId="77777777" w:rsidR="00701873" w:rsidRPr="00892BE8" w:rsidRDefault="00701873" w:rsidP="00682E5D">
            <w:pPr>
              <w:jc w:val="center"/>
              <w:rPr>
                <w:lang w:val="en-AU"/>
              </w:rPr>
            </w:pPr>
            <w:r w:rsidRPr="00892BE8">
              <w:rPr>
                <w:lang w:val="en-AU"/>
              </w:rPr>
              <w:t>3.628</w:t>
            </w:r>
          </w:p>
        </w:tc>
        <w:tc>
          <w:tcPr>
            <w:tcW w:w="633" w:type="pct"/>
            <w:noWrap/>
            <w:hideMark/>
          </w:tcPr>
          <w:p w14:paraId="0094B453" w14:textId="77777777" w:rsidR="00701873" w:rsidRPr="00892BE8" w:rsidRDefault="00701873" w:rsidP="00682E5D">
            <w:pPr>
              <w:jc w:val="center"/>
              <w:rPr>
                <w:bCs/>
                <w:lang w:val="en-AU"/>
              </w:rPr>
            </w:pPr>
            <w:r w:rsidRPr="00892BE8">
              <w:rPr>
                <w:bCs/>
                <w:lang w:val="en-AU"/>
              </w:rPr>
              <w:t>0.000</w:t>
            </w:r>
          </w:p>
        </w:tc>
        <w:tc>
          <w:tcPr>
            <w:tcW w:w="693" w:type="pct"/>
          </w:tcPr>
          <w:p w14:paraId="63D68886" w14:textId="77777777" w:rsidR="00701873" w:rsidRPr="00892BE8" w:rsidRDefault="00701873" w:rsidP="00682E5D">
            <w:pPr>
              <w:jc w:val="center"/>
              <w:rPr>
                <w:bCs/>
                <w:lang w:val="en-AU"/>
              </w:rPr>
            </w:pPr>
            <w:r w:rsidRPr="00892BE8">
              <w:rPr>
                <w:bCs/>
                <w:lang w:val="en-AU"/>
              </w:rPr>
              <w:t>H1</w:t>
            </w:r>
          </w:p>
        </w:tc>
        <w:tc>
          <w:tcPr>
            <w:tcW w:w="690" w:type="pct"/>
          </w:tcPr>
          <w:p w14:paraId="38407B9C" w14:textId="77777777" w:rsidR="00701873" w:rsidRPr="00892BE8" w:rsidRDefault="00701873" w:rsidP="00682E5D">
            <w:pPr>
              <w:jc w:val="center"/>
              <w:rPr>
                <w:bCs/>
                <w:lang w:val="en-AU"/>
              </w:rPr>
            </w:pPr>
            <w:r w:rsidRPr="00892BE8">
              <w:rPr>
                <w:bCs/>
                <w:lang w:val="en-AU"/>
              </w:rPr>
              <w:t>Supported</w:t>
            </w:r>
          </w:p>
        </w:tc>
      </w:tr>
      <w:tr w:rsidR="00701873" w:rsidRPr="00892BE8" w14:paraId="76E44203" w14:textId="77777777" w:rsidTr="00682E5D">
        <w:trPr>
          <w:trHeight w:val="283"/>
        </w:trPr>
        <w:tc>
          <w:tcPr>
            <w:tcW w:w="628" w:type="pct"/>
          </w:tcPr>
          <w:p w14:paraId="62523864" w14:textId="77777777" w:rsidR="00701873" w:rsidRPr="00892BE8" w:rsidRDefault="00701873" w:rsidP="00682E5D">
            <w:pPr>
              <w:rPr>
                <w:bCs/>
                <w:lang w:val="en-AU"/>
              </w:rPr>
            </w:pPr>
          </w:p>
        </w:tc>
        <w:tc>
          <w:tcPr>
            <w:tcW w:w="1090" w:type="pct"/>
            <w:noWrap/>
            <w:hideMark/>
          </w:tcPr>
          <w:p w14:paraId="074A31D8" w14:textId="5BF9312C" w:rsidR="00701873" w:rsidRPr="00892BE8" w:rsidRDefault="00701873" w:rsidP="00682E5D">
            <w:pPr>
              <w:rPr>
                <w:bCs/>
                <w:lang w:val="en-AU"/>
              </w:rPr>
            </w:pPr>
            <w:r w:rsidRPr="00892BE8">
              <w:rPr>
                <w:bCs/>
                <w:lang w:val="en-AU"/>
              </w:rPr>
              <w:t>FK</w:t>
            </w:r>
            <w:r w:rsidR="00BC0BF0">
              <w:rPr>
                <w:bCs/>
                <w:lang w:val="en-AU"/>
              </w:rPr>
              <w:t xml:space="preserve"> → </w:t>
            </w:r>
            <w:r w:rsidRPr="00892BE8">
              <w:rPr>
                <w:bCs/>
                <w:lang w:val="en-AU"/>
              </w:rPr>
              <w:t>FS</w:t>
            </w:r>
          </w:p>
        </w:tc>
        <w:tc>
          <w:tcPr>
            <w:tcW w:w="633" w:type="pct"/>
            <w:noWrap/>
            <w:hideMark/>
          </w:tcPr>
          <w:p w14:paraId="4466D2F5" w14:textId="77777777" w:rsidR="00701873" w:rsidRPr="00892BE8" w:rsidRDefault="00701873" w:rsidP="00682E5D">
            <w:pPr>
              <w:jc w:val="center"/>
              <w:rPr>
                <w:lang w:val="en-AU"/>
              </w:rPr>
            </w:pPr>
            <w:r w:rsidRPr="00892BE8">
              <w:rPr>
                <w:lang w:val="en-AU"/>
              </w:rPr>
              <w:t>0.122</w:t>
            </w:r>
          </w:p>
        </w:tc>
        <w:tc>
          <w:tcPr>
            <w:tcW w:w="633" w:type="pct"/>
            <w:noWrap/>
            <w:hideMark/>
          </w:tcPr>
          <w:p w14:paraId="37B7D047" w14:textId="77777777" w:rsidR="00701873" w:rsidRPr="00892BE8" w:rsidRDefault="00701873" w:rsidP="00682E5D">
            <w:pPr>
              <w:jc w:val="center"/>
              <w:rPr>
                <w:lang w:val="en-AU"/>
              </w:rPr>
            </w:pPr>
            <w:r w:rsidRPr="00892BE8">
              <w:rPr>
                <w:lang w:val="en-AU"/>
              </w:rPr>
              <w:t>2.351</w:t>
            </w:r>
          </w:p>
        </w:tc>
        <w:tc>
          <w:tcPr>
            <w:tcW w:w="633" w:type="pct"/>
            <w:noWrap/>
            <w:hideMark/>
          </w:tcPr>
          <w:p w14:paraId="21BE1461" w14:textId="77777777" w:rsidR="00701873" w:rsidRPr="00892BE8" w:rsidRDefault="00701873" w:rsidP="00682E5D">
            <w:pPr>
              <w:jc w:val="center"/>
              <w:rPr>
                <w:bCs/>
                <w:lang w:val="en-AU"/>
              </w:rPr>
            </w:pPr>
            <w:r w:rsidRPr="00892BE8">
              <w:rPr>
                <w:bCs/>
                <w:lang w:val="en-AU"/>
              </w:rPr>
              <w:t>0.019</w:t>
            </w:r>
          </w:p>
        </w:tc>
        <w:tc>
          <w:tcPr>
            <w:tcW w:w="693" w:type="pct"/>
          </w:tcPr>
          <w:p w14:paraId="142085E3" w14:textId="77777777" w:rsidR="00701873" w:rsidRPr="00892BE8" w:rsidRDefault="00701873" w:rsidP="00682E5D">
            <w:pPr>
              <w:jc w:val="center"/>
              <w:rPr>
                <w:bCs/>
                <w:lang w:val="en-AU"/>
              </w:rPr>
            </w:pPr>
            <w:r w:rsidRPr="00892BE8">
              <w:rPr>
                <w:bCs/>
                <w:lang w:val="en-AU"/>
              </w:rPr>
              <w:t>H2</w:t>
            </w:r>
          </w:p>
        </w:tc>
        <w:tc>
          <w:tcPr>
            <w:tcW w:w="690" w:type="pct"/>
          </w:tcPr>
          <w:p w14:paraId="3EBD153B" w14:textId="77777777" w:rsidR="00701873" w:rsidRPr="00892BE8" w:rsidRDefault="00701873" w:rsidP="00682E5D">
            <w:pPr>
              <w:jc w:val="center"/>
              <w:rPr>
                <w:bCs/>
                <w:lang w:val="en-AU"/>
              </w:rPr>
            </w:pPr>
            <w:r w:rsidRPr="00892BE8">
              <w:rPr>
                <w:bCs/>
                <w:lang w:val="en-AU"/>
              </w:rPr>
              <w:t>Supported</w:t>
            </w:r>
          </w:p>
        </w:tc>
      </w:tr>
      <w:tr w:rsidR="00701873" w:rsidRPr="00892BE8" w14:paraId="41BC6858" w14:textId="77777777" w:rsidTr="00682E5D">
        <w:trPr>
          <w:trHeight w:val="283"/>
        </w:trPr>
        <w:tc>
          <w:tcPr>
            <w:tcW w:w="628" w:type="pct"/>
          </w:tcPr>
          <w:p w14:paraId="2DC5552B" w14:textId="77777777" w:rsidR="00701873" w:rsidRPr="00892BE8" w:rsidRDefault="00701873" w:rsidP="00682E5D">
            <w:pPr>
              <w:rPr>
                <w:bCs/>
                <w:lang w:val="en-AU"/>
              </w:rPr>
            </w:pPr>
          </w:p>
        </w:tc>
        <w:tc>
          <w:tcPr>
            <w:tcW w:w="1090" w:type="pct"/>
            <w:noWrap/>
            <w:hideMark/>
          </w:tcPr>
          <w:p w14:paraId="066111A4" w14:textId="01E05921" w:rsidR="00701873" w:rsidRPr="00892BE8" w:rsidRDefault="00701873" w:rsidP="00682E5D">
            <w:pPr>
              <w:rPr>
                <w:bCs/>
                <w:lang w:val="en-AU"/>
              </w:rPr>
            </w:pPr>
            <w:r w:rsidRPr="00892BE8">
              <w:rPr>
                <w:bCs/>
                <w:lang w:val="en-AU"/>
              </w:rPr>
              <w:t>FC</w:t>
            </w:r>
            <w:r w:rsidR="00BC0BF0">
              <w:rPr>
                <w:bCs/>
                <w:lang w:val="en-AU"/>
              </w:rPr>
              <w:t xml:space="preserve"> → </w:t>
            </w:r>
            <w:r w:rsidRPr="00892BE8">
              <w:rPr>
                <w:bCs/>
                <w:lang w:val="en-AU"/>
              </w:rPr>
              <w:t>FS</w:t>
            </w:r>
          </w:p>
        </w:tc>
        <w:tc>
          <w:tcPr>
            <w:tcW w:w="633" w:type="pct"/>
            <w:noWrap/>
            <w:hideMark/>
          </w:tcPr>
          <w:p w14:paraId="54EE6AD6" w14:textId="77777777" w:rsidR="00701873" w:rsidRPr="00892BE8" w:rsidRDefault="00701873" w:rsidP="00682E5D">
            <w:pPr>
              <w:jc w:val="center"/>
              <w:rPr>
                <w:lang w:val="en-AU"/>
              </w:rPr>
            </w:pPr>
            <w:r w:rsidRPr="00892BE8">
              <w:rPr>
                <w:lang w:val="en-AU"/>
              </w:rPr>
              <w:t>0.257</w:t>
            </w:r>
          </w:p>
        </w:tc>
        <w:tc>
          <w:tcPr>
            <w:tcW w:w="633" w:type="pct"/>
            <w:noWrap/>
            <w:hideMark/>
          </w:tcPr>
          <w:p w14:paraId="59857EAA" w14:textId="77777777" w:rsidR="00701873" w:rsidRPr="00892BE8" w:rsidRDefault="00701873" w:rsidP="00682E5D">
            <w:pPr>
              <w:jc w:val="center"/>
              <w:rPr>
                <w:lang w:val="en-AU"/>
              </w:rPr>
            </w:pPr>
            <w:r w:rsidRPr="00892BE8">
              <w:rPr>
                <w:lang w:val="en-AU"/>
              </w:rPr>
              <w:t>6.049</w:t>
            </w:r>
          </w:p>
        </w:tc>
        <w:tc>
          <w:tcPr>
            <w:tcW w:w="633" w:type="pct"/>
            <w:noWrap/>
            <w:hideMark/>
          </w:tcPr>
          <w:p w14:paraId="71592150" w14:textId="77777777" w:rsidR="00701873" w:rsidRPr="00892BE8" w:rsidRDefault="00701873" w:rsidP="00682E5D">
            <w:pPr>
              <w:jc w:val="center"/>
              <w:rPr>
                <w:bCs/>
                <w:lang w:val="en-AU"/>
              </w:rPr>
            </w:pPr>
            <w:r w:rsidRPr="00892BE8">
              <w:rPr>
                <w:bCs/>
                <w:lang w:val="en-AU"/>
              </w:rPr>
              <w:t>0.000</w:t>
            </w:r>
          </w:p>
        </w:tc>
        <w:tc>
          <w:tcPr>
            <w:tcW w:w="693" w:type="pct"/>
          </w:tcPr>
          <w:p w14:paraId="035FE6F0" w14:textId="77777777" w:rsidR="00701873" w:rsidRPr="00892BE8" w:rsidRDefault="00701873" w:rsidP="00682E5D">
            <w:pPr>
              <w:jc w:val="center"/>
              <w:rPr>
                <w:bCs/>
                <w:lang w:val="en-AU"/>
              </w:rPr>
            </w:pPr>
            <w:r w:rsidRPr="00892BE8">
              <w:rPr>
                <w:bCs/>
                <w:lang w:val="en-AU"/>
              </w:rPr>
              <w:t>H3a</w:t>
            </w:r>
          </w:p>
        </w:tc>
        <w:tc>
          <w:tcPr>
            <w:tcW w:w="690" w:type="pct"/>
          </w:tcPr>
          <w:p w14:paraId="112B35D2" w14:textId="77777777" w:rsidR="00701873" w:rsidRPr="00892BE8" w:rsidRDefault="00701873" w:rsidP="00682E5D">
            <w:pPr>
              <w:jc w:val="center"/>
              <w:rPr>
                <w:bCs/>
                <w:lang w:val="en-AU"/>
              </w:rPr>
            </w:pPr>
            <w:r w:rsidRPr="00892BE8">
              <w:rPr>
                <w:bCs/>
                <w:lang w:val="en-AU"/>
              </w:rPr>
              <w:t>Supported</w:t>
            </w:r>
          </w:p>
        </w:tc>
      </w:tr>
      <w:tr w:rsidR="00701873" w:rsidRPr="00892BE8" w14:paraId="2F216532" w14:textId="77777777" w:rsidTr="00682E5D">
        <w:trPr>
          <w:trHeight w:val="283"/>
        </w:trPr>
        <w:tc>
          <w:tcPr>
            <w:tcW w:w="628" w:type="pct"/>
          </w:tcPr>
          <w:p w14:paraId="73FBD481" w14:textId="77777777" w:rsidR="00701873" w:rsidRPr="00892BE8" w:rsidRDefault="00701873" w:rsidP="00682E5D">
            <w:pPr>
              <w:rPr>
                <w:bCs/>
                <w:lang w:val="en-AU"/>
              </w:rPr>
            </w:pPr>
          </w:p>
        </w:tc>
        <w:tc>
          <w:tcPr>
            <w:tcW w:w="1090" w:type="pct"/>
            <w:noWrap/>
            <w:hideMark/>
          </w:tcPr>
          <w:p w14:paraId="1F143F38" w14:textId="16C7E8EF" w:rsidR="00701873" w:rsidRPr="00892BE8" w:rsidRDefault="00701873" w:rsidP="00682E5D">
            <w:pPr>
              <w:rPr>
                <w:bCs/>
                <w:lang w:val="en-AU"/>
              </w:rPr>
            </w:pPr>
            <w:r w:rsidRPr="00892BE8">
              <w:rPr>
                <w:bCs/>
                <w:lang w:val="en-AU"/>
              </w:rPr>
              <w:t>FAD</w:t>
            </w:r>
            <w:r w:rsidR="00BC0BF0">
              <w:rPr>
                <w:bCs/>
                <w:lang w:val="en-AU"/>
              </w:rPr>
              <w:t xml:space="preserve"> → </w:t>
            </w:r>
            <w:r w:rsidRPr="00892BE8">
              <w:rPr>
                <w:bCs/>
                <w:lang w:val="en-AU"/>
              </w:rPr>
              <w:t>FS</w:t>
            </w:r>
          </w:p>
        </w:tc>
        <w:tc>
          <w:tcPr>
            <w:tcW w:w="633" w:type="pct"/>
            <w:noWrap/>
            <w:hideMark/>
          </w:tcPr>
          <w:p w14:paraId="66C9FF9D" w14:textId="77777777" w:rsidR="00701873" w:rsidRPr="00892BE8" w:rsidRDefault="00701873" w:rsidP="00682E5D">
            <w:pPr>
              <w:jc w:val="center"/>
              <w:rPr>
                <w:lang w:val="en-AU"/>
              </w:rPr>
            </w:pPr>
            <w:r w:rsidRPr="00892BE8">
              <w:rPr>
                <w:lang w:val="en-AU"/>
              </w:rPr>
              <w:t>0.230</w:t>
            </w:r>
          </w:p>
        </w:tc>
        <w:tc>
          <w:tcPr>
            <w:tcW w:w="633" w:type="pct"/>
            <w:noWrap/>
            <w:hideMark/>
          </w:tcPr>
          <w:p w14:paraId="6E6013AE" w14:textId="77777777" w:rsidR="00701873" w:rsidRPr="00892BE8" w:rsidRDefault="00701873" w:rsidP="00682E5D">
            <w:pPr>
              <w:jc w:val="center"/>
              <w:rPr>
                <w:lang w:val="en-AU"/>
              </w:rPr>
            </w:pPr>
            <w:r w:rsidRPr="00892BE8">
              <w:rPr>
                <w:lang w:val="en-AU"/>
              </w:rPr>
              <w:t>4.454</w:t>
            </w:r>
          </w:p>
        </w:tc>
        <w:tc>
          <w:tcPr>
            <w:tcW w:w="633" w:type="pct"/>
            <w:noWrap/>
            <w:hideMark/>
          </w:tcPr>
          <w:p w14:paraId="76DFFEC2" w14:textId="77777777" w:rsidR="00701873" w:rsidRPr="00892BE8" w:rsidRDefault="00701873" w:rsidP="00682E5D">
            <w:pPr>
              <w:jc w:val="center"/>
              <w:rPr>
                <w:bCs/>
                <w:lang w:val="en-AU"/>
              </w:rPr>
            </w:pPr>
            <w:r w:rsidRPr="00892BE8">
              <w:rPr>
                <w:bCs/>
                <w:lang w:val="en-AU"/>
              </w:rPr>
              <w:t>0.000</w:t>
            </w:r>
          </w:p>
        </w:tc>
        <w:tc>
          <w:tcPr>
            <w:tcW w:w="693" w:type="pct"/>
          </w:tcPr>
          <w:p w14:paraId="0A3D3EC2" w14:textId="77777777" w:rsidR="00701873" w:rsidRPr="00892BE8" w:rsidRDefault="00701873" w:rsidP="00682E5D">
            <w:pPr>
              <w:jc w:val="center"/>
              <w:rPr>
                <w:bCs/>
                <w:lang w:val="en-AU"/>
              </w:rPr>
            </w:pPr>
            <w:r w:rsidRPr="00892BE8">
              <w:rPr>
                <w:bCs/>
                <w:lang w:val="en-AU"/>
              </w:rPr>
              <w:t>H4</w:t>
            </w:r>
          </w:p>
        </w:tc>
        <w:tc>
          <w:tcPr>
            <w:tcW w:w="690" w:type="pct"/>
          </w:tcPr>
          <w:p w14:paraId="6A9D49B4" w14:textId="77777777" w:rsidR="00701873" w:rsidRPr="00892BE8" w:rsidRDefault="00701873" w:rsidP="00682E5D">
            <w:pPr>
              <w:jc w:val="center"/>
              <w:rPr>
                <w:bCs/>
                <w:lang w:val="en-AU"/>
              </w:rPr>
            </w:pPr>
            <w:r w:rsidRPr="00892BE8">
              <w:rPr>
                <w:bCs/>
                <w:lang w:val="en-AU"/>
              </w:rPr>
              <w:t>Supported</w:t>
            </w:r>
          </w:p>
        </w:tc>
      </w:tr>
      <w:tr w:rsidR="00701873" w:rsidRPr="00892BE8" w14:paraId="03602BED" w14:textId="77777777" w:rsidTr="00682E5D">
        <w:trPr>
          <w:trHeight w:val="283"/>
        </w:trPr>
        <w:tc>
          <w:tcPr>
            <w:tcW w:w="628" w:type="pct"/>
            <w:tcBorders>
              <w:bottom w:val="nil"/>
            </w:tcBorders>
          </w:tcPr>
          <w:p w14:paraId="2F33EABC" w14:textId="77777777" w:rsidR="00701873" w:rsidRPr="00892BE8" w:rsidRDefault="00701873" w:rsidP="00682E5D">
            <w:pPr>
              <w:rPr>
                <w:bCs/>
                <w:lang w:val="en-AU"/>
              </w:rPr>
            </w:pPr>
          </w:p>
        </w:tc>
        <w:tc>
          <w:tcPr>
            <w:tcW w:w="1090" w:type="pct"/>
            <w:noWrap/>
            <w:hideMark/>
          </w:tcPr>
          <w:p w14:paraId="75C0F148" w14:textId="0E3FD72C" w:rsidR="00701873" w:rsidRPr="00892BE8" w:rsidRDefault="00701873" w:rsidP="00682E5D">
            <w:pPr>
              <w:rPr>
                <w:bCs/>
                <w:lang w:val="en-AU"/>
              </w:rPr>
            </w:pPr>
            <w:r w:rsidRPr="00892BE8">
              <w:rPr>
                <w:bCs/>
                <w:lang w:val="en-AU"/>
              </w:rPr>
              <w:t>RT</w:t>
            </w:r>
            <w:r w:rsidR="00BC0BF0">
              <w:rPr>
                <w:bCs/>
                <w:lang w:val="en-AU"/>
              </w:rPr>
              <w:t xml:space="preserve"> → </w:t>
            </w:r>
            <w:r w:rsidRPr="00892BE8">
              <w:rPr>
                <w:bCs/>
                <w:lang w:val="en-AU"/>
              </w:rPr>
              <w:t>FS</w:t>
            </w:r>
          </w:p>
        </w:tc>
        <w:tc>
          <w:tcPr>
            <w:tcW w:w="633" w:type="pct"/>
            <w:noWrap/>
            <w:hideMark/>
          </w:tcPr>
          <w:p w14:paraId="05F53FD6" w14:textId="77777777" w:rsidR="00701873" w:rsidRPr="00892BE8" w:rsidRDefault="00701873" w:rsidP="00682E5D">
            <w:pPr>
              <w:jc w:val="center"/>
              <w:rPr>
                <w:lang w:val="en-AU"/>
              </w:rPr>
            </w:pPr>
            <w:r w:rsidRPr="00892BE8">
              <w:rPr>
                <w:lang w:val="en-AU"/>
              </w:rPr>
              <w:t>0.086</w:t>
            </w:r>
          </w:p>
        </w:tc>
        <w:tc>
          <w:tcPr>
            <w:tcW w:w="633" w:type="pct"/>
            <w:noWrap/>
            <w:hideMark/>
          </w:tcPr>
          <w:p w14:paraId="2C9E9EC7" w14:textId="77777777" w:rsidR="00701873" w:rsidRPr="00892BE8" w:rsidRDefault="00701873" w:rsidP="00682E5D">
            <w:pPr>
              <w:jc w:val="center"/>
              <w:rPr>
                <w:lang w:val="en-AU"/>
              </w:rPr>
            </w:pPr>
            <w:r w:rsidRPr="00892BE8">
              <w:rPr>
                <w:lang w:val="en-AU"/>
              </w:rPr>
              <w:t>1.641</w:t>
            </w:r>
          </w:p>
        </w:tc>
        <w:tc>
          <w:tcPr>
            <w:tcW w:w="633" w:type="pct"/>
            <w:noWrap/>
            <w:hideMark/>
          </w:tcPr>
          <w:p w14:paraId="5C3E0E4F" w14:textId="77777777" w:rsidR="00701873" w:rsidRPr="00892BE8" w:rsidRDefault="00701873" w:rsidP="00682E5D">
            <w:pPr>
              <w:jc w:val="center"/>
              <w:rPr>
                <w:bCs/>
                <w:lang w:val="en-AU"/>
              </w:rPr>
            </w:pPr>
            <w:r w:rsidRPr="00892BE8">
              <w:rPr>
                <w:bCs/>
                <w:lang w:val="en-AU"/>
              </w:rPr>
              <w:t>0.101</w:t>
            </w:r>
          </w:p>
        </w:tc>
        <w:tc>
          <w:tcPr>
            <w:tcW w:w="693" w:type="pct"/>
          </w:tcPr>
          <w:p w14:paraId="53B7DA9E" w14:textId="77777777" w:rsidR="00701873" w:rsidRPr="00892BE8" w:rsidRDefault="00701873" w:rsidP="00682E5D">
            <w:pPr>
              <w:jc w:val="center"/>
              <w:rPr>
                <w:bCs/>
                <w:lang w:val="en-AU"/>
              </w:rPr>
            </w:pPr>
            <w:r w:rsidRPr="00892BE8">
              <w:rPr>
                <w:bCs/>
                <w:lang w:val="en-AU"/>
              </w:rPr>
              <w:t>H5</w:t>
            </w:r>
          </w:p>
        </w:tc>
        <w:tc>
          <w:tcPr>
            <w:tcW w:w="690" w:type="pct"/>
          </w:tcPr>
          <w:p w14:paraId="4F4ACB25" w14:textId="77777777" w:rsidR="00701873" w:rsidRPr="00892BE8" w:rsidRDefault="00701873" w:rsidP="00682E5D">
            <w:pPr>
              <w:jc w:val="center"/>
              <w:rPr>
                <w:bCs/>
                <w:lang w:val="en-AU"/>
              </w:rPr>
            </w:pPr>
            <w:r w:rsidRPr="00892BE8">
              <w:rPr>
                <w:bCs/>
                <w:lang w:val="en-AU"/>
              </w:rPr>
              <w:t>Rejected</w:t>
            </w:r>
          </w:p>
        </w:tc>
      </w:tr>
      <w:tr w:rsidR="00701873" w:rsidRPr="00892BE8" w14:paraId="3629E516" w14:textId="77777777" w:rsidTr="00682E5D">
        <w:trPr>
          <w:trHeight w:val="283"/>
        </w:trPr>
        <w:tc>
          <w:tcPr>
            <w:tcW w:w="628" w:type="pct"/>
            <w:tcBorders>
              <w:top w:val="nil"/>
              <w:bottom w:val="nil"/>
            </w:tcBorders>
          </w:tcPr>
          <w:p w14:paraId="1B81E2A4" w14:textId="77777777" w:rsidR="00701873" w:rsidRPr="00892BE8" w:rsidRDefault="00701873" w:rsidP="00682E5D">
            <w:pPr>
              <w:rPr>
                <w:bCs/>
                <w:lang w:val="en-AU"/>
              </w:rPr>
            </w:pPr>
          </w:p>
        </w:tc>
        <w:tc>
          <w:tcPr>
            <w:tcW w:w="1090" w:type="pct"/>
            <w:tcBorders>
              <w:bottom w:val="single" w:sz="4" w:space="0" w:color="auto"/>
            </w:tcBorders>
            <w:noWrap/>
            <w:hideMark/>
          </w:tcPr>
          <w:p w14:paraId="60E06240" w14:textId="422E5BE5" w:rsidR="00701873" w:rsidRPr="00892BE8" w:rsidRDefault="00701873" w:rsidP="00682E5D">
            <w:pPr>
              <w:rPr>
                <w:bCs/>
                <w:lang w:val="en-AU"/>
              </w:rPr>
            </w:pPr>
            <w:r w:rsidRPr="00892BE8">
              <w:rPr>
                <w:bCs/>
                <w:lang w:val="en-AU"/>
              </w:rPr>
              <w:t>country</w:t>
            </w:r>
            <w:r w:rsidR="00BC0BF0">
              <w:rPr>
                <w:bCs/>
                <w:lang w:val="en-AU"/>
              </w:rPr>
              <w:t xml:space="preserve"> → </w:t>
            </w:r>
            <w:r w:rsidRPr="00892BE8">
              <w:rPr>
                <w:bCs/>
                <w:lang w:val="en-AU"/>
              </w:rPr>
              <w:t>FS</w:t>
            </w:r>
          </w:p>
        </w:tc>
        <w:tc>
          <w:tcPr>
            <w:tcW w:w="633" w:type="pct"/>
            <w:tcBorders>
              <w:bottom w:val="single" w:sz="4" w:space="0" w:color="auto"/>
            </w:tcBorders>
            <w:noWrap/>
            <w:hideMark/>
          </w:tcPr>
          <w:p w14:paraId="1B2625B1" w14:textId="77777777" w:rsidR="00701873" w:rsidRPr="00892BE8" w:rsidRDefault="00701873" w:rsidP="00682E5D">
            <w:pPr>
              <w:jc w:val="center"/>
              <w:rPr>
                <w:lang w:val="en-AU"/>
              </w:rPr>
            </w:pPr>
            <w:r w:rsidRPr="00892BE8">
              <w:rPr>
                <w:lang w:val="en-AU"/>
              </w:rPr>
              <w:t>-0.050</w:t>
            </w:r>
          </w:p>
        </w:tc>
        <w:tc>
          <w:tcPr>
            <w:tcW w:w="633" w:type="pct"/>
            <w:tcBorders>
              <w:bottom w:val="single" w:sz="4" w:space="0" w:color="auto"/>
            </w:tcBorders>
            <w:noWrap/>
            <w:hideMark/>
          </w:tcPr>
          <w:p w14:paraId="2180B51E" w14:textId="77777777" w:rsidR="00701873" w:rsidRPr="00892BE8" w:rsidRDefault="00701873" w:rsidP="00682E5D">
            <w:pPr>
              <w:jc w:val="center"/>
              <w:rPr>
                <w:lang w:val="en-AU"/>
              </w:rPr>
            </w:pPr>
            <w:r w:rsidRPr="00892BE8">
              <w:rPr>
                <w:lang w:val="en-AU"/>
              </w:rPr>
              <w:t>1.109</w:t>
            </w:r>
          </w:p>
        </w:tc>
        <w:tc>
          <w:tcPr>
            <w:tcW w:w="633" w:type="pct"/>
            <w:tcBorders>
              <w:bottom w:val="single" w:sz="4" w:space="0" w:color="auto"/>
            </w:tcBorders>
            <w:noWrap/>
            <w:hideMark/>
          </w:tcPr>
          <w:p w14:paraId="61B1141E" w14:textId="77777777" w:rsidR="00701873" w:rsidRPr="00892BE8" w:rsidRDefault="00701873" w:rsidP="00682E5D">
            <w:pPr>
              <w:jc w:val="center"/>
              <w:rPr>
                <w:bCs/>
                <w:lang w:val="en-AU"/>
              </w:rPr>
            </w:pPr>
            <w:r w:rsidRPr="00892BE8">
              <w:rPr>
                <w:bCs/>
                <w:lang w:val="en-AU"/>
              </w:rPr>
              <w:t>0.267</w:t>
            </w:r>
          </w:p>
        </w:tc>
        <w:tc>
          <w:tcPr>
            <w:tcW w:w="693" w:type="pct"/>
            <w:tcBorders>
              <w:bottom w:val="single" w:sz="4" w:space="0" w:color="auto"/>
            </w:tcBorders>
          </w:tcPr>
          <w:p w14:paraId="615DA308" w14:textId="77777777" w:rsidR="00701873" w:rsidRPr="00892BE8" w:rsidRDefault="00701873" w:rsidP="00682E5D">
            <w:pPr>
              <w:jc w:val="center"/>
              <w:rPr>
                <w:bCs/>
                <w:lang w:val="en-AU"/>
              </w:rPr>
            </w:pPr>
          </w:p>
        </w:tc>
        <w:tc>
          <w:tcPr>
            <w:tcW w:w="690" w:type="pct"/>
            <w:tcBorders>
              <w:bottom w:val="single" w:sz="4" w:space="0" w:color="auto"/>
            </w:tcBorders>
          </w:tcPr>
          <w:p w14:paraId="60444578" w14:textId="77777777" w:rsidR="00701873" w:rsidRPr="00892BE8" w:rsidRDefault="00701873" w:rsidP="00682E5D">
            <w:pPr>
              <w:jc w:val="center"/>
              <w:rPr>
                <w:bCs/>
                <w:lang w:val="en-AU"/>
              </w:rPr>
            </w:pPr>
          </w:p>
        </w:tc>
      </w:tr>
      <w:tr w:rsidR="00701873" w:rsidRPr="00892BE8" w14:paraId="2882C22F" w14:textId="77777777" w:rsidTr="00682E5D">
        <w:trPr>
          <w:trHeight w:val="283"/>
        </w:trPr>
        <w:tc>
          <w:tcPr>
            <w:tcW w:w="628" w:type="pct"/>
            <w:tcBorders>
              <w:top w:val="nil"/>
              <w:bottom w:val="nil"/>
            </w:tcBorders>
          </w:tcPr>
          <w:p w14:paraId="00464454" w14:textId="77777777" w:rsidR="00701873" w:rsidRPr="00892BE8" w:rsidRDefault="00701873" w:rsidP="00682E5D">
            <w:pPr>
              <w:rPr>
                <w:bCs/>
                <w:lang w:val="en-AU"/>
              </w:rPr>
            </w:pPr>
            <w:r w:rsidRPr="00892BE8">
              <w:rPr>
                <w:bCs/>
                <w:lang w:val="en-AU"/>
              </w:rPr>
              <w:t>Indirect</w:t>
            </w:r>
          </w:p>
        </w:tc>
        <w:tc>
          <w:tcPr>
            <w:tcW w:w="1090" w:type="pct"/>
            <w:tcBorders>
              <w:top w:val="single" w:sz="4" w:space="0" w:color="auto"/>
            </w:tcBorders>
            <w:noWrap/>
          </w:tcPr>
          <w:p w14:paraId="22B7FAFF" w14:textId="1129CAF1" w:rsidR="00701873" w:rsidRPr="00892BE8" w:rsidRDefault="00701873" w:rsidP="00682E5D">
            <w:pPr>
              <w:rPr>
                <w:bCs/>
                <w:lang w:val="en-AU"/>
              </w:rPr>
            </w:pPr>
            <w:r w:rsidRPr="00892BE8">
              <w:rPr>
                <w:bCs/>
                <w:lang w:val="en-AU"/>
              </w:rPr>
              <w:t>FA</w:t>
            </w:r>
            <w:r w:rsidR="00BC0BF0">
              <w:rPr>
                <w:bCs/>
                <w:lang w:val="en-AU"/>
              </w:rPr>
              <w:t xml:space="preserve"> → </w:t>
            </w:r>
            <w:r w:rsidRPr="00892BE8">
              <w:rPr>
                <w:bCs/>
                <w:lang w:val="en-AU"/>
              </w:rPr>
              <w:t>FC</w:t>
            </w:r>
            <w:r w:rsidR="00BC0BF0">
              <w:rPr>
                <w:bCs/>
                <w:lang w:val="en-AU"/>
              </w:rPr>
              <w:t xml:space="preserve"> → </w:t>
            </w:r>
            <w:r w:rsidRPr="00892BE8">
              <w:rPr>
                <w:bCs/>
                <w:lang w:val="en-AU"/>
              </w:rPr>
              <w:t>FS</w:t>
            </w:r>
          </w:p>
        </w:tc>
        <w:tc>
          <w:tcPr>
            <w:tcW w:w="633" w:type="pct"/>
            <w:tcBorders>
              <w:top w:val="single" w:sz="4" w:space="0" w:color="auto"/>
            </w:tcBorders>
            <w:noWrap/>
          </w:tcPr>
          <w:p w14:paraId="0724D020" w14:textId="77777777" w:rsidR="00701873" w:rsidRPr="00892BE8" w:rsidRDefault="00701873" w:rsidP="00682E5D">
            <w:pPr>
              <w:jc w:val="center"/>
              <w:rPr>
                <w:lang w:val="en-AU"/>
              </w:rPr>
            </w:pPr>
            <w:r w:rsidRPr="00892BE8">
              <w:rPr>
                <w:lang w:val="en-AU"/>
              </w:rPr>
              <w:t>0.075</w:t>
            </w:r>
          </w:p>
        </w:tc>
        <w:tc>
          <w:tcPr>
            <w:tcW w:w="633" w:type="pct"/>
            <w:tcBorders>
              <w:top w:val="single" w:sz="4" w:space="0" w:color="auto"/>
            </w:tcBorders>
            <w:noWrap/>
          </w:tcPr>
          <w:p w14:paraId="2A510211" w14:textId="77777777" w:rsidR="00701873" w:rsidRPr="00892BE8" w:rsidRDefault="00701873" w:rsidP="00682E5D">
            <w:pPr>
              <w:jc w:val="center"/>
              <w:rPr>
                <w:lang w:val="en-AU"/>
              </w:rPr>
            </w:pPr>
            <w:r w:rsidRPr="00892BE8">
              <w:rPr>
                <w:lang w:val="en-AU"/>
              </w:rPr>
              <w:t>3.771</w:t>
            </w:r>
          </w:p>
        </w:tc>
        <w:tc>
          <w:tcPr>
            <w:tcW w:w="633" w:type="pct"/>
            <w:tcBorders>
              <w:top w:val="single" w:sz="4" w:space="0" w:color="auto"/>
            </w:tcBorders>
            <w:noWrap/>
          </w:tcPr>
          <w:p w14:paraId="00C900A0" w14:textId="77777777" w:rsidR="00701873" w:rsidRPr="00892BE8" w:rsidRDefault="00701873" w:rsidP="00682E5D">
            <w:pPr>
              <w:jc w:val="center"/>
              <w:rPr>
                <w:bCs/>
                <w:lang w:val="en-AU"/>
              </w:rPr>
            </w:pPr>
            <w:r w:rsidRPr="00892BE8">
              <w:rPr>
                <w:bCs/>
                <w:lang w:val="en-AU"/>
              </w:rPr>
              <w:t>0.000</w:t>
            </w:r>
          </w:p>
        </w:tc>
        <w:tc>
          <w:tcPr>
            <w:tcW w:w="693" w:type="pct"/>
            <w:tcBorders>
              <w:top w:val="single" w:sz="4" w:space="0" w:color="auto"/>
            </w:tcBorders>
          </w:tcPr>
          <w:p w14:paraId="3A29A150" w14:textId="77777777" w:rsidR="00701873" w:rsidRPr="00892BE8" w:rsidRDefault="00701873" w:rsidP="00682E5D">
            <w:pPr>
              <w:jc w:val="center"/>
              <w:rPr>
                <w:bCs/>
                <w:lang w:val="en-AU"/>
              </w:rPr>
            </w:pPr>
            <w:r w:rsidRPr="00892BE8">
              <w:rPr>
                <w:bCs/>
                <w:lang w:val="en-AU"/>
              </w:rPr>
              <w:t>H3b</w:t>
            </w:r>
          </w:p>
        </w:tc>
        <w:tc>
          <w:tcPr>
            <w:tcW w:w="690" w:type="pct"/>
            <w:tcBorders>
              <w:top w:val="single" w:sz="4" w:space="0" w:color="auto"/>
            </w:tcBorders>
          </w:tcPr>
          <w:p w14:paraId="6A1E53D3" w14:textId="77777777" w:rsidR="00701873" w:rsidRPr="00892BE8" w:rsidRDefault="00701873" w:rsidP="00682E5D">
            <w:pPr>
              <w:jc w:val="center"/>
              <w:rPr>
                <w:bCs/>
                <w:lang w:val="en-AU"/>
              </w:rPr>
            </w:pPr>
            <w:r w:rsidRPr="00892BE8">
              <w:rPr>
                <w:bCs/>
                <w:lang w:val="en-AU"/>
              </w:rPr>
              <w:t>Supported</w:t>
            </w:r>
          </w:p>
        </w:tc>
      </w:tr>
      <w:tr w:rsidR="00701873" w:rsidRPr="00892BE8" w14:paraId="524B1FB3" w14:textId="77777777" w:rsidTr="00682E5D">
        <w:trPr>
          <w:trHeight w:val="283"/>
        </w:trPr>
        <w:tc>
          <w:tcPr>
            <w:tcW w:w="628" w:type="pct"/>
            <w:tcBorders>
              <w:top w:val="nil"/>
              <w:bottom w:val="nil"/>
            </w:tcBorders>
          </w:tcPr>
          <w:p w14:paraId="3B605A91" w14:textId="77777777" w:rsidR="00701873" w:rsidRPr="00892BE8" w:rsidRDefault="00701873" w:rsidP="00682E5D">
            <w:pPr>
              <w:rPr>
                <w:bCs/>
                <w:lang w:val="en-AU"/>
              </w:rPr>
            </w:pPr>
          </w:p>
        </w:tc>
        <w:tc>
          <w:tcPr>
            <w:tcW w:w="1090" w:type="pct"/>
            <w:noWrap/>
          </w:tcPr>
          <w:p w14:paraId="7A7F502D" w14:textId="4698D001" w:rsidR="00701873" w:rsidRPr="00892BE8" w:rsidRDefault="00701873" w:rsidP="00682E5D">
            <w:pPr>
              <w:rPr>
                <w:lang w:val="en-AU"/>
              </w:rPr>
            </w:pPr>
            <w:r w:rsidRPr="00892BE8">
              <w:rPr>
                <w:bCs/>
                <w:lang w:val="en-AU"/>
              </w:rPr>
              <w:t>FK</w:t>
            </w:r>
            <w:r w:rsidR="00BC0BF0">
              <w:rPr>
                <w:bCs/>
                <w:lang w:val="en-AU"/>
              </w:rPr>
              <w:t xml:space="preserve"> → </w:t>
            </w:r>
            <w:r w:rsidRPr="00892BE8">
              <w:rPr>
                <w:bCs/>
                <w:lang w:val="en-AU"/>
              </w:rPr>
              <w:t>FC</w:t>
            </w:r>
            <w:r w:rsidR="00BC0BF0">
              <w:rPr>
                <w:bCs/>
                <w:lang w:val="en-AU"/>
              </w:rPr>
              <w:t xml:space="preserve"> → </w:t>
            </w:r>
            <w:r w:rsidRPr="00892BE8">
              <w:rPr>
                <w:bCs/>
                <w:lang w:val="en-AU"/>
              </w:rPr>
              <w:t>FS</w:t>
            </w:r>
          </w:p>
        </w:tc>
        <w:tc>
          <w:tcPr>
            <w:tcW w:w="633" w:type="pct"/>
            <w:noWrap/>
          </w:tcPr>
          <w:p w14:paraId="0133D6F2" w14:textId="77777777" w:rsidR="00701873" w:rsidRPr="00892BE8" w:rsidRDefault="00701873" w:rsidP="00682E5D">
            <w:pPr>
              <w:jc w:val="center"/>
              <w:rPr>
                <w:lang w:val="en-AU"/>
              </w:rPr>
            </w:pPr>
            <w:r w:rsidRPr="00892BE8">
              <w:rPr>
                <w:lang w:val="en-AU"/>
              </w:rPr>
              <w:t>0.056</w:t>
            </w:r>
          </w:p>
        </w:tc>
        <w:tc>
          <w:tcPr>
            <w:tcW w:w="633" w:type="pct"/>
            <w:noWrap/>
          </w:tcPr>
          <w:p w14:paraId="3CC9BA7C" w14:textId="77777777" w:rsidR="00701873" w:rsidRPr="00892BE8" w:rsidRDefault="00701873" w:rsidP="00682E5D">
            <w:pPr>
              <w:jc w:val="center"/>
              <w:rPr>
                <w:bCs/>
                <w:lang w:val="en-AU"/>
              </w:rPr>
            </w:pPr>
            <w:r w:rsidRPr="00892BE8">
              <w:rPr>
                <w:lang w:val="en-AU"/>
              </w:rPr>
              <w:t>3.250</w:t>
            </w:r>
          </w:p>
        </w:tc>
        <w:tc>
          <w:tcPr>
            <w:tcW w:w="633" w:type="pct"/>
            <w:noWrap/>
          </w:tcPr>
          <w:p w14:paraId="22040636" w14:textId="77777777" w:rsidR="00701873" w:rsidRPr="00892BE8" w:rsidRDefault="00701873" w:rsidP="00682E5D">
            <w:pPr>
              <w:jc w:val="center"/>
              <w:rPr>
                <w:bCs/>
                <w:lang w:val="en-AU"/>
              </w:rPr>
            </w:pPr>
            <w:r w:rsidRPr="00892BE8">
              <w:rPr>
                <w:bCs/>
                <w:lang w:val="en-AU"/>
              </w:rPr>
              <w:t>0.001</w:t>
            </w:r>
          </w:p>
        </w:tc>
        <w:tc>
          <w:tcPr>
            <w:tcW w:w="693" w:type="pct"/>
          </w:tcPr>
          <w:p w14:paraId="0F6EF86C" w14:textId="77777777" w:rsidR="00701873" w:rsidRPr="00892BE8" w:rsidRDefault="00701873" w:rsidP="00682E5D">
            <w:pPr>
              <w:jc w:val="center"/>
              <w:rPr>
                <w:bCs/>
                <w:lang w:val="en-AU"/>
              </w:rPr>
            </w:pPr>
            <w:r w:rsidRPr="00892BE8">
              <w:rPr>
                <w:bCs/>
                <w:lang w:val="en-AU"/>
              </w:rPr>
              <w:t>H3c</w:t>
            </w:r>
          </w:p>
        </w:tc>
        <w:tc>
          <w:tcPr>
            <w:tcW w:w="690" w:type="pct"/>
          </w:tcPr>
          <w:p w14:paraId="2F3D008E" w14:textId="77777777" w:rsidR="00701873" w:rsidRPr="00892BE8" w:rsidRDefault="00701873" w:rsidP="00682E5D">
            <w:pPr>
              <w:jc w:val="center"/>
              <w:rPr>
                <w:bCs/>
                <w:lang w:val="en-AU"/>
              </w:rPr>
            </w:pPr>
            <w:r w:rsidRPr="00892BE8">
              <w:rPr>
                <w:bCs/>
                <w:lang w:val="en-AU"/>
              </w:rPr>
              <w:t>Supported</w:t>
            </w:r>
          </w:p>
        </w:tc>
      </w:tr>
      <w:tr w:rsidR="00701873" w:rsidRPr="00892BE8" w14:paraId="54439AF4" w14:textId="77777777" w:rsidTr="00682E5D">
        <w:trPr>
          <w:trHeight w:val="283"/>
        </w:trPr>
        <w:tc>
          <w:tcPr>
            <w:tcW w:w="628" w:type="pct"/>
            <w:tcBorders>
              <w:top w:val="nil"/>
              <w:bottom w:val="nil"/>
            </w:tcBorders>
          </w:tcPr>
          <w:p w14:paraId="270C073F" w14:textId="77777777" w:rsidR="00701873" w:rsidRPr="00892BE8" w:rsidRDefault="00701873" w:rsidP="00682E5D">
            <w:pPr>
              <w:rPr>
                <w:bCs/>
                <w:lang w:val="en-AU"/>
              </w:rPr>
            </w:pPr>
            <w:r w:rsidRPr="00892BE8">
              <w:rPr>
                <w:bCs/>
                <w:lang w:val="en-AU"/>
              </w:rPr>
              <w:t>Interactive</w:t>
            </w:r>
          </w:p>
        </w:tc>
        <w:tc>
          <w:tcPr>
            <w:tcW w:w="1090" w:type="pct"/>
            <w:tcBorders>
              <w:top w:val="single" w:sz="4" w:space="0" w:color="auto"/>
              <w:bottom w:val="nil"/>
            </w:tcBorders>
            <w:noWrap/>
            <w:hideMark/>
          </w:tcPr>
          <w:p w14:paraId="137EC0F9" w14:textId="6F709E70" w:rsidR="00701873" w:rsidRPr="00892BE8" w:rsidRDefault="00701873" w:rsidP="000E4033">
            <w:pPr>
              <w:rPr>
                <w:bCs/>
                <w:lang w:val="en-AU"/>
              </w:rPr>
            </w:pPr>
            <w:r w:rsidRPr="00892BE8">
              <w:rPr>
                <w:bCs/>
                <w:lang w:val="en-AU"/>
              </w:rPr>
              <w:t>FA*</w:t>
            </w:r>
            <w:r w:rsidR="00C17C9F">
              <w:rPr>
                <w:bCs/>
                <w:lang w:val="en-AU"/>
              </w:rPr>
              <w:t>culture</w:t>
            </w:r>
            <w:r w:rsidR="00BC0BF0">
              <w:rPr>
                <w:bCs/>
                <w:lang w:val="en-AU"/>
              </w:rPr>
              <w:t xml:space="preserve"> → </w:t>
            </w:r>
            <w:r w:rsidRPr="00892BE8">
              <w:rPr>
                <w:bCs/>
                <w:lang w:val="en-AU"/>
              </w:rPr>
              <w:t>FS</w:t>
            </w:r>
          </w:p>
        </w:tc>
        <w:tc>
          <w:tcPr>
            <w:tcW w:w="633" w:type="pct"/>
            <w:tcBorders>
              <w:top w:val="single" w:sz="4" w:space="0" w:color="auto"/>
              <w:bottom w:val="nil"/>
            </w:tcBorders>
            <w:noWrap/>
            <w:hideMark/>
          </w:tcPr>
          <w:p w14:paraId="00BDD612" w14:textId="77777777" w:rsidR="00701873" w:rsidRPr="00892BE8" w:rsidRDefault="00701873" w:rsidP="00682E5D">
            <w:pPr>
              <w:jc w:val="center"/>
              <w:rPr>
                <w:lang w:val="en-AU"/>
              </w:rPr>
            </w:pPr>
            <w:r w:rsidRPr="00892BE8">
              <w:rPr>
                <w:lang w:val="en-AU"/>
              </w:rPr>
              <w:t>0.121</w:t>
            </w:r>
          </w:p>
        </w:tc>
        <w:tc>
          <w:tcPr>
            <w:tcW w:w="633" w:type="pct"/>
            <w:tcBorders>
              <w:top w:val="single" w:sz="4" w:space="0" w:color="auto"/>
              <w:bottom w:val="nil"/>
            </w:tcBorders>
            <w:noWrap/>
            <w:hideMark/>
          </w:tcPr>
          <w:p w14:paraId="0DCA1A34" w14:textId="77777777" w:rsidR="00701873" w:rsidRPr="00892BE8" w:rsidRDefault="00701873" w:rsidP="00682E5D">
            <w:pPr>
              <w:jc w:val="center"/>
              <w:rPr>
                <w:lang w:val="en-AU"/>
              </w:rPr>
            </w:pPr>
            <w:r w:rsidRPr="00892BE8">
              <w:rPr>
                <w:lang w:val="en-AU"/>
              </w:rPr>
              <w:t>2.342</w:t>
            </w:r>
          </w:p>
        </w:tc>
        <w:tc>
          <w:tcPr>
            <w:tcW w:w="633" w:type="pct"/>
            <w:tcBorders>
              <w:top w:val="single" w:sz="4" w:space="0" w:color="auto"/>
              <w:bottom w:val="nil"/>
            </w:tcBorders>
            <w:noWrap/>
            <w:hideMark/>
          </w:tcPr>
          <w:p w14:paraId="1D5BF012" w14:textId="77777777" w:rsidR="00701873" w:rsidRPr="00892BE8" w:rsidRDefault="00701873" w:rsidP="00682E5D">
            <w:pPr>
              <w:jc w:val="center"/>
              <w:rPr>
                <w:bCs/>
                <w:lang w:val="en-AU"/>
              </w:rPr>
            </w:pPr>
            <w:r w:rsidRPr="00892BE8">
              <w:rPr>
                <w:bCs/>
                <w:lang w:val="en-AU"/>
              </w:rPr>
              <w:t>0.019</w:t>
            </w:r>
          </w:p>
        </w:tc>
        <w:tc>
          <w:tcPr>
            <w:tcW w:w="693" w:type="pct"/>
            <w:tcBorders>
              <w:top w:val="single" w:sz="4" w:space="0" w:color="auto"/>
              <w:bottom w:val="nil"/>
            </w:tcBorders>
          </w:tcPr>
          <w:p w14:paraId="6B15A3D6" w14:textId="77777777" w:rsidR="00701873" w:rsidRPr="00892BE8" w:rsidRDefault="00701873" w:rsidP="00682E5D">
            <w:pPr>
              <w:jc w:val="center"/>
              <w:rPr>
                <w:bCs/>
                <w:lang w:val="en-AU"/>
              </w:rPr>
            </w:pPr>
            <w:r w:rsidRPr="00892BE8">
              <w:rPr>
                <w:bCs/>
                <w:lang w:val="en-AU"/>
              </w:rPr>
              <w:t>H6a</w:t>
            </w:r>
          </w:p>
        </w:tc>
        <w:tc>
          <w:tcPr>
            <w:tcW w:w="690" w:type="pct"/>
            <w:tcBorders>
              <w:top w:val="single" w:sz="4" w:space="0" w:color="auto"/>
              <w:bottom w:val="nil"/>
            </w:tcBorders>
          </w:tcPr>
          <w:p w14:paraId="383B4144" w14:textId="77777777" w:rsidR="00701873" w:rsidRPr="00892BE8" w:rsidRDefault="00701873" w:rsidP="00682E5D">
            <w:pPr>
              <w:jc w:val="center"/>
              <w:rPr>
                <w:bCs/>
                <w:lang w:val="en-AU"/>
              </w:rPr>
            </w:pPr>
            <w:r w:rsidRPr="00892BE8">
              <w:rPr>
                <w:bCs/>
                <w:lang w:val="en-AU"/>
              </w:rPr>
              <w:t>Supported</w:t>
            </w:r>
          </w:p>
        </w:tc>
      </w:tr>
      <w:tr w:rsidR="00701873" w:rsidRPr="00892BE8" w14:paraId="19509CCF" w14:textId="77777777" w:rsidTr="00682E5D">
        <w:trPr>
          <w:trHeight w:val="283"/>
        </w:trPr>
        <w:tc>
          <w:tcPr>
            <w:tcW w:w="628" w:type="pct"/>
            <w:tcBorders>
              <w:top w:val="nil"/>
              <w:bottom w:val="nil"/>
            </w:tcBorders>
          </w:tcPr>
          <w:p w14:paraId="409C66E5" w14:textId="77777777" w:rsidR="00701873" w:rsidRPr="00892BE8" w:rsidRDefault="00701873" w:rsidP="00682E5D">
            <w:pPr>
              <w:rPr>
                <w:bCs/>
                <w:lang w:val="en-AU"/>
              </w:rPr>
            </w:pPr>
          </w:p>
        </w:tc>
        <w:tc>
          <w:tcPr>
            <w:tcW w:w="1090" w:type="pct"/>
            <w:tcBorders>
              <w:top w:val="nil"/>
              <w:bottom w:val="nil"/>
            </w:tcBorders>
            <w:noWrap/>
            <w:hideMark/>
          </w:tcPr>
          <w:p w14:paraId="4B243A61" w14:textId="4E7B13FD" w:rsidR="00701873" w:rsidRPr="00892BE8" w:rsidRDefault="00701873" w:rsidP="000E4033">
            <w:pPr>
              <w:rPr>
                <w:bCs/>
                <w:lang w:val="en-AU"/>
              </w:rPr>
            </w:pPr>
            <w:r w:rsidRPr="00892BE8">
              <w:rPr>
                <w:bCs/>
                <w:lang w:val="en-AU"/>
              </w:rPr>
              <w:t>RT*</w:t>
            </w:r>
            <w:r w:rsidR="00C17C9F">
              <w:rPr>
                <w:bCs/>
                <w:lang w:val="en-AU"/>
              </w:rPr>
              <w:t>culture</w:t>
            </w:r>
            <w:r w:rsidR="00BC0BF0">
              <w:rPr>
                <w:bCs/>
                <w:lang w:val="en-AU"/>
              </w:rPr>
              <w:t xml:space="preserve"> → </w:t>
            </w:r>
            <w:r w:rsidRPr="00892BE8">
              <w:rPr>
                <w:bCs/>
                <w:lang w:val="en-AU"/>
              </w:rPr>
              <w:t>FS</w:t>
            </w:r>
          </w:p>
        </w:tc>
        <w:tc>
          <w:tcPr>
            <w:tcW w:w="633" w:type="pct"/>
            <w:tcBorders>
              <w:top w:val="nil"/>
              <w:bottom w:val="nil"/>
            </w:tcBorders>
            <w:noWrap/>
            <w:hideMark/>
          </w:tcPr>
          <w:p w14:paraId="47E07740" w14:textId="77777777" w:rsidR="00701873" w:rsidRPr="00892BE8" w:rsidRDefault="00701873" w:rsidP="00682E5D">
            <w:pPr>
              <w:jc w:val="center"/>
              <w:rPr>
                <w:lang w:val="en-AU"/>
              </w:rPr>
            </w:pPr>
            <w:r w:rsidRPr="00892BE8">
              <w:rPr>
                <w:lang w:val="en-AU"/>
              </w:rPr>
              <w:t>-0.111</w:t>
            </w:r>
          </w:p>
        </w:tc>
        <w:tc>
          <w:tcPr>
            <w:tcW w:w="633" w:type="pct"/>
            <w:tcBorders>
              <w:top w:val="nil"/>
              <w:bottom w:val="nil"/>
            </w:tcBorders>
            <w:noWrap/>
            <w:hideMark/>
          </w:tcPr>
          <w:p w14:paraId="094BAE31" w14:textId="77777777" w:rsidR="00701873" w:rsidRPr="00892BE8" w:rsidRDefault="00701873" w:rsidP="00682E5D">
            <w:pPr>
              <w:jc w:val="center"/>
              <w:rPr>
                <w:lang w:val="en-AU"/>
              </w:rPr>
            </w:pPr>
            <w:r w:rsidRPr="00892BE8">
              <w:rPr>
                <w:lang w:val="en-AU"/>
              </w:rPr>
              <w:t>2.085</w:t>
            </w:r>
          </w:p>
        </w:tc>
        <w:tc>
          <w:tcPr>
            <w:tcW w:w="633" w:type="pct"/>
            <w:tcBorders>
              <w:top w:val="nil"/>
              <w:bottom w:val="nil"/>
            </w:tcBorders>
            <w:noWrap/>
            <w:hideMark/>
          </w:tcPr>
          <w:p w14:paraId="37663C68" w14:textId="77777777" w:rsidR="00701873" w:rsidRPr="00892BE8" w:rsidRDefault="00701873" w:rsidP="00682E5D">
            <w:pPr>
              <w:jc w:val="center"/>
              <w:rPr>
                <w:bCs/>
                <w:lang w:val="en-AU"/>
              </w:rPr>
            </w:pPr>
            <w:r w:rsidRPr="00892BE8">
              <w:rPr>
                <w:bCs/>
                <w:lang w:val="en-AU"/>
              </w:rPr>
              <w:t>0.037</w:t>
            </w:r>
          </w:p>
        </w:tc>
        <w:tc>
          <w:tcPr>
            <w:tcW w:w="693" w:type="pct"/>
            <w:tcBorders>
              <w:top w:val="nil"/>
              <w:bottom w:val="nil"/>
            </w:tcBorders>
          </w:tcPr>
          <w:p w14:paraId="68283ADE" w14:textId="77777777" w:rsidR="00701873" w:rsidRPr="00892BE8" w:rsidRDefault="00701873" w:rsidP="00682E5D">
            <w:pPr>
              <w:jc w:val="center"/>
              <w:rPr>
                <w:bCs/>
                <w:lang w:val="en-AU"/>
              </w:rPr>
            </w:pPr>
            <w:r w:rsidRPr="00892BE8">
              <w:rPr>
                <w:bCs/>
                <w:lang w:val="en-AU"/>
              </w:rPr>
              <w:t>H6b</w:t>
            </w:r>
          </w:p>
        </w:tc>
        <w:tc>
          <w:tcPr>
            <w:tcW w:w="690" w:type="pct"/>
            <w:tcBorders>
              <w:top w:val="nil"/>
              <w:bottom w:val="nil"/>
            </w:tcBorders>
          </w:tcPr>
          <w:p w14:paraId="6A6755B9" w14:textId="77777777" w:rsidR="00701873" w:rsidRPr="00892BE8" w:rsidRDefault="00701873" w:rsidP="00682E5D">
            <w:pPr>
              <w:jc w:val="center"/>
              <w:rPr>
                <w:bCs/>
                <w:lang w:val="en-AU"/>
              </w:rPr>
            </w:pPr>
            <w:r w:rsidRPr="00892BE8">
              <w:rPr>
                <w:bCs/>
                <w:lang w:val="en-AU"/>
              </w:rPr>
              <w:t>Supported</w:t>
            </w:r>
          </w:p>
        </w:tc>
      </w:tr>
      <w:tr w:rsidR="00701873" w:rsidRPr="00892BE8" w14:paraId="4D2231FD" w14:textId="77777777" w:rsidTr="00682E5D">
        <w:trPr>
          <w:trHeight w:val="283"/>
        </w:trPr>
        <w:tc>
          <w:tcPr>
            <w:tcW w:w="628" w:type="pct"/>
            <w:tcBorders>
              <w:top w:val="nil"/>
              <w:bottom w:val="nil"/>
            </w:tcBorders>
          </w:tcPr>
          <w:p w14:paraId="449C7BAE" w14:textId="77777777" w:rsidR="00701873" w:rsidRPr="00892BE8" w:rsidRDefault="00701873" w:rsidP="00682E5D">
            <w:pPr>
              <w:rPr>
                <w:bCs/>
                <w:lang w:val="en-AU"/>
              </w:rPr>
            </w:pPr>
          </w:p>
        </w:tc>
        <w:tc>
          <w:tcPr>
            <w:tcW w:w="1090" w:type="pct"/>
            <w:tcBorders>
              <w:top w:val="nil"/>
              <w:bottom w:val="nil"/>
            </w:tcBorders>
            <w:noWrap/>
            <w:hideMark/>
          </w:tcPr>
          <w:p w14:paraId="42418AD1" w14:textId="62BAC0ED" w:rsidR="00701873" w:rsidRPr="00892BE8" w:rsidRDefault="00701873" w:rsidP="000E4033">
            <w:pPr>
              <w:rPr>
                <w:bCs/>
                <w:lang w:val="en-AU"/>
              </w:rPr>
            </w:pPr>
            <w:r w:rsidRPr="00892BE8">
              <w:rPr>
                <w:bCs/>
                <w:lang w:val="en-AU"/>
              </w:rPr>
              <w:t>FAD*</w:t>
            </w:r>
            <w:r w:rsidR="00C17C9F">
              <w:rPr>
                <w:bCs/>
                <w:lang w:val="en-AU"/>
              </w:rPr>
              <w:t>culture</w:t>
            </w:r>
            <w:r w:rsidR="00BC0BF0">
              <w:rPr>
                <w:bCs/>
                <w:lang w:val="en-AU"/>
              </w:rPr>
              <w:t xml:space="preserve"> → </w:t>
            </w:r>
            <w:r w:rsidRPr="00892BE8">
              <w:rPr>
                <w:bCs/>
                <w:lang w:val="en-AU"/>
              </w:rPr>
              <w:t>FS</w:t>
            </w:r>
          </w:p>
        </w:tc>
        <w:tc>
          <w:tcPr>
            <w:tcW w:w="633" w:type="pct"/>
            <w:tcBorders>
              <w:top w:val="nil"/>
              <w:bottom w:val="nil"/>
            </w:tcBorders>
            <w:noWrap/>
            <w:hideMark/>
          </w:tcPr>
          <w:p w14:paraId="67774E23" w14:textId="77777777" w:rsidR="00701873" w:rsidRPr="00892BE8" w:rsidRDefault="00701873" w:rsidP="00682E5D">
            <w:pPr>
              <w:jc w:val="center"/>
              <w:rPr>
                <w:lang w:val="en-AU"/>
              </w:rPr>
            </w:pPr>
            <w:r w:rsidRPr="00892BE8">
              <w:rPr>
                <w:lang w:val="en-AU"/>
              </w:rPr>
              <w:t>-0.006</w:t>
            </w:r>
          </w:p>
        </w:tc>
        <w:tc>
          <w:tcPr>
            <w:tcW w:w="633" w:type="pct"/>
            <w:tcBorders>
              <w:top w:val="nil"/>
              <w:bottom w:val="nil"/>
            </w:tcBorders>
            <w:noWrap/>
            <w:hideMark/>
          </w:tcPr>
          <w:p w14:paraId="66FD893A" w14:textId="77777777" w:rsidR="00701873" w:rsidRPr="00892BE8" w:rsidRDefault="00701873" w:rsidP="00682E5D">
            <w:pPr>
              <w:jc w:val="center"/>
              <w:rPr>
                <w:lang w:val="en-AU"/>
              </w:rPr>
            </w:pPr>
            <w:r w:rsidRPr="00892BE8">
              <w:rPr>
                <w:lang w:val="en-AU"/>
              </w:rPr>
              <w:t>0.121</w:t>
            </w:r>
          </w:p>
        </w:tc>
        <w:tc>
          <w:tcPr>
            <w:tcW w:w="633" w:type="pct"/>
            <w:tcBorders>
              <w:top w:val="nil"/>
              <w:bottom w:val="nil"/>
            </w:tcBorders>
            <w:noWrap/>
            <w:hideMark/>
          </w:tcPr>
          <w:p w14:paraId="27866138" w14:textId="77777777" w:rsidR="00701873" w:rsidRPr="00892BE8" w:rsidRDefault="00701873" w:rsidP="00682E5D">
            <w:pPr>
              <w:jc w:val="center"/>
              <w:rPr>
                <w:bCs/>
                <w:lang w:val="en-AU"/>
              </w:rPr>
            </w:pPr>
            <w:r w:rsidRPr="00892BE8">
              <w:rPr>
                <w:bCs/>
                <w:lang w:val="en-AU"/>
              </w:rPr>
              <w:t>0.903</w:t>
            </w:r>
          </w:p>
        </w:tc>
        <w:tc>
          <w:tcPr>
            <w:tcW w:w="693" w:type="pct"/>
            <w:tcBorders>
              <w:top w:val="nil"/>
              <w:bottom w:val="nil"/>
            </w:tcBorders>
          </w:tcPr>
          <w:p w14:paraId="694C7171" w14:textId="77777777" w:rsidR="00701873" w:rsidRPr="00892BE8" w:rsidRDefault="00701873" w:rsidP="00682E5D">
            <w:pPr>
              <w:jc w:val="center"/>
              <w:rPr>
                <w:bCs/>
                <w:lang w:val="en-AU"/>
              </w:rPr>
            </w:pPr>
            <w:r w:rsidRPr="00892BE8">
              <w:rPr>
                <w:bCs/>
                <w:lang w:val="en-AU"/>
              </w:rPr>
              <w:t>H6c</w:t>
            </w:r>
          </w:p>
        </w:tc>
        <w:tc>
          <w:tcPr>
            <w:tcW w:w="690" w:type="pct"/>
            <w:tcBorders>
              <w:top w:val="nil"/>
              <w:bottom w:val="nil"/>
            </w:tcBorders>
          </w:tcPr>
          <w:p w14:paraId="34A8DC8F" w14:textId="77777777" w:rsidR="00701873" w:rsidRPr="00892BE8" w:rsidRDefault="00701873" w:rsidP="00682E5D">
            <w:pPr>
              <w:jc w:val="center"/>
              <w:rPr>
                <w:bCs/>
                <w:lang w:val="en-AU"/>
              </w:rPr>
            </w:pPr>
            <w:r w:rsidRPr="00892BE8">
              <w:rPr>
                <w:bCs/>
                <w:lang w:val="en-AU"/>
              </w:rPr>
              <w:t>Rejected</w:t>
            </w:r>
          </w:p>
        </w:tc>
      </w:tr>
      <w:tr w:rsidR="00701873" w:rsidRPr="00892BE8" w14:paraId="7AC43B50" w14:textId="77777777" w:rsidTr="00682E5D">
        <w:trPr>
          <w:trHeight w:val="283"/>
        </w:trPr>
        <w:tc>
          <w:tcPr>
            <w:tcW w:w="628" w:type="pct"/>
            <w:tcBorders>
              <w:top w:val="nil"/>
              <w:bottom w:val="nil"/>
            </w:tcBorders>
          </w:tcPr>
          <w:p w14:paraId="33E4A129" w14:textId="77777777" w:rsidR="00701873" w:rsidRPr="00892BE8" w:rsidRDefault="00701873" w:rsidP="00682E5D">
            <w:pPr>
              <w:rPr>
                <w:bCs/>
                <w:lang w:val="en-AU"/>
              </w:rPr>
            </w:pPr>
          </w:p>
        </w:tc>
        <w:tc>
          <w:tcPr>
            <w:tcW w:w="1090" w:type="pct"/>
            <w:tcBorders>
              <w:top w:val="nil"/>
              <w:bottom w:val="nil"/>
            </w:tcBorders>
            <w:noWrap/>
            <w:hideMark/>
          </w:tcPr>
          <w:p w14:paraId="65076B19" w14:textId="31883325" w:rsidR="00701873" w:rsidRPr="00892BE8" w:rsidRDefault="00701873" w:rsidP="00682E5D">
            <w:pPr>
              <w:rPr>
                <w:bCs/>
                <w:lang w:val="en-AU"/>
              </w:rPr>
            </w:pPr>
            <w:r w:rsidRPr="00892BE8">
              <w:rPr>
                <w:bCs/>
                <w:lang w:val="en-AU"/>
              </w:rPr>
              <w:t>FC*country</w:t>
            </w:r>
            <w:r w:rsidR="00BC0BF0">
              <w:rPr>
                <w:bCs/>
                <w:lang w:val="en-AU"/>
              </w:rPr>
              <w:t xml:space="preserve"> → </w:t>
            </w:r>
            <w:r w:rsidRPr="00892BE8">
              <w:rPr>
                <w:bCs/>
                <w:lang w:val="en-AU"/>
              </w:rPr>
              <w:t>FS</w:t>
            </w:r>
          </w:p>
        </w:tc>
        <w:tc>
          <w:tcPr>
            <w:tcW w:w="633" w:type="pct"/>
            <w:tcBorders>
              <w:top w:val="nil"/>
              <w:bottom w:val="nil"/>
            </w:tcBorders>
            <w:noWrap/>
            <w:hideMark/>
          </w:tcPr>
          <w:p w14:paraId="68A489AD" w14:textId="77777777" w:rsidR="00701873" w:rsidRPr="00892BE8" w:rsidRDefault="00701873" w:rsidP="00682E5D">
            <w:pPr>
              <w:jc w:val="center"/>
              <w:rPr>
                <w:lang w:val="en-AU"/>
              </w:rPr>
            </w:pPr>
            <w:r w:rsidRPr="00892BE8">
              <w:rPr>
                <w:lang w:val="en-AU"/>
              </w:rPr>
              <w:t>-0.073</w:t>
            </w:r>
          </w:p>
        </w:tc>
        <w:tc>
          <w:tcPr>
            <w:tcW w:w="633" w:type="pct"/>
            <w:tcBorders>
              <w:top w:val="nil"/>
              <w:bottom w:val="nil"/>
            </w:tcBorders>
            <w:noWrap/>
            <w:hideMark/>
          </w:tcPr>
          <w:p w14:paraId="0B42ABC2" w14:textId="77777777" w:rsidR="00701873" w:rsidRPr="00892BE8" w:rsidRDefault="00701873" w:rsidP="00682E5D">
            <w:pPr>
              <w:jc w:val="center"/>
              <w:rPr>
                <w:lang w:val="en-AU"/>
              </w:rPr>
            </w:pPr>
            <w:r w:rsidRPr="00892BE8">
              <w:rPr>
                <w:lang w:val="en-AU"/>
              </w:rPr>
              <w:t>1.715</w:t>
            </w:r>
          </w:p>
        </w:tc>
        <w:tc>
          <w:tcPr>
            <w:tcW w:w="633" w:type="pct"/>
            <w:tcBorders>
              <w:top w:val="nil"/>
              <w:bottom w:val="nil"/>
            </w:tcBorders>
            <w:noWrap/>
            <w:hideMark/>
          </w:tcPr>
          <w:p w14:paraId="17C3F943" w14:textId="77777777" w:rsidR="00701873" w:rsidRPr="00892BE8" w:rsidRDefault="00701873" w:rsidP="00682E5D">
            <w:pPr>
              <w:jc w:val="center"/>
              <w:rPr>
                <w:bCs/>
                <w:lang w:val="en-AU"/>
              </w:rPr>
            </w:pPr>
            <w:r w:rsidRPr="00892BE8">
              <w:rPr>
                <w:bCs/>
                <w:lang w:val="en-AU"/>
              </w:rPr>
              <w:t>0.086</w:t>
            </w:r>
          </w:p>
        </w:tc>
        <w:tc>
          <w:tcPr>
            <w:tcW w:w="693" w:type="pct"/>
            <w:tcBorders>
              <w:top w:val="nil"/>
              <w:bottom w:val="nil"/>
            </w:tcBorders>
          </w:tcPr>
          <w:p w14:paraId="543E3344" w14:textId="77777777" w:rsidR="00701873" w:rsidRPr="00892BE8" w:rsidRDefault="00701873" w:rsidP="00682E5D">
            <w:pPr>
              <w:jc w:val="center"/>
              <w:rPr>
                <w:bCs/>
                <w:lang w:val="en-AU"/>
              </w:rPr>
            </w:pPr>
            <w:r w:rsidRPr="00892BE8">
              <w:rPr>
                <w:bCs/>
                <w:lang w:val="en-AU"/>
              </w:rPr>
              <w:t>H6d</w:t>
            </w:r>
          </w:p>
        </w:tc>
        <w:tc>
          <w:tcPr>
            <w:tcW w:w="690" w:type="pct"/>
            <w:tcBorders>
              <w:top w:val="nil"/>
              <w:bottom w:val="nil"/>
            </w:tcBorders>
          </w:tcPr>
          <w:p w14:paraId="71418CD2" w14:textId="77777777" w:rsidR="00701873" w:rsidRPr="00892BE8" w:rsidRDefault="00701873" w:rsidP="00682E5D">
            <w:pPr>
              <w:jc w:val="center"/>
              <w:rPr>
                <w:bCs/>
                <w:lang w:val="en-AU"/>
              </w:rPr>
            </w:pPr>
            <w:r w:rsidRPr="00892BE8">
              <w:rPr>
                <w:bCs/>
                <w:lang w:val="en-AU"/>
              </w:rPr>
              <w:t>Rejected</w:t>
            </w:r>
          </w:p>
        </w:tc>
      </w:tr>
      <w:tr w:rsidR="00701873" w:rsidRPr="00892BE8" w14:paraId="4614B769" w14:textId="77777777" w:rsidTr="00682E5D">
        <w:trPr>
          <w:trHeight w:val="283"/>
        </w:trPr>
        <w:tc>
          <w:tcPr>
            <w:tcW w:w="628" w:type="pct"/>
            <w:tcBorders>
              <w:top w:val="nil"/>
              <w:bottom w:val="single" w:sz="4" w:space="0" w:color="auto"/>
            </w:tcBorders>
          </w:tcPr>
          <w:p w14:paraId="552462F9" w14:textId="77777777" w:rsidR="00701873" w:rsidRPr="00892BE8" w:rsidRDefault="00701873" w:rsidP="00682E5D">
            <w:pPr>
              <w:rPr>
                <w:bCs/>
                <w:lang w:val="en-AU"/>
              </w:rPr>
            </w:pPr>
          </w:p>
        </w:tc>
        <w:tc>
          <w:tcPr>
            <w:tcW w:w="1090" w:type="pct"/>
            <w:tcBorders>
              <w:top w:val="nil"/>
              <w:bottom w:val="single" w:sz="4" w:space="0" w:color="auto"/>
            </w:tcBorders>
            <w:noWrap/>
            <w:hideMark/>
          </w:tcPr>
          <w:p w14:paraId="6FF5CE7C" w14:textId="511ECD42" w:rsidR="00701873" w:rsidRPr="00892BE8" w:rsidRDefault="00701873" w:rsidP="00682E5D">
            <w:pPr>
              <w:rPr>
                <w:bCs/>
                <w:lang w:val="en-AU"/>
              </w:rPr>
            </w:pPr>
            <w:r w:rsidRPr="00892BE8">
              <w:rPr>
                <w:bCs/>
                <w:lang w:val="en-AU"/>
              </w:rPr>
              <w:t>FK*country</w:t>
            </w:r>
            <w:r w:rsidR="00BC0BF0">
              <w:rPr>
                <w:bCs/>
                <w:lang w:val="en-AU"/>
              </w:rPr>
              <w:t xml:space="preserve"> → </w:t>
            </w:r>
            <w:r w:rsidRPr="00892BE8">
              <w:rPr>
                <w:bCs/>
                <w:lang w:val="en-AU"/>
              </w:rPr>
              <w:t>FS</w:t>
            </w:r>
          </w:p>
        </w:tc>
        <w:tc>
          <w:tcPr>
            <w:tcW w:w="633" w:type="pct"/>
            <w:tcBorders>
              <w:top w:val="nil"/>
              <w:bottom w:val="single" w:sz="4" w:space="0" w:color="auto"/>
            </w:tcBorders>
            <w:noWrap/>
            <w:hideMark/>
          </w:tcPr>
          <w:p w14:paraId="43FF57B1" w14:textId="77777777" w:rsidR="00701873" w:rsidRPr="00892BE8" w:rsidRDefault="00701873" w:rsidP="00682E5D">
            <w:pPr>
              <w:jc w:val="center"/>
              <w:rPr>
                <w:lang w:val="en-AU"/>
              </w:rPr>
            </w:pPr>
            <w:r w:rsidRPr="00892BE8">
              <w:rPr>
                <w:lang w:val="en-AU"/>
              </w:rPr>
              <w:t>-0.071</w:t>
            </w:r>
          </w:p>
        </w:tc>
        <w:tc>
          <w:tcPr>
            <w:tcW w:w="633" w:type="pct"/>
            <w:tcBorders>
              <w:top w:val="nil"/>
              <w:bottom w:val="single" w:sz="4" w:space="0" w:color="auto"/>
            </w:tcBorders>
            <w:noWrap/>
            <w:hideMark/>
          </w:tcPr>
          <w:p w14:paraId="35D409D4" w14:textId="77777777" w:rsidR="00701873" w:rsidRPr="00892BE8" w:rsidRDefault="00701873" w:rsidP="00682E5D">
            <w:pPr>
              <w:jc w:val="center"/>
              <w:rPr>
                <w:lang w:val="en-AU"/>
              </w:rPr>
            </w:pPr>
            <w:r w:rsidRPr="00892BE8">
              <w:rPr>
                <w:lang w:val="en-AU"/>
              </w:rPr>
              <w:t>1.398</w:t>
            </w:r>
          </w:p>
        </w:tc>
        <w:tc>
          <w:tcPr>
            <w:tcW w:w="633" w:type="pct"/>
            <w:tcBorders>
              <w:top w:val="nil"/>
              <w:bottom w:val="single" w:sz="4" w:space="0" w:color="auto"/>
            </w:tcBorders>
            <w:noWrap/>
            <w:hideMark/>
          </w:tcPr>
          <w:p w14:paraId="2289CC67" w14:textId="77777777" w:rsidR="00701873" w:rsidRPr="00892BE8" w:rsidRDefault="00701873" w:rsidP="00682E5D">
            <w:pPr>
              <w:jc w:val="center"/>
              <w:rPr>
                <w:bCs/>
                <w:lang w:val="en-AU"/>
              </w:rPr>
            </w:pPr>
            <w:r w:rsidRPr="00892BE8">
              <w:rPr>
                <w:bCs/>
                <w:lang w:val="en-AU"/>
              </w:rPr>
              <w:t>0.162</w:t>
            </w:r>
          </w:p>
        </w:tc>
        <w:tc>
          <w:tcPr>
            <w:tcW w:w="693" w:type="pct"/>
            <w:tcBorders>
              <w:top w:val="nil"/>
              <w:bottom w:val="single" w:sz="4" w:space="0" w:color="auto"/>
            </w:tcBorders>
          </w:tcPr>
          <w:p w14:paraId="1B7362B6" w14:textId="77777777" w:rsidR="00701873" w:rsidRPr="00892BE8" w:rsidRDefault="00701873" w:rsidP="00682E5D">
            <w:pPr>
              <w:jc w:val="center"/>
              <w:rPr>
                <w:bCs/>
                <w:lang w:val="en-AU"/>
              </w:rPr>
            </w:pPr>
            <w:r w:rsidRPr="00892BE8">
              <w:rPr>
                <w:bCs/>
                <w:lang w:val="en-AU"/>
              </w:rPr>
              <w:t>H6e</w:t>
            </w:r>
          </w:p>
        </w:tc>
        <w:tc>
          <w:tcPr>
            <w:tcW w:w="690" w:type="pct"/>
            <w:tcBorders>
              <w:top w:val="nil"/>
              <w:bottom w:val="single" w:sz="4" w:space="0" w:color="auto"/>
            </w:tcBorders>
          </w:tcPr>
          <w:p w14:paraId="349EAB0C" w14:textId="77777777" w:rsidR="00701873" w:rsidRPr="00892BE8" w:rsidRDefault="00701873" w:rsidP="00682E5D">
            <w:pPr>
              <w:jc w:val="center"/>
              <w:rPr>
                <w:bCs/>
                <w:lang w:val="en-AU"/>
              </w:rPr>
            </w:pPr>
            <w:r w:rsidRPr="00892BE8">
              <w:rPr>
                <w:bCs/>
                <w:lang w:val="en-AU"/>
              </w:rPr>
              <w:t>Rejected</w:t>
            </w:r>
          </w:p>
        </w:tc>
      </w:tr>
    </w:tbl>
    <w:p w14:paraId="23CD1EFF" w14:textId="648692CF" w:rsidR="00701873" w:rsidRPr="00EE248B" w:rsidRDefault="00EE248B" w:rsidP="00701873">
      <w:pPr>
        <w:rPr>
          <w:sz w:val="20"/>
          <w:lang w:val="en-AU"/>
        </w:rPr>
      </w:pPr>
      <w:r w:rsidRPr="00EE248B">
        <w:rPr>
          <w:i/>
          <w:sz w:val="20"/>
          <w:lang w:val="en-AU"/>
        </w:rPr>
        <w:t>Note</w:t>
      </w:r>
      <w:r w:rsidRPr="00EE248B">
        <w:rPr>
          <w:sz w:val="20"/>
          <w:lang w:val="en-AU"/>
        </w:rPr>
        <w:t>:</w:t>
      </w:r>
      <w:r>
        <w:rPr>
          <w:sz w:val="20"/>
          <w:lang w:val="en-AU"/>
        </w:rPr>
        <w:t xml:space="preserve"> </w:t>
      </w:r>
      <w:r w:rsidR="00673F90">
        <w:rPr>
          <w:sz w:val="20"/>
          <w:lang w:val="en-AU"/>
        </w:rPr>
        <w:t>Dependent variable, financial satisfaction (FS);</w:t>
      </w:r>
      <w:r w:rsidR="003A60D1">
        <w:rPr>
          <w:sz w:val="20"/>
          <w:lang w:val="en-AU"/>
        </w:rPr>
        <w:t xml:space="preserve"> </w:t>
      </w:r>
      <w:r w:rsidR="001C7845">
        <w:rPr>
          <w:sz w:val="20"/>
          <w:lang w:val="en-AU"/>
        </w:rPr>
        <w:t xml:space="preserve">other variables: </w:t>
      </w:r>
      <w:r w:rsidR="003A60D1">
        <w:rPr>
          <w:sz w:val="20"/>
          <w:lang w:val="en-AU"/>
        </w:rPr>
        <w:t>financial knowledge</w:t>
      </w:r>
      <w:r w:rsidR="001C7845">
        <w:rPr>
          <w:sz w:val="20"/>
          <w:lang w:val="en-AU"/>
        </w:rPr>
        <w:t>, FK</w:t>
      </w:r>
      <w:r>
        <w:rPr>
          <w:sz w:val="20"/>
          <w:lang w:val="en-AU"/>
        </w:rPr>
        <w:t xml:space="preserve">; </w:t>
      </w:r>
      <w:r w:rsidR="001C7845">
        <w:rPr>
          <w:sz w:val="20"/>
          <w:lang w:val="en-AU"/>
        </w:rPr>
        <w:t xml:space="preserve">financial attitude, </w:t>
      </w:r>
      <w:r>
        <w:rPr>
          <w:sz w:val="20"/>
          <w:lang w:val="en-AU"/>
        </w:rPr>
        <w:t>FA;</w:t>
      </w:r>
      <w:r w:rsidR="003A60D1">
        <w:rPr>
          <w:sz w:val="20"/>
          <w:lang w:val="en-AU"/>
        </w:rPr>
        <w:t xml:space="preserve"> financial capability</w:t>
      </w:r>
      <w:r>
        <w:rPr>
          <w:sz w:val="20"/>
          <w:lang w:val="en-AU"/>
        </w:rPr>
        <w:t xml:space="preserve">, </w:t>
      </w:r>
      <w:r w:rsidR="001C7845">
        <w:rPr>
          <w:sz w:val="20"/>
          <w:lang w:val="en-AU"/>
        </w:rPr>
        <w:t>FC</w:t>
      </w:r>
      <w:r>
        <w:rPr>
          <w:sz w:val="20"/>
          <w:lang w:val="en-AU"/>
        </w:rPr>
        <w:t>;</w:t>
      </w:r>
      <w:r w:rsidR="003A60D1">
        <w:rPr>
          <w:sz w:val="20"/>
          <w:lang w:val="en-AU"/>
        </w:rPr>
        <w:t xml:space="preserve"> financial advice</w:t>
      </w:r>
      <w:r>
        <w:rPr>
          <w:sz w:val="20"/>
          <w:lang w:val="en-AU"/>
        </w:rPr>
        <w:t xml:space="preserve">, </w:t>
      </w:r>
      <w:r w:rsidR="001C7845">
        <w:rPr>
          <w:sz w:val="20"/>
          <w:lang w:val="en-AU"/>
        </w:rPr>
        <w:t>FAD</w:t>
      </w:r>
      <w:r>
        <w:rPr>
          <w:sz w:val="20"/>
          <w:lang w:val="en-AU"/>
        </w:rPr>
        <w:t>.</w:t>
      </w:r>
    </w:p>
    <w:p w14:paraId="33685386" w14:textId="77777777" w:rsidR="00E657DF" w:rsidRDefault="00E657DF" w:rsidP="00EC0BE5">
      <w:pPr>
        <w:spacing w:after="0"/>
        <w:rPr>
          <w:lang w:val="en-AU"/>
        </w:rPr>
      </w:pPr>
    </w:p>
    <w:p w14:paraId="6AAC4955" w14:textId="11D9248F" w:rsidR="00D14704" w:rsidRPr="00D14704" w:rsidRDefault="00760E91" w:rsidP="00EC0BE5">
      <w:pPr>
        <w:jc w:val="left"/>
        <w:rPr>
          <w:i/>
          <w:lang w:val="en-AU"/>
        </w:rPr>
      </w:pPr>
      <w:r w:rsidRPr="00DB43C4">
        <w:rPr>
          <w:b/>
          <w:lang w:val="en-AU"/>
        </w:rPr>
        <w:t>Table 5.</w:t>
      </w:r>
      <w:r>
        <w:rPr>
          <w:i/>
          <w:lang w:val="en-AU"/>
        </w:rPr>
        <w:t xml:space="preserve"> R</w:t>
      </w:r>
      <w:r w:rsidRPr="00D14704">
        <w:rPr>
          <w:i/>
          <w:lang w:val="en-AU"/>
        </w:rPr>
        <w:t>esults of t-test for the</w:t>
      </w:r>
      <w:r w:rsidR="00E11695">
        <w:rPr>
          <w:i/>
          <w:lang w:val="en-AU"/>
        </w:rPr>
        <w:t xml:space="preserve"> risk tolerance</w:t>
      </w:r>
      <w:r w:rsidRPr="00D14704">
        <w:rPr>
          <w:i/>
          <w:lang w:val="en-AU"/>
        </w:rPr>
        <w:t>’s indicators</w:t>
      </w:r>
    </w:p>
    <w:tbl>
      <w:tblPr>
        <w:tblStyle w:val="Mkatabulky"/>
        <w:tblW w:w="5000" w:type="pct"/>
        <w:tblCellMar>
          <w:left w:w="72" w:type="dxa"/>
          <w:right w:w="72" w:type="dxa"/>
        </w:tblCellMar>
        <w:tblLook w:val="04A0" w:firstRow="1" w:lastRow="0" w:firstColumn="1" w:lastColumn="0" w:noHBand="0" w:noVBand="1"/>
      </w:tblPr>
      <w:tblGrid>
        <w:gridCol w:w="2368"/>
        <w:gridCol w:w="1516"/>
        <w:gridCol w:w="1868"/>
        <w:gridCol w:w="1773"/>
        <w:gridCol w:w="1491"/>
      </w:tblGrid>
      <w:tr w:rsidR="003838B2" w14:paraId="7B81EACF" w14:textId="77777777" w:rsidTr="003838B2">
        <w:tc>
          <w:tcPr>
            <w:tcW w:w="1313" w:type="pct"/>
            <w:vMerge w:val="restart"/>
            <w:tcBorders>
              <w:right w:val="nil"/>
            </w:tcBorders>
            <w:vAlign w:val="center"/>
          </w:tcPr>
          <w:p w14:paraId="60CD2882" w14:textId="77777777" w:rsidR="00760E91" w:rsidRDefault="00760E91" w:rsidP="00686F85">
            <w:pPr>
              <w:jc w:val="left"/>
              <w:rPr>
                <w:lang w:val="en-AU"/>
              </w:rPr>
            </w:pPr>
            <w:r>
              <w:rPr>
                <w:lang w:val="en-AU"/>
              </w:rPr>
              <w:t>Indicator</w:t>
            </w:r>
          </w:p>
        </w:tc>
        <w:tc>
          <w:tcPr>
            <w:tcW w:w="1877" w:type="pct"/>
            <w:gridSpan w:val="2"/>
            <w:tcBorders>
              <w:left w:val="nil"/>
              <w:right w:val="nil"/>
            </w:tcBorders>
            <w:vAlign w:val="center"/>
          </w:tcPr>
          <w:p w14:paraId="3997DF3D" w14:textId="77777777" w:rsidR="00760E91" w:rsidRDefault="00760E91" w:rsidP="003838B2">
            <w:pPr>
              <w:jc w:val="center"/>
              <w:rPr>
                <w:lang w:val="en-AU"/>
              </w:rPr>
            </w:pPr>
            <w:r>
              <w:rPr>
                <w:lang w:val="en-AU"/>
              </w:rPr>
              <w:t>Mean</w:t>
            </w:r>
          </w:p>
        </w:tc>
        <w:tc>
          <w:tcPr>
            <w:tcW w:w="983" w:type="pct"/>
            <w:vMerge w:val="restart"/>
            <w:tcBorders>
              <w:left w:val="nil"/>
              <w:right w:val="nil"/>
            </w:tcBorders>
            <w:vAlign w:val="center"/>
          </w:tcPr>
          <w:p w14:paraId="125C031A" w14:textId="77777777" w:rsidR="00760E91" w:rsidRDefault="00760E91" w:rsidP="00760E91">
            <w:pPr>
              <w:jc w:val="right"/>
              <w:rPr>
                <w:lang w:val="en-AU"/>
              </w:rPr>
            </w:pPr>
            <w:r w:rsidRPr="00D14704">
              <w:rPr>
                <w:i/>
                <w:lang w:val="en-AU"/>
              </w:rPr>
              <w:t>t</w:t>
            </w:r>
            <w:r>
              <w:rPr>
                <w:lang w:val="en-AU"/>
              </w:rPr>
              <w:t>(400)</w:t>
            </w:r>
          </w:p>
        </w:tc>
        <w:tc>
          <w:tcPr>
            <w:tcW w:w="827" w:type="pct"/>
            <w:vMerge w:val="restart"/>
            <w:tcBorders>
              <w:left w:val="nil"/>
            </w:tcBorders>
            <w:vAlign w:val="center"/>
          </w:tcPr>
          <w:p w14:paraId="6EEFAB0C" w14:textId="77777777" w:rsidR="00760E91" w:rsidRPr="00D14704" w:rsidRDefault="00760E91" w:rsidP="003838B2">
            <w:pPr>
              <w:jc w:val="center"/>
              <w:rPr>
                <w:i/>
                <w:lang w:val="en-AU"/>
              </w:rPr>
            </w:pPr>
            <w:r w:rsidRPr="00D14704">
              <w:rPr>
                <w:i/>
                <w:lang w:val="en-AU"/>
              </w:rPr>
              <w:t>p</w:t>
            </w:r>
          </w:p>
        </w:tc>
      </w:tr>
      <w:tr w:rsidR="003838B2" w14:paraId="6CF281E8" w14:textId="77777777" w:rsidTr="003838B2">
        <w:tc>
          <w:tcPr>
            <w:tcW w:w="1313" w:type="pct"/>
            <w:vMerge/>
            <w:tcBorders>
              <w:bottom w:val="single" w:sz="4" w:space="0" w:color="auto"/>
              <w:right w:val="nil"/>
            </w:tcBorders>
            <w:vAlign w:val="center"/>
          </w:tcPr>
          <w:p w14:paraId="421A065A" w14:textId="77777777" w:rsidR="00760E91" w:rsidRDefault="00760E91" w:rsidP="00686F85">
            <w:pPr>
              <w:jc w:val="left"/>
              <w:rPr>
                <w:lang w:val="en-AU"/>
              </w:rPr>
            </w:pPr>
          </w:p>
        </w:tc>
        <w:tc>
          <w:tcPr>
            <w:tcW w:w="841" w:type="pct"/>
            <w:tcBorders>
              <w:left w:val="nil"/>
              <w:bottom w:val="single" w:sz="4" w:space="0" w:color="auto"/>
              <w:right w:val="nil"/>
            </w:tcBorders>
            <w:vAlign w:val="center"/>
          </w:tcPr>
          <w:p w14:paraId="7B728DF9" w14:textId="77777777" w:rsidR="00760E91" w:rsidRDefault="00760E91" w:rsidP="003838B2">
            <w:pPr>
              <w:jc w:val="center"/>
              <w:rPr>
                <w:lang w:val="en-AU"/>
              </w:rPr>
            </w:pPr>
            <w:r>
              <w:rPr>
                <w:lang w:val="en-AU"/>
              </w:rPr>
              <w:t>Spain</w:t>
            </w:r>
          </w:p>
        </w:tc>
        <w:tc>
          <w:tcPr>
            <w:tcW w:w="1036" w:type="pct"/>
            <w:tcBorders>
              <w:left w:val="nil"/>
              <w:bottom w:val="single" w:sz="4" w:space="0" w:color="auto"/>
              <w:right w:val="nil"/>
            </w:tcBorders>
            <w:vAlign w:val="center"/>
          </w:tcPr>
          <w:p w14:paraId="74BD7D25" w14:textId="77777777" w:rsidR="00760E91" w:rsidRDefault="00760E91" w:rsidP="003838B2">
            <w:pPr>
              <w:jc w:val="center"/>
              <w:rPr>
                <w:lang w:val="en-AU"/>
              </w:rPr>
            </w:pPr>
            <w:r>
              <w:rPr>
                <w:lang w:val="en-AU"/>
              </w:rPr>
              <w:t>Poland</w:t>
            </w:r>
          </w:p>
        </w:tc>
        <w:tc>
          <w:tcPr>
            <w:tcW w:w="983" w:type="pct"/>
            <w:vMerge/>
            <w:tcBorders>
              <w:left w:val="nil"/>
              <w:bottom w:val="single" w:sz="4" w:space="0" w:color="auto"/>
              <w:right w:val="nil"/>
            </w:tcBorders>
          </w:tcPr>
          <w:p w14:paraId="2476DFAA" w14:textId="77777777" w:rsidR="00760E91" w:rsidRDefault="00760E91" w:rsidP="00686F85">
            <w:pPr>
              <w:rPr>
                <w:lang w:val="en-AU"/>
              </w:rPr>
            </w:pPr>
          </w:p>
        </w:tc>
        <w:tc>
          <w:tcPr>
            <w:tcW w:w="827" w:type="pct"/>
            <w:vMerge/>
            <w:tcBorders>
              <w:left w:val="nil"/>
              <w:bottom w:val="single" w:sz="4" w:space="0" w:color="auto"/>
            </w:tcBorders>
          </w:tcPr>
          <w:p w14:paraId="7F6F53E5" w14:textId="77777777" w:rsidR="00760E91" w:rsidRDefault="00760E91" w:rsidP="003A60D1">
            <w:pPr>
              <w:jc w:val="center"/>
              <w:rPr>
                <w:lang w:val="en-AU"/>
              </w:rPr>
            </w:pPr>
          </w:p>
        </w:tc>
      </w:tr>
      <w:tr w:rsidR="00760E91" w14:paraId="00848AE9" w14:textId="77777777" w:rsidTr="003838B2">
        <w:tc>
          <w:tcPr>
            <w:tcW w:w="1313" w:type="pct"/>
            <w:tcBorders>
              <w:bottom w:val="nil"/>
              <w:right w:val="nil"/>
            </w:tcBorders>
          </w:tcPr>
          <w:p w14:paraId="2E6E9C17" w14:textId="61674882" w:rsidR="00760E91" w:rsidRDefault="00E11695" w:rsidP="00760E91">
            <w:pPr>
              <w:rPr>
                <w:lang w:val="en-AU"/>
              </w:rPr>
            </w:pPr>
            <w:r>
              <w:rPr>
                <w:rFonts w:ascii="Garamond" w:hAnsi="Garamond" w:cstheme="majorBidi"/>
                <w:lang w:val="en-AU"/>
              </w:rPr>
              <w:t xml:space="preserve">Risk tolerance </w:t>
            </w:r>
            <w:r w:rsidR="003838B2">
              <w:rPr>
                <w:rFonts w:ascii="Garamond" w:hAnsi="Garamond" w:cstheme="majorBidi"/>
                <w:lang w:val="en-AU"/>
              </w:rPr>
              <w:t>1</w:t>
            </w:r>
          </w:p>
        </w:tc>
        <w:tc>
          <w:tcPr>
            <w:tcW w:w="841" w:type="pct"/>
            <w:tcBorders>
              <w:left w:val="nil"/>
              <w:bottom w:val="nil"/>
              <w:right w:val="nil"/>
            </w:tcBorders>
          </w:tcPr>
          <w:p w14:paraId="6466ED1A" w14:textId="1EC4396D" w:rsidR="00760E91" w:rsidRDefault="00760E91" w:rsidP="003838B2">
            <w:pPr>
              <w:jc w:val="center"/>
              <w:rPr>
                <w:lang w:val="en-AU"/>
              </w:rPr>
            </w:pPr>
            <w:r>
              <w:rPr>
                <w:lang w:val="en-AU"/>
              </w:rPr>
              <w:t>3.738</w:t>
            </w:r>
          </w:p>
        </w:tc>
        <w:tc>
          <w:tcPr>
            <w:tcW w:w="1036" w:type="pct"/>
            <w:tcBorders>
              <w:left w:val="nil"/>
              <w:bottom w:val="nil"/>
              <w:right w:val="nil"/>
            </w:tcBorders>
          </w:tcPr>
          <w:p w14:paraId="5BA2FAFA" w14:textId="68DBDDB1" w:rsidR="00760E91" w:rsidRDefault="00760E91" w:rsidP="003838B2">
            <w:pPr>
              <w:jc w:val="center"/>
              <w:rPr>
                <w:lang w:val="en-AU"/>
              </w:rPr>
            </w:pPr>
            <w:r>
              <w:rPr>
                <w:lang w:val="en-AU"/>
              </w:rPr>
              <w:t>2.750</w:t>
            </w:r>
          </w:p>
        </w:tc>
        <w:tc>
          <w:tcPr>
            <w:tcW w:w="983" w:type="pct"/>
            <w:tcBorders>
              <w:left w:val="nil"/>
              <w:bottom w:val="nil"/>
              <w:right w:val="nil"/>
            </w:tcBorders>
          </w:tcPr>
          <w:p w14:paraId="16831E51" w14:textId="55D4B9FF" w:rsidR="00760E91" w:rsidRDefault="00760E91" w:rsidP="00760E91">
            <w:pPr>
              <w:jc w:val="right"/>
              <w:rPr>
                <w:lang w:val="en-AU"/>
              </w:rPr>
            </w:pPr>
            <w:r>
              <w:rPr>
                <w:lang w:val="en-AU"/>
              </w:rPr>
              <w:t>11.906</w:t>
            </w:r>
          </w:p>
        </w:tc>
        <w:tc>
          <w:tcPr>
            <w:tcW w:w="827" w:type="pct"/>
            <w:tcBorders>
              <w:left w:val="nil"/>
              <w:bottom w:val="nil"/>
            </w:tcBorders>
          </w:tcPr>
          <w:p w14:paraId="3F2EC691" w14:textId="5CF05EA6" w:rsidR="00760E91" w:rsidRDefault="00760E91" w:rsidP="003838B2">
            <w:pPr>
              <w:jc w:val="center"/>
              <w:rPr>
                <w:lang w:val="en-AU"/>
              </w:rPr>
            </w:pPr>
            <w:r>
              <w:rPr>
                <w:lang w:val="en-AU"/>
              </w:rPr>
              <w:t>0.000</w:t>
            </w:r>
          </w:p>
        </w:tc>
      </w:tr>
      <w:tr w:rsidR="00760E91" w14:paraId="39ABA7DD" w14:textId="77777777" w:rsidTr="003838B2">
        <w:tc>
          <w:tcPr>
            <w:tcW w:w="1313" w:type="pct"/>
            <w:tcBorders>
              <w:top w:val="nil"/>
              <w:bottom w:val="nil"/>
              <w:right w:val="nil"/>
            </w:tcBorders>
          </w:tcPr>
          <w:p w14:paraId="77D1C523" w14:textId="354CBF9B" w:rsidR="00760E91" w:rsidRDefault="00E11695" w:rsidP="00760E91">
            <w:pPr>
              <w:rPr>
                <w:lang w:val="en-AU"/>
              </w:rPr>
            </w:pPr>
            <w:r>
              <w:rPr>
                <w:rFonts w:ascii="Garamond" w:hAnsi="Garamond" w:cstheme="majorBidi"/>
                <w:lang w:val="en-AU"/>
              </w:rPr>
              <w:t xml:space="preserve">Risk tolerance </w:t>
            </w:r>
            <w:r w:rsidR="003838B2">
              <w:rPr>
                <w:rFonts w:ascii="Garamond" w:hAnsi="Garamond" w:cstheme="majorBidi"/>
                <w:lang w:val="en-AU"/>
              </w:rPr>
              <w:t>2</w:t>
            </w:r>
          </w:p>
        </w:tc>
        <w:tc>
          <w:tcPr>
            <w:tcW w:w="841" w:type="pct"/>
            <w:tcBorders>
              <w:top w:val="nil"/>
              <w:left w:val="nil"/>
              <w:bottom w:val="nil"/>
              <w:right w:val="nil"/>
            </w:tcBorders>
          </w:tcPr>
          <w:p w14:paraId="4584CE45" w14:textId="263726ED" w:rsidR="00760E91" w:rsidRDefault="00760E91" w:rsidP="003838B2">
            <w:pPr>
              <w:jc w:val="center"/>
              <w:rPr>
                <w:lang w:val="en-AU"/>
              </w:rPr>
            </w:pPr>
            <w:r>
              <w:rPr>
                <w:lang w:val="en-AU"/>
              </w:rPr>
              <w:t>3.604</w:t>
            </w:r>
          </w:p>
        </w:tc>
        <w:tc>
          <w:tcPr>
            <w:tcW w:w="1036" w:type="pct"/>
            <w:tcBorders>
              <w:top w:val="nil"/>
              <w:left w:val="nil"/>
              <w:bottom w:val="nil"/>
              <w:right w:val="nil"/>
            </w:tcBorders>
          </w:tcPr>
          <w:p w14:paraId="12EA0A81" w14:textId="2CDD2B1D" w:rsidR="00760E91" w:rsidRDefault="00760E91" w:rsidP="003838B2">
            <w:pPr>
              <w:jc w:val="center"/>
              <w:rPr>
                <w:lang w:val="en-AU"/>
              </w:rPr>
            </w:pPr>
            <w:r>
              <w:rPr>
                <w:lang w:val="en-AU"/>
              </w:rPr>
              <w:t>2.865</w:t>
            </w:r>
          </w:p>
        </w:tc>
        <w:tc>
          <w:tcPr>
            <w:tcW w:w="983" w:type="pct"/>
            <w:tcBorders>
              <w:top w:val="nil"/>
              <w:left w:val="nil"/>
              <w:bottom w:val="nil"/>
              <w:right w:val="nil"/>
            </w:tcBorders>
          </w:tcPr>
          <w:p w14:paraId="37A1BDBF" w14:textId="3BCBC948" w:rsidR="00760E91" w:rsidRDefault="00760E91" w:rsidP="00760E91">
            <w:pPr>
              <w:jc w:val="right"/>
              <w:rPr>
                <w:lang w:val="en-AU"/>
              </w:rPr>
            </w:pPr>
            <w:r>
              <w:rPr>
                <w:lang w:val="en-AU"/>
              </w:rPr>
              <w:t>8.015</w:t>
            </w:r>
          </w:p>
        </w:tc>
        <w:tc>
          <w:tcPr>
            <w:tcW w:w="827" w:type="pct"/>
            <w:tcBorders>
              <w:top w:val="nil"/>
              <w:left w:val="nil"/>
              <w:bottom w:val="nil"/>
            </w:tcBorders>
          </w:tcPr>
          <w:p w14:paraId="52F91BC8" w14:textId="13F5AF84" w:rsidR="00760E91" w:rsidRDefault="00760E91" w:rsidP="003838B2">
            <w:pPr>
              <w:jc w:val="center"/>
              <w:rPr>
                <w:lang w:val="en-AU"/>
              </w:rPr>
            </w:pPr>
            <w:r w:rsidRPr="00AC1415">
              <w:rPr>
                <w:lang w:val="en-AU"/>
              </w:rPr>
              <w:t>0.000</w:t>
            </w:r>
          </w:p>
        </w:tc>
      </w:tr>
      <w:tr w:rsidR="00760E91" w14:paraId="39ABCAC7" w14:textId="77777777" w:rsidTr="003838B2">
        <w:tc>
          <w:tcPr>
            <w:tcW w:w="1313" w:type="pct"/>
            <w:tcBorders>
              <w:top w:val="nil"/>
              <w:bottom w:val="nil"/>
              <w:right w:val="nil"/>
            </w:tcBorders>
          </w:tcPr>
          <w:p w14:paraId="0953ABD2" w14:textId="55428049" w:rsidR="00760E91" w:rsidRDefault="00E11695" w:rsidP="00760E91">
            <w:pPr>
              <w:rPr>
                <w:lang w:val="en-AU"/>
              </w:rPr>
            </w:pPr>
            <w:r>
              <w:rPr>
                <w:rFonts w:ascii="Garamond" w:hAnsi="Garamond" w:cstheme="majorBidi"/>
                <w:lang w:val="en-AU"/>
              </w:rPr>
              <w:t xml:space="preserve">Risk tolerance </w:t>
            </w:r>
            <w:r w:rsidR="003838B2">
              <w:rPr>
                <w:rFonts w:ascii="Garamond" w:hAnsi="Garamond" w:cstheme="majorBidi"/>
                <w:lang w:val="en-AU"/>
              </w:rPr>
              <w:t>3</w:t>
            </w:r>
          </w:p>
        </w:tc>
        <w:tc>
          <w:tcPr>
            <w:tcW w:w="841" w:type="pct"/>
            <w:tcBorders>
              <w:top w:val="nil"/>
              <w:left w:val="nil"/>
              <w:bottom w:val="nil"/>
              <w:right w:val="nil"/>
            </w:tcBorders>
          </w:tcPr>
          <w:p w14:paraId="69F3454B" w14:textId="6AA97C93" w:rsidR="00760E91" w:rsidRDefault="00760E91" w:rsidP="003838B2">
            <w:pPr>
              <w:jc w:val="center"/>
              <w:rPr>
                <w:lang w:val="en-AU"/>
              </w:rPr>
            </w:pPr>
            <w:r>
              <w:rPr>
                <w:lang w:val="en-AU"/>
              </w:rPr>
              <w:t>3.579</w:t>
            </w:r>
          </w:p>
        </w:tc>
        <w:tc>
          <w:tcPr>
            <w:tcW w:w="1036" w:type="pct"/>
            <w:tcBorders>
              <w:top w:val="nil"/>
              <w:left w:val="nil"/>
              <w:bottom w:val="nil"/>
              <w:right w:val="nil"/>
            </w:tcBorders>
          </w:tcPr>
          <w:p w14:paraId="34B63C51" w14:textId="031D023A" w:rsidR="00760E91" w:rsidRDefault="00760E91" w:rsidP="003838B2">
            <w:pPr>
              <w:jc w:val="center"/>
              <w:rPr>
                <w:lang w:val="en-AU"/>
              </w:rPr>
            </w:pPr>
            <w:r>
              <w:rPr>
                <w:lang w:val="en-AU"/>
              </w:rPr>
              <w:t>2.825</w:t>
            </w:r>
          </w:p>
        </w:tc>
        <w:tc>
          <w:tcPr>
            <w:tcW w:w="983" w:type="pct"/>
            <w:tcBorders>
              <w:top w:val="nil"/>
              <w:left w:val="nil"/>
              <w:bottom w:val="nil"/>
              <w:right w:val="nil"/>
            </w:tcBorders>
          </w:tcPr>
          <w:p w14:paraId="4E34C2BF" w14:textId="0AEB10FD" w:rsidR="00760E91" w:rsidRDefault="00760E91" w:rsidP="00760E91">
            <w:pPr>
              <w:jc w:val="right"/>
              <w:rPr>
                <w:lang w:val="en-AU"/>
              </w:rPr>
            </w:pPr>
            <w:r>
              <w:rPr>
                <w:lang w:val="en-AU"/>
              </w:rPr>
              <w:t>7.853</w:t>
            </w:r>
          </w:p>
        </w:tc>
        <w:tc>
          <w:tcPr>
            <w:tcW w:w="827" w:type="pct"/>
            <w:tcBorders>
              <w:top w:val="nil"/>
              <w:left w:val="nil"/>
              <w:bottom w:val="nil"/>
            </w:tcBorders>
          </w:tcPr>
          <w:p w14:paraId="591FF2A0" w14:textId="76F769F0" w:rsidR="00760E91" w:rsidRDefault="00760E91" w:rsidP="003838B2">
            <w:pPr>
              <w:jc w:val="center"/>
              <w:rPr>
                <w:lang w:val="en-AU"/>
              </w:rPr>
            </w:pPr>
            <w:r w:rsidRPr="00AC1415">
              <w:rPr>
                <w:lang w:val="en-AU"/>
              </w:rPr>
              <w:t>0.000</w:t>
            </w:r>
          </w:p>
        </w:tc>
      </w:tr>
      <w:tr w:rsidR="003838B2" w14:paraId="14265F86" w14:textId="77777777" w:rsidTr="003838B2">
        <w:tc>
          <w:tcPr>
            <w:tcW w:w="1313" w:type="pct"/>
            <w:tcBorders>
              <w:top w:val="nil"/>
              <w:right w:val="nil"/>
            </w:tcBorders>
          </w:tcPr>
          <w:p w14:paraId="0E8F084A" w14:textId="0745DC82" w:rsidR="00760E91" w:rsidRDefault="00E11695" w:rsidP="00760E91">
            <w:pPr>
              <w:rPr>
                <w:lang w:val="en-AU"/>
              </w:rPr>
            </w:pPr>
            <w:r>
              <w:rPr>
                <w:rFonts w:ascii="Garamond" w:hAnsi="Garamond" w:cstheme="majorBidi"/>
                <w:lang w:val="en-AU"/>
              </w:rPr>
              <w:t xml:space="preserve">Risk tolerance </w:t>
            </w:r>
            <w:r w:rsidR="003838B2">
              <w:rPr>
                <w:rFonts w:ascii="Garamond" w:hAnsi="Garamond" w:cstheme="majorBidi"/>
                <w:lang w:val="en-AU"/>
              </w:rPr>
              <w:t>4</w:t>
            </w:r>
          </w:p>
        </w:tc>
        <w:tc>
          <w:tcPr>
            <w:tcW w:w="841" w:type="pct"/>
            <w:tcBorders>
              <w:top w:val="nil"/>
              <w:left w:val="nil"/>
              <w:right w:val="nil"/>
            </w:tcBorders>
          </w:tcPr>
          <w:p w14:paraId="203DCA1D" w14:textId="28839BFF" w:rsidR="00760E91" w:rsidRDefault="00760E91" w:rsidP="003838B2">
            <w:pPr>
              <w:jc w:val="center"/>
              <w:rPr>
                <w:lang w:val="en-AU"/>
              </w:rPr>
            </w:pPr>
            <w:r>
              <w:rPr>
                <w:lang w:val="en-AU"/>
              </w:rPr>
              <w:t>3.936</w:t>
            </w:r>
          </w:p>
        </w:tc>
        <w:tc>
          <w:tcPr>
            <w:tcW w:w="1036" w:type="pct"/>
            <w:tcBorders>
              <w:top w:val="nil"/>
              <w:left w:val="nil"/>
              <w:right w:val="nil"/>
            </w:tcBorders>
          </w:tcPr>
          <w:p w14:paraId="7D7F7C18" w14:textId="5C044852" w:rsidR="00760E91" w:rsidRDefault="00760E91" w:rsidP="003838B2">
            <w:pPr>
              <w:jc w:val="center"/>
              <w:rPr>
                <w:lang w:val="en-AU"/>
              </w:rPr>
            </w:pPr>
            <w:r>
              <w:rPr>
                <w:lang w:val="en-AU"/>
              </w:rPr>
              <w:t>2.825</w:t>
            </w:r>
          </w:p>
        </w:tc>
        <w:tc>
          <w:tcPr>
            <w:tcW w:w="983" w:type="pct"/>
            <w:tcBorders>
              <w:top w:val="nil"/>
              <w:left w:val="nil"/>
              <w:right w:val="nil"/>
            </w:tcBorders>
          </w:tcPr>
          <w:p w14:paraId="1EC8A273" w14:textId="2B5764F5" w:rsidR="00760E91" w:rsidRDefault="00760E91" w:rsidP="00760E91">
            <w:pPr>
              <w:jc w:val="right"/>
              <w:rPr>
                <w:lang w:val="en-AU"/>
              </w:rPr>
            </w:pPr>
            <w:r>
              <w:rPr>
                <w:lang w:val="en-AU"/>
              </w:rPr>
              <w:t>11.468</w:t>
            </w:r>
          </w:p>
        </w:tc>
        <w:tc>
          <w:tcPr>
            <w:tcW w:w="827" w:type="pct"/>
            <w:tcBorders>
              <w:top w:val="nil"/>
              <w:left w:val="nil"/>
            </w:tcBorders>
          </w:tcPr>
          <w:p w14:paraId="120CE7D4" w14:textId="52C8C572" w:rsidR="00760E91" w:rsidRDefault="00760E91" w:rsidP="003838B2">
            <w:pPr>
              <w:jc w:val="center"/>
              <w:rPr>
                <w:lang w:val="en-AU"/>
              </w:rPr>
            </w:pPr>
            <w:r w:rsidRPr="00AC1415">
              <w:rPr>
                <w:lang w:val="en-AU"/>
              </w:rPr>
              <w:t>0.000</w:t>
            </w:r>
          </w:p>
        </w:tc>
      </w:tr>
    </w:tbl>
    <w:p w14:paraId="35140D21" w14:textId="77777777" w:rsidR="00D14704" w:rsidRPr="00892BE8" w:rsidRDefault="00D14704" w:rsidP="00916108">
      <w:pPr>
        <w:rPr>
          <w:lang w:val="en-AU"/>
        </w:rPr>
      </w:pPr>
    </w:p>
    <w:sectPr w:rsidR="00D14704" w:rsidRPr="00892BE8" w:rsidSect="00F3467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14D382F"/>
    <w:multiLevelType w:val="hybridMultilevel"/>
    <w:tmpl w:val="5A5608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6874004"/>
    <w:multiLevelType w:val="multilevel"/>
    <w:tmpl w:val="08090025"/>
    <w:lvl w:ilvl="0">
      <w:start w:val="1"/>
      <w:numFmt w:val="decimal"/>
      <w:pStyle w:val="Nadpis1"/>
      <w:lvlText w:val="%1"/>
      <w:lvlJc w:val="left"/>
      <w:pPr>
        <w:ind w:left="432" w:hanging="432"/>
      </w:pPr>
    </w:lvl>
    <w:lvl w:ilvl="1">
      <w:start w:val="1"/>
      <w:numFmt w:val="decimal"/>
      <w:pStyle w:val="Nadpis2"/>
      <w:lvlText w:val="%1.%2"/>
      <w:lvlJc w:val="left"/>
      <w:pPr>
        <w:ind w:left="576" w:hanging="576"/>
      </w:pPr>
    </w:lvl>
    <w:lvl w:ilvl="2">
      <w:start w:val="1"/>
      <w:numFmt w:val="decimal"/>
      <w:pStyle w:val="Nadpis3"/>
      <w:lvlText w:val="%1.%2.%3"/>
      <w:lvlJc w:val="left"/>
      <w:pPr>
        <w:ind w:left="720" w:hanging="720"/>
      </w:pPr>
    </w:lvl>
    <w:lvl w:ilvl="3">
      <w:start w:val="1"/>
      <w:numFmt w:val="decimal"/>
      <w:pStyle w:val="Nadpis4"/>
      <w:lvlText w:val="%1.%2.%3.%4"/>
      <w:lvlJc w:val="left"/>
      <w:pPr>
        <w:ind w:left="864" w:hanging="864"/>
      </w:pPr>
    </w:lvl>
    <w:lvl w:ilvl="4">
      <w:start w:val="1"/>
      <w:numFmt w:val="decimal"/>
      <w:pStyle w:val="Nadpis5"/>
      <w:lvlText w:val="%1.%2.%3.%4.%5"/>
      <w:lvlJc w:val="left"/>
      <w:pPr>
        <w:ind w:left="1008" w:hanging="1008"/>
      </w:pPr>
    </w:lvl>
    <w:lvl w:ilvl="5">
      <w:start w:val="1"/>
      <w:numFmt w:val="decimal"/>
      <w:pStyle w:val="Nadpis6"/>
      <w:lvlText w:val="%1.%2.%3.%4.%5.%6"/>
      <w:lvlJc w:val="left"/>
      <w:pPr>
        <w:ind w:left="1152" w:hanging="1152"/>
      </w:pPr>
    </w:lvl>
    <w:lvl w:ilvl="6">
      <w:start w:val="1"/>
      <w:numFmt w:val="decimal"/>
      <w:pStyle w:val="Nadpis7"/>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abstractNum w:abstractNumId="2" w15:restartNumberingAfterBreak="0">
    <w:nsid w:val="34D32DE8"/>
    <w:multiLevelType w:val="hybridMultilevel"/>
    <w:tmpl w:val="C284FB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44C1ECD"/>
    <w:multiLevelType w:val="hybridMultilevel"/>
    <w:tmpl w:val="CC7429B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69582C79"/>
    <w:multiLevelType w:val="hybridMultilevel"/>
    <w:tmpl w:val="C152DC3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3"/>
  </w:num>
  <w:num w:numId="3">
    <w:abstractNumId w:val="0"/>
  </w:num>
  <w:num w:numId="4">
    <w:abstractNumId w:val="2"/>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0NzMysDQyt7AEsSxMlHSUglOLizPz80AKzExqAZP3lWQtAAAA"/>
  </w:docVars>
  <w:rsids>
    <w:rsidRoot w:val="00DF3D12"/>
    <w:rsid w:val="00000AC1"/>
    <w:rsid w:val="00002718"/>
    <w:rsid w:val="0000385B"/>
    <w:rsid w:val="00003D01"/>
    <w:rsid w:val="00010D60"/>
    <w:rsid w:val="00012079"/>
    <w:rsid w:val="00015612"/>
    <w:rsid w:val="000201A4"/>
    <w:rsid w:val="00020757"/>
    <w:rsid w:val="0002582F"/>
    <w:rsid w:val="0002782E"/>
    <w:rsid w:val="00030A34"/>
    <w:rsid w:val="0003321D"/>
    <w:rsid w:val="000404BE"/>
    <w:rsid w:val="00040F27"/>
    <w:rsid w:val="000446D0"/>
    <w:rsid w:val="0004519F"/>
    <w:rsid w:val="0005016A"/>
    <w:rsid w:val="000535F7"/>
    <w:rsid w:val="000542A2"/>
    <w:rsid w:val="00060142"/>
    <w:rsid w:val="00063FAB"/>
    <w:rsid w:val="00071537"/>
    <w:rsid w:val="00071AE3"/>
    <w:rsid w:val="0007291A"/>
    <w:rsid w:val="00077D5F"/>
    <w:rsid w:val="000804A6"/>
    <w:rsid w:val="00081D17"/>
    <w:rsid w:val="00085713"/>
    <w:rsid w:val="00085D06"/>
    <w:rsid w:val="000864DA"/>
    <w:rsid w:val="00086BE0"/>
    <w:rsid w:val="00094A31"/>
    <w:rsid w:val="00097B9F"/>
    <w:rsid w:val="000A7828"/>
    <w:rsid w:val="000B0615"/>
    <w:rsid w:val="000B4E5B"/>
    <w:rsid w:val="000B591B"/>
    <w:rsid w:val="000C54B6"/>
    <w:rsid w:val="000D141F"/>
    <w:rsid w:val="000D1B2B"/>
    <w:rsid w:val="000D2821"/>
    <w:rsid w:val="000D2F6D"/>
    <w:rsid w:val="000E4033"/>
    <w:rsid w:val="000E70DE"/>
    <w:rsid w:val="000F2E1B"/>
    <w:rsid w:val="000F4C63"/>
    <w:rsid w:val="000F5792"/>
    <w:rsid w:val="000F5B15"/>
    <w:rsid w:val="000F5F9F"/>
    <w:rsid w:val="000F77E3"/>
    <w:rsid w:val="00101A46"/>
    <w:rsid w:val="00102E07"/>
    <w:rsid w:val="00104E7D"/>
    <w:rsid w:val="00107302"/>
    <w:rsid w:val="00107EAA"/>
    <w:rsid w:val="001101A1"/>
    <w:rsid w:val="00112453"/>
    <w:rsid w:val="00112803"/>
    <w:rsid w:val="00115204"/>
    <w:rsid w:val="00115CA3"/>
    <w:rsid w:val="00121F42"/>
    <w:rsid w:val="001300E6"/>
    <w:rsid w:val="00133155"/>
    <w:rsid w:val="00133D21"/>
    <w:rsid w:val="00143EB5"/>
    <w:rsid w:val="001444B7"/>
    <w:rsid w:val="00151019"/>
    <w:rsid w:val="0016094F"/>
    <w:rsid w:val="00164371"/>
    <w:rsid w:val="00164568"/>
    <w:rsid w:val="00164E5E"/>
    <w:rsid w:val="001669BC"/>
    <w:rsid w:val="00172431"/>
    <w:rsid w:val="001740E8"/>
    <w:rsid w:val="001747E1"/>
    <w:rsid w:val="00175BC7"/>
    <w:rsid w:val="0017619F"/>
    <w:rsid w:val="001762FA"/>
    <w:rsid w:val="00176459"/>
    <w:rsid w:val="0018151C"/>
    <w:rsid w:val="001816D2"/>
    <w:rsid w:val="00183886"/>
    <w:rsid w:val="0018515E"/>
    <w:rsid w:val="00185464"/>
    <w:rsid w:val="00187066"/>
    <w:rsid w:val="00191D63"/>
    <w:rsid w:val="00191ECF"/>
    <w:rsid w:val="0019225A"/>
    <w:rsid w:val="001923B5"/>
    <w:rsid w:val="0019532F"/>
    <w:rsid w:val="00195C96"/>
    <w:rsid w:val="00197DB7"/>
    <w:rsid w:val="001A01A4"/>
    <w:rsid w:val="001A16D8"/>
    <w:rsid w:val="001B0716"/>
    <w:rsid w:val="001B0721"/>
    <w:rsid w:val="001B132F"/>
    <w:rsid w:val="001B242D"/>
    <w:rsid w:val="001B2E96"/>
    <w:rsid w:val="001B6E1E"/>
    <w:rsid w:val="001C066E"/>
    <w:rsid w:val="001C18B0"/>
    <w:rsid w:val="001C4FA9"/>
    <w:rsid w:val="001C7845"/>
    <w:rsid w:val="001D3271"/>
    <w:rsid w:val="001D3FCB"/>
    <w:rsid w:val="001D4836"/>
    <w:rsid w:val="001E1DA3"/>
    <w:rsid w:val="001E42FD"/>
    <w:rsid w:val="001E666D"/>
    <w:rsid w:val="001F459B"/>
    <w:rsid w:val="001F4AAF"/>
    <w:rsid w:val="002073D4"/>
    <w:rsid w:val="00207CD5"/>
    <w:rsid w:val="002106B9"/>
    <w:rsid w:val="00217334"/>
    <w:rsid w:val="00221146"/>
    <w:rsid w:val="0023234B"/>
    <w:rsid w:val="00233320"/>
    <w:rsid w:val="0023701B"/>
    <w:rsid w:val="002375C4"/>
    <w:rsid w:val="00240434"/>
    <w:rsid w:val="00241518"/>
    <w:rsid w:val="002439DE"/>
    <w:rsid w:val="002454EE"/>
    <w:rsid w:val="00247856"/>
    <w:rsid w:val="002538FB"/>
    <w:rsid w:val="00257459"/>
    <w:rsid w:val="0026009A"/>
    <w:rsid w:val="0026034E"/>
    <w:rsid w:val="00260CE9"/>
    <w:rsid w:val="00266313"/>
    <w:rsid w:val="00266859"/>
    <w:rsid w:val="002674EC"/>
    <w:rsid w:val="00270F74"/>
    <w:rsid w:val="00273388"/>
    <w:rsid w:val="00273A8C"/>
    <w:rsid w:val="002769B9"/>
    <w:rsid w:val="002831B6"/>
    <w:rsid w:val="002877A0"/>
    <w:rsid w:val="00287C3B"/>
    <w:rsid w:val="00290311"/>
    <w:rsid w:val="002926E2"/>
    <w:rsid w:val="00292C60"/>
    <w:rsid w:val="00292D49"/>
    <w:rsid w:val="00293DBE"/>
    <w:rsid w:val="002947F7"/>
    <w:rsid w:val="002A065A"/>
    <w:rsid w:val="002A1B8B"/>
    <w:rsid w:val="002A4AC9"/>
    <w:rsid w:val="002A7F99"/>
    <w:rsid w:val="002B1B94"/>
    <w:rsid w:val="002C0A84"/>
    <w:rsid w:val="002C2DAA"/>
    <w:rsid w:val="002C4F3E"/>
    <w:rsid w:val="002C7C28"/>
    <w:rsid w:val="002D0350"/>
    <w:rsid w:val="002D0A26"/>
    <w:rsid w:val="002D66A0"/>
    <w:rsid w:val="002D6995"/>
    <w:rsid w:val="002E0D4E"/>
    <w:rsid w:val="002E128C"/>
    <w:rsid w:val="002E47E9"/>
    <w:rsid w:val="002E7B09"/>
    <w:rsid w:val="002F08DA"/>
    <w:rsid w:val="002F12A6"/>
    <w:rsid w:val="002F41B4"/>
    <w:rsid w:val="002F4328"/>
    <w:rsid w:val="002F7C2E"/>
    <w:rsid w:val="003000FF"/>
    <w:rsid w:val="003053BE"/>
    <w:rsid w:val="00316E39"/>
    <w:rsid w:val="00322B97"/>
    <w:rsid w:val="00323095"/>
    <w:rsid w:val="0032716D"/>
    <w:rsid w:val="00327AE0"/>
    <w:rsid w:val="00330DD4"/>
    <w:rsid w:val="00330F8F"/>
    <w:rsid w:val="003349F8"/>
    <w:rsid w:val="00335148"/>
    <w:rsid w:val="00337CC0"/>
    <w:rsid w:val="003400BF"/>
    <w:rsid w:val="00341545"/>
    <w:rsid w:val="00347C16"/>
    <w:rsid w:val="003509D3"/>
    <w:rsid w:val="00352FF4"/>
    <w:rsid w:val="0035358A"/>
    <w:rsid w:val="003544AC"/>
    <w:rsid w:val="00355095"/>
    <w:rsid w:val="00360FE0"/>
    <w:rsid w:val="003611F2"/>
    <w:rsid w:val="00362A86"/>
    <w:rsid w:val="0036406F"/>
    <w:rsid w:val="00364375"/>
    <w:rsid w:val="0036534D"/>
    <w:rsid w:val="00370506"/>
    <w:rsid w:val="003749B9"/>
    <w:rsid w:val="00374B32"/>
    <w:rsid w:val="00375C20"/>
    <w:rsid w:val="00376DFD"/>
    <w:rsid w:val="00377478"/>
    <w:rsid w:val="00380A9F"/>
    <w:rsid w:val="003813C1"/>
    <w:rsid w:val="003838B2"/>
    <w:rsid w:val="0038412A"/>
    <w:rsid w:val="0038526D"/>
    <w:rsid w:val="003929AA"/>
    <w:rsid w:val="00393373"/>
    <w:rsid w:val="00393989"/>
    <w:rsid w:val="0039481B"/>
    <w:rsid w:val="00396EC9"/>
    <w:rsid w:val="003A03C5"/>
    <w:rsid w:val="003A285E"/>
    <w:rsid w:val="003A3168"/>
    <w:rsid w:val="003A363D"/>
    <w:rsid w:val="003A60D1"/>
    <w:rsid w:val="003B2053"/>
    <w:rsid w:val="003B22D2"/>
    <w:rsid w:val="003B2511"/>
    <w:rsid w:val="003B40F4"/>
    <w:rsid w:val="003B56C6"/>
    <w:rsid w:val="003B63E0"/>
    <w:rsid w:val="003B7A3D"/>
    <w:rsid w:val="003C0978"/>
    <w:rsid w:val="003C4E7F"/>
    <w:rsid w:val="003C7017"/>
    <w:rsid w:val="003D01B3"/>
    <w:rsid w:val="003D17B8"/>
    <w:rsid w:val="003D2F1E"/>
    <w:rsid w:val="003D3D28"/>
    <w:rsid w:val="003D44C3"/>
    <w:rsid w:val="003D488B"/>
    <w:rsid w:val="003E1A8B"/>
    <w:rsid w:val="003E1E0F"/>
    <w:rsid w:val="003E2DCD"/>
    <w:rsid w:val="003E6807"/>
    <w:rsid w:val="003E79DB"/>
    <w:rsid w:val="003F0F92"/>
    <w:rsid w:val="003F1F02"/>
    <w:rsid w:val="003F2ABA"/>
    <w:rsid w:val="003F2D1A"/>
    <w:rsid w:val="003F3550"/>
    <w:rsid w:val="003F43BC"/>
    <w:rsid w:val="0040453C"/>
    <w:rsid w:val="0040791E"/>
    <w:rsid w:val="00411FC7"/>
    <w:rsid w:val="00414682"/>
    <w:rsid w:val="00420158"/>
    <w:rsid w:val="0042137F"/>
    <w:rsid w:val="00421CBB"/>
    <w:rsid w:val="00427F24"/>
    <w:rsid w:val="004351F0"/>
    <w:rsid w:val="00436987"/>
    <w:rsid w:val="004377D8"/>
    <w:rsid w:val="004404CD"/>
    <w:rsid w:val="00445570"/>
    <w:rsid w:val="00451018"/>
    <w:rsid w:val="00452299"/>
    <w:rsid w:val="00453DE8"/>
    <w:rsid w:val="00454DEC"/>
    <w:rsid w:val="004551FA"/>
    <w:rsid w:val="004635D3"/>
    <w:rsid w:val="00467B99"/>
    <w:rsid w:val="00470386"/>
    <w:rsid w:val="00472098"/>
    <w:rsid w:val="0047696C"/>
    <w:rsid w:val="004801C6"/>
    <w:rsid w:val="00481E97"/>
    <w:rsid w:val="00486900"/>
    <w:rsid w:val="00491516"/>
    <w:rsid w:val="00491A0F"/>
    <w:rsid w:val="00492A57"/>
    <w:rsid w:val="00493864"/>
    <w:rsid w:val="00493FED"/>
    <w:rsid w:val="00494E8C"/>
    <w:rsid w:val="00497C74"/>
    <w:rsid w:val="004A05A2"/>
    <w:rsid w:val="004A16A5"/>
    <w:rsid w:val="004A1F8E"/>
    <w:rsid w:val="004A73E4"/>
    <w:rsid w:val="004B1532"/>
    <w:rsid w:val="004B1CDF"/>
    <w:rsid w:val="004B37E6"/>
    <w:rsid w:val="004B6B80"/>
    <w:rsid w:val="004C4DD4"/>
    <w:rsid w:val="004D03F0"/>
    <w:rsid w:val="004D0B3D"/>
    <w:rsid w:val="004D2CF8"/>
    <w:rsid w:val="004E128E"/>
    <w:rsid w:val="004E1EBF"/>
    <w:rsid w:val="004F3DCF"/>
    <w:rsid w:val="004F6809"/>
    <w:rsid w:val="00514734"/>
    <w:rsid w:val="0051565B"/>
    <w:rsid w:val="00516139"/>
    <w:rsid w:val="0051690A"/>
    <w:rsid w:val="00520178"/>
    <w:rsid w:val="00527A91"/>
    <w:rsid w:val="00531C86"/>
    <w:rsid w:val="00536BF0"/>
    <w:rsid w:val="00540691"/>
    <w:rsid w:val="00545F67"/>
    <w:rsid w:val="005471A3"/>
    <w:rsid w:val="00547DBD"/>
    <w:rsid w:val="005521DD"/>
    <w:rsid w:val="005552C1"/>
    <w:rsid w:val="005600FB"/>
    <w:rsid w:val="0056130A"/>
    <w:rsid w:val="0056318F"/>
    <w:rsid w:val="0056362B"/>
    <w:rsid w:val="00566BDB"/>
    <w:rsid w:val="00570EDE"/>
    <w:rsid w:val="00577047"/>
    <w:rsid w:val="00577B5D"/>
    <w:rsid w:val="00580499"/>
    <w:rsid w:val="005835F8"/>
    <w:rsid w:val="0058384D"/>
    <w:rsid w:val="00584595"/>
    <w:rsid w:val="005846FF"/>
    <w:rsid w:val="005860A9"/>
    <w:rsid w:val="00592C16"/>
    <w:rsid w:val="00592F5B"/>
    <w:rsid w:val="005A0D20"/>
    <w:rsid w:val="005A377E"/>
    <w:rsid w:val="005B0760"/>
    <w:rsid w:val="005B1B16"/>
    <w:rsid w:val="005B1BE2"/>
    <w:rsid w:val="005B409A"/>
    <w:rsid w:val="005B489F"/>
    <w:rsid w:val="005C29BB"/>
    <w:rsid w:val="005C300A"/>
    <w:rsid w:val="005C738A"/>
    <w:rsid w:val="005C75FD"/>
    <w:rsid w:val="005D00FD"/>
    <w:rsid w:val="005D09A1"/>
    <w:rsid w:val="005D2F8C"/>
    <w:rsid w:val="005D600B"/>
    <w:rsid w:val="005D68E5"/>
    <w:rsid w:val="005D7757"/>
    <w:rsid w:val="005E1759"/>
    <w:rsid w:val="005E2CDD"/>
    <w:rsid w:val="005E391C"/>
    <w:rsid w:val="005E5195"/>
    <w:rsid w:val="005F2355"/>
    <w:rsid w:val="005F6A92"/>
    <w:rsid w:val="00605F32"/>
    <w:rsid w:val="00611DB7"/>
    <w:rsid w:val="00614054"/>
    <w:rsid w:val="006268AB"/>
    <w:rsid w:val="00630F29"/>
    <w:rsid w:val="00634A99"/>
    <w:rsid w:val="00634D2A"/>
    <w:rsid w:val="00635830"/>
    <w:rsid w:val="0064243D"/>
    <w:rsid w:val="006512CB"/>
    <w:rsid w:val="00651F2C"/>
    <w:rsid w:val="006574CD"/>
    <w:rsid w:val="00662834"/>
    <w:rsid w:val="00663238"/>
    <w:rsid w:val="00673F90"/>
    <w:rsid w:val="00675548"/>
    <w:rsid w:val="0067571A"/>
    <w:rsid w:val="00676AFF"/>
    <w:rsid w:val="00681625"/>
    <w:rsid w:val="00682E5D"/>
    <w:rsid w:val="00682F26"/>
    <w:rsid w:val="006837A6"/>
    <w:rsid w:val="00685532"/>
    <w:rsid w:val="006856D5"/>
    <w:rsid w:val="00686F85"/>
    <w:rsid w:val="00687E3F"/>
    <w:rsid w:val="0069075C"/>
    <w:rsid w:val="00690BBB"/>
    <w:rsid w:val="00692892"/>
    <w:rsid w:val="0069376F"/>
    <w:rsid w:val="0069658F"/>
    <w:rsid w:val="006A2163"/>
    <w:rsid w:val="006B10A4"/>
    <w:rsid w:val="006B2CB6"/>
    <w:rsid w:val="006B2F8F"/>
    <w:rsid w:val="006B62C0"/>
    <w:rsid w:val="006C0B23"/>
    <w:rsid w:val="006C0DA6"/>
    <w:rsid w:val="006C1A15"/>
    <w:rsid w:val="006C2554"/>
    <w:rsid w:val="006D291F"/>
    <w:rsid w:val="006E3775"/>
    <w:rsid w:val="006E5B07"/>
    <w:rsid w:val="006F049D"/>
    <w:rsid w:val="006F38FD"/>
    <w:rsid w:val="006F3EFA"/>
    <w:rsid w:val="006F61F1"/>
    <w:rsid w:val="006F65CC"/>
    <w:rsid w:val="00700E6B"/>
    <w:rsid w:val="00701747"/>
    <w:rsid w:val="00701873"/>
    <w:rsid w:val="0071328C"/>
    <w:rsid w:val="007162F7"/>
    <w:rsid w:val="007169BB"/>
    <w:rsid w:val="00717EF5"/>
    <w:rsid w:val="007206A7"/>
    <w:rsid w:val="0072437E"/>
    <w:rsid w:val="00726682"/>
    <w:rsid w:val="007278CD"/>
    <w:rsid w:val="00731577"/>
    <w:rsid w:val="00731E07"/>
    <w:rsid w:val="007323F4"/>
    <w:rsid w:val="00732627"/>
    <w:rsid w:val="00736389"/>
    <w:rsid w:val="0074173B"/>
    <w:rsid w:val="00741E6B"/>
    <w:rsid w:val="00741F9F"/>
    <w:rsid w:val="00742794"/>
    <w:rsid w:val="00746D91"/>
    <w:rsid w:val="00751D89"/>
    <w:rsid w:val="0075402A"/>
    <w:rsid w:val="00754479"/>
    <w:rsid w:val="0076031A"/>
    <w:rsid w:val="0076042E"/>
    <w:rsid w:val="00760E91"/>
    <w:rsid w:val="00762BAE"/>
    <w:rsid w:val="00764C25"/>
    <w:rsid w:val="007660A3"/>
    <w:rsid w:val="00770F96"/>
    <w:rsid w:val="00771C58"/>
    <w:rsid w:val="0077730A"/>
    <w:rsid w:val="00777C17"/>
    <w:rsid w:val="00781A99"/>
    <w:rsid w:val="00781F46"/>
    <w:rsid w:val="00783B1C"/>
    <w:rsid w:val="007841DC"/>
    <w:rsid w:val="0079103E"/>
    <w:rsid w:val="007A342E"/>
    <w:rsid w:val="007A619E"/>
    <w:rsid w:val="007B04B4"/>
    <w:rsid w:val="007B53FC"/>
    <w:rsid w:val="007B78D6"/>
    <w:rsid w:val="007C3DE9"/>
    <w:rsid w:val="007C4C56"/>
    <w:rsid w:val="007C74A1"/>
    <w:rsid w:val="007C7C2B"/>
    <w:rsid w:val="007E2D26"/>
    <w:rsid w:val="007E3B62"/>
    <w:rsid w:val="007E3D21"/>
    <w:rsid w:val="007E4662"/>
    <w:rsid w:val="007E4864"/>
    <w:rsid w:val="007E5156"/>
    <w:rsid w:val="007E529B"/>
    <w:rsid w:val="007E5590"/>
    <w:rsid w:val="007E57C9"/>
    <w:rsid w:val="007E7F62"/>
    <w:rsid w:val="007F4F8B"/>
    <w:rsid w:val="007F50FA"/>
    <w:rsid w:val="00810B9A"/>
    <w:rsid w:val="00813081"/>
    <w:rsid w:val="008146D4"/>
    <w:rsid w:val="00820BE7"/>
    <w:rsid w:val="00823402"/>
    <w:rsid w:val="00824E33"/>
    <w:rsid w:val="00825140"/>
    <w:rsid w:val="00831BBB"/>
    <w:rsid w:val="0083292B"/>
    <w:rsid w:val="008330B3"/>
    <w:rsid w:val="0083766F"/>
    <w:rsid w:val="0084034D"/>
    <w:rsid w:val="00840A8A"/>
    <w:rsid w:val="00842106"/>
    <w:rsid w:val="008446E7"/>
    <w:rsid w:val="008462FE"/>
    <w:rsid w:val="00853350"/>
    <w:rsid w:val="008537EF"/>
    <w:rsid w:val="00861A0D"/>
    <w:rsid w:val="00861F93"/>
    <w:rsid w:val="0086316C"/>
    <w:rsid w:val="00863AA2"/>
    <w:rsid w:val="00864481"/>
    <w:rsid w:val="00870317"/>
    <w:rsid w:val="00872F30"/>
    <w:rsid w:val="008737EB"/>
    <w:rsid w:val="008843CA"/>
    <w:rsid w:val="008849DE"/>
    <w:rsid w:val="0088729C"/>
    <w:rsid w:val="00892BE8"/>
    <w:rsid w:val="0089352E"/>
    <w:rsid w:val="0089461D"/>
    <w:rsid w:val="008A16B6"/>
    <w:rsid w:val="008A2511"/>
    <w:rsid w:val="008A41FB"/>
    <w:rsid w:val="008B23E9"/>
    <w:rsid w:val="008B50CA"/>
    <w:rsid w:val="008B7418"/>
    <w:rsid w:val="008C0B2D"/>
    <w:rsid w:val="008C0CB8"/>
    <w:rsid w:val="008C1E69"/>
    <w:rsid w:val="008C6582"/>
    <w:rsid w:val="008C677A"/>
    <w:rsid w:val="008D3E22"/>
    <w:rsid w:val="008E0875"/>
    <w:rsid w:val="008E5378"/>
    <w:rsid w:val="008E57A7"/>
    <w:rsid w:val="008E790E"/>
    <w:rsid w:val="008F3BB2"/>
    <w:rsid w:val="008F3C54"/>
    <w:rsid w:val="008F6D13"/>
    <w:rsid w:val="008F799C"/>
    <w:rsid w:val="008F7EE0"/>
    <w:rsid w:val="009004AB"/>
    <w:rsid w:val="00900B7C"/>
    <w:rsid w:val="00901B9A"/>
    <w:rsid w:val="00904F56"/>
    <w:rsid w:val="009051CF"/>
    <w:rsid w:val="00907B18"/>
    <w:rsid w:val="00912299"/>
    <w:rsid w:val="0091269A"/>
    <w:rsid w:val="00916108"/>
    <w:rsid w:val="0091740B"/>
    <w:rsid w:val="00920CE4"/>
    <w:rsid w:val="00925038"/>
    <w:rsid w:val="009257F7"/>
    <w:rsid w:val="00926AFE"/>
    <w:rsid w:val="00926C44"/>
    <w:rsid w:val="0092718F"/>
    <w:rsid w:val="009315DF"/>
    <w:rsid w:val="00932371"/>
    <w:rsid w:val="009407E6"/>
    <w:rsid w:val="00940EE6"/>
    <w:rsid w:val="00945B02"/>
    <w:rsid w:val="00946605"/>
    <w:rsid w:val="00947AA1"/>
    <w:rsid w:val="00951226"/>
    <w:rsid w:val="009526CF"/>
    <w:rsid w:val="00952F69"/>
    <w:rsid w:val="009534CF"/>
    <w:rsid w:val="00954069"/>
    <w:rsid w:val="009543B0"/>
    <w:rsid w:val="009556D1"/>
    <w:rsid w:val="00956A62"/>
    <w:rsid w:val="00956CDA"/>
    <w:rsid w:val="00957931"/>
    <w:rsid w:val="009669D1"/>
    <w:rsid w:val="0097606B"/>
    <w:rsid w:val="00977919"/>
    <w:rsid w:val="0098398B"/>
    <w:rsid w:val="00986D4B"/>
    <w:rsid w:val="00986D72"/>
    <w:rsid w:val="009918DD"/>
    <w:rsid w:val="009944EC"/>
    <w:rsid w:val="009967B5"/>
    <w:rsid w:val="00997B6E"/>
    <w:rsid w:val="009A0FCB"/>
    <w:rsid w:val="009A3076"/>
    <w:rsid w:val="009A3E09"/>
    <w:rsid w:val="009A4BC8"/>
    <w:rsid w:val="009A5687"/>
    <w:rsid w:val="009B02D2"/>
    <w:rsid w:val="009B0451"/>
    <w:rsid w:val="009B1C3B"/>
    <w:rsid w:val="009B2674"/>
    <w:rsid w:val="009B34CC"/>
    <w:rsid w:val="009B43DA"/>
    <w:rsid w:val="009B70C3"/>
    <w:rsid w:val="009C1317"/>
    <w:rsid w:val="009C1372"/>
    <w:rsid w:val="009C19D0"/>
    <w:rsid w:val="009C22B1"/>
    <w:rsid w:val="009C38EC"/>
    <w:rsid w:val="009C6D83"/>
    <w:rsid w:val="009D0109"/>
    <w:rsid w:val="009D09DF"/>
    <w:rsid w:val="009D47A2"/>
    <w:rsid w:val="009D4EE1"/>
    <w:rsid w:val="009E02B8"/>
    <w:rsid w:val="009E265F"/>
    <w:rsid w:val="009E493C"/>
    <w:rsid w:val="009E628C"/>
    <w:rsid w:val="009E67DC"/>
    <w:rsid w:val="009F5D03"/>
    <w:rsid w:val="00A04F95"/>
    <w:rsid w:val="00A14BCB"/>
    <w:rsid w:val="00A161D4"/>
    <w:rsid w:val="00A16C22"/>
    <w:rsid w:val="00A17902"/>
    <w:rsid w:val="00A24407"/>
    <w:rsid w:val="00A269AC"/>
    <w:rsid w:val="00A27B40"/>
    <w:rsid w:val="00A31DC7"/>
    <w:rsid w:val="00A416CD"/>
    <w:rsid w:val="00A4207F"/>
    <w:rsid w:val="00A56A0E"/>
    <w:rsid w:val="00A6076A"/>
    <w:rsid w:val="00A62F1A"/>
    <w:rsid w:val="00A65062"/>
    <w:rsid w:val="00A70DCB"/>
    <w:rsid w:val="00A71C0B"/>
    <w:rsid w:val="00A75FE3"/>
    <w:rsid w:val="00A77F0D"/>
    <w:rsid w:val="00A84DDB"/>
    <w:rsid w:val="00A853A7"/>
    <w:rsid w:val="00A8614E"/>
    <w:rsid w:val="00A86E53"/>
    <w:rsid w:val="00A87221"/>
    <w:rsid w:val="00A90812"/>
    <w:rsid w:val="00A95568"/>
    <w:rsid w:val="00A97D05"/>
    <w:rsid w:val="00AA2950"/>
    <w:rsid w:val="00AA2B37"/>
    <w:rsid w:val="00AA63BB"/>
    <w:rsid w:val="00AA6672"/>
    <w:rsid w:val="00AB260B"/>
    <w:rsid w:val="00AB2758"/>
    <w:rsid w:val="00AB618D"/>
    <w:rsid w:val="00AC0AAB"/>
    <w:rsid w:val="00AC1C83"/>
    <w:rsid w:val="00AC2BB6"/>
    <w:rsid w:val="00AC319C"/>
    <w:rsid w:val="00AC3F03"/>
    <w:rsid w:val="00AC526A"/>
    <w:rsid w:val="00AC562F"/>
    <w:rsid w:val="00AD08FC"/>
    <w:rsid w:val="00AD3818"/>
    <w:rsid w:val="00AD4A29"/>
    <w:rsid w:val="00AD5CF4"/>
    <w:rsid w:val="00AD62AD"/>
    <w:rsid w:val="00AD78F5"/>
    <w:rsid w:val="00AE48D6"/>
    <w:rsid w:val="00AF26F6"/>
    <w:rsid w:val="00AF289B"/>
    <w:rsid w:val="00AF353B"/>
    <w:rsid w:val="00AF3823"/>
    <w:rsid w:val="00AF3FCD"/>
    <w:rsid w:val="00AF44FF"/>
    <w:rsid w:val="00AF4DCA"/>
    <w:rsid w:val="00AF58DF"/>
    <w:rsid w:val="00AF7E77"/>
    <w:rsid w:val="00B019E3"/>
    <w:rsid w:val="00B073E3"/>
    <w:rsid w:val="00B119DF"/>
    <w:rsid w:val="00B11E20"/>
    <w:rsid w:val="00B12857"/>
    <w:rsid w:val="00B12E3C"/>
    <w:rsid w:val="00B132A0"/>
    <w:rsid w:val="00B14CC1"/>
    <w:rsid w:val="00B16096"/>
    <w:rsid w:val="00B17717"/>
    <w:rsid w:val="00B213F7"/>
    <w:rsid w:val="00B30EC3"/>
    <w:rsid w:val="00B31E0C"/>
    <w:rsid w:val="00B33399"/>
    <w:rsid w:val="00B33E78"/>
    <w:rsid w:val="00B363C9"/>
    <w:rsid w:val="00B46AA1"/>
    <w:rsid w:val="00B55227"/>
    <w:rsid w:val="00B56885"/>
    <w:rsid w:val="00B6088E"/>
    <w:rsid w:val="00B63E92"/>
    <w:rsid w:val="00B650BF"/>
    <w:rsid w:val="00B65ABD"/>
    <w:rsid w:val="00B66098"/>
    <w:rsid w:val="00B6706F"/>
    <w:rsid w:val="00B67223"/>
    <w:rsid w:val="00B725E1"/>
    <w:rsid w:val="00B7335A"/>
    <w:rsid w:val="00B73A84"/>
    <w:rsid w:val="00B76770"/>
    <w:rsid w:val="00B76861"/>
    <w:rsid w:val="00B808E7"/>
    <w:rsid w:val="00B81E06"/>
    <w:rsid w:val="00B831B9"/>
    <w:rsid w:val="00B86AE3"/>
    <w:rsid w:val="00B87065"/>
    <w:rsid w:val="00B93E81"/>
    <w:rsid w:val="00B94D92"/>
    <w:rsid w:val="00B96000"/>
    <w:rsid w:val="00B968FB"/>
    <w:rsid w:val="00BA26F2"/>
    <w:rsid w:val="00BA3D7D"/>
    <w:rsid w:val="00BB37D7"/>
    <w:rsid w:val="00BB4F1E"/>
    <w:rsid w:val="00BC0BF0"/>
    <w:rsid w:val="00BC4934"/>
    <w:rsid w:val="00BC4C32"/>
    <w:rsid w:val="00BD0A10"/>
    <w:rsid w:val="00BD0AD2"/>
    <w:rsid w:val="00BD1410"/>
    <w:rsid w:val="00BD1E3C"/>
    <w:rsid w:val="00BD29F4"/>
    <w:rsid w:val="00BE5F8E"/>
    <w:rsid w:val="00BE6BB8"/>
    <w:rsid w:val="00BF328A"/>
    <w:rsid w:val="00BF3E05"/>
    <w:rsid w:val="00BF60BD"/>
    <w:rsid w:val="00BF6373"/>
    <w:rsid w:val="00BF75E2"/>
    <w:rsid w:val="00C02512"/>
    <w:rsid w:val="00C045E7"/>
    <w:rsid w:val="00C0568E"/>
    <w:rsid w:val="00C066E8"/>
    <w:rsid w:val="00C12A0C"/>
    <w:rsid w:val="00C147FC"/>
    <w:rsid w:val="00C15DFA"/>
    <w:rsid w:val="00C16A65"/>
    <w:rsid w:val="00C17C9F"/>
    <w:rsid w:val="00C22E15"/>
    <w:rsid w:val="00C23E64"/>
    <w:rsid w:val="00C246F0"/>
    <w:rsid w:val="00C256EA"/>
    <w:rsid w:val="00C311EF"/>
    <w:rsid w:val="00C34043"/>
    <w:rsid w:val="00C35BD8"/>
    <w:rsid w:val="00C43BB0"/>
    <w:rsid w:val="00C45669"/>
    <w:rsid w:val="00C543A0"/>
    <w:rsid w:val="00C55C3A"/>
    <w:rsid w:val="00C572AF"/>
    <w:rsid w:val="00C57F87"/>
    <w:rsid w:val="00C60044"/>
    <w:rsid w:val="00C60551"/>
    <w:rsid w:val="00C6216D"/>
    <w:rsid w:val="00C64726"/>
    <w:rsid w:val="00C64B25"/>
    <w:rsid w:val="00C664AC"/>
    <w:rsid w:val="00C70BAD"/>
    <w:rsid w:val="00C71F55"/>
    <w:rsid w:val="00C76560"/>
    <w:rsid w:val="00C77E7B"/>
    <w:rsid w:val="00C807ED"/>
    <w:rsid w:val="00C81026"/>
    <w:rsid w:val="00C829FD"/>
    <w:rsid w:val="00C8552B"/>
    <w:rsid w:val="00C8751C"/>
    <w:rsid w:val="00C90A6C"/>
    <w:rsid w:val="00C93FDA"/>
    <w:rsid w:val="00C95332"/>
    <w:rsid w:val="00C9595F"/>
    <w:rsid w:val="00CA0705"/>
    <w:rsid w:val="00CB37B5"/>
    <w:rsid w:val="00CB3A98"/>
    <w:rsid w:val="00CB4D86"/>
    <w:rsid w:val="00CB59C7"/>
    <w:rsid w:val="00CC0A6D"/>
    <w:rsid w:val="00CC5686"/>
    <w:rsid w:val="00CD1D8A"/>
    <w:rsid w:val="00CD4669"/>
    <w:rsid w:val="00CD52E5"/>
    <w:rsid w:val="00CE021B"/>
    <w:rsid w:val="00CE4566"/>
    <w:rsid w:val="00CE6936"/>
    <w:rsid w:val="00CF1D85"/>
    <w:rsid w:val="00CF30F7"/>
    <w:rsid w:val="00CF4E28"/>
    <w:rsid w:val="00CF6E0B"/>
    <w:rsid w:val="00D026DA"/>
    <w:rsid w:val="00D03594"/>
    <w:rsid w:val="00D0392E"/>
    <w:rsid w:val="00D0461F"/>
    <w:rsid w:val="00D06851"/>
    <w:rsid w:val="00D07A99"/>
    <w:rsid w:val="00D14704"/>
    <w:rsid w:val="00D159F2"/>
    <w:rsid w:val="00D16B50"/>
    <w:rsid w:val="00D2475E"/>
    <w:rsid w:val="00D258D9"/>
    <w:rsid w:val="00D315C8"/>
    <w:rsid w:val="00D32A78"/>
    <w:rsid w:val="00D33024"/>
    <w:rsid w:val="00D3375E"/>
    <w:rsid w:val="00D3441F"/>
    <w:rsid w:val="00D3553F"/>
    <w:rsid w:val="00D3655E"/>
    <w:rsid w:val="00D37B05"/>
    <w:rsid w:val="00D403BE"/>
    <w:rsid w:val="00D477E6"/>
    <w:rsid w:val="00D578D7"/>
    <w:rsid w:val="00D579BE"/>
    <w:rsid w:val="00D6408E"/>
    <w:rsid w:val="00D64B95"/>
    <w:rsid w:val="00D65152"/>
    <w:rsid w:val="00D65709"/>
    <w:rsid w:val="00D66D31"/>
    <w:rsid w:val="00D749AF"/>
    <w:rsid w:val="00D8110C"/>
    <w:rsid w:val="00D82FB7"/>
    <w:rsid w:val="00D8690E"/>
    <w:rsid w:val="00D86C00"/>
    <w:rsid w:val="00DA1BC8"/>
    <w:rsid w:val="00DA5A9C"/>
    <w:rsid w:val="00DA5C53"/>
    <w:rsid w:val="00DA6C8B"/>
    <w:rsid w:val="00DA6ED8"/>
    <w:rsid w:val="00DB0F29"/>
    <w:rsid w:val="00DB43C4"/>
    <w:rsid w:val="00DB6109"/>
    <w:rsid w:val="00DB6BF4"/>
    <w:rsid w:val="00DB732F"/>
    <w:rsid w:val="00DC0A03"/>
    <w:rsid w:val="00DC2723"/>
    <w:rsid w:val="00DC3601"/>
    <w:rsid w:val="00DD0683"/>
    <w:rsid w:val="00DD21D7"/>
    <w:rsid w:val="00DD2C20"/>
    <w:rsid w:val="00DD39B2"/>
    <w:rsid w:val="00DD5672"/>
    <w:rsid w:val="00DE3820"/>
    <w:rsid w:val="00DF1110"/>
    <w:rsid w:val="00DF3D12"/>
    <w:rsid w:val="00E00038"/>
    <w:rsid w:val="00E03580"/>
    <w:rsid w:val="00E072C7"/>
    <w:rsid w:val="00E10256"/>
    <w:rsid w:val="00E11695"/>
    <w:rsid w:val="00E12980"/>
    <w:rsid w:val="00E129B2"/>
    <w:rsid w:val="00E16B71"/>
    <w:rsid w:val="00E16E13"/>
    <w:rsid w:val="00E2005F"/>
    <w:rsid w:val="00E22CC7"/>
    <w:rsid w:val="00E23095"/>
    <w:rsid w:val="00E236C1"/>
    <w:rsid w:val="00E31BAD"/>
    <w:rsid w:val="00E36C8E"/>
    <w:rsid w:val="00E40953"/>
    <w:rsid w:val="00E410A8"/>
    <w:rsid w:val="00E43B31"/>
    <w:rsid w:val="00E458D6"/>
    <w:rsid w:val="00E46453"/>
    <w:rsid w:val="00E5250F"/>
    <w:rsid w:val="00E615FA"/>
    <w:rsid w:val="00E61C4D"/>
    <w:rsid w:val="00E64691"/>
    <w:rsid w:val="00E657DF"/>
    <w:rsid w:val="00E65F92"/>
    <w:rsid w:val="00E67316"/>
    <w:rsid w:val="00E7299F"/>
    <w:rsid w:val="00E73421"/>
    <w:rsid w:val="00E77612"/>
    <w:rsid w:val="00E83DE7"/>
    <w:rsid w:val="00E87F1D"/>
    <w:rsid w:val="00E92A4E"/>
    <w:rsid w:val="00E93AA1"/>
    <w:rsid w:val="00E9427E"/>
    <w:rsid w:val="00EA0088"/>
    <w:rsid w:val="00EA7A33"/>
    <w:rsid w:val="00EB6C60"/>
    <w:rsid w:val="00EC0BE5"/>
    <w:rsid w:val="00EC272D"/>
    <w:rsid w:val="00EC384A"/>
    <w:rsid w:val="00ED4FDB"/>
    <w:rsid w:val="00ED5465"/>
    <w:rsid w:val="00EE03A6"/>
    <w:rsid w:val="00EE1FAE"/>
    <w:rsid w:val="00EE248B"/>
    <w:rsid w:val="00EE28C2"/>
    <w:rsid w:val="00EE4560"/>
    <w:rsid w:val="00EF1215"/>
    <w:rsid w:val="00EF2B28"/>
    <w:rsid w:val="00EF3F0F"/>
    <w:rsid w:val="00EF54F5"/>
    <w:rsid w:val="00EF64DD"/>
    <w:rsid w:val="00F0204D"/>
    <w:rsid w:val="00F02521"/>
    <w:rsid w:val="00F04B28"/>
    <w:rsid w:val="00F05454"/>
    <w:rsid w:val="00F101EA"/>
    <w:rsid w:val="00F11C50"/>
    <w:rsid w:val="00F15701"/>
    <w:rsid w:val="00F15CFA"/>
    <w:rsid w:val="00F17D2D"/>
    <w:rsid w:val="00F210BF"/>
    <w:rsid w:val="00F2110C"/>
    <w:rsid w:val="00F220EF"/>
    <w:rsid w:val="00F25E4E"/>
    <w:rsid w:val="00F26BAC"/>
    <w:rsid w:val="00F3467D"/>
    <w:rsid w:val="00F41707"/>
    <w:rsid w:val="00F44C82"/>
    <w:rsid w:val="00F44FCA"/>
    <w:rsid w:val="00F5008C"/>
    <w:rsid w:val="00F504F2"/>
    <w:rsid w:val="00F5286E"/>
    <w:rsid w:val="00F53D09"/>
    <w:rsid w:val="00F54020"/>
    <w:rsid w:val="00F5494C"/>
    <w:rsid w:val="00F55EDF"/>
    <w:rsid w:val="00F627D2"/>
    <w:rsid w:val="00F65A66"/>
    <w:rsid w:val="00F65B13"/>
    <w:rsid w:val="00F70CDD"/>
    <w:rsid w:val="00F71981"/>
    <w:rsid w:val="00F8606B"/>
    <w:rsid w:val="00F86E42"/>
    <w:rsid w:val="00F90D11"/>
    <w:rsid w:val="00F91664"/>
    <w:rsid w:val="00F92C2D"/>
    <w:rsid w:val="00F9505E"/>
    <w:rsid w:val="00F96CB8"/>
    <w:rsid w:val="00F973F7"/>
    <w:rsid w:val="00FA6F0C"/>
    <w:rsid w:val="00FB060A"/>
    <w:rsid w:val="00FB2EB2"/>
    <w:rsid w:val="00FB7C8E"/>
    <w:rsid w:val="00FC27EC"/>
    <w:rsid w:val="00FC3AE9"/>
    <w:rsid w:val="00FC4AFD"/>
    <w:rsid w:val="00FC522C"/>
    <w:rsid w:val="00FC7C74"/>
    <w:rsid w:val="00FD1F88"/>
    <w:rsid w:val="00FD21AB"/>
    <w:rsid w:val="00FD47C9"/>
    <w:rsid w:val="00FD4CE1"/>
    <w:rsid w:val="00FD538D"/>
    <w:rsid w:val="00FD6C8D"/>
    <w:rsid w:val="00FD6F39"/>
    <w:rsid w:val="00FD78FA"/>
    <w:rsid w:val="00FE1360"/>
    <w:rsid w:val="00FE1A99"/>
    <w:rsid w:val="00FE2A3B"/>
    <w:rsid w:val="00FE7040"/>
    <w:rsid w:val="00FE79B1"/>
    <w:rsid w:val="00FE7BBC"/>
    <w:rsid w:val="00FF5ACC"/>
    <w:rsid w:val="00FF6F2D"/>
    <w:rsid w:val="00FF759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EC576A"/>
  <w15:chartTrackingRefBased/>
  <w15:docId w15:val="{FDD49487-ADBF-4556-92CE-41471F6C1D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611DB7"/>
    <w:pPr>
      <w:jc w:val="both"/>
    </w:pPr>
  </w:style>
  <w:style w:type="paragraph" w:styleId="Nadpis1">
    <w:name w:val="heading 1"/>
    <w:basedOn w:val="Normln"/>
    <w:next w:val="Normln"/>
    <w:link w:val="Nadpis1Char"/>
    <w:uiPriority w:val="9"/>
    <w:qFormat/>
    <w:rsid w:val="001B242D"/>
    <w:pPr>
      <w:keepNext/>
      <w:keepLines/>
      <w:numPr>
        <w:numId w:val="1"/>
      </w:numPr>
      <w:spacing w:before="240" w:after="0"/>
      <w:outlineLvl w:val="0"/>
    </w:pPr>
    <w:rPr>
      <w:rFonts w:asciiTheme="majorHAnsi" w:eastAsiaTheme="majorEastAsia" w:hAnsiTheme="majorHAnsi" w:cstheme="majorBidi"/>
      <w:b/>
      <w:sz w:val="28"/>
      <w:szCs w:val="32"/>
    </w:rPr>
  </w:style>
  <w:style w:type="paragraph" w:styleId="Nadpis2">
    <w:name w:val="heading 2"/>
    <w:basedOn w:val="Normln"/>
    <w:next w:val="Normln"/>
    <w:link w:val="Nadpis2Char"/>
    <w:uiPriority w:val="9"/>
    <w:unhideWhenUsed/>
    <w:qFormat/>
    <w:rsid w:val="001B242D"/>
    <w:pPr>
      <w:keepNext/>
      <w:keepLines/>
      <w:numPr>
        <w:ilvl w:val="1"/>
        <w:numId w:val="1"/>
      </w:numPr>
      <w:spacing w:before="40" w:after="0"/>
      <w:outlineLvl w:val="1"/>
    </w:pPr>
    <w:rPr>
      <w:rFonts w:asciiTheme="majorHAnsi" w:eastAsiaTheme="majorEastAsia" w:hAnsiTheme="majorHAnsi" w:cstheme="majorBidi"/>
      <w:b/>
      <w:sz w:val="24"/>
      <w:szCs w:val="26"/>
    </w:rPr>
  </w:style>
  <w:style w:type="paragraph" w:styleId="Nadpis3">
    <w:name w:val="heading 3"/>
    <w:basedOn w:val="Normln"/>
    <w:next w:val="Normln"/>
    <w:link w:val="Nadpis3Char"/>
    <w:uiPriority w:val="9"/>
    <w:semiHidden/>
    <w:unhideWhenUsed/>
    <w:qFormat/>
    <w:rsid w:val="00DF3D12"/>
    <w:pPr>
      <w:keepNext/>
      <w:keepLines/>
      <w:numPr>
        <w:ilvl w:val="2"/>
        <w:numId w:val="1"/>
      </w:numPr>
      <w:spacing w:before="40" w:after="0"/>
      <w:outlineLvl w:val="2"/>
    </w:pPr>
    <w:rPr>
      <w:rFonts w:asciiTheme="majorHAnsi" w:eastAsiaTheme="majorEastAsia" w:hAnsiTheme="majorHAnsi" w:cstheme="majorBidi"/>
      <w:color w:val="1F4D78" w:themeColor="accent1" w:themeShade="7F"/>
      <w:sz w:val="24"/>
      <w:szCs w:val="24"/>
    </w:rPr>
  </w:style>
  <w:style w:type="paragraph" w:styleId="Nadpis4">
    <w:name w:val="heading 4"/>
    <w:basedOn w:val="Normln"/>
    <w:next w:val="Normln"/>
    <w:link w:val="Nadpis4Char"/>
    <w:uiPriority w:val="9"/>
    <w:semiHidden/>
    <w:unhideWhenUsed/>
    <w:qFormat/>
    <w:rsid w:val="00DF3D12"/>
    <w:pPr>
      <w:keepNext/>
      <w:keepLines/>
      <w:numPr>
        <w:ilvl w:val="3"/>
        <w:numId w:val="1"/>
      </w:numPr>
      <w:spacing w:before="40" w:after="0"/>
      <w:outlineLvl w:val="3"/>
    </w:pPr>
    <w:rPr>
      <w:rFonts w:asciiTheme="majorHAnsi" w:eastAsiaTheme="majorEastAsia" w:hAnsiTheme="majorHAnsi" w:cstheme="majorBidi"/>
      <w:i/>
      <w:iCs/>
      <w:color w:val="2E74B5" w:themeColor="accent1" w:themeShade="BF"/>
    </w:rPr>
  </w:style>
  <w:style w:type="paragraph" w:styleId="Nadpis5">
    <w:name w:val="heading 5"/>
    <w:basedOn w:val="Normln"/>
    <w:next w:val="Normln"/>
    <w:link w:val="Nadpis5Char"/>
    <w:uiPriority w:val="9"/>
    <w:semiHidden/>
    <w:unhideWhenUsed/>
    <w:qFormat/>
    <w:rsid w:val="00DF3D12"/>
    <w:pPr>
      <w:keepNext/>
      <w:keepLines/>
      <w:numPr>
        <w:ilvl w:val="4"/>
        <w:numId w:val="1"/>
      </w:numPr>
      <w:spacing w:before="40" w:after="0"/>
      <w:outlineLvl w:val="4"/>
    </w:pPr>
    <w:rPr>
      <w:rFonts w:asciiTheme="majorHAnsi" w:eastAsiaTheme="majorEastAsia" w:hAnsiTheme="majorHAnsi" w:cstheme="majorBidi"/>
      <w:color w:val="2E74B5" w:themeColor="accent1" w:themeShade="BF"/>
    </w:rPr>
  </w:style>
  <w:style w:type="paragraph" w:styleId="Nadpis6">
    <w:name w:val="heading 6"/>
    <w:basedOn w:val="Normln"/>
    <w:next w:val="Normln"/>
    <w:link w:val="Nadpis6Char"/>
    <w:uiPriority w:val="9"/>
    <w:semiHidden/>
    <w:unhideWhenUsed/>
    <w:qFormat/>
    <w:rsid w:val="00DF3D12"/>
    <w:pPr>
      <w:keepNext/>
      <w:keepLines/>
      <w:numPr>
        <w:ilvl w:val="5"/>
        <w:numId w:val="1"/>
      </w:numPr>
      <w:spacing w:before="40" w:after="0"/>
      <w:outlineLvl w:val="5"/>
    </w:pPr>
    <w:rPr>
      <w:rFonts w:asciiTheme="majorHAnsi" w:eastAsiaTheme="majorEastAsia" w:hAnsiTheme="majorHAnsi" w:cstheme="majorBidi"/>
      <w:color w:val="1F4D78" w:themeColor="accent1" w:themeShade="7F"/>
    </w:rPr>
  </w:style>
  <w:style w:type="paragraph" w:styleId="Nadpis7">
    <w:name w:val="heading 7"/>
    <w:basedOn w:val="Normln"/>
    <w:next w:val="Normln"/>
    <w:link w:val="Nadpis7Char"/>
    <w:uiPriority w:val="9"/>
    <w:semiHidden/>
    <w:unhideWhenUsed/>
    <w:qFormat/>
    <w:rsid w:val="00DF3D12"/>
    <w:pPr>
      <w:keepNext/>
      <w:keepLines/>
      <w:numPr>
        <w:ilvl w:val="6"/>
        <w:numId w:val="1"/>
      </w:numPr>
      <w:spacing w:before="40" w:after="0"/>
      <w:outlineLvl w:val="6"/>
    </w:pPr>
    <w:rPr>
      <w:rFonts w:asciiTheme="majorHAnsi" w:eastAsiaTheme="majorEastAsia" w:hAnsiTheme="majorHAnsi" w:cstheme="majorBidi"/>
      <w:i/>
      <w:iCs/>
      <w:color w:val="1F4D78" w:themeColor="accent1" w:themeShade="7F"/>
    </w:rPr>
  </w:style>
  <w:style w:type="paragraph" w:styleId="Nadpis8">
    <w:name w:val="heading 8"/>
    <w:basedOn w:val="Normln"/>
    <w:next w:val="Normln"/>
    <w:link w:val="Nadpis8Char"/>
    <w:uiPriority w:val="9"/>
    <w:semiHidden/>
    <w:unhideWhenUsed/>
    <w:qFormat/>
    <w:rsid w:val="00DF3D12"/>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Nadpis9">
    <w:name w:val="heading 9"/>
    <w:basedOn w:val="Normln"/>
    <w:next w:val="Normln"/>
    <w:link w:val="Nadpis9Char"/>
    <w:uiPriority w:val="9"/>
    <w:semiHidden/>
    <w:unhideWhenUsed/>
    <w:qFormat/>
    <w:rsid w:val="00DF3D12"/>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1B242D"/>
    <w:rPr>
      <w:rFonts w:asciiTheme="majorHAnsi" w:eastAsiaTheme="majorEastAsia" w:hAnsiTheme="majorHAnsi" w:cstheme="majorBidi"/>
      <w:b/>
      <w:sz w:val="28"/>
      <w:szCs w:val="32"/>
    </w:rPr>
  </w:style>
  <w:style w:type="character" w:customStyle="1" w:styleId="Nadpis2Char">
    <w:name w:val="Nadpis 2 Char"/>
    <w:basedOn w:val="Standardnpsmoodstavce"/>
    <w:link w:val="Nadpis2"/>
    <w:uiPriority w:val="9"/>
    <w:rsid w:val="001B242D"/>
    <w:rPr>
      <w:rFonts w:asciiTheme="majorHAnsi" w:eastAsiaTheme="majorEastAsia" w:hAnsiTheme="majorHAnsi" w:cstheme="majorBidi"/>
      <w:b/>
      <w:sz w:val="24"/>
      <w:szCs w:val="26"/>
    </w:rPr>
  </w:style>
  <w:style w:type="character" w:customStyle="1" w:styleId="Nadpis3Char">
    <w:name w:val="Nadpis 3 Char"/>
    <w:basedOn w:val="Standardnpsmoodstavce"/>
    <w:link w:val="Nadpis3"/>
    <w:uiPriority w:val="9"/>
    <w:semiHidden/>
    <w:rsid w:val="00DF3D12"/>
    <w:rPr>
      <w:rFonts w:asciiTheme="majorHAnsi" w:eastAsiaTheme="majorEastAsia" w:hAnsiTheme="majorHAnsi" w:cstheme="majorBidi"/>
      <w:color w:val="1F4D78" w:themeColor="accent1" w:themeShade="7F"/>
      <w:sz w:val="24"/>
      <w:szCs w:val="24"/>
    </w:rPr>
  </w:style>
  <w:style w:type="character" w:customStyle="1" w:styleId="Nadpis4Char">
    <w:name w:val="Nadpis 4 Char"/>
    <w:basedOn w:val="Standardnpsmoodstavce"/>
    <w:link w:val="Nadpis4"/>
    <w:uiPriority w:val="9"/>
    <w:semiHidden/>
    <w:rsid w:val="00DF3D12"/>
    <w:rPr>
      <w:rFonts w:asciiTheme="majorHAnsi" w:eastAsiaTheme="majorEastAsia" w:hAnsiTheme="majorHAnsi" w:cstheme="majorBidi"/>
      <w:i/>
      <w:iCs/>
      <w:color w:val="2E74B5" w:themeColor="accent1" w:themeShade="BF"/>
    </w:rPr>
  </w:style>
  <w:style w:type="character" w:customStyle="1" w:styleId="Nadpis5Char">
    <w:name w:val="Nadpis 5 Char"/>
    <w:basedOn w:val="Standardnpsmoodstavce"/>
    <w:link w:val="Nadpis5"/>
    <w:uiPriority w:val="9"/>
    <w:semiHidden/>
    <w:rsid w:val="00DF3D12"/>
    <w:rPr>
      <w:rFonts w:asciiTheme="majorHAnsi" w:eastAsiaTheme="majorEastAsia" w:hAnsiTheme="majorHAnsi" w:cstheme="majorBidi"/>
      <w:color w:val="2E74B5" w:themeColor="accent1" w:themeShade="BF"/>
    </w:rPr>
  </w:style>
  <w:style w:type="character" w:customStyle="1" w:styleId="Nadpis6Char">
    <w:name w:val="Nadpis 6 Char"/>
    <w:basedOn w:val="Standardnpsmoodstavce"/>
    <w:link w:val="Nadpis6"/>
    <w:uiPriority w:val="9"/>
    <w:semiHidden/>
    <w:rsid w:val="00DF3D12"/>
    <w:rPr>
      <w:rFonts w:asciiTheme="majorHAnsi" w:eastAsiaTheme="majorEastAsia" w:hAnsiTheme="majorHAnsi" w:cstheme="majorBidi"/>
      <w:color w:val="1F4D78" w:themeColor="accent1" w:themeShade="7F"/>
    </w:rPr>
  </w:style>
  <w:style w:type="character" w:customStyle="1" w:styleId="Nadpis7Char">
    <w:name w:val="Nadpis 7 Char"/>
    <w:basedOn w:val="Standardnpsmoodstavce"/>
    <w:link w:val="Nadpis7"/>
    <w:uiPriority w:val="9"/>
    <w:semiHidden/>
    <w:rsid w:val="00DF3D12"/>
    <w:rPr>
      <w:rFonts w:asciiTheme="majorHAnsi" w:eastAsiaTheme="majorEastAsia" w:hAnsiTheme="majorHAnsi" w:cstheme="majorBidi"/>
      <w:i/>
      <w:iCs/>
      <w:color w:val="1F4D78" w:themeColor="accent1" w:themeShade="7F"/>
    </w:rPr>
  </w:style>
  <w:style w:type="character" w:customStyle="1" w:styleId="Nadpis8Char">
    <w:name w:val="Nadpis 8 Char"/>
    <w:basedOn w:val="Standardnpsmoodstavce"/>
    <w:link w:val="Nadpis8"/>
    <w:uiPriority w:val="9"/>
    <w:semiHidden/>
    <w:rsid w:val="00DF3D12"/>
    <w:rPr>
      <w:rFonts w:asciiTheme="majorHAnsi" w:eastAsiaTheme="majorEastAsia" w:hAnsiTheme="majorHAnsi" w:cstheme="majorBidi"/>
      <w:color w:val="272727" w:themeColor="text1" w:themeTint="D8"/>
      <w:sz w:val="21"/>
      <w:szCs w:val="21"/>
    </w:rPr>
  </w:style>
  <w:style w:type="character" w:customStyle="1" w:styleId="Nadpis9Char">
    <w:name w:val="Nadpis 9 Char"/>
    <w:basedOn w:val="Standardnpsmoodstavce"/>
    <w:link w:val="Nadpis9"/>
    <w:uiPriority w:val="9"/>
    <w:semiHidden/>
    <w:rsid w:val="00DF3D12"/>
    <w:rPr>
      <w:rFonts w:asciiTheme="majorHAnsi" w:eastAsiaTheme="majorEastAsia" w:hAnsiTheme="majorHAnsi" w:cstheme="majorBidi"/>
      <w:i/>
      <w:iCs/>
      <w:color w:val="272727" w:themeColor="text1" w:themeTint="D8"/>
      <w:sz w:val="21"/>
      <w:szCs w:val="21"/>
    </w:rPr>
  </w:style>
  <w:style w:type="character" w:styleId="Hypertextovodkaz">
    <w:name w:val="Hyperlink"/>
    <w:basedOn w:val="Standardnpsmoodstavce"/>
    <w:uiPriority w:val="99"/>
    <w:unhideWhenUsed/>
    <w:rsid w:val="00DF3D12"/>
    <w:rPr>
      <w:color w:val="0563C1" w:themeColor="hyperlink"/>
      <w:u w:val="single"/>
    </w:rPr>
  </w:style>
  <w:style w:type="paragraph" w:styleId="Bezmezer">
    <w:name w:val="No Spacing"/>
    <w:uiPriority w:val="1"/>
    <w:qFormat/>
    <w:rsid w:val="008F3BB2"/>
    <w:pPr>
      <w:spacing w:after="0" w:line="240" w:lineRule="auto"/>
    </w:pPr>
  </w:style>
  <w:style w:type="table" w:styleId="Mkatabulky">
    <w:name w:val="Table Grid"/>
    <w:basedOn w:val="Normlntabulka"/>
    <w:uiPriority w:val="39"/>
    <w:rsid w:val="008F3B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ulek">
    <w:name w:val="caption"/>
    <w:basedOn w:val="Normln"/>
    <w:next w:val="Normln"/>
    <w:uiPriority w:val="35"/>
    <w:unhideWhenUsed/>
    <w:qFormat/>
    <w:rsid w:val="00F44FCA"/>
    <w:pPr>
      <w:spacing w:after="200" w:line="240" w:lineRule="auto"/>
      <w:jc w:val="center"/>
    </w:pPr>
    <w:rPr>
      <w:i/>
      <w:iCs/>
      <w:szCs w:val="18"/>
    </w:rPr>
  </w:style>
  <w:style w:type="paragraph" w:styleId="Textbubliny">
    <w:name w:val="Balloon Text"/>
    <w:basedOn w:val="Normln"/>
    <w:link w:val="TextbublinyChar"/>
    <w:uiPriority w:val="99"/>
    <w:semiHidden/>
    <w:unhideWhenUsed/>
    <w:rsid w:val="00233320"/>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233320"/>
    <w:rPr>
      <w:rFonts w:ascii="Segoe UI" w:hAnsi="Segoe UI" w:cs="Segoe UI"/>
      <w:sz w:val="18"/>
      <w:szCs w:val="18"/>
    </w:rPr>
  </w:style>
  <w:style w:type="character" w:styleId="Odkaznakoment">
    <w:name w:val="annotation reference"/>
    <w:basedOn w:val="Standardnpsmoodstavce"/>
    <w:uiPriority w:val="99"/>
    <w:semiHidden/>
    <w:unhideWhenUsed/>
    <w:rsid w:val="006B62C0"/>
    <w:rPr>
      <w:sz w:val="16"/>
      <w:szCs w:val="16"/>
    </w:rPr>
  </w:style>
  <w:style w:type="paragraph" w:styleId="Textkomente">
    <w:name w:val="annotation text"/>
    <w:basedOn w:val="Normln"/>
    <w:link w:val="TextkomenteChar"/>
    <w:uiPriority w:val="99"/>
    <w:semiHidden/>
    <w:unhideWhenUsed/>
    <w:rsid w:val="006B62C0"/>
    <w:pPr>
      <w:spacing w:line="240" w:lineRule="auto"/>
    </w:pPr>
    <w:rPr>
      <w:sz w:val="20"/>
      <w:szCs w:val="20"/>
    </w:rPr>
  </w:style>
  <w:style w:type="character" w:customStyle="1" w:styleId="TextkomenteChar">
    <w:name w:val="Text komentáře Char"/>
    <w:basedOn w:val="Standardnpsmoodstavce"/>
    <w:link w:val="Textkomente"/>
    <w:uiPriority w:val="99"/>
    <w:semiHidden/>
    <w:rsid w:val="006B62C0"/>
    <w:rPr>
      <w:sz w:val="20"/>
      <w:szCs w:val="20"/>
    </w:rPr>
  </w:style>
  <w:style w:type="paragraph" w:styleId="Pedmtkomente">
    <w:name w:val="annotation subject"/>
    <w:basedOn w:val="Textkomente"/>
    <w:next w:val="Textkomente"/>
    <w:link w:val="PedmtkomenteChar"/>
    <w:uiPriority w:val="99"/>
    <w:semiHidden/>
    <w:unhideWhenUsed/>
    <w:rsid w:val="006B62C0"/>
    <w:rPr>
      <w:b/>
      <w:bCs/>
    </w:rPr>
  </w:style>
  <w:style w:type="character" w:customStyle="1" w:styleId="PedmtkomenteChar">
    <w:name w:val="Předmět komentáře Char"/>
    <w:basedOn w:val="TextkomenteChar"/>
    <w:link w:val="Pedmtkomente"/>
    <w:uiPriority w:val="99"/>
    <w:semiHidden/>
    <w:rsid w:val="006B62C0"/>
    <w:rPr>
      <w:b/>
      <w:bCs/>
      <w:sz w:val="20"/>
      <w:szCs w:val="20"/>
    </w:rPr>
  </w:style>
  <w:style w:type="paragraph" w:styleId="Odstavecseseznamem">
    <w:name w:val="List Paragraph"/>
    <w:basedOn w:val="Normln"/>
    <w:uiPriority w:val="34"/>
    <w:qFormat/>
    <w:rsid w:val="00B725E1"/>
    <w:pPr>
      <w:ind w:left="720"/>
      <w:contextualSpacing/>
    </w:pPr>
  </w:style>
  <w:style w:type="paragraph" w:styleId="Normlnweb">
    <w:name w:val="Normal (Web)"/>
    <w:basedOn w:val="Normln"/>
    <w:uiPriority w:val="99"/>
    <w:unhideWhenUsed/>
    <w:rsid w:val="007C74A1"/>
    <w:pPr>
      <w:spacing w:before="100" w:beforeAutospacing="1" w:after="100" w:afterAutospacing="1" w:line="240" w:lineRule="auto"/>
      <w:jc w:val="left"/>
    </w:pPr>
    <w:rPr>
      <w:rFonts w:ascii="Times New Roman" w:eastAsia="Times New Roman" w:hAnsi="Times New Roman" w:cs="Times New Roman"/>
      <w:sz w:val="24"/>
      <w:szCs w:val="24"/>
      <w:lang w:eastAsia="en-GB"/>
    </w:rPr>
  </w:style>
  <w:style w:type="paragraph" w:styleId="Zhlav">
    <w:name w:val="header"/>
    <w:basedOn w:val="Normln"/>
    <w:link w:val="ZhlavChar"/>
    <w:uiPriority w:val="99"/>
    <w:unhideWhenUsed/>
    <w:rsid w:val="007C74A1"/>
    <w:pPr>
      <w:tabs>
        <w:tab w:val="center" w:pos="4513"/>
        <w:tab w:val="right" w:pos="9026"/>
      </w:tabs>
      <w:spacing w:after="0" w:line="240" w:lineRule="auto"/>
      <w:jc w:val="left"/>
    </w:pPr>
  </w:style>
  <w:style w:type="character" w:customStyle="1" w:styleId="ZhlavChar">
    <w:name w:val="Záhlaví Char"/>
    <w:basedOn w:val="Standardnpsmoodstavce"/>
    <w:link w:val="Zhlav"/>
    <w:uiPriority w:val="99"/>
    <w:rsid w:val="007C74A1"/>
  </w:style>
  <w:style w:type="paragraph" w:styleId="Zpat">
    <w:name w:val="footer"/>
    <w:basedOn w:val="Normln"/>
    <w:link w:val="ZpatChar"/>
    <w:uiPriority w:val="99"/>
    <w:unhideWhenUsed/>
    <w:rsid w:val="007C74A1"/>
    <w:pPr>
      <w:tabs>
        <w:tab w:val="center" w:pos="4513"/>
        <w:tab w:val="right" w:pos="9026"/>
      </w:tabs>
      <w:spacing w:after="0" w:line="240" w:lineRule="auto"/>
      <w:jc w:val="left"/>
    </w:pPr>
  </w:style>
  <w:style w:type="character" w:customStyle="1" w:styleId="ZpatChar">
    <w:name w:val="Zápatí Char"/>
    <w:basedOn w:val="Standardnpsmoodstavce"/>
    <w:link w:val="Zpat"/>
    <w:uiPriority w:val="99"/>
    <w:rsid w:val="007C74A1"/>
  </w:style>
  <w:style w:type="table" w:styleId="Svtltabulkasmkou1">
    <w:name w:val="Grid Table 1 Light"/>
    <w:basedOn w:val="Normlntabulka"/>
    <w:uiPriority w:val="46"/>
    <w:rsid w:val="00E129B2"/>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Revize">
    <w:name w:val="Revision"/>
    <w:hidden/>
    <w:uiPriority w:val="99"/>
    <w:semiHidden/>
    <w:rsid w:val="003B40F4"/>
    <w:pPr>
      <w:spacing w:after="0" w:line="240" w:lineRule="auto"/>
    </w:pPr>
  </w:style>
  <w:style w:type="character" w:styleId="slodku">
    <w:name w:val="line number"/>
    <w:basedOn w:val="Standardnpsmoodstavce"/>
    <w:uiPriority w:val="99"/>
    <w:semiHidden/>
    <w:unhideWhenUsed/>
    <w:rsid w:val="0041468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807335">
      <w:bodyDiv w:val="1"/>
      <w:marLeft w:val="0"/>
      <w:marRight w:val="0"/>
      <w:marTop w:val="0"/>
      <w:marBottom w:val="0"/>
      <w:divBdr>
        <w:top w:val="none" w:sz="0" w:space="0" w:color="auto"/>
        <w:left w:val="none" w:sz="0" w:space="0" w:color="auto"/>
        <w:bottom w:val="none" w:sz="0" w:space="0" w:color="auto"/>
        <w:right w:val="none" w:sz="0" w:space="0" w:color="auto"/>
      </w:divBdr>
    </w:div>
    <w:div w:id="126751889">
      <w:bodyDiv w:val="1"/>
      <w:marLeft w:val="0"/>
      <w:marRight w:val="0"/>
      <w:marTop w:val="0"/>
      <w:marBottom w:val="0"/>
      <w:divBdr>
        <w:top w:val="none" w:sz="0" w:space="0" w:color="auto"/>
        <w:left w:val="none" w:sz="0" w:space="0" w:color="auto"/>
        <w:bottom w:val="none" w:sz="0" w:space="0" w:color="auto"/>
        <w:right w:val="none" w:sz="0" w:space="0" w:color="auto"/>
      </w:divBdr>
    </w:div>
    <w:div w:id="150172315">
      <w:bodyDiv w:val="1"/>
      <w:marLeft w:val="0"/>
      <w:marRight w:val="0"/>
      <w:marTop w:val="0"/>
      <w:marBottom w:val="0"/>
      <w:divBdr>
        <w:top w:val="none" w:sz="0" w:space="0" w:color="auto"/>
        <w:left w:val="none" w:sz="0" w:space="0" w:color="auto"/>
        <w:bottom w:val="none" w:sz="0" w:space="0" w:color="auto"/>
        <w:right w:val="none" w:sz="0" w:space="0" w:color="auto"/>
      </w:divBdr>
    </w:div>
    <w:div w:id="171383306">
      <w:bodyDiv w:val="1"/>
      <w:marLeft w:val="0"/>
      <w:marRight w:val="0"/>
      <w:marTop w:val="0"/>
      <w:marBottom w:val="0"/>
      <w:divBdr>
        <w:top w:val="none" w:sz="0" w:space="0" w:color="auto"/>
        <w:left w:val="none" w:sz="0" w:space="0" w:color="auto"/>
        <w:bottom w:val="none" w:sz="0" w:space="0" w:color="auto"/>
        <w:right w:val="none" w:sz="0" w:space="0" w:color="auto"/>
      </w:divBdr>
    </w:div>
    <w:div w:id="198512923">
      <w:bodyDiv w:val="1"/>
      <w:marLeft w:val="0"/>
      <w:marRight w:val="0"/>
      <w:marTop w:val="0"/>
      <w:marBottom w:val="0"/>
      <w:divBdr>
        <w:top w:val="none" w:sz="0" w:space="0" w:color="auto"/>
        <w:left w:val="none" w:sz="0" w:space="0" w:color="auto"/>
        <w:bottom w:val="none" w:sz="0" w:space="0" w:color="auto"/>
        <w:right w:val="none" w:sz="0" w:space="0" w:color="auto"/>
      </w:divBdr>
    </w:div>
    <w:div w:id="211310635">
      <w:bodyDiv w:val="1"/>
      <w:marLeft w:val="0"/>
      <w:marRight w:val="0"/>
      <w:marTop w:val="0"/>
      <w:marBottom w:val="0"/>
      <w:divBdr>
        <w:top w:val="none" w:sz="0" w:space="0" w:color="auto"/>
        <w:left w:val="none" w:sz="0" w:space="0" w:color="auto"/>
        <w:bottom w:val="none" w:sz="0" w:space="0" w:color="auto"/>
        <w:right w:val="none" w:sz="0" w:space="0" w:color="auto"/>
      </w:divBdr>
    </w:div>
    <w:div w:id="214850434">
      <w:bodyDiv w:val="1"/>
      <w:marLeft w:val="0"/>
      <w:marRight w:val="0"/>
      <w:marTop w:val="0"/>
      <w:marBottom w:val="0"/>
      <w:divBdr>
        <w:top w:val="none" w:sz="0" w:space="0" w:color="auto"/>
        <w:left w:val="none" w:sz="0" w:space="0" w:color="auto"/>
        <w:bottom w:val="none" w:sz="0" w:space="0" w:color="auto"/>
        <w:right w:val="none" w:sz="0" w:space="0" w:color="auto"/>
      </w:divBdr>
    </w:div>
    <w:div w:id="265693958">
      <w:bodyDiv w:val="1"/>
      <w:marLeft w:val="0"/>
      <w:marRight w:val="0"/>
      <w:marTop w:val="0"/>
      <w:marBottom w:val="0"/>
      <w:divBdr>
        <w:top w:val="none" w:sz="0" w:space="0" w:color="auto"/>
        <w:left w:val="none" w:sz="0" w:space="0" w:color="auto"/>
        <w:bottom w:val="none" w:sz="0" w:space="0" w:color="auto"/>
        <w:right w:val="none" w:sz="0" w:space="0" w:color="auto"/>
      </w:divBdr>
    </w:div>
    <w:div w:id="265769652">
      <w:bodyDiv w:val="1"/>
      <w:marLeft w:val="0"/>
      <w:marRight w:val="0"/>
      <w:marTop w:val="0"/>
      <w:marBottom w:val="0"/>
      <w:divBdr>
        <w:top w:val="none" w:sz="0" w:space="0" w:color="auto"/>
        <w:left w:val="none" w:sz="0" w:space="0" w:color="auto"/>
        <w:bottom w:val="none" w:sz="0" w:space="0" w:color="auto"/>
        <w:right w:val="none" w:sz="0" w:space="0" w:color="auto"/>
      </w:divBdr>
    </w:div>
    <w:div w:id="293486108">
      <w:bodyDiv w:val="1"/>
      <w:marLeft w:val="0"/>
      <w:marRight w:val="0"/>
      <w:marTop w:val="0"/>
      <w:marBottom w:val="0"/>
      <w:divBdr>
        <w:top w:val="none" w:sz="0" w:space="0" w:color="auto"/>
        <w:left w:val="none" w:sz="0" w:space="0" w:color="auto"/>
        <w:bottom w:val="none" w:sz="0" w:space="0" w:color="auto"/>
        <w:right w:val="none" w:sz="0" w:space="0" w:color="auto"/>
      </w:divBdr>
    </w:div>
    <w:div w:id="392507256">
      <w:bodyDiv w:val="1"/>
      <w:marLeft w:val="0"/>
      <w:marRight w:val="0"/>
      <w:marTop w:val="0"/>
      <w:marBottom w:val="0"/>
      <w:divBdr>
        <w:top w:val="none" w:sz="0" w:space="0" w:color="auto"/>
        <w:left w:val="none" w:sz="0" w:space="0" w:color="auto"/>
        <w:bottom w:val="none" w:sz="0" w:space="0" w:color="auto"/>
        <w:right w:val="none" w:sz="0" w:space="0" w:color="auto"/>
      </w:divBdr>
    </w:div>
    <w:div w:id="638653931">
      <w:bodyDiv w:val="1"/>
      <w:marLeft w:val="0"/>
      <w:marRight w:val="0"/>
      <w:marTop w:val="0"/>
      <w:marBottom w:val="0"/>
      <w:divBdr>
        <w:top w:val="none" w:sz="0" w:space="0" w:color="auto"/>
        <w:left w:val="none" w:sz="0" w:space="0" w:color="auto"/>
        <w:bottom w:val="none" w:sz="0" w:space="0" w:color="auto"/>
        <w:right w:val="none" w:sz="0" w:space="0" w:color="auto"/>
      </w:divBdr>
    </w:div>
    <w:div w:id="759914781">
      <w:bodyDiv w:val="1"/>
      <w:marLeft w:val="0"/>
      <w:marRight w:val="0"/>
      <w:marTop w:val="0"/>
      <w:marBottom w:val="0"/>
      <w:divBdr>
        <w:top w:val="none" w:sz="0" w:space="0" w:color="auto"/>
        <w:left w:val="none" w:sz="0" w:space="0" w:color="auto"/>
        <w:bottom w:val="none" w:sz="0" w:space="0" w:color="auto"/>
        <w:right w:val="none" w:sz="0" w:space="0" w:color="auto"/>
      </w:divBdr>
    </w:div>
    <w:div w:id="767967812">
      <w:bodyDiv w:val="1"/>
      <w:marLeft w:val="0"/>
      <w:marRight w:val="0"/>
      <w:marTop w:val="0"/>
      <w:marBottom w:val="0"/>
      <w:divBdr>
        <w:top w:val="none" w:sz="0" w:space="0" w:color="auto"/>
        <w:left w:val="none" w:sz="0" w:space="0" w:color="auto"/>
        <w:bottom w:val="none" w:sz="0" w:space="0" w:color="auto"/>
        <w:right w:val="none" w:sz="0" w:space="0" w:color="auto"/>
      </w:divBdr>
    </w:div>
    <w:div w:id="847136028">
      <w:bodyDiv w:val="1"/>
      <w:marLeft w:val="0"/>
      <w:marRight w:val="0"/>
      <w:marTop w:val="0"/>
      <w:marBottom w:val="0"/>
      <w:divBdr>
        <w:top w:val="none" w:sz="0" w:space="0" w:color="auto"/>
        <w:left w:val="none" w:sz="0" w:space="0" w:color="auto"/>
        <w:bottom w:val="none" w:sz="0" w:space="0" w:color="auto"/>
        <w:right w:val="none" w:sz="0" w:space="0" w:color="auto"/>
      </w:divBdr>
    </w:div>
    <w:div w:id="904872273">
      <w:bodyDiv w:val="1"/>
      <w:marLeft w:val="0"/>
      <w:marRight w:val="0"/>
      <w:marTop w:val="0"/>
      <w:marBottom w:val="0"/>
      <w:divBdr>
        <w:top w:val="none" w:sz="0" w:space="0" w:color="auto"/>
        <w:left w:val="none" w:sz="0" w:space="0" w:color="auto"/>
        <w:bottom w:val="none" w:sz="0" w:space="0" w:color="auto"/>
        <w:right w:val="none" w:sz="0" w:space="0" w:color="auto"/>
      </w:divBdr>
    </w:div>
    <w:div w:id="950554708">
      <w:bodyDiv w:val="1"/>
      <w:marLeft w:val="0"/>
      <w:marRight w:val="0"/>
      <w:marTop w:val="0"/>
      <w:marBottom w:val="0"/>
      <w:divBdr>
        <w:top w:val="none" w:sz="0" w:space="0" w:color="auto"/>
        <w:left w:val="none" w:sz="0" w:space="0" w:color="auto"/>
        <w:bottom w:val="none" w:sz="0" w:space="0" w:color="auto"/>
        <w:right w:val="none" w:sz="0" w:space="0" w:color="auto"/>
      </w:divBdr>
    </w:div>
    <w:div w:id="1068966051">
      <w:bodyDiv w:val="1"/>
      <w:marLeft w:val="0"/>
      <w:marRight w:val="0"/>
      <w:marTop w:val="0"/>
      <w:marBottom w:val="0"/>
      <w:divBdr>
        <w:top w:val="none" w:sz="0" w:space="0" w:color="auto"/>
        <w:left w:val="none" w:sz="0" w:space="0" w:color="auto"/>
        <w:bottom w:val="none" w:sz="0" w:space="0" w:color="auto"/>
        <w:right w:val="none" w:sz="0" w:space="0" w:color="auto"/>
      </w:divBdr>
    </w:div>
    <w:div w:id="1195463870">
      <w:bodyDiv w:val="1"/>
      <w:marLeft w:val="0"/>
      <w:marRight w:val="0"/>
      <w:marTop w:val="0"/>
      <w:marBottom w:val="0"/>
      <w:divBdr>
        <w:top w:val="none" w:sz="0" w:space="0" w:color="auto"/>
        <w:left w:val="none" w:sz="0" w:space="0" w:color="auto"/>
        <w:bottom w:val="none" w:sz="0" w:space="0" w:color="auto"/>
        <w:right w:val="none" w:sz="0" w:space="0" w:color="auto"/>
      </w:divBdr>
    </w:div>
    <w:div w:id="1231421737">
      <w:bodyDiv w:val="1"/>
      <w:marLeft w:val="0"/>
      <w:marRight w:val="0"/>
      <w:marTop w:val="0"/>
      <w:marBottom w:val="0"/>
      <w:divBdr>
        <w:top w:val="none" w:sz="0" w:space="0" w:color="auto"/>
        <w:left w:val="none" w:sz="0" w:space="0" w:color="auto"/>
        <w:bottom w:val="none" w:sz="0" w:space="0" w:color="auto"/>
        <w:right w:val="none" w:sz="0" w:space="0" w:color="auto"/>
      </w:divBdr>
    </w:div>
    <w:div w:id="1246916043">
      <w:bodyDiv w:val="1"/>
      <w:marLeft w:val="0"/>
      <w:marRight w:val="0"/>
      <w:marTop w:val="0"/>
      <w:marBottom w:val="0"/>
      <w:divBdr>
        <w:top w:val="none" w:sz="0" w:space="0" w:color="auto"/>
        <w:left w:val="none" w:sz="0" w:space="0" w:color="auto"/>
        <w:bottom w:val="none" w:sz="0" w:space="0" w:color="auto"/>
        <w:right w:val="none" w:sz="0" w:space="0" w:color="auto"/>
      </w:divBdr>
    </w:div>
    <w:div w:id="1257133848">
      <w:bodyDiv w:val="1"/>
      <w:marLeft w:val="0"/>
      <w:marRight w:val="0"/>
      <w:marTop w:val="0"/>
      <w:marBottom w:val="0"/>
      <w:divBdr>
        <w:top w:val="none" w:sz="0" w:space="0" w:color="auto"/>
        <w:left w:val="none" w:sz="0" w:space="0" w:color="auto"/>
        <w:bottom w:val="none" w:sz="0" w:space="0" w:color="auto"/>
        <w:right w:val="none" w:sz="0" w:space="0" w:color="auto"/>
      </w:divBdr>
    </w:div>
    <w:div w:id="1272974469">
      <w:bodyDiv w:val="1"/>
      <w:marLeft w:val="0"/>
      <w:marRight w:val="0"/>
      <w:marTop w:val="0"/>
      <w:marBottom w:val="0"/>
      <w:divBdr>
        <w:top w:val="none" w:sz="0" w:space="0" w:color="auto"/>
        <w:left w:val="none" w:sz="0" w:space="0" w:color="auto"/>
        <w:bottom w:val="none" w:sz="0" w:space="0" w:color="auto"/>
        <w:right w:val="none" w:sz="0" w:space="0" w:color="auto"/>
      </w:divBdr>
    </w:div>
    <w:div w:id="1276794063">
      <w:bodyDiv w:val="1"/>
      <w:marLeft w:val="0"/>
      <w:marRight w:val="0"/>
      <w:marTop w:val="0"/>
      <w:marBottom w:val="0"/>
      <w:divBdr>
        <w:top w:val="none" w:sz="0" w:space="0" w:color="auto"/>
        <w:left w:val="none" w:sz="0" w:space="0" w:color="auto"/>
        <w:bottom w:val="none" w:sz="0" w:space="0" w:color="auto"/>
        <w:right w:val="none" w:sz="0" w:space="0" w:color="auto"/>
      </w:divBdr>
    </w:div>
    <w:div w:id="1291935111">
      <w:bodyDiv w:val="1"/>
      <w:marLeft w:val="0"/>
      <w:marRight w:val="0"/>
      <w:marTop w:val="0"/>
      <w:marBottom w:val="0"/>
      <w:divBdr>
        <w:top w:val="none" w:sz="0" w:space="0" w:color="auto"/>
        <w:left w:val="none" w:sz="0" w:space="0" w:color="auto"/>
        <w:bottom w:val="none" w:sz="0" w:space="0" w:color="auto"/>
        <w:right w:val="none" w:sz="0" w:space="0" w:color="auto"/>
      </w:divBdr>
    </w:div>
    <w:div w:id="1348484318">
      <w:bodyDiv w:val="1"/>
      <w:marLeft w:val="0"/>
      <w:marRight w:val="0"/>
      <w:marTop w:val="0"/>
      <w:marBottom w:val="0"/>
      <w:divBdr>
        <w:top w:val="none" w:sz="0" w:space="0" w:color="auto"/>
        <w:left w:val="none" w:sz="0" w:space="0" w:color="auto"/>
        <w:bottom w:val="none" w:sz="0" w:space="0" w:color="auto"/>
        <w:right w:val="none" w:sz="0" w:space="0" w:color="auto"/>
      </w:divBdr>
    </w:div>
    <w:div w:id="1424372760">
      <w:bodyDiv w:val="1"/>
      <w:marLeft w:val="0"/>
      <w:marRight w:val="0"/>
      <w:marTop w:val="0"/>
      <w:marBottom w:val="0"/>
      <w:divBdr>
        <w:top w:val="none" w:sz="0" w:space="0" w:color="auto"/>
        <w:left w:val="none" w:sz="0" w:space="0" w:color="auto"/>
        <w:bottom w:val="none" w:sz="0" w:space="0" w:color="auto"/>
        <w:right w:val="none" w:sz="0" w:space="0" w:color="auto"/>
      </w:divBdr>
    </w:div>
    <w:div w:id="1496720087">
      <w:bodyDiv w:val="1"/>
      <w:marLeft w:val="0"/>
      <w:marRight w:val="0"/>
      <w:marTop w:val="0"/>
      <w:marBottom w:val="0"/>
      <w:divBdr>
        <w:top w:val="none" w:sz="0" w:space="0" w:color="auto"/>
        <w:left w:val="none" w:sz="0" w:space="0" w:color="auto"/>
        <w:bottom w:val="none" w:sz="0" w:space="0" w:color="auto"/>
        <w:right w:val="none" w:sz="0" w:space="0" w:color="auto"/>
      </w:divBdr>
    </w:div>
    <w:div w:id="1595439477">
      <w:bodyDiv w:val="1"/>
      <w:marLeft w:val="0"/>
      <w:marRight w:val="0"/>
      <w:marTop w:val="0"/>
      <w:marBottom w:val="0"/>
      <w:divBdr>
        <w:top w:val="none" w:sz="0" w:space="0" w:color="auto"/>
        <w:left w:val="none" w:sz="0" w:space="0" w:color="auto"/>
        <w:bottom w:val="none" w:sz="0" w:space="0" w:color="auto"/>
        <w:right w:val="none" w:sz="0" w:space="0" w:color="auto"/>
      </w:divBdr>
    </w:div>
    <w:div w:id="1679698120">
      <w:bodyDiv w:val="1"/>
      <w:marLeft w:val="0"/>
      <w:marRight w:val="0"/>
      <w:marTop w:val="0"/>
      <w:marBottom w:val="0"/>
      <w:divBdr>
        <w:top w:val="none" w:sz="0" w:space="0" w:color="auto"/>
        <w:left w:val="none" w:sz="0" w:space="0" w:color="auto"/>
        <w:bottom w:val="none" w:sz="0" w:space="0" w:color="auto"/>
        <w:right w:val="none" w:sz="0" w:space="0" w:color="auto"/>
      </w:divBdr>
    </w:div>
    <w:div w:id="1695036921">
      <w:bodyDiv w:val="1"/>
      <w:marLeft w:val="0"/>
      <w:marRight w:val="0"/>
      <w:marTop w:val="0"/>
      <w:marBottom w:val="0"/>
      <w:divBdr>
        <w:top w:val="none" w:sz="0" w:space="0" w:color="auto"/>
        <w:left w:val="none" w:sz="0" w:space="0" w:color="auto"/>
        <w:bottom w:val="none" w:sz="0" w:space="0" w:color="auto"/>
        <w:right w:val="none" w:sz="0" w:space="0" w:color="auto"/>
      </w:divBdr>
    </w:div>
    <w:div w:id="1709574227">
      <w:bodyDiv w:val="1"/>
      <w:marLeft w:val="0"/>
      <w:marRight w:val="0"/>
      <w:marTop w:val="0"/>
      <w:marBottom w:val="0"/>
      <w:divBdr>
        <w:top w:val="none" w:sz="0" w:space="0" w:color="auto"/>
        <w:left w:val="none" w:sz="0" w:space="0" w:color="auto"/>
        <w:bottom w:val="none" w:sz="0" w:space="0" w:color="auto"/>
        <w:right w:val="none" w:sz="0" w:space="0" w:color="auto"/>
      </w:divBdr>
    </w:div>
    <w:div w:id="1760132707">
      <w:bodyDiv w:val="1"/>
      <w:marLeft w:val="0"/>
      <w:marRight w:val="0"/>
      <w:marTop w:val="0"/>
      <w:marBottom w:val="0"/>
      <w:divBdr>
        <w:top w:val="none" w:sz="0" w:space="0" w:color="auto"/>
        <w:left w:val="none" w:sz="0" w:space="0" w:color="auto"/>
        <w:bottom w:val="none" w:sz="0" w:space="0" w:color="auto"/>
        <w:right w:val="none" w:sz="0" w:space="0" w:color="auto"/>
      </w:divBdr>
    </w:div>
    <w:div w:id="1771318745">
      <w:bodyDiv w:val="1"/>
      <w:marLeft w:val="0"/>
      <w:marRight w:val="0"/>
      <w:marTop w:val="0"/>
      <w:marBottom w:val="0"/>
      <w:divBdr>
        <w:top w:val="none" w:sz="0" w:space="0" w:color="auto"/>
        <w:left w:val="none" w:sz="0" w:space="0" w:color="auto"/>
        <w:bottom w:val="none" w:sz="0" w:space="0" w:color="auto"/>
        <w:right w:val="none" w:sz="0" w:space="0" w:color="auto"/>
      </w:divBdr>
    </w:div>
    <w:div w:id="1904952264">
      <w:bodyDiv w:val="1"/>
      <w:marLeft w:val="0"/>
      <w:marRight w:val="0"/>
      <w:marTop w:val="0"/>
      <w:marBottom w:val="0"/>
      <w:divBdr>
        <w:top w:val="none" w:sz="0" w:space="0" w:color="auto"/>
        <w:left w:val="none" w:sz="0" w:space="0" w:color="auto"/>
        <w:bottom w:val="none" w:sz="0" w:space="0" w:color="auto"/>
        <w:right w:val="none" w:sz="0" w:space="0" w:color="auto"/>
      </w:divBdr>
    </w:div>
    <w:div w:id="1957642574">
      <w:bodyDiv w:val="1"/>
      <w:marLeft w:val="0"/>
      <w:marRight w:val="0"/>
      <w:marTop w:val="0"/>
      <w:marBottom w:val="0"/>
      <w:divBdr>
        <w:top w:val="none" w:sz="0" w:space="0" w:color="auto"/>
        <w:left w:val="none" w:sz="0" w:space="0" w:color="auto"/>
        <w:bottom w:val="none" w:sz="0" w:space="0" w:color="auto"/>
        <w:right w:val="none" w:sz="0" w:space="0" w:color="auto"/>
      </w:divBdr>
    </w:div>
    <w:div w:id="1994679719">
      <w:bodyDiv w:val="1"/>
      <w:marLeft w:val="0"/>
      <w:marRight w:val="0"/>
      <w:marTop w:val="0"/>
      <w:marBottom w:val="0"/>
      <w:divBdr>
        <w:top w:val="none" w:sz="0" w:space="0" w:color="auto"/>
        <w:left w:val="none" w:sz="0" w:space="0" w:color="auto"/>
        <w:bottom w:val="none" w:sz="0" w:space="0" w:color="auto"/>
        <w:right w:val="none" w:sz="0" w:space="0" w:color="auto"/>
      </w:divBdr>
    </w:div>
    <w:div w:id="2050687564">
      <w:bodyDiv w:val="1"/>
      <w:marLeft w:val="0"/>
      <w:marRight w:val="0"/>
      <w:marTop w:val="0"/>
      <w:marBottom w:val="0"/>
      <w:divBdr>
        <w:top w:val="none" w:sz="0" w:space="0" w:color="auto"/>
        <w:left w:val="none" w:sz="0" w:space="0" w:color="auto"/>
        <w:bottom w:val="none" w:sz="0" w:space="0" w:color="auto"/>
        <w:right w:val="none" w:sz="0" w:space="0" w:color="auto"/>
      </w:divBdr>
    </w:div>
    <w:div w:id="20550324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orcid.org/0000-0002-9324-181X"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Garamond">
      <a:majorFont>
        <a:latin typeface="Garamond" panose="02020404030301010803"/>
        <a:ea typeface=""/>
        <a:cs typeface=""/>
        <a:font script="Jpan" typeface="ＭＳ Ｐゴシック"/>
        <a:font script="Hang" typeface="돋움"/>
        <a:font script="Hans" typeface="方正舒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Garamond" panose="02020404030301010803"/>
        <a:ea typeface=""/>
        <a:cs typeface=""/>
        <a:font script="Jpan" typeface="ＭＳ Ｐゴシック"/>
        <a:font script="Hang" typeface="돋움"/>
        <a:font script="Hans" typeface="方正舒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923E39E5-4662-422F-92AF-97CC0B2A04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58301</Words>
  <Characters>343982</Characters>
  <Application>Microsoft Office Word</Application>
  <DocSecurity>0</DocSecurity>
  <Lines>2866</Lines>
  <Paragraphs>802</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401481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gcera</dc:creator>
  <cp:keywords/>
  <dc:description/>
  <cp:lastModifiedBy>Hana Janečková</cp:lastModifiedBy>
  <cp:revision>2</cp:revision>
  <cp:lastPrinted>2019-11-01T13:04:00Z</cp:lastPrinted>
  <dcterms:created xsi:type="dcterms:W3CDTF">2021-05-13T11:10:00Z</dcterms:created>
  <dcterms:modified xsi:type="dcterms:W3CDTF">2021-05-13T11:10:00Z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https://csl.mendeley.com/styles/472377051/Wiley-emerald-harvard-2</vt:lpwstr>
  </property>
  <property fmtid="{D5CDD505-2E9C-101B-9397-08002B2CF9AE}" pid="4" name="Mendeley Unique User Id_1">
    <vt:lpwstr>f773067d-962b-325a-8ff7-26de5955a3a5</vt:lpwstr>
  </property>
  <property fmtid="{D5CDD505-2E9C-101B-9397-08002B2CF9AE}" pid="5" name="Mendeley Recent Style Id 0_1">
    <vt:lpwstr>http://csl.mendeley.com/styles/472377051/apa-3</vt:lpwstr>
  </property>
  <property fmtid="{D5CDD505-2E9C-101B-9397-08002B2CF9AE}" pid="6" name="Mendeley Recent Style Name 0_1">
    <vt:lpwstr>APA 6th - without DOI</vt:lpwstr>
  </property>
  <property fmtid="{D5CDD505-2E9C-101B-9397-08002B2CF9AE}" pid="7" name="Mendeley Recent Style Id 1_1">
    <vt:lpwstr>http://www.zotero.org/styles/apa</vt:lpwstr>
  </property>
  <property fmtid="{D5CDD505-2E9C-101B-9397-08002B2CF9AE}" pid="8" name="Mendeley Recent Style Name 1_1">
    <vt:lpwstr>American Psychological Association 6th edition</vt:lpwstr>
  </property>
  <property fmtid="{D5CDD505-2E9C-101B-9397-08002B2CF9AE}" pid="9" name="Mendeley Recent Style Id 2_1">
    <vt:lpwstr>http://www.zotero.org/styles/chicago-author-date</vt:lpwstr>
  </property>
  <property fmtid="{D5CDD505-2E9C-101B-9397-08002B2CF9AE}" pid="10" name="Mendeley Recent Style Name 2_1">
    <vt:lpwstr>Chicago Manual of Style 17th edition (author-date)</vt:lpwstr>
  </property>
  <property fmtid="{D5CDD505-2E9C-101B-9397-08002B2CF9AE}" pid="11" name="Mendeley Recent Style Id 3_1">
    <vt:lpwstr>http://www.zotero.org/styles/emerald-harvard</vt:lpwstr>
  </property>
  <property fmtid="{D5CDD505-2E9C-101B-9397-08002B2CF9AE}" pid="12" name="Mendeley Recent Style Name 3_1">
    <vt:lpwstr>Emerald - Harvard</vt:lpwstr>
  </property>
  <property fmtid="{D5CDD505-2E9C-101B-9397-08002B2CF9AE}" pid="13" name="Mendeley Recent Style Id 4_1">
    <vt:lpwstr>http://www.zotero.org/styles/ieee</vt:lpwstr>
  </property>
  <property fmtid="{D5CDD505-2E9C-101B-9397-08002B2CF9AE}" pid="14" name="Mendeley Recent Style Name 4_1">
    <vt:lpwstr>IEEE</vt:lpwstr>
  </property>
  <property fmtid="{D5CDD505-2E9C-101B-9397-08002B2CF9AE}" pid="15" name="Mendeley Recent Style Id 5_1">
    <vt:lpwstr>http://www.zotero.org/styles/ieee-access</vt:lpwstr>
  </property>
  <property fmtid="{D5CDD505-2E9C-101B-9397-08002B2CF9AE}" pid="16" name="Mendeley Recent Style Name 5_1">
    <vt:lpwstr>IEEE Access</vt:lpwstr>
  </property>
  <property fmtid="{D5CDD505-2E9C-101B-9397-08002B2CF9AE}" pid="17" name="Mendeley Recent Style Id 6_1">
    <vt:lpwstr>http://www.zotero.org/styles/sage-harvard</vt:lpwstr>
  </property>
  <property fmtid="{D5CDD505-2E9C-101B-9397-08002B2CF9AE}" pid="18" name="Mendeley Recent Style Name 6_1">
    <vt:lpwstr>SAGE - Harvard</vt:lpwstr>
  </property>
  <property fmtid="{D5CDD505-2E9C-101B-9397-08002B2CF9AE}" pid="19" name="Mendeley Recent Style Id 7_1">
    <vt:lpwstr>http://www.zotero.org/styles/taylor-and-francis-apa</vt:lpwstr>
  </property>
  <property fmtid="{D5CDD505-2E9C-101B-9397-08002B2CF9AE}" pid="20" name="Mendeley Recent Style Name 7_1">
    <vt:lpwstr>Taylor &amp; Francis - APA</vt:lpwstr>
  </property>
  <property fmtid="{D5CDD505-2E9C-101B-9397-08002B2CF9AE}" pid="21" name="Mendeley Recent Style Id 8_1">
    <vt:lpwstr>https://csl.mendeley.com/styles/472377051/Wiley-emerald-harvard-2</vt:lpwstr>
  </property>
  <property fmtid="{D5CDD505-2E9C-101B-9397-08002B2CF9AE}" pid="22" name="Mendeley Recent Style Name 8_1">
    <vt:lpwstr>Wiley Emerald - Harvard - Gentjan Çera</vt:lpwstr>
  </property>
  <property fmtid="{D5CDD505-2E9C-101B-9397-08002B2CF9AE}" pid="23" name="Mendeley Recent Style Id 9_1">
    <vt:lpwstr>http://www.zotero.org/styles/wiley-vch-books</vt:lpwstr>
  </property>
  <property fmtid="{D5CDD505-2E9C-101B-9397-08002B2CF9AE}" pid="24" name="Mendeley Recent Style Name 9_1">
    <vt:lpwstr>Wiley-VCH books</vt:lpwstr>
  </property>
</Properties>
</file>