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686168" w14:textId="1D8EE659" w:rsidR="003259BE" w:rsidRPr="00587ED6" w:rsidRDefault="00D66D60" w:rsidP="00600753">
      <w:pPr>
        <w:spacing w:line="480" w:lineRule="auto"/>
        <w:jc w:val="both"/>
        <w:rPr>
          <w:rFonts w:ascii="Times New Roman" w:hAnsi="Times New Roman" w:cs="Times New Roman"/>
          <w:b/>
          <w:sz w:val="24"/>
          <w:szCs w:val="24"/>
        </w:rPr>
      </w:pPr>
      <w:r w:rsidRPr="00587ED6">
        <w:rPr>
          <w:rFonts w:ascii="Times New Roman" w:hAnsi="Times New Roman" w:cs="Times New Roman"/>
          <w:b/>
          <w:sz w:val="24"/>
          <w:szCs w:val="24"/>
        </w:rPr>
        <w:t>The t</w:t>
      </w:r>
      <w:r w:rsidR="00FD6737" w:rsidRPr="00587ED6">
        <w:rPr>
          <w:rFonts w:ascii="Times New Roman" w:hAnsi="Times New Roman" w:cs="Times New Roman"/>
          <w:b/>
          <w:sz w:val="24"/>
          <w:szCs w:val="24"/>
        </w:rPr>
        <w:t>hreshold of absorptive capacity: the case</w:t>
      </w:r>
      <w:r w:rsidR="00412A38" w:rsidRPr="00587ED6">
        <w:rPr>
          <w:rFonts w:ascii="Times New Roman" w:hAnsi="Times New Roman" w:cs="Times New Roman"/>
          <w:b/>
          <w:sz w:val="24"/>
          <w:szCs w:val="24"/>
        </w:rPr>
        <w:t xml:space="preserve"> of Vietnamese manufacturing firms.</w:t>
      </w:r>
    </w:p>
    <w:p w14:paraId="54F8B996" w14:textId="08003D02" w:rsidR="0045215A" w:rsidRPr="00587ED6" w:rsidRDefault="002E24EF" w:rsidP="00600753">
      <w:pPr>
        <w:spacing w:line="480" w:lineRule="auto"/>
        <w:jc w:val="both"/>
        <w:rPr>
          <w:rFonts w:ascii="Times New Roman" w:hAnsi="Times New Roman" w:cs="Times New Roman"/>
          <w:b/>
          <w:sz w:val="24"/>
          <w:szCs w:val="24"/>
        </w:rPr>
      </w:pPr>
      <w:r w:rsidRPr="00587ED6">
        <w:rPr>
          <w:rFonts w:ascii="Times New Roman" w:hAnsi="Times New Roman" w:cs="Times New Roman"/>
          <w:b/>
          <w:sz w:val="24"/>
          <w:szCs w:val="24"/>
        </w:rPr>
        <w:t xml:space="preserve">Author: </w:t>
      </w:r>
      <w:r w:rsidR="006D7608" w:rsidRPr="00587ED6">
        <w:rPr>
          <w:rFonts w:ascii="Times New Roman" w:hAnsi="Times New Roman" w:cs="Times New Roman"/>
          <w:b/>
          <w:sz w:val="24"/>
          <w:szCs w:val="24"/>
        </w:rPr>
        <w:t xml:space="preserve">   </w:t>
      </w:r>
      <w:r w:rsidR="0045215A" w:rsidRPr="00587ED6">
        <w:rPr>
          <w:rFonts w:ascii="Times New Roman" w:hAnsi="Times New Roman" w:cs="Times New Roman"/>
          <w:sz w:val="24"/>
          <w:szCs w:val="24"/>
        </w:rPr>
        <w:t>Vu Hoang Duong</w:t>
      </w:r>
      <w:r w:rsidR="006D7608" w:rsidRPr="00587ED6">
        <w:rPr>
          <w:rStyle w:val="Znakapoznpodarou"/>
          <w:rFonts w:ascii="Times New Roman" w:hAnsi="Times New Roman" w:cs="Times New Roman"/>
          <w:sz w:val="24"/>
          <w:szCs w:val="24"/>
        </w:rPr>
        <w:footnoteReference w:id="1"/>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33"/>
        <w:gridCol w:w="7739"/>
      </w:tblGrid>
      <w:tr w:rsidR="00587ED6" w:rsidRPr="00587ED6" w14:paraId="72DAE682" w14:textId="77777777" w:rsidTr="000F4C30">
        <w:tc>
          <w:tcPr>
            <w:tcW w:w="1255" w:type="dxa"/>
          </w:tcPr>
          <w:p w14:paraId="45BE1847" w14:textId="1E0FAD38" w:rsidR="006D7608" w:rsidRPr="00587ED6" w:rsidRDefault="006D7608" w:rsidP="006D7608">
            <w:pPr>
              <w:spacing w:line="480" w:lineRule="auto"/>
              <w:ind w:left="-110"/>
              <w:jc w:val="both"/>
              <w:rPr>
                <w:rFonts w:ascii="Times New Roman" w:hAnsi="Times New Roman" w:cs="Times New Roman"/>
                <w:b/>
                <w:sz w:val="24"/>
                <w:szCs w:val="24"/>
              </w:rPr>
            </w:pPr>
            <w:r w:rsidRPr="00587ED6">
              <w:rPr>
                <w:rFonts w:ascii="Times New Roman" w:hAnsi="Times New Roman" w:cs="Times New Roman"/>
                <w:b/>
                <w:sz w:val="24"/>
                <w:szCs w:val="24"/>
              </w:rPr>
              <w:t>Affiliation</w:t>
            </w:r>
            <w:r w:rsidR="00584F60" w:rsidRPr="00587ED6">
              <w:rPr>
                <w:rFonts w:ascii="Times New Roman" w:hAnsi="Times New Roman" w:cs="Times New Roman"/>
                <w:b/>
                <w:sz w:val="24"/>
                <w:szCs w:val="24"/>
              </w:rPr>
              <w:t>s</w:t>
            </w:r>
            <w:r w:rsidRPr="00587ED6">
              <w:rPr>
                <w:rFonts w:ascii="Times New Roman" w:hAnsi="Times New Roman" w:cs="Times New Roman"/>
                <w:b/>
                <w:sz w:val="24"/>
                <w:szCs w:val="24"/>
              </w:rPr>
              <w:t>:</w:t>
            </w:r>
          </w:p>
        </w:tc>
        <w:tc>
          <w:tcPr>
            <w:tcW w:w="7807" w:type="dxa"/>
          </w:tcPr>
          <w:p w14:paraId="28B640A6" w14:textId="2E803A23" w:rsidR="006D7608" w:rsidRPr="00587ED6" w:rsidRDefault="006D7608" w:rsidP="00600753">
            <w:pPr>
              <w:spacing w:line="480" w:lineRule="auto"/>
              <w:jc w:val="both"/>
              <w:rPr>
                <w:rFonts w:ascii="Times New Roman" w:hAnsi="Times New Roman" w:cs="Times New Roman"/>
                <w:sz w:val="24"/>
                <w:szCs w:val="24"/>
              </w:rPr>
            </w:pPr>
            <w:r w:rsidRPr="00587ED6">
              <w:rPr>
                <w:rFonts w:ascii="Times New Roman" w:hAnsi="Times New Roman" w:cs="Times New Roman"/>
                <w:sz w:val="24"/>
                <w:szCs w:val="24"/>
              </w:rPr>
              <w:t xml:space="preserve">Tomas Bata University in </w:t>
            </w:r>
            <w:proofErr w:type="spellStart"/>
            <w:r w:rsidRPr="00587ED6">
              <w:rPr>
                <w:rFonts w:ascii="Times New Roman" w:hAnsi="Times New Roman" w:cs="Times New Roman"/>
                <w:sz w:val="24"/>
                <w:szCs w:val="24"/>
              </w:rPr>
              <w:t>Zlin</w:t>
            </w:r>
            <w:proofErr w:type="spellEnd"/>
            <w:r w:rsidRPr="00587ED6">
              <w:rPr>
                <w:rFonts w:ascii="Times New Roman" w:hAnsi="Times New Roman" w:cs="Times New Roman"/>
                <w:sz w:val="24"/>
                <w:szCs w:val="24"/>
              </w:rPr>
              <w:t xml:space="preserve">, </w:t>
            </w:r>
            <w:proofErr w:type="spellStart"/>
            <w:r w:rsidRPr="00587ED6">
              <w:rPr>
                <w:rFonts w:ascii="Times New Roman" w:hAnsi="Times New Roman" w:cs="Times New Roman"/>
                <w:sz w:val="24"/>
                <w:szCs w:val="24"/>
              </w:rPr>
              <w:t>Zlin</w:t>
            </w:r>
            <w:proofErr w:type="spellEnd"/>
            <w:r w:rsidRPr="00587ED6">
              <w:rPr>
                <w:rFonts w:ascii="Times New Roman" w:hAnsi="Times New Roman" w:cs="Times New Roman"/>
                <w:sz w:val="24"/>
                <w:szCs w:val="24"/>
              </w:rPr>
              <w:t>, Czech Republic.</w:t>
            </w:r>
          </w:p>
        </w:tc>
      </w:tr>
      <w:tr w:rsidR="00587ED6" w:rsidRPr="00587ED6" w14:paraId="17FE54DB" w14:textId="77777777" w:rsidTr="000F4C30">
        <w:tc>
          <w:tcPr>
            <w:tcW w:w="1255" w:type="dxa"/>
          </w:tcPr>
          <w:p w14:paraId="727CDDBE" w14:textId="77777777" w:rsidR="006D7608" w:rsidRPr="00587ED6" w:rsidRDefault="006D7608" w:rsidP="006D7608">
            <w:pPr>
              <w:spacing w:line="480" w:lineRule="auto"/>
              <w:ind w:left="-110"/>
              <w:jc w:val="both"/>
              <w:rPr>
                <w:rFonts w:ascii="Times New Roman" w:hAnsi="Times New Roman" w:cs="Times New Roman"/>
                <w:b/>
                <w:sz w:val="24"/>
                <w:szCs w:val="24"/>
              </w:rPr>
            </w:pPr>
          </w:p>
        </w:tc>
        <w:tc>
          <w:tcPr>
            <w:tcW w:w="7807" w:type="dxa"/>
          </w:tcPr>
          <w:p w14:paraId="3B53C6CC" w14:textId="4A9BEB04" w:rsidR="000F4C30" w:rsidRPr="00587ED6" w:rsidRDefault="006D7608" w:rsidP="000F4C30">
            <w:pPr>
              <w:spacing w:line="480" w:lineRule="auto"/>
              <w:jc w:val="both"/>
              <w:rPr>
                <w:rFonts w:ascii="Times New Roman" w:hAnsi="Times New Roman" w:cs="Times New Roman"/>
                <w:sz w:val="24"/>
                <w:szCs w:val="24"/>
              </w:rPr>
            </w:pPr>
            <w:r w:rsidRPr="00587ED6">
              <w:rPr>
                <w:rFonts w:ascii="Times New Roman" w:hAnsi="Times New Roman" w:cs="Times New Roman"/>
                <w:sz w:val="24"/>
                <w:szCs w:val="24"/>
              </w:rPr>
              <w:t>Vietnam Institute of Economics, Vietnam Academy of Social Sciences</w:t>
            </w:r>
            <w:bookmarkStart w:id="0" w:name="_GoBack"/>
            <w:bookmarkEnd w:id="0"/>
            <w:r w:rsidRPr="00587ED6">
              <w:rPr>
                <w:rFonts w:ascii="Times New Roman" w:hAnsi="Times New Roman" w:cs="Times New Roman"/>
                <w:sz w:val="24"/>
                <w:szCs w:val="24"/>
              </w:rPr>
              <w:t>.</w:t>
            </w:r>
          </w:p>
        </w:tc>
      </w:tr>
      <w:tr w:rsidR="000F4C30" w:rsidRPr="00587ED6" w14:paraId="2CB12A53" w14:textId="77777777" w:rsidTr="000F4C30">
        <w:tc>
          <w:tcPr>
            <w:tcW w:w="1255" w:type="dxa"/>
          </w:tcPr>
          <w:p w14:paraId="4CE13829" w14:textId="580A91AD" w:rsidR="000F4C30" w:rsidRPr="00587ED6" w:rsidRDefault="000F4C30" w:rsidP="006D7608">
            <w:pPr>
              <w:spacing w:line="480" w:lineRule="auto"/>
              <w:ind w:left="-110"/>
              <w:jc w:val="both"/>
              <w:rPr>
                <w:rFonts w:ascii="Times New Roman" w:hAnsi="Times New Roman" w:cs="Times New Roman"/>
                <w:b/>
                <w:sz w:val="24"/>
                <w:szCs w:val="24"/>
              </w:rPr>
            </w:pPr>
            <w:r w:rsidRPr="00587ED6">
              <w:rPr>
                <w:rFonts w:ascii="Times New Roman" w:hAnsi="Times New Roman" w:cs="Times New Roman"/>
                <w:b/>
                <w:sz w:val="24"/>
                <w:szCs w:val="24"/>
              </w:rPr>
              <w:t>Address:</w:t>
            </w:r>
          </w:p>
        </w:tc>
        <w:tc>
          <w:tcPr>
            <w:tcW w:w="7807" w:type="dxa"/>
          </w:tcPr>
          <w:p w14:paraId="77344E6A" w14:textId="478B54FC" w:rsidR="000F4C30" w:rsidRPr="00587ED6" w:rsidRDefault="000F4C30" w:rsidP="006D7608">
            <w:pPr>
              <w:spacing w:line="480" w:lineRule="auto"/>
              <w:jc w:val="both"/>
              <w:rPr>
                <w:rFonts w:ascii="Times New Roman" w:hAnsi="Times New Roman" w:cs="Times New Roman"/>
                <w:sz w:val="24"/>
                <w:szCs w:val="24"/>
              </w:rPr>
            </w:pPr>
            <w:proofErr w:type="spellStart"/>
            <w:proofErr w:type="gramStart"/>
            <w:r w:rsidRPr="00587ED6">
              <w:rPr>
                <w:rFonts w:ascii="Times New Roman" w:hAnsi="Times New Roman" w:cs="Times New Roman"/>
                <w:sz w:val="24"/>
                <w:szCs w:val="24"/>
              </w:rPr>
              <w:t>nám</w:t>
            </w:r>
            <w:proofErr w:type="spellEnd"/>
            <w:proofErr w:type="gramEnd"/>
            <w:r w:rsidRPr="00587ED6">
              <w:rPr>
                <w:rFonts w:ascii="Times New Roman" w:hAnsi="Times New Roman" w:cs="Times New Roman"/>
                <w:sz w:val="24"/>
                <w:szCs w:val="24"/>
              </w:rPr>
              <w:t xml:space="preserve">. T. G. </w:t>
            </w:r>
            <w:proofErr w:type="spellStart"/>
            <w:r w:rsidRPr="00587ED6">
              <w:rPr>
                <w:rFonts w:ascii="Times New Roman" w:hAnsi="Times New Roman" w:cs="Times New Roman"/>
                <w:sz w:val="24"/>
                <w:szCs w:val="24"/>
              </w:rPr>
              <w:t>Masaryka</w:t>
            </w:r>
            <w:proofErr w:type="spellEnd"/>
            <w:r w:rsidRPr="00587ED6">
              <w:rPr>
                <w:rFonts w:ascii="Times New Roman" w:hAnsi="Times New Roman" w:cs="Times New Roman"/>
                <w:sz w:val="24"/>
                <w:szCs w:val="24"/>
              </w:rPr>
              <w:t xml:space="preserve"> 5555, 760 01 </w:t>
            </w:r>
            <w:proofErr w:type="spellStart"/>
            <w:r w:rsidRPr="00587ED6">
              <w:rPr>
                <w:rFonts w:ascii="Times New Roman" w:hAnsi="Times New Roman" w:cs="Times New Roman"/>
                <w:sz w:val="24"/>
                <w:szCs w:val="24"/>
              </w:rPr>
              <w:t>Zlín</w:t>
            </w:r>
            <w:proofErr w:type="spellEnd"/>
          </w:p>
        </w:tc>
      </w:tr>
    </w:tbl>
    <w:p w14:paraId="4080B2DE" w14:textId="77777777" w:rsidR="000F4C30" w:rsidRPr="00587ED6" w:rsidRDefault="000F4C30" w:rsidP="00BE7315">
      <w:pPr>
        <w:spacing w:line="360" w:lineRule="auto"/>
        <w:jc w:val="both"/>
        <w:rPr>
          <w:rFonts w:ascii="Times New Roman" w:hAnsi="Times New Roman" w:cs="Times New Roman"/>
          <w:b/>
          <w:sz w:val="24"/>
          <w:szCs w:val="24"/>
        </w:rPr>
      </w:pPr>
    </w:p>
    <w:p w14:paraId="499C525A" w14:textId="77777777" w:rsidR="000F4C30" w:rsidRPr="00587ED6" w:rsidRDefault="000F4C30" w:rsidP="00BE7315">
      <w:pPr>
        <w:spacing w:line="360" w:lineRule="auto"/>
        <w:jc w:val="both"/>
        <w:rPr>
          <w:rFonts w:ascii="Times New Roman" w:hAnsi="Times New Roman" w:cs="Times New Roman"/>
          <w:b/>
          <w:sz w:val="24"/>
          <w:szCs w:val="24"/>
        </w:rPr>
      </w:pPr>
    </w:p>
    <w:p w14:paraId="1FD8FD53" w14:textId="77777777" w:rsidR="000F4C30" w:rsidRPr="00587ED6" w:rsidRDefault="000F4C30" w:rsidP="00BE7315">
      <w:pPr>
        <w:spacing w:line="360" w:lineRule="auto"/>
        <w:jc w:val="both"/>
        <w:rPr>
          <w:rFonts w:ascii="Times New Roman" w:hAnsi="Times New Roman" w:cs="Times New Roman"/>
          <w:b/>
          <w:sz w:val="24"/>
          <w:szCs w:val="24"/>
        </w:rPr>
      </w:pPr>
    </w:p>
    <w:p w14:paraId="325934E6" w14:textId="77777777" w:rsidR="000F4C30" w:rsidRPr="00587ED6" w:rsidRDefault="000F4C30" w:rsidP="00BE7315">
      <w:pPr>
        <w:spacing w:line="360" w:lineRule="auto"/>
        <w:jc w:val="both"/>
        <w:rPr>
          <w:rFonts w:ascii="Times New Roman" w:hAnsi="Times New Roman" w:cs="Times New Roman"/>
          <w:b/>
          <w:sz w:val="24"/>
          <w:szCs w:val="24"/>
        </w:rPr>
      </w:pPr>
    </w:p>
    <w:p w14:paraId="6224A216" w14:textId="77777777" w:rsidR="000F4C30" w:rsidRPr="00587ED6" w:rsidRDefault="000F4C30" w:rsidP="00BE7315">
      <w:pPr>
        <w:spacing w:line="360" w:lineRule="auto"/>
        <w:jc w:val="both"/>
        <w:rPr>
          <w:rFonts w:ascii="Times New Roman" w:hAnsi="Times New Roman" w:cs="Times New Roman"/>
          <w:b/>
          <w:sz w:val="24"/>
          <w:szCs w:val="24"/>
        </w:rPr>
      </w:pPr>
    </w:p>
    <w:p w14:paraId="3982AAB2" w14:textId="77777777" w:rsidR="000F4C30" w:rsidRPr="00587ED6" w:rsidRDefault="000F4C30" w:rsidP="00BE7315">
      <w:pPr>
        <w:spacing w:line="360" w:lineRule="auto"/>
        <w:jc w:val="both"/>
        <w:rPr>
          <w:rFonts w:ascii="Times New Roman" w:hAnsi="Times New Roman" w:cs="Times New Roman"/>
          <w:b/>
          <w:sz w:val="24"/>
          <w:szCs w:val="24"/>
        </w:rPr>
      </w:pPr>
    </w:p>
    <w:p w14:paraId="78429701" w14:textId="77777777" w:rsidR="000F4C30" w:rsidRPr="00587ED6" w:rsidRDefault="000F4C30" w:rsidP="00BE7315">
      <w:pPr>
        <w:spacing w:line="360" w:lineRule="auto"/>
        <w:jc w:val="both"/>
        <w:rPr>
          <w:rFonts w:ascii="Times New Roman" w:hAnsi="Times New Roman" w:cs="Times New Roman"/>
          <w:b/>
          <w:sz w:val="24"/>
          <w:szCs w:val="24"/>
        </w:rPr>
      </w:pPr>
    </w:p>
    <w:p w14:paraId="0E1CFC50" w14:textId="77777777" w:rsidR="000F4C30" w:rsidRPr="00587ED6" w:rsidRDefault="000F4C30" w:rsidP="00BE7315">
      <w:pPr>
        <w:spacing w:line="360" w:lineRule="auto"/>
        <w:jc w:val="both"/>
        <w:rPr>
          <w:rFonts w:ascii="Times New Roman" w:hAnsi="Times New Roman" w:cs="Times New Roman"/>
          <w:b/>
          <w:sz w:val="24"/>
          <w:szCs w:val="24"/>
        </w:rPr>
      </w:pPr>
    </w:p>
    <w:p w14:paraId="53A0BD2E" w14:textId="77777777" w:rsidR="000F4C30" w:rsidRPr="00587ED6" w:rsidRDefault="000F4C30" w:rsidP="00BE7315">
      <w:pPr>
        <w:spacing w:line="360" w:lineRule="auto"/>
        <w:jc w:val="both"/>
        <w:rPr>
          <w:rFonts w:ascii="Times New Roman" w:hAnsi="Times New Roman" w:cs="Times New Roman"/>
          <w:b/>
          <w:sz w:val="24"/>
          <w:szCs w:val="24"/>
        </w:rPr>
      </w:pPr>
    </w:p>
    <w:p w14:paraId="242127AD" w14:textId="77777777" w:rsidR="000F4C30" w:rsidRPr="00587ED6" w:rsidRDefault="000F4C30" w:rsidP="00BE7315">
      <w:pPr>
        <w:spacing w:line="360" w:lineRule="auto"/>
        <w:jc w:val="both"/>
        <w:rPr>
          <w:rFonts w:ascii="Times New Roman" w:hAnsi="Times New Roman" w:cs="Times New Roman"/>
          <w:b/>
          <w:sz w:val="24"/>
          <w:szCs w:val="24"/>
        </w:rPr>
      </w:pPr>
    </w:p>
    <w:p w14:paraId="265309CF" w14:textId="77777777" w:rsidR="000F4C30" w:rsidRPr="00587ED6" w:rsidRDefault="000F4C30" w:rsidP="00BE7315">
      <w:pPr>
        <w:spacing w:line="360" w:lineRule="auto"/>
        <w:jc w:val="both"/>
        <w:rPr>
          <w:rFonts w:ascii="Times New Roman" w:hAnsi="Times New Roman" w:cs="Times New Roman"/>
          <w:b/>
          <w:sz w:val="24"/>
          <w:szCs w:val="24"/>
        </w:rPr>
      </w:pPr>
    </w:p>
    <w:p w14:paraId="176A3003" w14:textId="77777777" w:rsidR="000F4C30" w:rsidRPr="00587ED6" w:rsidRDefault="000F4C30" w:rsidP="00BE7315">
      <w:pPr>
        <w:spacing w:line="360" w:lineRule="auto"/>
        <w:jc w:val="both"/>
        <w:rPr>
          <w:rFonts w:ascii="Times New Roman" w:hAnsi="Times New Roman" w:cs="Times New Roman"/>
          <w:b/>
          <w:sz w:val="24"/>
          <w:szCs w:val="24"/>
        </w:rPr>
      </w:pPr>
    </w:p>
    <w:p w14:paraId="264D97AA" w14:textId="77777777" w:rsidR="000F4C30" w:rsidRPr="00587ED6" w:rsidRDefault="000F4C30" w:rsidP="00BE7315">
      <w:pPr>
        <w:spacing w:line="360" w:lineRule="auto"/>
        <w:jc w:val="both"/>
        <w:rPr>
          <w:rFonts w:ascii="Times New Roman" w:hAnsi="Times New Roman" w:cs="Times New Roman"/>
          <w:b/>
          <w:sz w:val="24"/>
          <w:szCs w:val="24"/>
        </w:rPr>
      </w:pPr>
    </w:p>
    <w:p w14:paraId="3AF89958" w14:textId="77777777" w:rsidR="000F4C30" w:rsidRPr="00587ED6" w:rsidRDefault="000F4C30" w:rsidP="00BE7315">
      <w:pPr>
        <w:spacing w:line="360" w:lineRule="auto"/>
        <w:jc w:val="both"/>
        <w:rPr>
          <w:rFonts w:ascii="Times New Roman" w:hAnsi="Times New Roman" w:cs="Times New Roman"/>
          <w:b/>
          <w:sz w:val="24"/>
          <w:szCs w:val="24"/>
        </w:rPr>
      </w:pPr>
    </w:p>
    <w:p w14:paraId="670159E7" w14:textId="77777777" w:rsidR="000F4C30" w:rsidRPr="00587ED6" w:rsidRDefault="000F4C30" w:rsidP="00BE7315">
      <w:pPr>
        <w:spacing w:line="360" w:lineRule="auto"/>
        <w:jc w:val="both"/>
        <w:rPr>
          <w:rFonts w:ascii="Times New Roman" w:hAnsi="Times New Roman" w:cs="Times New Roman"/>
          <w:b/>
          <w:sz w:val="24"/>
          <w:szCs w:val="24"/>
        </w:rPr>
      </w:pPr>
    </w:p>
    <w:p w14:paraId="787178E8" w14:textId="77777777" w:rsidR="000F4C30" w:rsidRPr="00587ED6" w:rsidRDefault="000F4C30" w:rsidP="00BE7315">
      <w:pPr>
        <w:spacing w:line="360" w:lineRule="auto"/>
        <w:jc w:val="both"/>
        <w:rPr>
          <w:rFonts w:ascii="Times New Roman" w:hAnsi="Times New Roman" w:cs="Times New Roman"/>
          <w:b/>
          <w:sz w:val="24"/>
          <w:szCs w:val="24"/>
        </w:rPr>
      </w:pPr>
    </w:p>
    <w:p w14:paraId="2C59744F" w14:textId="64B30AA5" w:rsidR="0045215A" w:rsidRPr="00587ED6" w:rsidRDefault="0045215A" w:rsidP="00BE7315">
      <w:pPr>
        <w:spacing w:line="360" w:lineRule="auto"/>
        <w:jc w:val="both"/>
        <w:rPr>
          <w:rFonts w:ascii="Times New Roman" w:hAnsi="Times New Roman" w:cs="Times New Roman"/>
          <w:b/>
          <w:sz w:val="24"/>
          <w:szCs w:val="24"/>
        </w:rPr>
      </w:pPr>
      <w:r w:rsidRPr="00587ED6">
        <w:rPr>
          <w:rFonts w:ascii="Times New Roman" w:hAnsi="Times New Roman" w:cs="Times New Roman"/>
          <w:b/>
          <w:sz w:val="24"/>
          <w:szCs w:val="24"/>
        </w:rPr>
        <w:lastRenderedPageBreak/>
        <w:t>Abstract</w:t>
      </w:r>
    </w:p>
    <w:p w14:paraId="581B30C7" w14:textId="63501C1C" w:rsidR="0045215A" w:rsidRPr="00587ED6" w:rsidRDefault="00FD29EA" w:rsidP="00BE7315">
      <w:pPr>
        <w:spacing w:line="360" w:lineRule="auto"/>
        <w:jc w:val="both"/>
        <w:rPr>
          <w:rFonts w:ascii="Times New Roman" w:hAnsi="Times New Roman" w:cs="Times New Roman"/>
          <w:sz w:val="24"/>
          <w:szCs w:val="24"/>
        </w:rPr>
      </w:pPr>
      <w:r w:rsidRPr="00587ED6">
        <w:rPr>
          <w:rFonts w:ascii="Times New Roman" w:hAnsi="Times New Roman" w:cs="Times New Roman"/>
          <w:sz w:val="24"/>
          <w:szCs w:val="24"/>
        </w:rPr>
        <w:t xml:space="preserve">The paper </w:t>
      </w:r>
      <w:r w:rsidR="001B756E" w:rsidRPr="00587ED6">
        <w:rPr>
          <w:rFonts w:ascii="Times New Roman" w:hAnsi="Times New Roman" w:cs="Times New Roman"/>
          <w:sz w:val="24"/>
          <w:szCs w:val="24"/>
        </w:rPr>
        <w:t>empiricall</w:t>
      </w:r>
      <w:r w:rsidR="00C767EB" w:rsidRPr="00587ED6">
        <w:rPr>
          <w:rFonts w:ascii="Times New Roman" w:hAnsi="Times New Roman" w:cs="Times New Roman"/>
          <w:sz w:val="24"/>
          <w:szCs w:val="24"/>
        </w:rPr>
        <w:t xml:space="preserve">y </w:t>
      </w:r>
      <w:r w:rsidRPr="00587ED6">
        <w:rPr>
          <w:rFonts w:ascii="Times New Roman" w:hAnsi="Times New Roman" w:cs="Times New Roman"/>
          <w:sz w:val="24"/>
          <w:szCs w:val="24"/>
        </w:rPr>
        <w:t xml:space="preserve">examines the impact of </w:t>
      </w:r>
      <w:r w:rsidR="000822CC" w:rsidRPr="00587ED6">
        <w:rPr>
          <w:rFonts w:ascii="Times New Roman" w:hAnsi="Times New Roman" w:cs="Times New Roman"/>
          <w:sz w:val="24"/>
          <w:szCs w:val="24"/>
        </w:rPr>
        <w:t>foreign direct investment</w:t>
      </w:r>
      <w:r w:rsidRPr="00587ED6">
        <w:rPr>
          <w:rFonts w:ascii="Times New Roman" w:hAnsi="Times New Roman" w:cs="Times New Roman"/>
          <w:sz w:val="24"/>
          <w:szCs w:val="24"/>
        </w:rPr>
        <w:t xml:space="preserve"> spillovers on the performance of Vietnamese manufacturing firms </w:t>
      </w:r>
      <w:r w:rsidR="007F7F0D" w:rsidRPr="00587ED6">
        <w:rPr>
          <w:rFonts w:ascii="Times New Roman" w:hAnsi="Times New Roman" w:cs="Times New Roman"/>
          <w:sz w:val="24"/>
          <w:szCs w:val="24"/>
        </w:rPr>
        <w:t>and the role of absorptive capacity in this linkage</w:t>
      </w:r>
      <w:r w:rsidR="00677E90" w:rsidRPr="00587ED6">
        <w:rPr>
          <w:rFonts w:ascii="Times New Roman" w:hAnsi="Times New Roman" w:cs="Times New Roman"/>
          <w:sz w:val="24"/>
          <w:szCs w:val="24"/>
        </w:rPr>
        <w:t xml:space="preserve"> from</w:t>
      </w:r>
      <w:r w:rsidR="00966378" w:rsidRPr="00587ED6">
        <w:rPr>
          <w:rFonts w:ascii="Times New Roman" w:hAnsi="Times New Roman" w:cs="Times New Roman"/>
          <w:sz w:val="24"/>
          <w:szCs w:val="24"/>
        </w:rPr>
        <w:t xml:space="preserve"> 2007 to 2015</w:t>
      </w:r>
      <w:r w:rsidR="00787F37" w:rsidRPr="00587ED6">
        <w:rPr>
          <w:rFonts w:ascii="Times New Roman" w:hAnsi="Times New Roman" w:cs="Times New Roman"/>
          <w:sz w:val="24"/>
          <w:szCs w:val="24"/>
        </w:rPr>
        <w:t xml:space="preserve"> in Vietnam</w:t>
      </w:r>
      <w:r w:rsidR="007F7F0D" w:rsidRPr="00587ED6">
        <w:rPr>
          <w:rFonts w:ascii="Times New Roman" w:hAnsi="Times New Roman" w:cs="Times New Roman"/>
          <w:sz w:val="24"/>
          <w:szCs w:val="24"/>
        </w:rPr>
        <w:t>. Importantly, it is expected that</w:t>
      </w:r>
      <w:r w:rsidR="00E647F8" w:rsidRPr="00587ED6">
        <w:rPr>
          <w:rFonts w:ascii="Times New Roman" w:hAnsi="Times New Roman" w:cs="Times New Roman"/>
          <w:sz w:val="24"/>
          <w:szCs w:val="24"/>
        </w:rPr>
        <w:t xml:space="preserve"> the</w:t>
      </w:r>
      <w:r w:rsidR="00D94EE1" w:rsidRPr="00587ED6">
        <w:rPr>
          <w:rFonts w:ascii="Times New Roman" w:hAnsi="Times New Roman" w:cs="Times New Roman"/>
          <w:sz w:val="24"/>
          <w:szCs w:val="24"/>
        </w:rPr>
        <w:t xml:space="preserve"> </w:t>
      </w:r>
      <w:r w:rsidR="007F7F0D" w:rsidRPr="00587ED6">
        <w:rPr>
          <w:rFonts w:ascii="Times New Roman" w:hAnsi="Times New Roman" w:cs="Times New Roman"/>
          <w:sz w:val="24"/>
          <w:szCs w:val="24"/>
        </w:rPr>
        <w:t>threshold</w:t>
      </w:r>
      <w:r w:rsidR="00693DD9">
        <w:rPr>
          <w:rFonts w:ascii="Times New Roman" w:hAnsi="Times New Roman" w:cs="Times New Roman"/>
          <w:sz w:val="24"/>
          <w:szCs w:val="24"/>
        </w:rPr>
        <w:t>s</w:t>
      </w:r>
      <w:r w:rsidR="007F7F0D" w:rsidRPr="00587ED6">
        <w:rPr>
          <w:rFonts w:ascii="Times New Roman" w:hAnsi="Times New Roman" w:cs="Times New Roman"/>
          <w:sz w:val="24"/>
          <w:szCs w:val="24"/>
        </w:rPr>
        <w:t xml:space="preserve"> of absorptive capacity of the domestic firms exist</w:t>
      </w:r>
      <w:r w:rsidR="00E647F8" w:rsidRPr="00587ED6">
        <w:rPr>
          <w:rFonts w:ascii="Times New Roman" w:hAnsi="Times New Roman" w:cs="Times New Roman"/>
          <w:sz w:val="24"/>
          <w:szCs w:val="24"/>
        </w:rPr>
        <w:t>s</w:t>
      </w:r>
      <w:r w:rsidR="007F7F0D" w:rsidRPr="00587ED6">
        <w:rPr>
          <w:rFonts w:ascii="Times New Roman" w:hAnsi="Times New Roman" w:cs="Times New Roman"/>
          <w:sz w:val="24"/>
          <w:szCs w:val="24"/>
        </w:rPr>
        <w:t xml:space="preserve"> and the benefits which </w:t>
      </w:r>
      <w:r w:rsidR="00C6707D" w:rsidRPr="00587ED6">
        <w:rPr>
          <w:rFonts w:ascii="Times New Roman" w:hAnsi="Times New Roman" w:cs="Times New Roman"/>
          <w:sz w:val="24"/>
          <w:szCs w:val="24"/>
        </w:rPr>
        <w:t>l</w:t>
      </w:r>
      <w:r w:rsidR="007F7F0D" w:rsidRPr="00587ED6">
        <w:rPr>
          <w:rFonts w:ascii="Times New Roman" w:hAnsi="Times New Roman" w:cs="Times New Roman"/>
          <w:sz w:val="24"/>
          <w:szCs w:val="24"/>
        </w:rPr>
        <w:t>ocal firms enjoy</w:t>
      </w:r>
      <w:r w:rsidR="00D94EE1" w:rsidRPr="00587ED6">
        <w:rPr>
          <w:rFonts w:ascii="Times New Roman" w:hAnsi="Times New Roman" w:cs="Times New Roman"/>
          <w:sz w:val="24"/>
          <w:szCs w:val="24"/>
        </w:rPr>
        <w:t xml:space="preserve"> </w:t>
      </w:r>
      <w:r w:rsidR="006164A6" w:rsidRPr="00587ED6">
        <w:rPr>
          <w:rFonts w:ascii="Times New Roman" w:hAnsi="Times New Roman" w:cs="Times New Roman"/>
          <w:sz w:val="24"/>
          <w:szCs w:val="24"/>
        </w:rPr>
        <w:t xml:space="preserve">can </w:t>
      </w:r>
      <w:r w:rsidR="00836BC7" w:rsidRPr="00587ED6">
        <w:rPr>
          <w:rFonts w:ascii="Times New Roman" w:hAnsi="Times New Roman" w:cs="Times New Roman"/>
          <w:sz w:val="24"/>
          <w:szCs w:val="24"/>
        </w:rPr>
        <w:t>vary</w:t>
      </w:r>
      <w:r w:rsidR="00D94EE1" w:rsidRPr="00587ED6">
        <w:rPr>
          <w:rFonts w:ascii="Times New Roman" w:hAnsi="Times New Roman" w:cs="Times New Roman"/>
          <w:sz w:val="24"/>
          <w:szCs w:val="24"/>
        </w:rPr>
        <w:t xml:space="preserve"> subject to the threshold</w:t>
      </w:r>
      <w:r w:rsidR="00693DD9">
        <w:rPr>
          <w:rFonts w:ascii="Times New Roman" w:hAnsi="Times New Roman" w:cs="Times New Roman"/>
          <w:sz w:val="24"/>
          <w:szCs w:val="24"/>
        </w:rPr>
        <w:t>s</w:t>
      </w:r>
      <w:r w:rsidR="007F7F0D" w:rsidRPr="00587ED6">
        <w:rPr>
          <w:rFonts w:ascii="Times New Roman" w:hAnsi="Times New Roman" w:cs="Times New Roman"/>
          <w:sz w:val="24"/>
          <w:szCs w:val="24"/>
        </w:rPr>
        <w:t xml:space="preserve">. </w:t>
      </w:r>
      <w:r w:rsidR="00966378" w:rsidRPr="00587ED6">
        <w:rPr>
          <w:rFonts w:ascii="Times New Roman" w:hAnsi="Times New Roman" w:cs="Times New Roman"/>
          <w:sz w:val="24"/>
          <w:szCs w:val="24"/>
        </w:rPr>
        <w:t xml:space="preserve">This paper applies a threshold fixed effect model </w:t>
      </w:r>
      <w:r w:rsidR="000C596D" w:rsidRPr="00587ED6">
        <w:rPr>
          <w:rFonts w:ascii="Times New Roman" w:hAnsi="Times New Roman" w:cs="Times New Roman"/>
          <w:sz w:val="24"/>
          <w:szCs w:val="24"/>
        </w:rPr>
        <w:t>with</w:t>
      </w:r>
      <w:r w:rsidR="00966378" w:rsidRPr="00587ED6">
        <w:rPr>
          <w:rFonts w:ascii="Times New Roman" w:hAnsi="Times New Roman" w:cs="Times New Roman"/>
          <w:sz w:val="24"/>
          <w:szCs w:val="24"/>
        </w:rPr>
        <w:t xml:space="preserve"> a panel data in Vietnam to </w:t>
      </w:r>
      <w:r w:rsidR="00BF08D9" w:rsidRPr="00587ED6">
        <w:rPr>
          <w:rFonts w:ascii="Times New Roman" w:hAnsi="Times New Roman" w:cs="Times New Roman"/>
          <w:sz w:val="24"/>
          <w:szCs w:val="24"/>
        </w:rPr>
        <w:t>show</w:t>
      </w:r>
      <w:r w:rsidR="00966378" w:rsidRPr="00587ED6">
        <w:rPr>
          <w:rFonts w:ascii="Times New Roman" w:hAnsi="Times New Roman" w:cs="Times New Roman"/>
          <w:sz w:val="24"/>
          <w:szCs w:val="24"/>
        </w:rPr>
        <w:t xml:space="preserve"> several</w:t>
      </w:r>
      <w:r w:rsidR="00BF08D9" w:rsidRPr="00587ED6">
        <w:rPr>
          <w:rFonts w:ascii="Times New Roman" w:hAnsi="Times New Roman" w:cs="Times New Roman"/>
          <w:sz w:val="24"/>
          <w:szCs w:val="24"/>
        </w:rPr>
        <w:t xml:space="preserve"> findings. Firstly, the domestic firm</w:t>
      </w:r>
      <w:r w:rsidR="000C596D" w:rsidRPr="00587ED6">
        <w:rPr>
          <w:rFonts w:ascii="Times New Roman" w:hAnsi="Times New Roman" w:cs="Times New Roman"/>
          <w:sz w:val="24"/>
          <w:szCs w:val="24"/>
        </w:rPr>
        <w:t>s</w:t>
      </w:r>
      <w:r w:rsidR="00BF08D9" w:rsidRPr="00587ED6">
        <w:rPr>
          <w:rFonts w:ascii="Times New Roman" w:hAnsi="Times New Roman" w:cs="Times New Roman"/>
          <w:sz w:val="24"/>
          <w:szCs w:val="24"/>
        </w:rPr>
        <w:t xml:space="preserve"> can benefit from spillovers via </w:t>
      </w:r>
      <w:r w:rsidR="00E647F8" w:rsidRPr="00587ED6">
        <w:rPr>
          <w:rFonts w:ascii="Times New Roman" w:hAnsi="Times New Roman" w:cs="Times New Roman"/>
          <w:sz w:val="24"/>
          <w:szCs w:val="24"/>
        </w:rPr>
        <w:t xml:space="preserve">the </w:t>
      </w:r>
      <w:r w:rsidR="00BF08D9" w:rsidRPr="00587ED6">
        <w:rPr>
          <w:rFonts w:ascii="Times New Roman" w:hAnsi="Times New Roman" w:cs="Times New Roman"/>
          <w:sz w:val="24"/>
          <w:szCs w:val="24"/>
        </w:rPr>
        <w:t xml:space="preserve">horizontal channel and backward linkage. Secondly, absorptive capacity </w:t>
      </w:r>
      <w:r w:rsidR="008D78BF" w:rsidRPr="00587ED6">
        <w:rPr>
          <w:rFonts w:ascii="Times New Roman" w:hAnsi="Times New Roman" w:cs="Times New Roman"/>
          <w:sz w:val="24"/>
          <w:szCs w:val="24"/>
        </w:rPr>
        <w:t xml:space="preserve">is a vital factor to </w:t>
      </w:r>
      <w:r w:rsidR="00912334" w:rsidRPr="00587ED6">
        <w:rPr>
          <w:rFonts w:ascii="Times New Roman" w:hAnsi="Times New Roman" w:cs="Times New Roman"/>
          <w:sz w:val="24"/>
          <w:szCs w:val="24"/>
        </w:rPr>
        <w:t xml:space="preserve">link </w:t>
      </w:r>
      <w:r w:rsidR="003676AC" w:rsidRPr="00587ED6">
        <w:rPr>
          <w:rFonts w:ascii="Times New Roman" w:hAnsi="Times New Roman" w:cs="Times New Roman"/>
          <w:sz w:val="24"/>
          <w:szCs w:val="24"/>
        </w:rPr>
        <w:t xml:space="preserve">horizontal </w:t>
      </w:r>
      <w:r w:rsidR="00912334" w:rsidRPr="00587ED6">
        <w:rPr>
          <w:rFonts w:ascii="Times New Roman" w:hAnsi="Times New Roman" w:cs="Times New Roman"/>
          <w:sz w:val="24"/>
          <w:szCs w:val="24"/>
        </w:rPr>
        <w:t>spillovers</w:t>
      </w:r>
      <w:r w:rsidR="008D78BF" w:rsidRPr="00587ED6">
        <w:rPr>
          <w:rFonts w:ascii="Times New Roman" w:hAnsi="Times New Roman" w:cs="Times New Roman"/>
          <w:sz w:val="24"/>
          <w:szCs w:val="24"/>
        </w:rPr>
        <w:t xml:space="preserve"> to the local firms.</w:t>
      </w:r>
      <w:r w:rsidR="00FA340B" w:rsidRPr="00587ED6">
        <w:rPr>
          <w:rFonts w:ascii="Times New Roman" w:hAnsi="Times New Roman" w:cs="Times New Roman"/>
          <w:sz w:val="24"/>
          <w:szCs w:val="24"/>
        </w:rPr>
        <w:t xml:space="preserve"> Finally, </w:t>
      </w:r>
      <w:r w:rsidR="009A0189" w:rsidRPr="00587ED6">
        <w:rPr>
          <w:rFonts w:ascii="Times New Roman" w:hAnsi="Times New Roman" w:cs="Times New Roman"/>
          <w:sz w:val="24"/>
          <w:szCs w:val="24"/>
        </w:rPr>
        <w:t>the paper finds that there are</w:t>
      </w:r>
      <w:r w:rsidR="00FA340B" w:rsidRPr="00587ED6">
        <w:rPr>
          <w:rFonts w:ascii="Times New Roman" w:hAnsi="Times New Roman" w:cs="Times New Roman"/>
          <w:sz w:val="24"/>
          <w:szCs w:val="24"/>
        </w:rPr>
        <w:t xml:space="preserve"> threshold</w:t>
      </w:r>
      <w:r w:rsidR="000549FC" w:rsidRPr="00587ED6">
        <w:rPr>
          <w:rFonts w:ascii="Times New Roman" w:hAnsi="Times New Roman" w:cs="Times New Roman"/>
          <w:sz w:val="24"/>
          <w:szCs w:val="24"/>
        </w:rPr>
        <w:t>s</w:t>
      </w:r>
      <w:r w:rsidR="00FA340B" w:rsidRPr="00587ED6">
        <w:rPr>
          <w:rFonts w:ascii="Times New Roman" w:hAnsi="Times New Roman" w:cs="Times New Roman"/>
          <w:sz w:val="24"/>
          <w:szCs w:val="24"/>
        </w:rPr>
        <w:t xml:space="preserve"> of absorptive capacity </w:t>
      </w:r>
      <w:r w:rsidR="006245FA" w:rsidRPr="00587ED6">
        <w:rPr>
          <w:rFonts w:ascii="Times New Roman" w:hAnsi="Times New Roman" w:cs="Times New Roman"/>
          <w:sz w:val="24"/>
          <w:szCs w:val="24"/>
        </w:rPr>
        <w:t xml:space="preserve">in </w:t>
      </w:r>
      <w:r w:rsidR="00E647F8" w:rsidRPr="00587ED6">
        <w:rPr>
          <w:rFonts w:ascii="Times New Roman" w:hAnsi="Times New Roman" w:cs="Times New Roman"/>
          <w:sz w:val="24"/>
          <w:szCs w:val="24"/>
        </w:rPr>
        <w:t xml:space="preserve">the </w:t>
      </w:r>
      <w:r w:rsidR="006245FA" w:rsidRPr="00587ED6">
        <w:rPr>
          <w:rFonts w:ascii="Times New Roman" w:hAnsi="Times New Roman" w:cs="Times New Roman"/>
          <w:sz w:val="24"/>
          <w:szCs w:val="24"/>
        </w:rPr>
        <w:t>case of</w:t>
      </w:r>
      <w:r w:rsidR="00FA340B" w:rsidRPr="00587ED6">
        <w:rPr>
          <w:rFonts w:ascii="Times New Roman" w:hAnsi="Times New Roman" w:cs="Times New Roman"/>
          <w:sz w:val="24"/>
          <w:szCs w:val="24"/>
        </w:rPr>
        <w:t xml:space="preserve"> Vietnam</w:t>
      </w:r>
      <w:r w:rsidR="006245FA" w:rsidRPr="00587ED6">
        <w:rPr>
          <w:rFonts w:ascii="Times New Roman" w:hAnsi="Times New Roman" w:cs="Times New Roman"/>
          <w:sz w:val="24"/>
          <w:szCs w:val="24"/>
        </w:rPr>
        <w:t>.</w:t>
      </w:r>
    </w:p>
    <w:p w14:paraId="036552DB" w14:textId="2E30D548" w:rsidR="002E3744" w:rsidRPr="00587ED6" w:rsidRDefault="002E3744" w:rsidP="00BE7315">
      <w:pPr>
        <w:spacing w:line="360" w:lineRule="auto"/>
        <w:jc w:val="both"/>
        <w:rPr>
          <w:rFonts w:ascii="Times New Roman" w:hAnsi="Times New Roman" w:cs="Times New Roman"/>
          <w:sz w:val="24"/>
          <w:szCs w:val="24"/>
        </w:rPr>
      </w:pPr>
      <w:r w:rsidRPr="00587ED6">
        <w:rPr>
          <w:rFonts w:ascii="Times New Roman" w:hAnsi="Times New Roman" w:cs="Times New Roman"/>
          <w:b/>
          <w:sz w:val="24"/>
          <w:szCs w:val="24"/>
        </w:rPr>
        <w:t>Keywords:</w:t>
      </w:r>
      <w:r w:rsidR="00D70E39" w:rsidRPr="00587ED6">
        <w:rPr>
          <w:rFonts w:ascii="Times New Roman" w:hAnsi="Times New Roman" w:cs="Times New Roman"/>
          <w:sz w:val="24"/>
          <w:szCs w:val="24"/>
        </w:rPr>
        <w:t xml:space="preserve"> Absorptive capacity, FDI spillovers, Threshold</w:t>
      </w:r>
    </w:p>
    <w:p w14:paraId="5F736042" w14:textId="394FF027" w:rsidR="006D7608" w:rsidRPr="00587ED6" w:rsidRDefault="002E3744" w:rsidP="00BE7315">
      <w:pPr>
        <w:spacing w:line="360" w:lineRule="auto"/>
        <w:jc w:val="both"/>
        <w:rPr>
          <w:rFonts w:ascii="Times New Roman" w:hAnsi="Times New Roman" w:cs="Times New Roman"/>
          <w:sz w:val="24"/>
          <w:szCs w:val="24"/>
        </w:rPr>
      </w:pPr>
      <w:r w:rsidRPr="00587ED6">
        <w:rPr>
          <w:rFonts w:ascii="Times New Roman" w:hAnsi="Times New Roman" w:cs="Times New Roman"/>
          <w:b/>
          <w:sz w:val="24"/>
          <w:szCs w:val="24"/>
        </w:rPr>
        <w:t xml:space="preserve">JEL </w:t>
      </w:r>
      <w:r w:rsidR="003D5DC4" w:rsidRPr="00587ED6">
        <w:rPr>
          <w:rFonts w:ascii="Times New Roman" w:hAnsi="Times New Roman" w:cs="Times New Roman"/>
          <w:b/>
          <w:sz w:val="24"/>
          <w:szCs w:val="24"/>
        </w:rPr>
        <w:t>classification</w:t>
      </w:r>
      <w:r w:rsidRPr="00587ED6">
        <w:rPr>
          <w:rFonts w:ascii="Times New Roman" w:hAnsi="Times New Roman" w:cs="Times New Roman"/>
          <w:sz w:val="24"/>
          <w:szCs w:val="24"/>
        </w:rPr>
        <w:t xml:space="preserve">: </w:t>
      </w:r>
      <w:r w:rsidR="00F6575C" w:rsidRPr="00587ED6">
        <w:rPr>
          <w:rFonts w:ascii="Times New Roman" w:hAnsi="Times New Roman" w:cs="Times New Roman"/>
          <w:sz w:val="24"/>
          <w:szCs w:val="24"/>
        </w:rPr>
        <w:t>D24</w:t>
      </w:r>
      <w:r w:rsidR="0071386C" w:rsidRPr="00587ED6">
        <w:rPr>
          <w:rFonts w:ascii="Times New Roman" w:hAnsi="Times New Roman" w:cs="Times New Roman"/>
          <w:sz w:val="24"/>
          <w:szCs w:val="24"/>
        </w:rPr>
        <w:t>, F21</w:t>
      </w:r>
    </w:p>
    <w:p w14:paraId="0EFD6C73" w14:textId="0515DE5F" w:rsidR="00150B3F" w:rsidRPr="00587ED6" w:rsidRDefault="00150B3F" w:rsidP="00BE7315">
      <w:pPr>
        <w:pStyle w:val="Odstavecseseznamem"/>
        <w:numPr>
          <w:ilvl w:val="0"/>
          <w:numId w:val="5"/>
        </w:numPr>
        <w:spacing w:line="360" w:lineRule="auto"/>
        <w:jc w:val="both"/>
        <w:rPr>
          <w:rFonts w:ascii="Times New Roman" w:hAnsi="Times New Roman" w:cs="Times New Roman"/>
          <w:b/>
          <w:sz w:val="24"/>
          <w:szCs w:val="24"/>
        </w:rPr>
      </w:pPr>
      <w:r w:rsidRPr="00587ED6">
        <w:rPr>
          <w:rFonts w:ascii="Times New Roman" w:hAnsi="Times New Roman" w:cs="Times New Roman"/>
          <w:b/>
          <w:sz w:val="24"/>
          <w:szCs w:val="24"/>
        </w:rPr>
        <w:t>Introduction</w:t>
      </w:r>
    </w:p>
    <w:p w14:paraId="68A32088" w14:textId="6E252AF3" w:rsidR="008A5556" w:rsidRPr="00587ED6" w:rsidRDefault="006751DE" w:rsidP="00BE7315">
      <w:pPr>
        <w:spacing w:line="360" w:lineRule="auto"/>
        <w:jc w:val="both"/>
        <w:rPr>
          <w:rFonts w:ascii="Times New Roman" w:hAnsi="Times New Roman" w:cs="Times New Roman"/>
          <w:sz w:val="24"/>
          <w:szCs w:val="24"/>
        </w:rPr>
      </w:pPr>
      <w:r w:rsidRPr="00587ED6">
        <w:rPr>
          <w:rFonts w:ascii="Times New Roman" w:hAnsi="Times New Roman" w:cs="Times New Roman"/>
          <w:sz w:val="24"/>
          <w:szCs w:val="24"/>
        </w:rPr>
        <w:t>It is well-documented that foreign direct investment (FDI) can generate benefits for host countries at</w:t>
      </w:r>
      <w:r w:rsidR="00D341CD" w:rsidRPr="00587ED6">
        <w:rPr>
          <w:rFonts w:ascii="Times New Roman" w:hAnsi="Times New Roman" w:cs="Times New Roman"/>
          <w:sz w:val="24"/>
          <w:szCs w:val="24"/>
        </w:rPr>
        <w:t xml:space="preserve"> the</w:t>
      </w:r>
      <w:r w:rsidRPr="00587ED6">
        <w:rPr>
          <w:rFonts w:ascii="Times New Roman" w:hAnsi="Times New Roman" w:cs="Times New Roman"/>
          <w:sz w:val="24"/>
          <w:szCs w:val="24"/>
        </w:rPr>
        <w:t xml:space="preserve"> firm lev</w:t>
      </w:r>
      <w:r w:rsidR="00B53F60" w:rsidRPr="00587ED6">
        <w:rPr>
          <w:rFonts w:ascii="Times New Roman" w:hAnsi="Times New Roman" w:cs="Times New Roman"/>
          <w:sz w:val="24"/>
          <w:szCs w:val="24"/>
        </w:rPr>
        <w:t xml:space="preserve">el via spillover effects </w:t>
      </w:r>
      <w:r w:rsidR="00B53F60"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{"citationItems":[{"id":"ITEM-1","itemData":{"ISSN":"00028282","author":[{"dropping-particle":"","family":"Javorcik","given":"Beata Smarzynska","non-dropping-particle":"","parse-names":false,"suffix":""}],"container-title":"American Economic Review","id":"ITEM-1","issue":"3","issued":{"date-parts":[["2004"]]},"page":"605-627","title":"Does Foreign Direct Investment Increase the Productivity of Domestic Firms? In Search of Spillovers through Backward Linkages.","type":"article-journal","volume":"94"},"uris":["http://www.mendeley.com/documents/?uuid=f97ebd77-66bd-4eaf-8743-f92fc7c94783"]},{"id":"ITEM-2","itemData":{"DOI":"10.1257/0002828041464551","ISSN":"0002-8282","author":[{"dropping-particle":"","family":"Kokko","given":"Ari","non-dropping-particle":"","parse-names":false,"suffix":""},{"dropping-particle":"","family":"Tansini","given":"Ruben","non-dropping-particle":"","parse-names":false,"suffix":""},{"dropping-particle":"","family":"Zejan","given":"Mario C.","non-dropping-particle":"","parse-names":false,"suffix":""}],"container-title":"Jounal of Development Studies","id":"ITEM-2","issue":"4","issued":{"date-parts":[["1996"]]},"page":"602-611","title":"Local Technological Capability and Productivity Spillovers from FDI in the Uruguayan Manufacturing Sector","type":"article","volume":"32"},"uris":["http://www.mendeley.com/documents/?uuid=e1d91247-6b45-499e-9283-b4b9fb134515"]},{"id":"ITEM-3","itemData":{"DOI":"10.2307/2118401","ISBN":"00335533","ISSN":"0033-5533","PMID":"299735","abstract":"We compare the geographic location of patent citations with that of the cited patents, as evidence of the extent to which knowledge spillovers are geographically localized. We find that citations to domestic patents are more likely to be domestic, and more likely to come from the same state and SMSA as the cited patents, compared with a \"control frequency\" reflecting the pre-existing concentration of related research activity. These effects are particularly significant at the local (SMSA) level. Localization fades over time, but only very slowly. There is no evidence that more \"basic\" inventions diffuse more rapidly than others. ","author":[{"dropping-particle":"","family":"Jaffe","given":"A. B.","non-dropping-particle":"","parse-names":false,"suffix":""},{"dropping-particle":"","family":"Trajtenberg","given":"M.","non-dropping-particle":"","parse-names":false,"suffix":""},{"dropping-particle":"","family":"Henderson","given":"R.","non-dropping-particle":"","parse-names":false,"suffix":""}],"container-title":"The Quarterly Journal of Economics","id":"ITEM-3","issue":"3","issued":{"date-parts":[["1993"]]},"page":"577-598","title":"Geographic Localization of Knowledge Spillovers as Evidenced by Patent Citations","type":"article","volume":"108"},"uris":["http://www.mendeley.com/documents/?uuid=f6ec9c8d-60a5-4728-a1ca-a7b35090f8b7"]},{"id":"ITEM-4","itemData":{"DOI":"10.1016/S0014-2921(98)00104-4","ISBN":"0014-2921","ISSN":"00142921","abstract":"This paper examines the effects on technology transfer and spillovers deriving from ownership sharing of foreign multinational affiliates. More specifically, we try to answer two questions, using unpublished Indonesian micro data. Firstly, do establishments with minority and majority ownership differ in terms of productivity levels? Secondly, does the degree of spillover differ with the degree of ownership in the FDI? Our results show that foreign establishments have comparable high levels of labor productivity and that domestic establishments benefit from spillovers. However, the degree of foreign ownership does neither affect the level of labor productivity in foreign establishments, nor the degree of spillovers.","author":[{"dropping-particle":"","family":"Blomström","given":"Magnus","non-dropping-particle":"","parse-names":false,"suffix":""},{"dropping-particle":"","family":"Sjöholm","given":"Fredrik","non-dropping-particle":"","parse-names":false,"suffix":""}],"container-title":"European Economic Review","id":"ITEM-4","issue":"4-6","issued":{"date-parts":[["1999"]]},"page":"915-923","title":"Technology transfer and spillovers: Does local participation with multinationals matter?","type":"article-journal","volume":"43"},"uris":["http://www.mendeley.com/documents/?uuid=400d29a4-bad1-47fb-b7a8-c6ec42b88120"]}],"mendeley":{"formattedCitation":"(Blomström &amp; Sjöholm, 1999; Jaffe, Trajtenberg, &amp; Henderson, 1993; Javorcik, 2004; Kokko, Tansini, &amp; Zejan, 1996)","plainTextFormattedCitation":"(Blomström &amp; Sjöholm, 1999; Jaffe, Trajtenberg, &amp; Henderson, 1993; Javorcik, 2004; Kokko, Tansini, &amp; Zejan, 1996)","previouslyFormattedCitation":"(Blomström &amp; Sjöholm, 1999; Jaffe, Trajtenberg, &amp; Henderson, 1993; Javorcik, 2004; Kokko, Tansini, &amp; Zejan, 1996)"},"properties":{"noteIndex":0},"schema":"https://github.com/citation-style-language/schema/raw/master/csl-citation.json"}</w:instrText>
      </w:r>
      <w:r w:rsidR="00B53F60" w:rsidRPr="00587ED6">
        <w:rPr>
          <w:rFonts w:ascii="Times New Roman" w:hAnsi="Times New Roman" w:cs="Times New Roman"/>
          <w:sz w:val="24"/>
          <w:szCs w:val="24"/>
        </w:rPr>
        <w:fldChar w:fldCharType="separate"/>
      </w:r>
      <w:r w:rsidR="00B53F60" w:rsidRPr="00587ED6">
        <w:rPr>
          <w:rFonts w:ascii="Times New Roman" w:hAnsi="Times New Roman" w:cs="Times New Roman"/>
          <w:noProof/>
          <w:sz w:val="24"/>
          <w:szCs w:val="24"/>
        </w:rPr>
        <w:t>(Blomström &amp; Sjöholm, 1999; Jaffe, Trajtenberg, &amp; Henderson, 1993; Javorcik, 2004; Kokko, Tansini, &amp; Zejan, 1996)</w:t>
      </w:r>
      <w:r w:rsidR="00B53F60" w:rsidRPr="00587ED6">
        <w:rPr>
          <w:rFonts w:ascii="Times New Roman" w:hAnsi="Times New Roman" w:cs="Times New Roman"/>
          <w:sz w:val="24"/>
          <w:szCs w:val="24"/>
        </w:rPr>
        <w:fldChar w:fldCharType="end"/>
      </w:r>
      <w:r w:rsidR="00B53F60" w:rsidRPr="00587ED6">
        <w:rPr>
          <w:rFonts w:ascii="Times New Roman" w:hAnsi="Times New Roman" w:cs="Times New Roman"/>
          <w:sz w:val="24"/>
          <w:szCs w:val="24"/>
        </w:rPr>
        <w:t>.</w:t>
      </w:r>
      <w:r w:rsidR="00641F6F" w:rsidRPr="00587ED6">
        <w:rPr>
          <w:rFonts w:ascii="Times New Roman" w:hAnsi="Times New Roman" w:cs="Times New Roman"/>
          <w:sz w:val="24"/>
          <w:szCs w:val="24"/>
        </w:rPr>
        <w:t xml:space="preserve"> </w:t>
      </w:r>
      <w:r w:rsidR="004415FF" w:rsidRPr="00587ED6">
        <w:rPr>
          <w:rFonts w:ascii="Times New Roman" w:hAnsi="Times New Roman" w:cs="Times New Roman"/>
          <w:sz w:val="24"/>
          <w:szCs w:val="24"/>
        </w:rPr>
        <w:t xml:space="preserve">The benefits can occur via three main channels including horizontal channel, forward and/or backward linkage. </w:t>
      </w:r>
      <w:r w:rsidR="00641F6F" w:rsidRPr="00587ED6">
        <w:rPr>
          <w:rFonts w:ascii="Times New Roman" w:hAnsi="Times New Roman" w:cs="Times New Roman"/>
          <w:sz w:val="24"/>
          <w:szCs w:val="24"/>
        </w:rPr>
        <w:t xml:space="preserve">However, </w:t>
      </w:r>
      <w:r w:rsidR="004415FF" w:rsidRPr="00587ED6">
        <w:rPr>
          <w:rFonts w:ascii="Times New Roman" w:hAnsi="Times New Roman" w:cs="Times New Roman"/>
          <w:sz w:val="24"/>
          <w:szCs w:val="24"/>
        </w:rPr>
        <w:t>domestic firms can</w:t>
      </w:r>
      <w:r w:rsidR="0044286D" w:rsidRPr="00587ED6">
        <w:rPr>
          <w:rFonts w:ascii="Times New Roman" w:hAnsi="Times New Roman" w:cs="Times New Roman"/>
          <w:sz w:val="24"/>
          <w:szCs w:val="24"/>
        </w:rPr>
        <w:t xml:space="preserve"> only</w:t>
      </w:r>
      <w:r w:rsidR="004415FF" w:rsidRPr="00587ED6">
        <w:rPr>
          <w:rFonts w:ascii="Times New Roman" w:hAnsi="Times New Roman" w:cs="Times New Roman"/>
          <w:sz w:val="24"/>
          <w:szCs w:val="24"/>
        </w:rPr>
        <w:t xml:space="preserve"> enjoy positive externalities </w:t>
      </w:r>
      <w:r w:rsidR="0044286D" w:rsidRPr="00587ED6">
        <w:rPr>
          <w:rFonts w:ascii="Times New Roman" w:hAnsi="Times New Roman" w:cs="Times New Roman"/>
          <w:sz w:val="24"/>
          <w:szCs w:val="24"/>
        </w:rPr>
        <w:t>if they have</w:t>
      </w:r>
      <w:r w:rsidR="002D7CEA" w:rsidRPr="00587ED6">
        <w:rPr>
          <w:rFonts w:ascii="Times New Roman" w:hAnsi="Times New Roman" w:cs="Times New Roman"/>
          <w:sz w:val="24"/>
          <w:szCs w:val="24"/>
        </w:rPr>
        <w:t xml:space="preserve"> a</w:t>
      </w:r>
      <w:r w:rsidR="00D341CD" w:rsidRPr="00587ED6">
        <w:rPr>
          <w:rFonts w:ascii="Times New Roman" w:hAnsi="Times New Roman" w:cs="Times New Roman"/>
          <w:sz w:val="24"/>
          <w:szCs w:val="24"/>
        </w:rPr>
        <w:t xml:space="preserve"> </w:t>
      </w:r>
      <w:r w:rsidR="008A6CEE" w:rsidRPr="00587ED6">
        <w:rPr>
          <w:rFonts w:ascii="Times New Roman" w:hAnsi="Times New Roman" w:cs="Times New Roman"/>
          <w:sz w:val="24"/>
          <w:szCs w:val="24"/>
        </w:rPr>
        <w:t>good</w:t>
      </w:r>
      <w:r w:rsidR="004415FF" w:rsidRPr="00587ED6">
        <w:rPr>
          <w:rFonts w:ascii="Times New Roman" w:hAnsi="Times New Roman" w:cs="Times New Roman"/>
          <w:sz w:val="24"/>
          <w:szCs w:val="24"/>
        </w:rPr>
        <w:t xml:space="preserve"> </w:t>
      </w:r>
      <w:r w:rsidR="00FE690C" w:rsidRPr="00587ED6">
        <w:rPr>
          <w:rFonts w:ascii="Times New Roman" w:hAnsi="Times New Roman" w:cs="Times New Roman"/>
          <w:sz w:val="24"/>
          <w:szCs w:val="24"/>
        </w:rPr>
        <w:t xml:space="preserve">absorptive capacity. </w:t>
      </w:r>
      <w:r w:rsidR="00C84EDA" w:rsidRPr="00587ED6">
        <w:rPr>
          <w:rFonts w:ascii="Times New Roman" w:hAnsi="Times New Roman" w:cs="Times New Roman"/>
          <w:sz w:val="24"/>
          <w:szCs w:val="24"/>
        </w:rPr>
        <w:t>It implies</w:t>
      </w:r>
      <w:r w:rsidR="0054151C" w:rsidRPr="00587ED6">
        <w:rPr>
          <w:rFonts w:ascii="Times New Roman" w:hAnsi="Times New Roman" w:cs="Times New Roman"/>
          <w:sz w:val="24"/>
          <w:szCs w:val="24"/>
        </w:rPr>
        <w:t xml:space="preserve"> that t</w:t>
      </w:r>
      <w:r w:rsidR="00FE690C" w:rsidRPr="00587ED6">
        <w:rPr>
          <w:rFonts w:ascii="Times New Roman" w:hAnsi="Times New Roman" w:cs="Times New Roman"/>
          <w:sz w:val="24"/>
          <w:szCs w:val="24"/>
        </w:rPr>
        <w:t xml:space="preserve">he local firms need </w:t>
      </w:r>
      <w:r w:rsidR="00313843" w:rsidRPr="00587ED6">
        <w:rPr>
          <w:rFonts w:ascii="Times New Roman" w:hAnsi="Times New Roman" w:cs="Times New Roman"/>
          <w:sz w:val="24"/>
          <w:szCs w:val="24"/>
        </w:rPr>
        <w:t xml:space="preserve">to have </w:t>
      </w:r>
      <w:r w:rsidR="00FE690C" w:rsidRPr="00587ED6">
        <w:rPr>
          <w:rFonts w:ascii="Times New Roman" w:hAnsi="Times New Roman" w:cs="Times New Roman"/>
          <w:sz w:val="24"/>
          <w:szCs w:val="24"/>
        </w:rPr>
        <w:t>some certain level</w:t>
      </w:r>
      <w:r w:rsidR="00313843" w:rsidRPr="00587ED6">
        <w:rPr>
          <w:rFonts w:ascii="Times New Roman" w:hAnsi="Times New Roman" w:cs="Times New Roman"/>
          <w:sz w:val="24"/>
          <w:szCs w:val="24"/>
        </w:rPr>
        <w:t>s</w:t>
      </w:r>
      <w:r w:rsidR="00FE690C" w:rsidRPr="00587ED6">
        <w:rPr>
          <w:rFonts w:ascii="Times New Roman" w:hAnsi="Times New Roman" w:cs="Times New Roman"/>
          <w:sz w:val="24"/>
          <w:szCs w:val="24"/>
        </w:rPr>
        <w:t xml:space="preserve"> of absorptive capacity to gain the benefits from FDI spillovers</w:t>
      </w:r>
      <w:r w:rsidR="00336B61" w:rsidRPr="00587ED6">
        <w:rPr>
          <w:rFonts w:ascii="Times New Roman" w:hAnsi="Times New Roman" w:cs="Times New Roman"/>
          <w:sz w:val="24"/>
          <w:szCs w:val="24"/>
        </w:rPr>
        <w:t xml:space="preserve"> </w:t>
      </w:r>
      <w:r w:rsidR="00336B61"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{"citationItems":[{"id":"ITEM-1","itemData":{"ISSN":"00251909","abstract":"A critical factor in industrial competitiveness is the ability of firms to exploit new technological developments. We term this ability a firm's absorptive capacity and argue that such a capability not only enables a firm to exploit new extramural knowledge, but to predict more accurately the nature of future technological advances. We develop a stylized model in which we focus exclusively on firms' decisions to invest in their absorptive capacities. We first examine a monopolist's investment decision, analyzing the path dependence of its investment and the effect of uncertainty. We then consider the effect of competition by modeling the impact of entry on an incumbent's investment behavior. Implications for management and public policy are then discussed. [ABSTRACT FROM AUTHOR]","author":[{"dropping-particle":"","family":"Cohen","given":"Wesley M","non-dropping-particle":"","parse-names":false,"suffix":""},{"dropping-particle":"","family":"Levinthal","given":"Daniel A","non-dropping-particle":"","parse-names":false,"suffix":""}],"container-title":"Management Science","id":"ITEM-1","issue":"2","issued":{"date-parts":[["1994"]]},"note":"A firm could improve its absorptive capacity in severals ways: training its employment, developing R&amp;amp;D activity or envolving in manufacturing.\nAbsorptive capacity is cumulativelness of which there are two essential factors. Firstly, learning new knowledge based on what have already learned. Secondly, cummlative knowledge allows acummulation in the next period more efficiently.\n\nThe more expert a firm is, the greater its absorptive capacity","page":"227-251","title":"Fortune Favors the Prepared Firm.","type":"article-journal","volume":"40"},"uris":["http://www.mendeley.com/documents/?uuid=85013381-7561-454d-a81a-9cae0ca353f0"]},{"id":"ITEM-2","itemData":{"DOI":"10.1002/(SICI)1097-0266(199805)19:5&lt;461::AID-SMJ953&gt;3.0.CO;2-L","ISBN":"01432095","ISSN":"0143-2095","PMID":"618442","abstract":"Much of the prior research on interorganizational learning has focused on the role of absorptive capacity, a firm's ability to value, assimilate, and utilize new external knowledge. However, this definition of the construct suggests that a firm has an equal capacity to learn from all other organizations. We reconceptualize the firm-level construct absorptive capacity as a learning dyad-level construct, relative absorptive capacity. One firm's ability to learn from another firm is argued to depend on the similarity of both firms' (1) knowledge bases, (2) organizational structures and compensation policies, and (3) dominant logics. We then test the model using a sample of pharmaceutical-biotechnology R&amp;D alliances. As predicted the similarity of the partners' basic knowledge, lower management formalization, research centralization, compensation practices, and research communities were positively related to interorganizational learning. The relative absorptive capacity measures are also shown to have greater explanatory power than the established measure of absorptive capacity, R&amp;D spending. [ABSTRACT FROM AUTHOR]","author":[{"dropping-particle":"","family":"Lane","given":"Peter J.","non-dropping-particle":"","parse-names":false,"suffix":""},{"dropping-particle":"","family":"Lubatkin","given":"Michael","non-dropping-particle":"","parse-names":false,"suffix":""}],"container-title":"Strategic Management Journal","id":"ITEM-2","issue":"5","issued":{"date-parts":[["1998"]]},"page":"461-477","title":"Relative absorptive capacity and interorganizational learning","type":"article-journal","volume":"19"},"uris":["http://www.mendeley.com/documents/?uuid=15d01569-d3b8-4e56-bc66-cadbd490da80"]},{"id":"ITEM-3","itemData":{"ISSN":"03637425","abstract":"Researchers have used the absorptive capacity construct to explain various organizational phenomena. In this article we review the literature to identify key dimensions of absorptive capacity and offer a reconceptualization of this construct. Building upon the dynamic capabilities view of the firm, we distinguish between a firm's potential and realized capacity. We then advance a model outlining the conditions when the firm's potential and realized capacities can differentially influence the creation and sustenance of its competitive advantage. [ABSTRACT FROM AUTHOR]","author":[{"dropping-particle":"","family":"Zahra","given":"Shaker A","non-dropping-particle":"","parse-names":false,"suffix":""},{"dropping-particle":"","family":"George","given":"Gerard","non-dropping-particle":"","parse-names":false,"suffix":""}],"container-title":"Academy of Management Review","id":"ITEM-3","issue":"2","issued":{"date-parts":[["2002"]]},"note":"ACAP is &amp;quot;a dynamic capability that influences the nature and sustainabilit of a firm's competitiveness advantage.&amp;quot;\n\nThere are two sub-sets of ACAP: potential AC and realized AC, of which PAC includes knowledge acquisition and assimilation capailities and RAC comprises knowledge transformation and exploitation.","page":"185-203","title":"Absorptive Capacity: A Review, Reconceptualization, And Extension","type":"article-journal","volume":"27"},"uris":["http://www.mendeley.com/documents/?uuid=e627be4d-9cd2-4597-a06c-23234decefe1"]},{"id":"ITEM-4","itemData":{"abstract":"This paper explores whether the effect of foreign direct investment (FDI) on productivity growth is dependent on absorptive capacity using recently developed threshold regression techniques. In manufacturing sectors where technology-exploiting multinationals are prevalent, the results point to the presence of nonlinear threshold effects: the productivity benefit from FDI increases with absorptive capacity until some threshold level beyond which it becomes less pronounced. But there is also a minimum absorptive capacity threshold level below which productivity spillovers from FDI are negligible or even negative. On the contrary, no evidence of productivity spillovers is found in sectors where FDI appears to be motivated by technology-sourcing considerations.","author":[{"dropping-particle":"","family":"Girma","given":"Sourafel","non-dropping-particle":"","parse-names":false,"suffix":""}],"container-title":"Oxford Bulletin of Economics and Statistics","id":"ITEM-4","issue":"3","issued":{"date-parts":[["2005"]]},"note":"The author studied relationship between absorptive capacity and technology spillovers by exploring firm-level data in UK manufacturing industry from 1989 to 1999.The research applied linear, quadratic and most importantly threshold regression techniques. Conclusions were that AC possitively affect spillover effects from MNCs and more interestingly, there must be a minimum level of AC below which spillover effects are unlikely to exist.\nAbsorptive capacity of one specific firm is measured by TFP of this firm devide to the largest level of TFP within this industry","page":"281 - 306","title":"Absorptive Capacity and Productivity Spillovers from FDI : A Threshold Regression","type":"article-journal","volume":"67"},"uris":["http://www.mendeley.com/documents/?uuid=5299a637-a210-44fd-b1dd-60906cd87551"]}],"mendeley":{"formattedCitation":"(Cohen &amp; Levinthal, 1994; Girma, 2005; Lane &amp; Lubatkin, 1998; Zahra &amp; George, 2002)","plainTextFormattedCitation":"(Cohen &amp; Levinthal, 1994; Girma, 2005; Lane &amp; Lubatkin, 1998; Zahra &amp; George, 2002)","previouslyFormattedCitation":"(Cohen &amp; Levinthal, 1994; Girma, 2005; Lane &amp; Lubatkin, 1998; Zahra &amp; George, 2002)"},"properties":{"noteIndex":0},"schema":"https://github.com/citation-style-language/schema/raw/master/csl-citation.json"}</w:instrText>
      </w:r>
      <w:r w:rsidR="00336B61" w:rsidRPr="00587ED6">
        <w:rPr>
          <w:rFonts w:ascii="Times New Roman" w:hAnsi="Times New Roman" w:cs="Times New Roman"/>
          <w:sz w:val="24"/>
          <w:szCs w:val="24"/>
        </w:rPr>
        <w:fldChar w:fldCharType="separate"/>
      </w:r>
      <w:r w:rsidR="00336B61" w:rsidRPr="00587ED6">
        <w:rPr>
          <w:rFonts w:ascii="Times New Roman" w:hAnsi="Times New Roman" w:cs="Times New Roman"/>
          <w:noProof/>
          <w:sz w:val="24"/>
          <w:szCs w:val="24"/>
        </w:rPr>
        <w:t>(Cohen &amp; Levinthal, 1994; Girma, 2005; Lane &amp; Lubatkin, 1998; Zahra &amp; George, 2002)</w:t>
      </w:r>
      <w:r w:rsidR="00336B61" w:rsidRPr="00587ED6">
        <w:rPr>
          <w:rFonts w:ascii="Times New Roman" w:hAnsi="Times New Roman" w:cs="Times New Roman"/>
          <w:sz w:val="24"/>
          <w:szCs w:val="24"/>
        </w:rPr>
        <w:fldChar w:fldCharType="end"/>
      </w:r>
      <w:r w:rsidR="00C84EDA" w:rsidRPr="00587ED6">
        <w:rPr>
          <w:rFonts w:ascii="Times New Roman" w:hAnsi="Times New Roman" w:cs="Times New Roman"/>
          <w:sz w:val="24"/>
          <w:szCs w:val="24"/>
        </w:rPr>
        <w:t>. O</w:t>
      </w:r>
      <w:r w:rsidR="00844378" w:rsidRPr="00587ED6">
        <w:rPr>
          <w:rFonts w:ascii="Times New Roman" w:hAnsi="Times New Roman" w:cs="Times New Roman"/>
          <w:sz w:val="24"/>
          <w:szCs w:val="24"/>
        </w:rPr>
        <w:t>therwise</w:t>
      </w:r>
      <w:r w:rsidR="00154A0E" w:rsidRPr="00587ED6">
        <w:rPr>
          <w:rFonts w:ascii="Times New Roman" w:hAnsi="Times New Roman" w:cs="Times New Roman"/>
          <w:sz w:val="24"/>
          <w:szCs w:val="24"/>
        </w:rPr>
        <w:t>,</w:t>
      </w:r>
      <w:r w:rsidR="006C698B" w:rsidRPr="00587ED6">
        <w:rPr>
          <w:rFonts w:ascii="Times New Roman" w:hAnsi="Times New Roman" w:cs="Times New Roman"/>
          <w:sz w:val="24"/>
          <w:szCs w:val="24"/>
        </w:rPr>
        <w:t xml:space="preserve"> </w:t>
      </w:r>
      <w:r w:rsidR="00844378" w:rsidRPr="00587ED6">
        <w:rPr>
          <w:rFonts w:ascii="Times New Roman" w:hAnsi="Times New Roman" w:cs="Times New Roman"/>
          <w:sz w:val="24"/>
          <w:szCs w:val="24"/>
        </w:rPr>
        <w:t xml:space="preserve">local market can be dominated by the foreign firms. </w:t>
      </w:r>
      <w:r w:rsidR="003D48E8" w:rsidRPr="00587ED6">
        <w:rPr>
          <w:rFonts w:ascii="Times New Roman" w:hAnsi="Times New Roman" w:cs="Times New Roman"/>
          <w:sz w:val="24"/>
          <w:szCs w:val="24"/>
        </w:rPr>
        <w:t>Generally, absorptive capacity is a prerequisite</w:t>
      </w:r>
      <w:r w:rsidR="00CC1206" w:rsidRPr="00587ED6">
        <w:rPr>
          <w:rFonts w:ascii="Times New Roman" w:hAnsi="Times New Roman" w:cs="Times New Roman"/>
          <w:sz w:val="24"/>
          <w:szCs w:val="24"/>
        </w:rPr>
        <w:t xml:space="preserve"> for </w:t>
      </w:r>
      <w:r w:rsidR="00143547" w:rsidRPr="00587ED6">
        <w:rPr>
          <w:rFonts w:ascii="Times New Roman" w:hAnsi="Times New Roman" w:cs="Times New Roman"/>
          <w:sz w:val="24"/>
          <w:szCs w:val="24"/>
        </w:rPr>
        <w:t>the development of domestic firms</w:t>
      </w:r>
      <w:r w:rsidR="00C84EDA" w:rsidRPr="00587ED6">
        <w:rPr>
          <w:rFonts w:ascii="Times New Roman" w:hAnsi="Times New Roman" w:cs="Times New Roman"/>
          <w:sz w:val="24"/>
          <w:szCs w:val="24"/>
        </w:rPr>
        <w:t>. T</w:t>
      </w:r>
      <w:r w:rsidR="00A33699" w:rsidRPr="00587ED6">
        <w:rPr>
          <w:rFonts w:ascii="Times New Roman" w:hAnsi="Times New Roman" w:cs="Times New Roman"/>
          <w:sz w:val="24"/>
          <w:szCs w:val="24"/>
        </w:rPr>
        <w:t xml:space="preserve">he root definition came from Cohen &amp; </w:t>
      </w:r>
      <w:proofErr w:type="spellStart"/>
      <w:r w:rsidR="00A33699" w:rsidRPr="00587ED6">
        <w:rPr>
          <w:rFonts w:ascii="Times New Roman" w:hAnsi="Times New Roman" w:cs="Times New Roman"/>
          <w:sz w:val="24"/>
          <w:szCs w:val="24"/>
        </w:rPr>
        <w:t>Levinthal</w:t>
      </w:r>
      <w:proofErr w:type="spellEnd"/>
      <w:r w:rsidR="00A33699" w:rsidRPr="00587ED6">
        <w:rPr>
          <w:rFonts w:ascii="Times New Roman" w:hAnsi="Times New Roman" w:cs="Times New Roman"/>
          <w:sz w:val="24"/>
          <w:szCs w:val="24"/>
        </w:rPr>
        <w:t xml:space="preserve"> </w:t>
      </w:r>
      <w:r w:rsidR="00811218" w:rsidRPr="00587ED6">
        <w:rPr>
          <w:rFonts w:ascii="Times New Roman" w:hAnsi="Times New Roman" w:cs="Times New Roman"/>
          <w:sz w:val="24"/>
          <w:szCs w:val="24"/>
        </w:rPr>
        <w:t>(1990</w:t>
      </w:r>
      <w:r w:rsidR="00A33699" w:rsidRPr="00587ED6">
        <w:rPr>
          <w:rFonts w:ascii="Times New Roman" w:hAnsi="Times New Roman" w:cs="Times New Roman"/>
          <w:sz w:val="24"/>
          <w:szCs w:val="24"/>
        </w:rPr>
        <w:t>) that</w:t>
      </w:r>
      <w:r w:rsidR="00811218" w:rsidRPr="00587ED6">
        <w:rPr>
          <w:rFonts w:ascii="Times New Roman" w:hAnsi="Times New Roman" w:cs="Times New Roman"/>
          <w:sz w:val="24"/>
          <w:szCs w:val="24"/>
        </w:rPr>
        <w:t xml:space="preserve"> absorptive capacity is “the ability of a firm to recognize the value of new , external information, assimilate it and apply it to commercial ends” </w:t>
      </w:r>
      <w:r w:rsidR="00811218" w:rsidRPr="00587ED6">
        <w:rPr>
          <w:rFonts w:ascii="Times New Roman" w:hAnsi="Times New Roman" w:cs="Times New Roman"/>
          <w:sz w:val="24"/>
          <w:szCs w:val="24"/>
        </w:rPr>
        <w:fldChar w:fldCharType="begin" w:fldLock="1"/>
      </w:r>
      <w:r w:rsidR="003C06B4" w:rsidRPr="00587ED6">
        <w:rPr>
          <w:rFonts w:ascii="Times New Roman" w:hAnsi="Times New Roman" w:cs="Times New Roman"/>
          <w:sz w:val="24"/>
          <w:szCs w:val="24"/>
        </w:rPr>
        <w:instrText>ADDIN CSL_CITATION {"citationItems":[{"id":"ITEM-1","itemData":{"ISSN":"00018392","abstract":"In this paper, we argue that the ability of a firm to recognize the value of new, external information, assimilate it, and apply it to commercial ends is critical to its innovative capabilities. We label this capability a firm's absorptive capacity and suggest that it is largely a function of the firm's level of prior related knowledge. The discussion focuses first on the cognitive basis for an individual's absorptive capacity including, in particular, prior related knowledge and diversity of background. We then characterize the factors that influence absorptive capacity at the organizational level, how an organization's absorptive capacity differs from that of its individual members, and the role of diversity of expertise within an organization. We argue that the development of absorptive capacity, and, in turn, innovative performance are history- or path-dependent and argue how lack of investment in an area of expertise early on may foreclose the future development of a technical capability in that area. We formulate a model of firm investment in research and development (R&amp;D), in which R&amp;D contributes to a firm's absorptive capacity, and test predictions relating a firm's investment in R&amp;D to the knowledge underlying technical change within an industry. Discussion focuses on the implications of absorptive capacity for the analysis of other related innovative activities, including basic research, the adoption and diffusion of innovations, and decisions to participate in cooperative R&amp;D ventures.","author":[{"dropping-particle":"","family":"Cohen","given":"Wesley M.","non-dropping-particle":"","parse-names":false,"suffix":""},{"dropping-particle":"","family":"Levinthal","given":"Levinthal A.","non-dropping-particle":"","parse-names":false,"suffix":""}],"container-title":"Administrative Science Quarterly","id":"ITEM-1","issue":"1","issued":{"date-parts":[["1990"]]},"note":"Individual AC and organizational AC\nOrganizational AC based on investment on individual absorptive capacity and it is developed cumulatively. However, O AC is not the sum of I AC.\nAbsorptive capacity could be understood as prior knowledge that permits individuals or organizations to assimilate or exploit new knowlegde.\nAbsorptive capacity hase two important features: &amp;quot;cumulativeness and its effect on expectation formation&amp;quot;. If one firm does not invest in the early stage absroptive capacity of one certain field, this firm is unable to realize a tendency in technical change in this field and consequenlty it can not have expectation.\nR&amp;amp;D activity contributes to absorptive capacity of one organization and then affects aspiration level of this organization.\nThe firm with higher level of prior knowledge - absorptive capacity, will be more proactive in looking for new chance to develop than other firms. It is dynamically self-reinforce\nbehaviour.\n\nAbsorptive capacity also depends on industry characteristic. If the firm operates in the field that learning is more difficult then absorptive capacity is more costly.\n\nR&amp;amp;D divide by sales as R&amp;amp;D intensity","page":"128-152","publisher":"[Sage Publications, Inc., Johnson Graduate School of Management, Cornell University]","title":"Absorptive Capacity: A New Perspective on Learning and Innovation","type":"article-journal","volume":"35"},"locator":"1","uris":["http://www.mendeley.com/documents/?uuid=aa723f26-870f-4a4c-b0ad-49af3308ec70"]}],"mendeley":{"formattedCitation":"(Cohen &amp; Levinthal, 1990, p. 1)","plainTextFormattedCitation":"(Cohen &amp; Levinthal, 1990, p. 1)","previouslyFormattedCitation":"(Cohen &amp; Levinthal, 1990, p. 1)"},"properties":{"noteIndex":0},"schema":"https://github.com/citation-style-language/schema/raw/master/csl-citation.json"}</w:instrText>
      </w:r>
      <w:r w:rsidR="00811218" w:rsidRPr="00587ED6">
        <w:rPr>
          <w:rFonts w:ascii="Times New Roman" w:hAnsi="Times New Roman" w:cs="Times New Roman"/>
          <w:sz w:val="24"/>
          <w:szCs w:val="24"/>
        </w:rPr>
        <w:fldChar w:fldCharType="separate"/>
      </w:r>
      <w:r w:rsidR="00811218" w:rsidRPr="00587ED6">
        <w:rPr>
          <w:rFonts w:ascii="Times New Roman" w:hAnsi="Times New Roman" w:cs="Times New Roman"/>
          <w:noProof/>
          <w:sz w:val="24"/>
          <w:szCs w:val="24"/>
        </w:rPr>
        <w:t>(Cohen &amp; Levinthal, 1990, p. 1)</w:t>
      </w:r>
      <w:r w:rsidR="00811218" w:rsidRPr="00587ED6">
        <w:rPr>
          <w:rFonts w:ascii="Times New Roman" w:hAnsi="Times New Roman" w:cs="Times New Roman"/>
          <w:sz w:val="24"/>
          <w:szCs w:val="24"/>
        </w:rPr>
        <w:fldChar w:fldCharType="end"/>
      </w:r>
      <w:r w:rsidR="00E043D8" w:rsidRPr="00587ED6">
        <w:rPr>
          <w:rFonts w:ascii="Times New Roman" w:hAnsi="Times New Roman" w:cs="Times New Roman"/>
          <w:sz w:val="24"/>
          <w:szCs w:val="24"/>
        </w:rPr>
        <w:t>.</w:t>
      </w:r>
      <w:r w:rsidR="00A33699" w:rsidRPr="00587ED6">
        <w:rPr>
          <w:rFonts w:ascii="Times New Roman" w:hAnsi="Times New Roman" w:cs="Times New Roman"/>
          <w:sz w:val="24"/>
          <w:szCs w:val="24"/>
        </w:rPr>
        <w:t xml:space="preserve"> </w:t>
      </w:r>
      <w:r w:rsidR="00045FFB" w:rsidRPr="00587ED6">
        <w:rPr>
          <w:rFonts w:ascii="Times New Roman" w:hAnsi="Times New Roman" w:cs="Times New Roman"/>
          <w:sz w:val="24"/>
          <w:szCs w:val="24"/>
        </w:rPr>
        <w:t>Moreover</w:t>
      </w:r>
      <w:r w:rsidR="002F7C9D" w:rsidRPr="00587ED6">
        <w:rPr>
          <w:rFonts w:ascii="Times New Roman" w:hAnsi="Times New Roman" w:cs="Times New Roman"/>
          <w:sz w:val="24"/>
          <w:szCs w:val="24"/>
        </w:rPr>
        <w:t xml:space="preserve">, the influence of absorptive capacity on </w:t>
      </w:r>
      <w:r w:rsidR="00045FFB" w:rsidRPr="00587ED6">
        <w:rPr>
          <w:rFonts w:ascii="Times New Roman" w:hAnsi="Times New Roman" w:cs="Times New Roman"/>
          <w:sz w:val="24"/>
          <w:szCs w:val="24"/>
        </w:rPr>
        <w:t xml:space="preserve">the link from the </w:t>
      </w:r>
      <w:r w:rsidR="002F7C9D" w:rsidRPr="00587ED6">
        <w:rPr>
          <w:rFonts w:ascii="Times New Roman" w:hAnsi="Times New Roman" w:cs="Times New Roman"/>
          <w:sz w:val="24"/>
          <w:szCs w:val="24"/>
        </w:rPr>
        <w:t>spillover</w:t>
      </w:r>
      <w:r w:rsidR="00045FFB" w:rsidRPr="00587ED6">
        <w:rPr>
          <w:rFonts w:ascii="Times New Roman" w:hAnsi="Times New Roman" w:cs="Times New Roman"/>
          <w:sz w:val="24"/>
          <w:szCs w:val="24"/>
        </w:rPr>
        <w:t>s</w:t>
      </w:r>
      <w:r w:rsidR="003A2B2C" w:rsidRPr="00587ED6">
        <w:rPr>
          <w:rFonts w:ascii="Times New Roman" w:hAnsi="Times New Roman" w:cs="Times New Roman"/>
          <w:sz w:val="24"/>
          <w:szCs w:val="24"/>
        </w:rPr>
        <w:t xml:space="preserve"> </w:t>
      </w:r>
      <w:r w:rsidR="002F7C9D" w:rsidRPr="00587ED6">
        <w:rPr>
          <w:rFonts w:ascii="Times New Roman" w:hAnsi="Times New Roman" w:cs="Times New Roman"/>
          <w:sz w:val="24"/>
          <w:szCs w:val="24"/>
        </w:rPr>
        <w:t xml:space="preserve">to domestic firms might not be a linear function and </w:t>
      </w:r>
      <w:r w:rsidR="00194D6D" w:rsidRPr="00587ED6">
        <w:rPr>
          <w:rFonts w:ascii="Times New Roman" w:hAnsi="Times New Roman" w:cs="Times New Roman"/>
          <w:sz w:val="24"/>
          <w:szCs w:val="24"/>
        </w:rPr>
        <w:t xml:space="preserve">then </w:t>
      </w:r>
      <w:r w:rsidR="002F7C9D" w:rsidRPr="00587ED6">
        <w:rPr>
          <w:rFonts w:ascii="Times New Roman" w:hAnsi="Times New Roman" w:cs="Times New Roman"/>
          <w:sz w:val="24"/>
          <w:szCs w:val="24"/>
        </w:rPr>
        <w:t xml:space="preserve">thresholds of absorptive capacity can exist </w:t>
      </w:r>
      <w:r w:rsidR="002F7C9D"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{"citationItems":[{"id":"ITEM-1","itemData":{"abstract":"This paper explores whether the effect of foreign direct investment (FDI) on productivity growth is dependent on absorptive capacity using recently developed threshold regression techniques. In manufacturing sectors where technology-exploiting multinationals are prevalent, the results point to the presence of nonlinear threshold effects: the productivity benefit from FDI increases with absorptive capacity until some threshold level beyond which it becomes less pronounced. But there is also a minimum absorptive capacity threshold level below which productivity spillovers from FDI are negligible or even negative. On the contrary, no evidence of productivity spillovers is found in sectors where FDI appears to be motivated by technology-sourcing considerations.","author":[{"dropping-particle":"","family":"Girma","given":"Sourafel","non-dropping-particle":"","parse-names":false,"suffix":""}],"container-title":"Oxford Bulletin of Economics and Statistics","id":"ITEM-1","issue":"3","issued":{"date-parts":[["2005"]]},"note":"The author studied relationship between absorptive capacity and technology spillovers by exploring firm-level data in UK manufacturing industry from 1989 to 1999.The research applied linear, quadratic and most importantly threshold regression techniques. Conclusions were that AC possitively affect spillover effects from MNCs and more interestingly, there must be a minimum level of AC below which spillover effects are unlikely to exist.\nAbsorptive capacity of one specific firm is measured by TFP of this firm devide to the largest level of TFP within this industry","page":"281 - 306","title":"Absorptive Capacity and Productivity Spillovers from FDI : A Threshold Regression","type":"article-journal","volume":"67"},"uris":["http://www.mendeley.com/documents/?uuid=5299a637-a210-44fd-b1dd-60906cd87551"]}],"mendeley":{"formattedCitation":"(Girma, 2005)","plainTextFormattedCitation":"(Girma, 2005)","previouslyFormattedCitation":"(Girma, 2005)"},"properties":{"noteIndex":0},"schema":"https://github.com/citation-style-language/schema/raw/master/csl-citation.json"}</w:instrText>
      </w:r>
      <w:r w:rsidR="002F7C9D" w:rsidRPr="00587ED6">
        <w:rPr>
          <w:rFonts w:ascii="Times New Roman" w:hAnsi="Times New Roman" w:cs="Times New Roman"/>
          <w:sz w:val="24"/>
          <w:szCs w:val="24"/>
        </w:rPr>
        <w:fldChar w:fldCharType="separate"/>
      </w:r>
      <w:r w:rsidR="002F7C9D" w:rsidRPr="00587ED6">
        <w:rPr>
          <w:rFonts w:ascii="Times New Roman" w:hAnsi="Times New Roman" w:cs="Times New Roman"/>
          <w:noProof/>
          <w:sz w:val="24"/>
          <w:szCs w:val="24"/>
        </w:rPr>
        <w:t>(Girma, 2005)</w:t>
      </w:r>
      <w:r w:rsidR="002F7C9D" w:rsidRPr="00587ED6">
        <w:rPr>
          <w:rFonts w:ascii="Times New Roman" w:hAnsi="Times New Roman" w:cs="Times New Roman"/>
          <w:sz w:val="24"/>
          <w:szCs w:val="24"/>
        </w:rPr>
        <w:fldChar w:fldCharType="end"/>
      </w:r>
      <w:r w:rsidR="002F7C9D" w:rsidRPr="00587ED6">
        <w:rPr>
          <w:rFonts w:ascii="Times New Roman" w:hAnsi="Times New Roman" w:cs="Times New Roman"/>
          <w:sz w:val="24"/>
          <w:szCs w:val="24"/>
        </w:rPr>
        <w:t xml:space="preserve">. </w:t>
      </w:r>
      <w:r w:rsidR="00AC3446" w:rsidRPr="00587ED6">
        <w:rPr>
          <w:rFonts w:ascii="Times New Roman" w:hAnsi="Times New Roman" w:cs="Times New Roman"/>
          <w:sz w:val="24"/>
          <w:szCs w:val="24"/>
        </w:rPr>
        <w:t>It indicates</w:t>
      </w:r>
      <w:r w:rsidR="00226FD8" w:rsidRPr="00587ED6">
        <w:rPr>
          <w:rFonts w:ascii="Times New Roman" w:hAnsi="Times New Roman" w:cs="Times New Roman"/>
          <w:sz w:val="24"/>
          <w:szCs w:val="24"/>
        </w:rPr>
        <w:t xml:space="preserve"> that the local firms may enjoy </w:t>
      </w:r>
      <w:r w:rsidR="00BF5A46" w:rsidRPr="00587ED6">
        <w:rPr>
          <w:rFonts w:ascii="Times New Roman" w:hAnsi="Times New Roman" w:cs="Times New Roman"/>
          <w:sz w:val="24"/>
          <w:szCs w:val="24"/>
        </w:rPr>
        <w:t>different level</w:t>
      </w:r>
      <w:r w:rsidR="008E71B2" w:rsidRPr="00587ED6">
        <w:rPr>
          <w:rFonts w:ascii="Times New Roman" w:hAnsi="Times New Roman" w:cs="Times New Roman"/>
          <w:sz w:val="24"/>
          <w:szCs w:val="24"/>
        </w:rPr>
        <w:t>s</w:t>
      </w:r>
      <w:r w:rsidR="00BF5A46" w:rsidRPr="00587ED6">
        <w:rPr>
          <w:rFonts w:ascii="Times New Roman" w:hAnsi="Times New Roman" w:cs="Times New Roman"/>
          <w:sz w:val="24"/>
          <w:szCs w:val="24"/>
        </w:rPr>
        <w:t xml:space="preserve"> of benefit</w:t>
      </w:r>
      <w:r w:rsidR="008E71B2" w:rsidRPr="00587ED6">
        <w:rPr>
          <w:rFonts w:ascii="Times New Roman" w:hAnsi="Times New Roman" w:cs="Times New Roman"/>
          <w:sz w:val="24"/>
          <w:szCs w:val="24"/>
        </w:rPr>
        <w:t>s</w:t>
      </w:r>
      <w:r w:rsidR="00226FD8" w:rsidRPr="00587ED6">
        <w:rPr>
          <w:rFonts w:ascii="Times New Roman" w:hAnsi="Times New Roman" w:cs="Times New Roman"/>
          <w:sz w:val="24"/>
          <w:szCs w:val="24"/>
        </w:rPr>
        <w:t xml:space="preserve"> from FDI firms subject to their absorptive capacity. Even in some circumstances, the FDI spillover can have a negative impact on the </w:t>
      </w:r>
      <w:r w:rsidR="0059775A">
        <w:rPr>
          <w:rFonts w:ascii="Times New Roman" w:hAnsi="Times New Roman" w:cs="Times New Roman"/>
          <w:sz w:val="24"/>
          <w:szCs w:val="24"/>
        </w:rPr>
        <w:t xml:space="preserve">performance of </w:t>
      </w:r>
      <w:r w:rsidR="00226FD8" w:rsidRPr="00587ED6">
        <w:rPr>
          <w:rFonts w:ascii="Times New Roman" w:hAnsi="Times New Roman" w:cs="Times New Roman"/>
          <w:sz w:val="24"/>
          <w:szCs w:val="24"/>
        </w:rPr>
        <w:t xml:space="preserve">domestic firms. </w:t>
      </w:r>
    </w:p>
    <w:p w14:paraId="5374523D" w14:textId="59028354" w:rsidR="006D2803" w:rsidRPr="00587ED6" w:rsidRDefault="008A5556" w:rsidP="00BE7315">
      <w:pPr>
        <w:spacing w:line="360" w:lineRule="auto"/>
        <w:jc w:val="both"/>
        <w:rPr>
          <w:rFonts w:ascii="Times New Roman" w:hAnsi="Times New Roman" w:cs="Times New Roman"/>
          <w:sz w:val="24"/>
          <w:szCs w:val="24"/>
        </w:rPr>
      </w:pPr>
      <w:r w:rsidRPr="00587ED6">
        <w:rPr>
          <w:rFonts w:ascii="Times New Roman" w:hAnsi="Times New Roman" w:cs="Times New Roman"/>
          <w:sz w:val="24"/>
          <w:szCs w:val="24"/>
        </w:rPr>
        <w:lastRenderedPageBreak/>
        <w:t xml:space="preserve">There are substantial studies on the mediating role of absorptive capacity </w:t>
      </w:r>
      <w:r w:rsidR="00D4685C" w:rsidRPr="00587ED6">
        <w:rPr>
          <w:rFonts w:ascii="Times New Roman" w:hAnsi="Times New Roman" w:cs="Times New Roman"/>
          <w:sz w:val="24"/>
          <w:szCs w:val="24"/>
        </w:rPr>
        <w:t>in the</w:t>
      </w:r>
      <w:r w:rsidRPr="00587ED6">
        <w:rPr>
          <w:rFonts w:ascii="Times New Roman" w:hAnsi="Times New Roman" w:cs="Times New Roman"/>
          <w:sz w:val="24"/>
          <w:szCs w:val="24"/>
        </w:rPr>
        <w:t xml:space="preserve"> link </w:t>
      </w:r>
      <w:r w:rsidR="00D4685C" w:rsidRPr="00587ED6">
        <w:rPr>
          <w:rFonts w:ascii="Times New Roman" w:hAnsi="Times New Roman" w:cs="Times New Roman"/>
          <w:sz w:val="24"/>
          <w:szCs w:val="24"/>
        </w:rPr>
        <w:t xml:space="preserve">from </w:t>
      </w:r>
      <w:r w:rsidRPr="00587ED6">
        <w:rPr>
          <w:rFonts w:ascii="Times New Roman" w:hAnsi="Times New Roman" w:cs="Times New Roman"/>
          <w:sz w:val="24"/>
          <w:szCs w:val="24"/>
        </w:rPr>
        <w:t>FDI spillovers to the performance of domestic firms</w:t>
      </w:r>
      <w:r w:rsidR="00B75798" w:rsidRPr="00587ED6">
        <w:rPr>
          <w:rFonts w:ascii="Times New Roman" w:hAnsi="Times New Roman" w:cs="Times New Roman"/>
          <w:sz w:val="24"/>
          <w:szCs w:val="24"/>
        </w:rPr>
        <w:t>, but the measurement of absorpt</w:t>
      </w:r>
      <w:r w:rsidR="00080CBA" w:rsidRPr="00587ED6">
        <w:rPr>
          <w:rFonts w:ascii="Times New Roman" w:hAnsi="Times New Roman" w:cs="Times New Roman"/>
          <w:sz w:val="24"/>
          <w:szCs w:val="24"/>
        </w:rPr>
        <w:t xml:space="preserve">ive capacity is not consistent. </w:t>
      </w:r>
      <w:r w:rsidR="0088123E" w:rsidRPr="00587ED6">
        <w:rPr>
          <w:rFonts w:ascii="Times New Roman" w:hAnsi="Times New Roman" w:cs="Times New Roman"/>
          <w:sz w:val="24"/>
          <w:szCs w:val="24"/>
        </w:rPr>
        <w:t>Some authors use</w:t>
      </w:r>
      <w:r w:rsidR="00411146" w:rsidRPr="00587ED6">
        <w:rPr>
          <w:rFonts w:ascii="Times New Roman" w:hAnsi="Times New Roman" w:cs="Times New Roman"/>
          <w:sz w:val="24"/>
          <w:szCs w:val="24"/>
        </w:rPr>
        <w:t>d</w:t>
      </w:r>
      <w:r w:rsidR="0088123E" w:rsidRPr="00587ED6">
        <w:rPr>
          <w:rFonts w:ascii="Times New Roman" w:hAnsi="Times New Roman" w:cs="Times New Roman"/>
          <w:sz w:val="24"/>
          <w:szCs w:val="24"/>
        </w:rPr>
        <w:t xml:space="preserve"> R&amp;D to present for absorptive capacity </w:t>
      </w:r>
      <w:r w:rsidR="0088123E"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{"citationItems":[{"id":"ITEM-1","itemData":{"DOI":"10.2307/3069443","ISSN":"0001-4273","abstract":"Drawing on a network perspective on organizational learning, I argue\nthat organizational units can produce more innovations and enjoy better\nperformance if they occupy central network positions that provide access\nto new knowledge developed by other units. This effect, however, depends\non units' absorptive capacity, or ability to successfully replicate new\nknowledge. Data from 24 business units in a petrochemical company and 36\nbusiness units in a food-manufacturing company show that the interaction\nbetween absorptive capacity and network position has significant,\npositive effects on business unit innovation and performance.","author":[{"dropping-particle":"","family":"Tsai","given":"W P","non-dropping-particle":"","parse-names":false,"suffix":""}],"container-title":"ACADEMY OF MANAGEMENT JOURNAL","id":"ITEM-1","issue":"5","issued":{"date-parts":[["2001","10"]]},"page":"996-1004","publisher":"ACAD MANAGEMENT","publisher-place":"PACE UNIV, PO BOX 3020, 235 ELM RD, BRIARCLIFF MANOR, NY 10510-8020 USA","title":"Knowledge transfer in intraorganizational networks: Effects of network position and absorptive capacity on business unit innovation and performance","type":"article-journal","volume":"44"},"uris":["http://www.mendeley.com/documents/?uuid=b58e54cc-7019-49a7-b83d-e23cee73817b"]},{"id":"ITEM-2","itemData":{"abstract":"This paper examines whether the existence of externalities associated with foreign direct investment (FDI) benefits the domestic firms of Indian manufacturing industries. Empirical findings reveal that local firms benefit from vertical foreign presence, whereas the horizontal foreign presence at the industry level could not substantially raise the value addition of labor across Indian industries. The absoiptive capacity of domestic firms is highly relevant to reap the benefit from foreign presence, and could act as a precondition for incorporating the benefit of FDI externalities. Higher concentration and a greater size of the domestic market facilitate to raise the productivity spillovers from foreign presence. Furthermore, the FDI-technology spillovers seem to be higher for R&amp;D-and technology-intensive firms. Keywords'.","author":[{"dropping-particle":"","family":"Behera","given":"Smruti Ranjan","non-dropping-particle":"","parse-names":false,"suffix":""}],"container-title":"Journal of Economic Development","id":"ITEM-2","issue":"2","issued":{"date-parts":[["2015"]]},"page":"57-87","title":"Do domestic firms really benefit from foreign direct investment? The role of horizontal and vertical spillovers and absorptive capacity","type":"article-journal","volume":"40"},"uris":["http://www.mendeley.com/documents/?uuid=457f85d6-1e5d-4fff-aee4-72970d0f7e9b"]}],"mendeley":{"formattedCitation":"(Behera, 2015; Tsai, 2001)","plainTextFormattedCitation":"(Behera, 2015; Tsai, 2001)","previouslyFormattedCitation":"(Behera, 2015; Tsai, 2001)"},"properties":{"noteIndex":0},"schema":"https://github.com/citation-style-language/schema/raw/master/csl-citation.json"}</w:instrText>
      </w:r>
      <w:r w:rsidR="0088123E" w:rsidRPr="00587ED6">
        <w:rPr>
          <w:rFonts w:ascii="Times New Roman" w:hAnsi="Times New Roman" w:cs="Times New Roman"/>
          <w:sz w:val="24"/>
          <w:szCs w:val="24"/>
        </w:rPr>
        <w:fldChar w:fldCharType="separate"/>
      </w:r>
      <w:r w:rsidR="0088123E" w:rsidRPr="00587ED6">
        <w:rPr>
          <w:rFonts w:ascii="Times New Roman" w:hAnsi="Times New Roman" w:cs="Times New Roman"/>
          <w:noProof/>
          <w:sz w:val="24"/>
          <w:szCs w:val="24"/>
        </w:rPr>
        <w:t>(Behera, 2015; Tsai, 2001)</w:t>
      </w:r>
      <w:r w:rsidR="0088123E" w:rsidRPr="00587ED6">
        <w:rPr>
          <w:rFonts w:ascii="Times New Roman" w:hAnsi="Times New Roman" w:cs="Times New Roman"/>
          <w:sz w:val="24"/>
          <w:szCs w:val="24"/>
        </w:rPr>
        <w:fldChar w:fldCharType="end"/>
      </w:r>
      <w:r w:rsidR="0088123E" w:rsidRPr="00587ED6">
        <w:rPr>
          <w:rFonts w:ascii="Times New Roman" w:hAnsi="Times New Roman" w:cs="Times New Roman"/>
          <w:sz w:val="24"/>
          <w:szCs w:val="24"/>
        </w:rPr>
        <w:t>, while some</w:t>
      </w:r>
      <w:r w:rsidR="00411146" w:rsidRPr="00587ED6">
        <w:rPr>
          <w:rFonts w:ascii="Times New Roman" w:hAnsi="Times New Roman" w:cs="Times New Roman"/>
          <w:sz w:val="24"/>
          <w:szCs w:val="24"/>
        </w:rPr>
        <w:t xml:space="preserve"> used</w:t>
      </w:r>
      <w:r w:rsidR="0088123E" w:rsidRPr="00587ED6">
        <w:rPr>
          <w:rFonts w:ascii="Times New Roman" w:hAnsi="Times New Roman" w:cs="Times New Roman"/>
          <w:sz w:val="24"/>
          <w:szCs w:val="24"/>
        </w:rPr>
        <w:t xml:space="preserve"> technology gap </w:t>
      </w:r>
      <w:r w:rsidR="0088123E"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{"citationItems":[{"id":"ITEM-1","itemData":{"abstract":"Whether or not foreign direct investment helps to upgrade the technological capacities of firms in host countries is an important question for policy makers. Even more important is the question of what are the most effective channels of technology transfer. The econometric analysis presented here is based on a firm level database from Spain for the period 1990-2000. We associate spillovers with the effect of horizontal and vertical FDI on total factor productivity of local firms. We find that technology spillovers are limited to the case of vertical linkages. However these spillovers are affected by the technology gap between domestic firms and foreign affiliates as well as by the characteristics of foreign affiliates. Linkages with exportoriented affiliates and fully owned ones seem to have a better influence on the productivity of domestic firms.","author":[{"dropping-particle":"","family":"Jabbour","given":"Liza","non-dropping-particle":"","parse-names":false,"suffix":""},{"dropping-particle":"","family":"Mucchielli","given":"Jean-Louis","non-dropping-particle":"","parse-names":false,"suffix":""}],"container-title":"Journal of Applied Economics","id":"ITEM-1","issued":{"date-parts":[["2007"]]},"page":"115-136","title":"Technology transfer through vertical linkages: The case of the Spanish manufacturing industry","type":"article-journal","volume":"10"},"uris":["http://www.mendeley.com/documents/?uuid=9d02dd27-9bec-4559-8b8a-2bc641327bf0"]},{"id":"ITEM-2","itemData":{"DOI":"10.1080/09578810701507126","ISSN":"0957-8811","author":[{"dropping-particle":"","family":"Flôres","given":"Renato G","non-dropping-particle":"","parse-names":false,"suffix":""},{"dropping-particle":"","family":"Fontoura","given":"Maria Paula","non-dropping-particle":"","parse-names":false,"suffix":""},{"dropping-particle":"","family":"Guerra Santos","given":"Rogério","non-dropping-particle":"","parse-names":false,"suffix":""}],"container-title":"The European Journal of Development Research","id":"ITEM-2","issue":"3","issued":{"date-parts":[["2007","9","1"]]},"note":"doi: 10.1080/09578810701507126","page":"372-390","publisher":"Routledge","title":"Foreign Direct Investment Spillovers in Portugal: Additional Lessons from a Country Study","type":"article-journal","volume":"19"},"uris":["http://www.mendeley.com/documents/?uuid=f207dfcb-5e01-4801-8826-dda7ce35d1e2"]}],"mendeley":{"formattedCitation":"(Flôres, Fontoura, &amp; Guerra Santos, 2007; Jabbour &amp; Mucchielli, 2007)","plainTextFormattedCitation":"(Flôres, Fontoura, &amp; Guerra Santos, 2007; Jabbour &amp; Mucchielli, 2007)","previouslyFormattedCitation":"(Flôres, Fontoura, &amp; Guerra Santos, 2007; Jabbour &amp; Mucchielli, 2007)"},"properties":{"noteIndex":0},"schema":"https://github.com/citation-style-language/schema/raw/master/csl-citation.json"}</w:instrText>
      </w:r>
      <w:r w:rsidR="0088123E" w:rsidRPr="00587ED6">
        <w:rPr>
          <w:rFonts w:ascii="Times New Roman" w:hAnsi="Times New Roman" w:cs="Times New Roman"/>
          <w:sz w:val="24"/>
          <w:szCs w:val="24"/>
        </w:rPr>
        <w:fldChar w:fldCharType="separate"/>
      </w:r>
      <w:r w:rsidR="0088123E" w:rsidRPr="00587ED6">
        <w:rPr>
          <w:rFonts w:ascii="Times New Roman" w:hAnsi="Times New Roman" w:cs="Times New Roman"/>
          <w:noProof/>
          <w:sz w:val="24"/>
          <w:szCs w:val="24"/>
        </w:rPr>
        <w:t>(Flôres, Fontoura, &amp; Guerra Santos, 2007; Jabbour &amp; Mucchielli, 2007)</w:t>
      </w:r>
      <w:r w:rsidR="0088123E" w:rsidRPr="00587ED6">
        <w:rPr>
          <w:rFonts w:ascii="Times New Roman" w:hAnsi="Times New Roman" w:cs="Times New Roman"/>
          <w:sz w:val="24"/>
          <w:szCs w:val="24"/>
        </w:rPr>
        <w:fldChar w:fldCharType="end"/>
      </w:r>
      <w:r w:rsidR="0088123E" w:rsidRPr="00587ED6">
        <w:rPr>
          <w:rFonts w:ascii="Times New Roman" w:hAnsi="Times New Roman" w:cs="Times New Roman"/>
          <w:sz w:val="24"/>
          <w:szCs w:val="24"/>
        </w:rPr>
        <w:t xml:space="preserve"> or human capital </w:t>
      </w:r>
      <w:r w:rsidR="0088123E"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{"citationItems":[{"id":"ITEM-1","itemData":{"DOI":"10.1016/j.jbusres.2015.08.020","ISSN":"01482963","abstract":"A firm's absorptive capacity involves two dimensions: horizontal and vertical. The horizontal dimension refers to a dynamic interplay between internal and external environments of the firm, which is extensively covered in the absorptive capacity research. However, the literature ignores vertical dimension involving individual-organization interactions. Scant knowledge is available about the mechanisms through which absorptive capacity emerges as an organizational learning capability. This study reviews the seminal works of Cohen and Levinthal and finds that the stickiness of knowledge, the multiple antecedents of absorptive capacity and their interactions are explicitly addressed therein, but are insufficiently problematized in subsequent research. Drawing on the knowledge-based view of the firm and the micro-foundations lens of organizational capabilities, the present study re-conceptualizes absorptive capacity as a set of three sequentially linked learning processes where individual and organizational antecedents interact, and explains how value recognition, assimilation and application capabilities emerge as organizational (macro) level phenomena.","author":[{"dropping-particle":"","family":"Martinkenaite","given":"Ieva","non-dropping-particle":"","parse-names":false,"suffix":""},{"dropping-particle":"","family":"Breunig","given":"Karl Joachim","non-dropping-particle":"","parse-names":false,"suffix":""}],"container-title":"Journal of Business Research","id":"ITEM-1","issue":"2","issued":{"date-parts":[["2015"]]},"page":"700-708","publisher":"Elsevier Inc.","title":"The emergence of absorptive capacity through micro-macro level interactions","type":"article-journal","volume":"69"},"uris":["http://www.mendeley.com/documents/?uuid=095728d7-5cc6-495d-946e-81ad92d0ef02"]}],"mendeley":{"formattedCitation":"(Martinkenaite &amp; Breunig, 2015)","plainTextFormattedCitation":"(Martinkenaite &amp; Breunig, 2015)","previouslyFormattedCitation":"(Martinkenaite &amp; Breunig, 2015)"},"properties":{"noteIndex":0},"schema":"https://github.com/citation-style-language/schema/raw/master/csl-citation.json"}</w:instrText>
      </w:r>
      <w:r w:rsidR="0088123E" w:rsidRPr="00587ED6">
        <w:rPr>
          <w:rFonts w:ascii="Times New Roman" w:hAnsi="Times New Roman" w:cs="Times New Roman"/>
          <w:sz w:val="24"/>
          <w:szCs w:val="24"/>
        </w:rPr>
        <w:fldChar w:fldCharType="separate"/>
      </w:r>
      <w:r w:rsidR="0088123E" w:rsidRPr="00587ED6">
        <w:rPr>
          <w:rFonts w:ascii="Times New Roman" w:hAnsi="Times New Roman" w:cs="Times New Roman"/>
          <w:noProof/>
          <w:sz w:val="24"/>
          <w:szCs w:val="24"/>
        </w:rPr>
        <w:t>(Martinkenaite &amp; Breunig, 2015)</w:t>
      </w:r>
      <w:r w:rsidR="0088123E" w:rsidRPr="00587ED6">
        <w:rPr>
          <w:rFonts w:ascii="Times New Roman" w:hAnsi="Times New Roman" w:cs="Times New Roman"/>
          <w:sz w:val="24"/>
          <w:szCs w:val="24"/>
        </w:rPr>
        <w:fldChar w:fldCharType="end"/>
      </w:r>
      <w:r w:rsidR="0088123E" w:rsidRPr="00587ED6">
        <w:rPr>
          <w:rFonts w:ascii="Times New Roman" w:hAnsi="Times New Roman" w:cs="Times New Roman"/>
          <w:sz w:val="24"/>
          <w:szCs w:val="24"/>
        </w:rPr>
        <w:t xml:space="preserve">. </w:t>
      </w:r>
      <w:r w:rsidR="008C2910" w:rsidRPr="00587ED6">
        <w:rPr>
          <w:rFonts w:ascii="Times New Roman" w:hAnsi="Times New Roman" w:cs="Times New Roman"/>
          <w:sz w:val="24"/>
          <w:szCs w:val="24"/>
        </w:rPr>
        <w:t>The main reason for the existence of vari</w:t>
      </w:r>
      <w:r w:rsidR="007E2E37">
        <w:rPr>
          <w:rFonts w:ascii="Times New Roman" w:hAnsi="Times New Roman" w:cs="Times New Roman"/>
          <w:sz w:val="24"/>
          <w:szCs w:val="24"/>
        </w:rPr>
        <w:t>ous proxies</w:t>
      </w:r>
      <w:r w:rsidR="008C2910" w:rsidRPr="00587ED6">
        <w:rPr>
          <w:rFonts w:ascii="Times New Roman" w:hAnsi="Times New Roman" w:cs="Times New Roman"/>
          <w:sz w:val="24"/>
          <w:szCs w:val="24"/>
        </w:rPr>
        <w:t xml:space="preserve"> is that different authors might want to look at different aspect</w:t>
      </w:r>
      <w:r w:rsidR="00863198" w:rsidRPr="00587ED6">
        <w:rPr>
          <w:rFonts w:ascii="Times New Roman" w:hAnsi="Times New Roman" w:cs="Times New Roman"/>
          <w:sz w:val="24"/>
          <w:szCs w:val="24"/>
        </w:rPr>
        <w:t>s</w:t>
      </w:r>
      <w:r w:rsidR="008C2910" w:rsidRPr="00587ED6">
        <w:rPr>
          <w:rFonts w:ascii="Times New Roman" w:hAnsi="Times New Roman" w:cs="Times New Roman"/>
          <w:sz w:val="24"/>
          <w:szCs w:val="24"/>
        </w:rPr>
        <w:t xml:space="preserve"> of absorptive capacity. More specifically, some studies focus on the within-firm aspect </w:t>
      </w:r>
      <w:r w:rsidR="008C2910" w:rsidRPr="00587ED6">
        <w:rPr>
          <w:rFonts w:ascii="Times New Roman" w:hAnsi="Times New Roman" w:cs="Times New Roman"/>
          <w:sz w:val="24"/>
          <w:szCs w:val="24"/>
        </w:rPr>
        <w:fldChar w:fldCharType="begin" w:fldLock="1"/>
      </w:r>
      <w:r w:rsidR="008C2910" w:rsidRPr="00587ED6">
        <w:rPr>
          <w:rFonts w:ascii="Times New Roman" w:hAnsi="Times New Roman" w:cs="Times New Roman"/>
          <w:sz w:val="24"/>
          <w:szCs w:val="24"/>
        </w:rPr>
        <w:instrText>ADDIN CSL_CITATION {"citationItems":[{"id":"ITEM-1","itemData":{"DOI":"10.1002/smj.4250171105","ISBN":"9780874216561","ISSN":"01432095","PMID":"15003161","abstract":"The ability to transfer best practices internally is critical to a firm's ability to build competitive advantage through the appropriation of rents from scarce internal knowledge. Just as a firm's distinctive competencies might be difficult for other firms to imitate, its best practices could be difficult to imitate interncally. Yet, little systematic attention has been paid to such internal stickiness. The author analyzes intemal stickiness of knowledge transfer and tests the resulting model using canonical correlation analysis of a data set consisting of 271 observations of 122 best-practice transfers in eight companies. Contrary to conventional wisdom that blames primarily motivational factors, the study findings show the major barriers to internal knowledge transfer to be knowledge-related factors such as the recipient's lack of absorptive capacity, causal ambiguity, and an arduous relationship between the source and the recipient. The","author":[{"dropping-particle":"","family":"Szulanski","given":"Gabriel","non-dropping-particle":"","parse-names":false,"suffix":""}],"container-title":"Strategic Management Journal","id":"ITEM-1","issue":"S2","issued":{"date-parts":[["1996"]]},"page":"27-43","title":"Exploring internal stickiness: Impediments to the transfer of best practice within the firm","type":"article-journal","volume":"17"},"uris":["http://www.mendeley.com/documents/?uuid=334d776d-3c0f-405f-ab40-226b4402416f"]},{"id":"ITEM-2","itemData":{"DOI":"10.1016/j.omega.2006.06.012","ISBN":"03050483","ISSN":"03050483","abstract":"This paper builds upon the theoretical framework developed by Zahra and George [Absorptive capacity: a review, reconceptualization, and extension. Academy of Management Review 2002;27:185-203] to empirically explore the antecedents of potential absorptive capacity (PAC), i.e. the ability to identify and assimilate external knowledge flows. Based on a sample of 2464 innovative Spanish firms, we find evidence that R&amp;D cooperation, external knowledge acquisition and experience with knowledge search are key antecedents of a firm's PAC. Also, during periods of important internal reshaping, when there are significant changes in strategy, design of the organization and marketing, firms exert more effort to accumulate PAC. Finally, we find that PAC is a source of competitive advantage in innovation, especially in the presence of efficient internal knowledge flows that help reduce the distance between potential and realized capacity. ?? 2006 Elsevier Ltd. All rights reserved.","author":[{"dropping-particle":"","family":"Fosfuri","given":"Andrea","non-dropping-particle":"","parse-names":false,"suffix":""},{"dropping-particle":"","family":"Tribo","given":"Josep A.","non-dropping-particle":"","parse-names":false,"suffix":""}],"container-title":"Omega","id":"ITEM-2","issue":"2","issued":{"date-parts":[["2008"]]},"page":"173-187","title":"Exploring the antecedents of potential absorptive capacity and its impact on innovation performance","type":"article-journal","volume":"36"},"uris":["http://www.mendeley.com/documents/?uuid=45f1d99e-9abf-482d-bc48-13df3c795983"]},{"id":"ITEM-3","itemData":{"DOI":"10.1016/j.jbusres.2015.08.020","ISSN":"01482963","abstract":"A firm's absorptive capacity involves two dimensions: horizontal and vertical. The horizontal dimension refers to a dynamic interplay between internal and external environments of the firm, which is extensively covered in the absorptive capacity research. However, the literature ignores vertical dimension involving individual-organization interactions. Scant knowledge is available about the mechanisms through which absorptive capacity emerges as an organizational learning capability. This study reviews the seminal works of Cohen and Levinthal and finds that the stickiness of knowledge, the multiple antecedents of absorptive capacity and their interactions are explicitly addressed therein, but are insufficiently problematized in subsequent research. Drawing on the knowledge-based view of the firm and the micro-foundations lens of organizational capabilities, the present study re-conceptualizes absorptive capacity as a set of three sequentially linked learning processes where individual and organizational antecedents interact, and explains how value recognition, assimilation and application capabilities emerge as organizational (macro) level phenomena.","author":[{"dropping-particle":"","family":"Martinkenaite","given":"Ieva","non-dropping-particle":"","parse-names":false,"suffix":""},{"dropping-particle":"","family":"Breunig","given":"Karl Joachim","non-dropping-particle":"","parse-names":false,"suffix":""}],"container-title":"Journal of Business Research","id":"ITEM-3","issue":"2","issued":{"date-parts":[["2015"]]},"page":"700-708","publisher":"Elsevier Inc.","title":"The emergence of absorptive capacity through micro-macro level interactions","type":"article-journal","volume":"69"},"uris":["http://www.mendeley.com/documents/?uuid=095728d7-5cc6-495d-946e-81ad92d0ef02"]}],"mendeley":{"formattedCitation":"(Fosfuri &amp; Tribo, 2008; Martinkenaite &amp; Breunig, 2015; Szulanski, 1996)","plainTextFormattedCitation":"(Fosfuri &amp; Tribo, 2008; Martinkenaite &amp; Breunig, 2015; Szulanski, 1996)","previouslyFormattedCitation":"(Fosfuri &amp; Tribo, 2008; Martinkenaite &amp; Breunig, 2015; Szulanski, 1996)"},"properties":{"noteIndex":0},"schema":"https://github.com/citation-style-language/schema/raw/master/csl-citation.json"}</w:instrText>
      </w:r>
      <w:r w:rsidR="008C2910" w:rsidRPr="00587ED6">
        <w:rPr>
          <w:rFonts w:ascii="Times New Roman" w:hAnsi="Times New Roman" w:cs="Times New Roman"/>
          <w:sz w:val="24"/>
          <w:szCs w:val="24"/>
        </w:rPr>
        <w:fldChar w:fldCharType="separate"/>
      </w:r>
      <w:r w:rsidR="008C2910" w:rsidRPr="00587ED6">
        <w:rPr>
          <w:rFonts w:ascii="Times New Roman" w:hAnsi="Times New Roman" w:cs="Times New Roman"/>
          <w:noProof/>
          <w:sz w:val="24"/>
          <w:szCs w:val="24"/>
        </w:rPr>
        <w:t>(Fosfuri &amp; Tribo, 2008; Martinkenaite &amp; Breunig, 2015; Szulanski, 1996)</w:t>
      </w:r>
      <w:r w:rsidR="008C2910" w:rsidRPr="00587ED6">
        <w:rPr>
          <w:rFonts w:ascii="Times New Roman" w:hAnsi="Times New Roman" w:cs="Times New Roman"/>
          <w:sz w:val="24"/>
          <w:szCs w:val="24"/>
        </w:rPr>
        <w:fldChar w:fldCharType="end"/>
      </w:r>
      <w:r w:rsidR="007E2E37">
        <w:rPr>
          <w:rFonts w:ascii="Times New Roman" w:hAnsi="Times New Roman" w:cs="Times New Roman"/>
          <w:sz w:val="24"/>
          <w:szCs w:val="24"/>
        </w:rPr>
        <w:t xml:space="preserve"> while another</w:t>
      </w:r>
      <w:r w:rsidR="008C2910" w:rsidRPr="00587ED6">
        <w:rPr>
          <w:rFonts w:ascii="Times New Roman" w:hAnsi="Times New Roman" w:cs="Times New Roman"/>
          <w:sz w:val="24"/>
          <w:szCs w:val="24"/>
        </w:rPr>
        <w:t xml:space="preserve"> look at the inter-firm aspect </w:t>
      </w:r>
      <w:r w:rsidR="008C2910" w:rsidRPr="00587ED6">
        <w:rPr>
          <w:rFonts w:ascii="Times New Roman" w:hAnsi="Times New Roman" w:cs="Times New Roman"/>
          <w:sz w:val="24"/>
          <w:szCs w:val="24"/>
        </w:rPr>
        <w:fldChar w:fldCharType="begin" w:fldLock="1"/>
      </w:r>
      <w:r w:rsidR="00312926" w:rsidRPr="00587ED6">
        <w:rPr>
          <w:rFonts w:ascii="Times New Roman" w:hAnsi="Times New Roman" w:cs="Times New Roman"/>
          <w:sz w:val="24"/>
          <w:szCs w:val="24"/>
        </w:rPr>
        <w:instrText>ADDIN CSL_CITATION {"citationItems":[{"id":"ITEM-1","itemData":{"DOI":"10.1002/(SICI)1097-0266(199805)19:5&lt;461::AID-SMJ953&gt;3.0.CO;2-L","ISBN":"01432095","ISSN":"0143-2095","PMID":"618442","abstract":"Much of the prior research on interorganizational learning has focused on the role of absorptive capacity, a firm's ability to value, assimilate, and utilize new external knowledge. However, this definition of the construct suggests that a firm has an equal capacity to learn from all other organizations. We reconceptualize the firm-level construct absorptive capacity as a learning dyad-level construct, relative absorptive capacity. One firm's ability to learn from another firm is argued to depend on the similarity of both firms' (1) knowledge bases, (2) organizational structures and compensation policies, and (3) dominant logics. We then test the model using a sample of pharmaceutical-biotechnology R&amp;D alliances. As predicted the similarity of the partners' basic knowledge, lower management formalization, research centralization, compensation practices, and research communities were positively related to interorganizational learning. The relative absorptive capacity measures are also shown to have greater explanatory power than the established measure of absorptive capacity, R&amp;D spending. [ABSTRACT FROM AUTHOR]","author":[{"dropping-particle":"","family":"Lane","given":"Peter J.","non-dropping-particle":"","parse-names":false,"suffix":""},{"dropping-particle":"","family":"Lubatkin","given":"Michael","non-dropping-particle":"","parse-names":false,"suffix":""}],"container-title":"Strategic Management Journal","id":"ITEM-1","issue":"5","issued":{"date-parts":[["1998"]]},"page":"461-477","title":"Relative absorptive capacity and interorganizational learning","type":"article-journal","volume":"19"},"uris":["http://www.mendeley.com/documents/?uuid=15d01569-d3b8-4e56-bc66-cadbd490da80"]},{"id":"ITEM-2","itemData":{"DOI":"10.5465/AMR.1998.1255632","ISBN":"0363-7425, 0363-7425","ISSN":"0363-7425, 1930-3807","PMID":"1255632","abstract":"In this article we offer a view that suggests that a firm's critical resources may span firm boundaries and may be embedded in interfirm resources and routines. We argue that an increasingly important unit of analysis for understanding competitive advan- tage is the relationship between firms and identify four potential sources of interor- ganizational sharing routines, competitive advantage: (1) relation-specific (3) complementary assets, resources/capabilities, (2) knowledge- and (4) effective governance. We examine each of these potential sources of rent in detail, identifying key subprocesses, and also discuss the isolating mechanisms that serve to preserve relational rents. Finally, we discuss how the relational view may offer normative prescriptions for firm-level strategies that contradict the prescriptions offered by those with a resource-based view or industry structure view.","author":[{"dropping-particle":"","family":"Dyer","given":"Jeffrey H.","non-dropping-particle":"","parse-names":false,"suffix":""},{"dropping-particle":"","family":"Singh","given":"Harbir","non-dropping-particle":"","parse-names":false,"suffix":""}],"container-title":"Academy of Management Review","id":"ITEM-2","issue":"4","issued":{"date-parts":[["1998"]]},"page":"660-679","title":"Cooperative the Relational and Sources of Strategy Competitive Advantage","type":"article-journal","volume":"23"},"uris":["http://www.mendeley.com/documents/?uuid=fb919e5d-95ef-4563-aaa5-799d67fb4479"]}],"mendeley":{"formattedCitation":"(Dyer &amp; Singh, 1998; Lane &amp; Lubatkin, 1998)","plainTextFormattedCitation":"(Dyer &amp; Singh, 1998; Lane &amp; Lubatkin, 1998)","previouslyFormattedCitation":"(Dyer &amp; Singh, 1998; Lane &amp; Lubatkin, 1998)"},"properties":{"noteIndex":0},"schema":"https://github.com/citation-style-language/schema/raw/master/csl-citation.json"}</w:instrText>
      </w:r>
      <w:r w:rsidR="008C2910" w:rsidRPr="00587ED6">
        <w:rPr>
          <w:rFonts w:ascii="Times New Roman" w:hAnsi="Times New Roman" w:cs="Times New Roman"/>
          <w:sz w:val="24"/>
          <w:szCs w:val="24"/>
        </w:rPr>
        <w:fldChar w:fldCharType="separate"/>
      </w:r>
      <w:r w:rsidR="008C2910" w:rsidRPr="00587ED6">
        <w:rPr>
          <w:rFonts w:ascii="Times New Roman" w:hAnsi="Times New Roman" w:cs="Times New Roman"/>
          <w:noProof/>
          <w:sz w:val="24"/>
          <w:szCs w:val="24"/>
        </w:rPr>
        <w:t>(Dyer &amp; Singh, 1998; Lane &amp; Lubatkin, 1998)</w:t>
      </w:r>
      <w:r w:rsidR="008C2910" w:rsidRPr="00587ED6">
        <w:rPr>
          <w:rFonts w:ascii="Times New Roman" w:hAnsi="Times New Roman" w:cs="Times New Roman"/>
          <w:sz w:val="24"/>
          <w:szCs w:val="24"/>
        </w:rPr>
        <w:fldChar w:fldCharType="end"/>
      </w:r>
      <w:r w:rsidR="008C2910" w:rsidRPr="00587ED6">
        <w:rPr>
          <w:rFonts w:ascii="Times New Roman" w:hAnsi="Times New Roman" w:cs="Times New Roman"/>
          <w:sz w:val="24"/>
          <w:szCs w:val="24"/>
        </w:rPr>
        <w:t>.</w:t>
      </w:r>
      <w:r w:rsidR="006B53CF" w:rsidRPr="00587ED6">
        <w:rPr>
          <w:rFonts w:ascii="Times New Roman" w:hAnsi="Times New Roman" w:cs="Times New Roman"/>
          <w:sz w:val="24"/>
          <w:szCs w:val="24"/>
        </w:rPr>
        <w:t xml:space="preserve"> However, the author</w:t>
      </w:r>
      <w:r w:rsidR="00E1420F" w:rsidRPr="00587ED6">
        <w:rPr>
          <w:rFonts w:ascii="Times New Roman" w:hAnsi="Times New Roman" w:cs="Times New Roman"/>
          <w:sz w:val="24"/>
          <w:szCs w:val="24"/>
        </w:rPr>
        <w:t xml:space="preserve"> of this paper</w:t>
      </w:r>
      <w:r w:rsidR="005531D5" w:rsidRPr="00587ED6">
        <w:rPr>
          <w:rFonts w:ascii="Times New Roman" w:hAnsi="Times New Roman" w:cs="Times New Roman"/>
          <w:sz w:val="24"/>
          <w:szCs w:val="24"/>
        </w:rPr>
        <w:t xml:space="preserve"> argues</w:t>
      </w:r>
      <w:r w:rsidR="006B53CF" w:rsidRPr="00587ED6">
        <w:rPr>
          <w:rFonts w:ascii="Times New Roman" w:hAnsi="Times New Roman" w:cs="Times New Roman"/>
          <w:sz w:val="24"/>
          <w:szCs w:val="24"/>
        </w:rPr>
        <w:t xml:space="preserve"> that absorptive capa</w:t>
      </w:r>
      <w:r w:rsidR="00E1420F" w:rsidRPr="00587ED6">
        <w:rPr>
          <w:rFonts w:ascii="Times New Roman" w:hAnsi="Times New Roman" w:cs="Times New Roman"/>
          <w:sz w:val="24"/>
          <w:szCs w:val="24"/>
        </w:rPr>
        <w:t>city should include both</w:t>
      </w:r>
      <w:r w:rsidR="007E2E37">
        <w:rPr>
          <w:rFonts w:ascii="Times New Roman" w:hAnsi="Times New Roman" w:cs="Times New Roman"/>
          <w:sz w:val="24"/>
          <w:szCs w:val="24"/>
        </w:rPr>
        <w:t xml:space="preserve"> of them</w:t>
      </w:r>
      <w:r w:rsidR="006B53CF" w:rsidRPr="00587ED6">
        <w:rPr>
          <w:rFonts w:ascii="Times New Roman" w:hAnsi="Times New Roman" w:cs="Times New Roman"/>
          <w:sz w:val="24"/>
          <w:szCs w:val="24"/>
        </w:rPr>
        <w:t xml:space="preserve">. </w:t>
      </w:r>
      <w:r w:rsidR="005531D5" w:rsidRPr="00587ED6">
        <w:rPr>
          <w:rFonts w:ascii="Times New Roman" w:hAnsi="Times New Roman" w:cs="Times New Roman"/>
          <w:sz w:val="24"/>
          <w:szCs w:val="24"/>
        </w:rPr>
        <w:t>Then, in this paper, t</w:t>
      </w:r>
      <w:r w:rsidR="006B53CF" w:rsidRPr="00587ED6">
        <w:rPr>
          <w:rFonts w:ascii="Times New Roman" w:hAnsi="Times New Roman" w:cs="Times New Roman"/>
          <w:sz w:val="24"/>
          <w:szCs w:val="24"/>
        </w:rPr>
        <w:t xml:space="preserve">he within-firm aspect is </w:t>
      </w:r>
      <w:proofErr w:type="spellStart"/>
      <w:r w:rsidR="006B53CF" w:rsidRPr="00587ED6">
        <w:rPr>
          <w:rFonts w:ascii="Times New Roman" w:hAnsi="Times New Roman" w:cs="Times New Roman"/>
          <w:sz w:val="24"/>
          <w:szCs w:val="24"/>
        </w:rPr>
        <w:t>proxied</w:t>
      </w:r>
      <w:proofErr w:type="spellEnd"/>
      <w:r w:rsidR="006B53CF" w:rsidRPr="00587ED6">
        <w:rPr>
          <w:rFonts w:ascii="Times New Roman" w:hAnsi="Times New Roman" w:cs="Times New Roman"/>
          <w:sz w:val="24"/>
          <w:szCs w:val="24"/>
        </w:rPr>
        <w:t xml:space="preserve"> by the persistent efficiency and the inter-fi</w:t>
      </w:r>
      <w:r w:rsidR="000A7D8F" w:rsidRPr="00587ED6">
        <w:rPr>
          <w:rFonts w:ascii="Times New Roman" w:hAnsi="Times New Roman" w:cs="Times New Roman"/>
          <w:sz w:val="24"/>
          <w:szCs w:val="24"/>
        </w:rPr>
        <w:t>rm aspect is concerned by calculating</w:t>
      </w:r>
      <w:r w:rsidR="006B53CF" w:rsidRPr="00587ED6">
        <w:rPr>
          <w:rFonts w:ascii="Times New Roman" w:hAnsi="Times New Roman" w:cs="Times New Roman"/>
          <w:sz w:val="24"/>
          <w:szCs w:val="24"/>
        </w:rPr>
        <w:t xml:space="preserve"> the gap in persistent e</w:t>
      </w:r>
      <w:r w:rsidR="000A7D8F" w:rsidRPr="00587ED6">
        <w:rPr>
          <w:rFonts w:ascii="Times New Roman" w:hAnsi="Times New Roman" w:cs="Times New Roman"/>
          <w:sz w:val="24"/>
          <w:szCs w:val="24"/>
        </w:rPr>
        <w:t>ffici</w:t>
      </w:r>
      <w:r w:rsidR="005531D5" w:rsidRPr="00587ED6">
        <w:rPr>
          <w:rFonts w:ascii="Times New Roman" w:hAnsi="Times New Roman" w:cs="Times New Roman"/>
          <w:sz w:val="24"/>
          <w:szCs w:val="24"/>
        </w:rPr>
        <w:t>ency between</w:t>
      </w:r>
      <w:r w:rsidR="000A7D8F" w:rsidRPr="00587ED6">
        <w:rPr>
          <w:rFonts w:ascii="Times New Roman" w:hAnsi="Times New Roman" w:cs="Times New Roman"/>
          <w:sz w:val="24"/>
          <w:szCs w:val="24"/>
        </w:rPr>
        <w:t xml:space="preserve"> </w:t>
      </w:r>
      <w:r w:rsidR="005531D5" w:rsidRPr="00587ED6">
        <w:rPr>
          <w:rFonts w:ascii="Times New Roman" w:hAnsi="Times New Roman" w:cs="Times New Roman"/>
          <w:sz w:val="24"/>
          <w:szCs w:val="24"/>
        </w:rPr>
        <w:t>a domestic</w:t>
      </w:r>
      <w:r w:rsidR="00535FFF" w:rsidRPr="00587ED6">
        <w:rPr>
          <w:rFonts w:ascii="Times New Roman" w:hAnsi="Times New Roman" w:cs="Times New Roman"/>
          <w:sz w:val="24"/>
          <w:szCs w:val="24"/>
        </w:rPr>
        <w:t xml:space="preserve"> </w:t>
      </w:r>
      <w:r w:rsidR="000A7D8F" w:rsidRPr="00587ED6">
        <w:rPr>
          <w:rFonts w:ascii="Times New Roman" w:hAnsi="Times New Roman" w:cs="Times New Roman"/>
          <w:sz w:val="24"/>
          <w:szCs w:val="24"/>
        </w:rPr>
        <w:t>firm and</w:t>
      </w:r>
      <w:r w:rsidR="006B53CF" w:rsidRPr="00587ED6">
        <w:rPr>
          <w:rFonts w:ascii="Times New Roman" w:hAnsi="Times New Roman" w:cs="Times New Roman"/>
          <w:sz w:val="24"/>
          <w:szCs w:val="24"/>
        </w:rPr>
        <w:t xml:space="preserve"> the best firms in the same industry.</w:t>
      </w:r>
      <w:r w:rsidR="00493FC7" w:rsidRPr="00587ED6">
        <w:rPr>
          <w:rFonts w:ascii="Times New Roman" w:hAnsi="Times New Roman" w:cs="Times New Roman"/>
          <w:sz w:val="24"/>
          <w:szCs w:val="24"/>
        </w:rPr>
        <w:t xml:space="preserve"> </w:t>
      </w:r>
      <w:r w:rsidR="00D341CD" w:rsidRPr="00587ED6">
        <w:rPr>
          <w:rFonts w:ascii="Times New Roman" w:hAnsi="Times New Roman" w:cs="Times New Roman"/>
          <w:sz w:val="24"/>
          <w:szCs w:val="24"/>
        </w:rPr>
        <w:t>The reason why per</w:t>
      </w:r>
      <w:r w:rsidR="003C06B4" w:rsidRPr="00587ED6">
        <w:rPr>
          <w:rFonts w:ascii="Times New Roman" w:hAnsi="Times New Roman" w:cs="Times New Roman"/>
          <w:sz w:val="24"/>
          <w:szCs w:val="24"/>
        </w:rPr>
        <w:t xml:space="preserve">sistent efficiency is used is that </w:t>
      </w:r>
      <w:r w:rsidR="003C06B4" w:rsidRPr="00587ED6">
        <w:rPr>
          <w:rFonts w:ascii="Times New Roman" w:eastAsiaTheme="minorEastAsia" w:hAnsi="Times New Roman" w:cs="Times New Roman"/>
          <w:sz w:val="24"/>
        </w:rPr>
        <w:t>this efficiency is persistent and unlikely to chan</w:t>
      </w:r>
      <w:r w:rsidR="00525272" w:rsidRPr="00587ED6">
        <w:rPr>
          <w:rFonts w:ascii="Times New Roman" w:eastAsiaTheme="minorEastAsia" w:hAnsi="Times New Roman" w:cs="Times New Roman"/>
          <w:sz w:val="24"/>
        </w:rPr>
        <w:t xml:space="preserve">ge over time unless there are </w:t>
      </w:r>
      <w:r w:rsidR="003C06B4" w:rsidRPr="00587ED6">
        <w:rPr>
          <w:rFonts w:ascii="Times New Roman" w:eastAsiaTheme="minorEastAsia" w:hAnsi="Times New Roman" w:cs="Times New Roman"/>
          <w:sz w:val="24"/>
        </w:rPr>
        <w:t>change</w:t>
      </w:r>
      <w:r w:rsidR="00525272" w:rsidRPr="00587ED6">
        <w:rPr>
          <w:rFonts w:ascii="Times New Roman" w:eastAsiaTheme="minorEastAsia" w:hAnsi="Times New Roman" w:cs="Times New Roman"/>
          <w:sz w:val="24"/>
        </w:rPr>
        <w:t>s</w:t>
      </w:r>
      <w:r w:rsidR="003C06B4" w:rsidRPr="00587ED6">
        <w:rPr>
          <w:rFonts w:ascii="Times New Roman" w:eastAsiaTheme="minorEastAsia" w:hAnsi="Times New Roman" w:cs="Times New Roman"/>
          <w:sz w:val="24"/>
        </w:rPr>
        <w:t xml:space="preserve"> in management performance of firm</w:t>
      </w:r>
      <w:r w:rsidR="004B4D89" w:rsidRPr="00587ED6">
        <w:rPr>
          <w:rFonts w:ascii="Times New Roman" w:eastAsiaTheme="minorEastAsia" w:hAnsi="Times New Roman" w:cs="Times New Roman"/>
          <w:sz w:val="24"/>
        </w:rPr>
        <w:t>s</w:t>
      </w:r>
      <w:r w:rsidR="00525272" w:rsidRPr="00587ED6">
        <w:rPr>
          <w:rFonts w:ascii="Times New Roman" w:eastAsiaTheme="minorEastAsia" w:hAnsi="Times New Roman" w:cs="Times New Roman"/>
          <w:sz w:val="24"/>
        </w:rPr>
        <w:t xml:space="preserve"> or</w:t>
      </w:r>
      <w:r w:rsidR="003C06B4" w:rsidRPr="00587ED6">
        <w:rPr>
          <w:rFonts w:ascii="Times New Roman" w:eastAsiaTheme="minorEastAsia" w:hAnsi="Times New Roman" w:cs="Times New Roman"/>
          <w:sz w:val="24"/>
        </w:rPr>
        <w:t xml:space="preserve"> big change</w:t>
      </w:r>
      <w:r w:rsidR="00525272" w:rsidRPr="00587ED6">
        <w:rPr>
          <w:rFonts w:ascii="Times New Roman" w:eastAsiaTheme="minorEastAsia" w:hAnsi="Times New Roman" w:cs="Times New Roman"/>
          <w:sz w:val="24"/>
        </w:rPr>
        <w:t>s</w:t>
      </w:r>
      <w:r w:rsidR="003C06B4" w:rsidRPr="00587ED6">
        <w:rPr>
          <w:rFonts w:ascii="Times New Roman" w:eastAsiaTheme="minorEastAsia" w:hAnsi="Times New Roman" w:cs="Times New Roman"/>
          <w:sz w:val="24"/>
        </w:rPr>
        <w:t xml:space="preserve"> in industrial policy (based on </w:t>
      </w:r>
      <w:r w:rsidR="003C06B4" w:rsidRPr="00587ED6">
        <w:rPr>
          <w:rFonts w:ascii="Times New Roman" w:eastAsiaTheme="minorEastAsia" w:hAnsi="Times New Roman" w:cs="Times New Roman"/>
          <w:sz w:val="24"/>
        </w:rPr>
        <w:fldChar w:fldCharType="begin" w:fldLock="1"/>
      </w:r>
      <w:r w:rsidR="008D12A3" w:rsidRPr="00587ED6">
        <w:rPr>
          <w:rFonts w:ascii="Times New Roman" w:eastAsiaTheme="minorEastAsia" w:hAnsi="Times New Roman" w:cs="Times New Roman"/>
          <w:sz w:val="24"/>
        </w:rPr>
        <w:instrText>ADDIN CSL_CITATION {"citationItems":[{"id":"ITEM-1","itemData":{"DOI":"10.2478/revecp-2018-0015","ISSN":"18041663","abstract":"&lt;p&gt;Absorptive capacity is an essential factor for the development of any firm. Hence, numerous researchers use it when proposing different approaches and measurements. However, due to the ambiguity of definition of absorptive capacity, some studies focused on the within-firm aspects of absorptive capacity while some looked at the inter-firm aspects. Consequently, there are several proxies for absorptive capacity, which are unlikely to reach an agreement. Therefore, this study aims for the simplified measurement by defining the absorptive capacity of a firm as the gap in persistent efficiency between the firm and the best foreign firm in the same industry. The persistent efficiency of a firm is estimated by using single stage maximum likelihood method. This measurement is applied to the case of Vietnamese manufacturing firms from 2007 to 2015 to estimate the domestic absorptive capacity. The results show that domestic firms in the manufacture of tobacco products sub-sector have the best absorptive capacity and the manufacture of beverages sub-sector have the worst one. Finally, the validity of the proxy is confirmed when the study finds the positive correlation between absorptive capacity and a firm’s age, size, technology level and skills of its workers.&lt;/p&gt;","author":[{"dropping-particle":"","family":"Vu","given":"Hoang Duong","non-dropping-particle":"","parse-names":false,"suffix":""}],"container-title":"Review of Economic Perspectives","id":"ITEM-1","issue":"3","issued":{"date-parts":[["2018"]]},"page":"301-325","title":"Firm'S Absorptive Capacity: The Case of Vietnamese Manufacturing Firms","type":"article-journal","volume":"18"},"uris":["http://www.mendeley.com/documents/?uuid=905996b2-3e10-4741-9081-f878da756ec6"]}],"mendeley":{"formattedCitation":"(H. D. Vu, 2018)","manualFormatting":"Vu, 2018)","plainTextFormattedCitation":"(H. D. Vu, 2018)","previouslyFormattedCitation":"(H. D. Vu, 2018)"},"properties":{"noteIndex":0},"schema":"https://github.com/citation-style-language/schema/raw/master/csl-citation.json"}</w:instrText>
      </w:r>
      <w:r w:rsidR="003C06B4" w:rsidRPr="00587ED6">
        <w:rPr>
          <w:rFonts w:ascii="Times New Roman" w:eastAsiaTheme="minorEastAsia" w:hAnsi="Times New Roman" w:cs="Times New Roman"/>
          <w:sz w:val="24"/>
        </w:rPr>
        <w:fldChar w:fldCharType="separate"/>
      </w:r>
      <w:r w:rsidR="003C06B4" w:rsidRPr="00587ED6">
        <w:rPr>
          <w:rFonts w:ascii="Times New Roman" w:eastAsiaTheme="minorEastAsia" w:hAnsi="Times New Roman" w:cs="Times New Roman"/>
          <w:noProof/>
          <w:sz w:val="24"/>
        </w:rPr>
        <w:t>Vu, 2018)</w:t>
      </w:r>
      <w:r w:rsidR="003C06B4" w:rsidRPr="00587ED6">
        <w:rPr>
          <w:rFonts w:ascii="Times New Roman" w:eastAsiaTheme="minorEastAsia" w:hAnsi="Times New Roman" w:cs="Times New Roman"/>
          <w:sz w:val="24"/>
        </w:rPr>
        <w:fldChar w:fldCharType="end"/>
      </w:r>
      <w:r w:rsidR="00D341CD" w:rsidRPr="00587ED6">
        <w:rPr>
          <w:rFonts w:ascii="Times New Roman" w:hAnsi="Times New Roman" w:cs="Times New Roman"/>
          <w:sz w:val="24"/>
          <w:szCs w:val="24"/>
        </w:rPr>
        <w:t xml:space="preserve">. </w:t>
      </w:r>
    </w:p>
    <w:p w14:paraId="1A57E7F1" w14:textId="078B6115" w:rsidR="006751DE" w:rsidRPr="00587ED6" w:rsidRDefault="007A6CB4" w:rsidP="00BE7315">
      <w:pPr>
        <w:spacing w:line="360" w:lineRule="auto"/>
        <w:jc w:val="both"/>
        <w:rPr>
          <w:rFonts w:ascii="Times New Roman" w:hAnsi="Times New Roman" w:cs="Times New Roman"/>
          <w:sz w:val="24"/>
          <w:szCs w:val="24"/>
        </w:rPr>
      </w:pPr>
      <w:r w:rsidRPr="00587ED6">
        <w:rPr>
          <w:rFonts w:ascii="Times New Roman" w:hAnsi="Times New Roman" w:cs="Times New Roman"/>
          <w:sz w:val="24"/>
          <w:szCs w:val="24"/>
        </w:rPr>
        <w:t>A</w:t>
      </w:r>
      <w:r w:rsidR="004459BB" w:rsidRPr="00587ED6">
        <w:rPr>
          <w:rFonts w:ascii="Times New Roman" w:hAnsi="Times New Roman" w:cs="Times New Roman"/>
          <w:sz w:val="24"/>
          <w:szCs w:val="24"/>
        </w:rPr>
        <w:t>lthough absorptive c</w:t>
      </w:r>
      <w:r w:rsidR="001635D2" w:rsidRPr="00587ED6">
        <w:rPr>
          <w:rFonts w:ascii="Times New Roman" w:hAnsi="Times New Roman" w:cs="Times New Roman"/>
          <w:sz w:val="24"/>
          <w:szCs w:val="24"/>
        </w:rPr>
        <w:t>apacity is not a new concept,</w:t>
      </w:r>
      <w:r w:rsidR="004459BB" w:rsidRPr="00587ED6">
        <w:rPr>
          <w:rFonts w:ascii="Times New Roman" w:hAnsi="Times New Roman" w:cs="Times New Roman"/>
          <w:sz w:val="24"/>
          <w:szCs w:val="24"/>
        </w:rPr>
        <w:t xml:space="preserve"> </w:t>
      </w:r>
      <w:r w:rsidR="00312926" w:rsidRPr="00587ED6">
        <w:rPr>
          <w:rFonts w:ascii="Times New Roman" w:hAnsi="Times New Roman" w:cs="Times New Roman"/>
          <w:sz w:val="24"/>
          <w:szCs w:val="24"/>
        </w:rPr>
        <w:t xml:space="preserve">there are </w:t>
      </w:r>
      <w:r w:rsidR="001E14B9" w:rsidRPr="00587ED6">
        <w:rPr>
          <w:rFonts w:ascii="Times New Roman" w:hAnsi="Times New Roman" w:cs="Times New Roman"/>
          <w:sz w:val="24"/>
          <w:szCs w:val="24"/>
        </w:rPr>
        <w:t xml:space="preserve">only few </w:t>
      </w:r>
      <w:r w:rsidR="00312926" w:rsidRPr="00587ED6">
        <w:rPr>
          <w:rFonts w:ascii="Times New Roman" w:hAnsi="Times New Roman" w:cs="Times New Roman"/>
          <w:sz w:val="24"/>
          <w:szCs w:val="24"/>
        </w:rPr>
        <w:t xml:space="preserve">studies in Vietnam </w:t>
      </w:r>
      <w:r w:rsidRPr="00587ED6">
        <w:rPr>
          <w:rFonts w:ascii="Times New Roman" w:hAnsi="Times New Roman" w:cs="Times New Roman"/>
          <w:sz w:val="24"/>
          <w:szCs w:val="24"/>
        </w:rPr>
        <w:t>on</w:t>
      </w:r>
      <w:r w:rsidR="00312926" w:rsidRPr="00587ED6">
        <w:rPr>
          <w:rFonts w:ascii="Times New Roman" w:hAnsi="Times New Roman" w:cs="Times New Roman"/>
          <w:sz w:val="24"/>
          <w:szCs w:val="24"/>
        </w:rPr>
        <w:t xml:space="preserve"> th</w:t>
      </w:r>
      <w:r w:rsidR="00634FA8" w:rsidRPr="00587ED6">
        <w:rPr>
          <w:rFonts w:ascii="Times New Roman" w:hAnsi="Times New Roman" w:cs="Times New Roman"/>
          <w:sz w:val="24"/>
          <w:szCs w:val="24"/>
        </w:rPr>
        <w:t>is topic</w:t>
      </w:r>
      <w:r w:rsidR="003C42CB" w:rsidRPr="00587ED6">
        <w:rPr>
          <w:rFonts w:ascii="Times New Roman" w:hAnsi="Times New Roman" w:cs="Times New Roman"/>
          <w:sz w:val="24"/>
          <w:szCs w:val="24"/>
        </w:rPr>
        <w:t xml:space="preserve">. </w:t>
      </w:r>
      <w:r w:rsidR="00634FA8" w:rsidRPr="00587ED6">
        <w:rPr>
          <w:rFonts w:ascii="Times New Roman" w:hAnsi="Times New Roman" w:cs="Times New Roman"/>
          <w:sz w:val="24"/>
          <w:szCs w:val="24"/>
        </w:rPr>
        <w:t xml:space="preserve">Instead, there are various papers on spillover effects of foreign direct investment and its impact of the economy </w:t>
      </w:r>
      <w:r w:rsidR="00312926" w:rsidRPr="00587ED6">
        <w:rPr>
          <w:rFonts w:ascii="Times New Roman" w:hAnsi="Times New Roman" w:cs="Times New Roman"/>
          <w:sz w:val="24"/>
          <w:szCs w:val="24"/>
        </w:rPr>
        <w:fldChar w:fldCharType="begin" w:fldLock="1"/>
      </w:r>
      <w:r w:rsidR="00722C27" w:rsidRPr="00587ED6">
        <w:rPr>
          <w:rFonts w:ascii="Times New Roman" w:hAnsi="Times New Roman" w:cs="Times New Roman"/>
          <w:sz w:val="24"/>
          <w:szCs w:val="24"/>
        </w:rPr>
        <w:instrText>ADDIN CSL_CITATION {"citationItems":[{"id":"ITEM-1","itemData":{"ISSN":"00220388","abstract":"This paper investigates the role of inter-firm interaction and geographical proximity in the determination of productivity spillover effects from foreign to domestic firms. We developed an estimation approach using the Spatial Durbin model and applied this to a firm-level dataset from Vietnam from 2000-2005. We found that productivity spillovers diminished when the distance between foreign and domestic firms increases and that interactions among local firms amplify the spillovers. Within short distances, the presence of foreign firms creates positive backward, negative forward and horizontal spillovers. Based on the findings, several implications are extracted regarding promotion policy for foreign direct investment in developing countries.","author":[{"dropping-particle":"","family":"Thang","given":"Tran Toan","non-dropping-particle":"","parse-names":false,"suffix":""},{"dropping-particle":"","family":"Pham","given":"Thi Song Hanh","non-dropping-particle":"","parse-names":false,"suffix":""},{"dropping-particle":"","family":"Barnes","given":"Bradley R","non-dropping-particle":"","parse-names":false,"suffix":""}],"container-title":"Journal of Development Studies","id":"ITEM-1","issue":"10","issued":{"date-parts":[["2016","10"]]},"note":"Accession Number: 1596115 Alternate Accession Number: EP118889797; Keywords: Developing Countries; Foreign Direct Investment; Productivity; Spatial; Geographic Descriptors: Vietnam; Geographic Region: Asia; Publication Type: Journal Article; Update Code: 20161001; Copyright: Copyright of Journal of Development Studies is the property of Routledge and its content may not be copied or emailed to multiple sites or posted to a listserv without the copyright holder's express written permission. However, users may print, download, or email articles for individual use.","page":"1431-1445","publisher-place":"Central Institute for Economic Management, Ha Noi","title":"Spatial Spillover Effects from Foreign Direct Investment in Vietnam","type":"article-journal","volume":"52"},"uris":["http://www.mendeley.com/documents/?uuid=c6c6f182-61cb-401e-9253-34cb03a46041"]},{"id":"ITEM-2","itemData":{"DOI":"10.1080/13547860802364976","ISBN":"0018089747","ISSN":"13547860","abstract":"We estimate the impact of FDI on growth using sectoral data for FDI inflows to China and Vietnam. Previous empirical studies, using either cross-country growth regressions or firm-level micro-econometric analysis, fail to reach a consensus. Our paper is the first to use sectoral FDI inflow data to evaluate the sector-specific impact of FDI on growth. Our results show that, for the two developing-transition economies we examine, FDI has a statistically-significant positive effect on economic growth operating directly and through its interaction with labor. Intriguingly, we find the effects seem to be very different across economic sectors, with almost all the beneficial impact limited to industrial sector. Other sectors appear to gain very little growth benefit from sector-specific FDI.","author":[{"dropping-particle":"","family":"Vu","given":"Tam Bang","non-dropping-particle":"","parse-names":false,"suffix":""},{"dropping-particle":"","family":"Gangnes","given":"Byron","non-dropping-particle":"","parse-names":false,"suffix":""},{"dropping-particle":"","family":"Noy","given":"Ilan","non-dropping-particle":"","parse-names":false,"suffix":""}],"container-title":"Journal of the Asia Pacific Economy","id":"ITEM-2","issue":"4","issued":{"date-parts":[["2008"]]},"page":"542-562","title":"Is foreign direct investment good for growth? Evidence from sectoral analysis of China and Vietnam","type":"article-journal","volume":"13"},"uris":["http://www.mendeley.com/documents/?uuid=a13c2428-b942-4c83-a0fd-4bfcb6182411"]},{"id":"ITEM-3","itemData":{"DOI":"10.1080/13547860.2011.564746","ISSN":"1354-7860","abstract":"This paper uses firm-level data to examine how technology spillovers through FDI affect the productivity of domestic firms in Vietnam. We advance the understanding as to when, where and under what conditions FDI generates technology spillovers to domestic firms. We find that domestic firms gain technology spillovers through vertical linkages with foreign firms, but the effect of the horizontal presence of foreign firms on the productivity of domestic firms is negative. This suggests that potential technology transfer between foreign firms and their local competitors is more than offset by the competition induced by the entry of foreign firms. The existence and strength of horizontal and vertical spillovers depend on industry and firm characteristics and on the types of FDI.","author":[{"dropping-particle":"","family":"Le","given":"Quoc Hoi","non-dropping-particle":"","parse-names":false,"suffix":""},{"dropping-particle":"","family":"Pomfret","given":"Richard","non-dropping-particle":"","parse-names":false,"suffix":""}],"container-title":"Journal of the Asia Pacific Economy","id":"ITEM-3","issue":"April","issued":{"date-parts":[["2011"]]},"number-of-pages":"23","title":"Technology Spillovers from Foreign Direct Investment in Vietnam: Horizontal or vertical spillovers?","type":"book","volume":"16"},"uris":["http://www.mendeley.com/documents/?uuid=347ccd06-8aed-4136-9736-25fc5947c9fa"]},{"id":"ITEM-4","itemData":{"author":[{"dropping-particle":"","family":"Chuc","given":"Nguyen","non-dropping-particle":"","parse-names":false,"suffix":""},{"dropping-particle":"","family":"Simpson","given":"Gary","non-dropping-particle":"","parse-names":false,"suffix":""},{"dropping-particle":"","family":"Saal","given":"David","non-dropping-particle":"","parse-names":false,"suffix":""},{"dropping-particle":"","family":"Anh","given":"Ngoc","non-dropping-particle":"","parse-names":false,"suffix":""},{"dropping-particle":"","family":"Pham","given":"Ngoc","non-dropping-particle":"","parse-names":false,"suffix":""}],"container-title":"Development and Policies Research Center (DEPOCEN), Vietnam, Working Papers","id":"ITEM-4","issued":{"date-parts":[["2008"]]},"title":"FDI Horizontal and Vertical Effects on Local Firm Technical Efficiency","type":"report"},"uris":["http://www.mendeley.com/documents/?uuid=0698d1a7-d8d7-4ba8-8302-e1f48960ea26"]}],"mendeley":{"formattedCitation":"(Chuc, Simpson, Saal, Anh, &amp; Pham, 2008; Q. H. Le &amp; Pomfret, 2011; Thang, Pham, &amp; Barnes, 2016; T. B. Vu, Gangnes, &amp; Noy, 2008)","plainTextFormattedCitation":"(Chuc, Simpson, Saal, Anh, &amp; Pham, 2008; Q. H. Le &amp; Pomfret, 2011; Thang, Pham, &amp; Barnes, 2016; T. B. Vu, Gangnes, &amp; Noy, 2008)","previouslyFormattedCitation":"(Chuc, Simpson, Saal, Anh, &amp; Pham, 2008; Q. H. Le &amp; Pomfret, 2011; Thang, Pham, &amp; Barnes, 2016; T. B. Vu, Gangnes, &amp; Noy, 2008)"},"properties":{"noteIndex":0},"schema":"https://github.com/citation-style-language/schema/raw/master/csl-citation.json"}</w:instrText>
      </w:r>
      <w:r w:rsidR="00312926" w:rsidRPr="00587ED6">
        <w:rPr>
          <w:rFonts w:ascii="Times New Roman" w:hAnsi="Times New Roman" w:cs="Times New Roman"/>
          <w:sz w:val="24"/>
          <w:szCs w:val="24"/>
        </w:rPr>
        <w:fldChar w:fldCharType="separate"/>
      </w:r>
      <w:r w:rsidR="00F74F3E" w:rsidRPr="00587ED6">
        <w:rPr>
          <w:rFonts w:ascii="Times New Roman" w:hAnsi="Times New Roman" w:cs="Times New Roman"/>
          <w:noProof/>
          <w:sz w:val="24"/>
          <w:szCs w:val="24"/>
        </w:rPr>
        <w:t>(Chuc, Simpson, Saal, Anh, &amp; Pham, 2008; Q. H. Le &amp; Pomfret, 2011; Thang, Pham, &amp; Barnes, 2016; T. B. Vu, Gangnes, &amp; Noy, 2008)</w:t>
      </w:r>
      <w:r w:rsidR="00312926" w:rsidRPr="00587ED6">
        <w:rPr>
          <w:rFonts w:ascii="Times New Roman" w:hAnsi="Times New Roman" w:cs="Times New Roman"/>
          <w:sz w:val="24"/>
          <w:szCs w:val="24"/>
        </w:rPr>
        <w:fldChar w:fldCharType="end"/>
      </w:r>
      <w:r w:rsidR="00312926" w:rsidRPr="00587ED6">
        <w:rPr>
          <w:rFonts w:ascii="Times New Roman" w:hAnsi="Times New Roman" w:cs="Times New Roman"/>
          <w:sz w:val="24"/>
          <w:szCs w:val="24"/>
        </w:rPr>
        <w:t>.</w:t>
      </w:r>
      <w:r w:rsidR="00CB69F4" w:rsidRPr="00587ED6">
        <w:rPr>
          <w:rFonts w:ascii="Times New Roman" w:hAnsi="Times New Roman" w:cs="Times New Roman"/>
          <w:sz w:val="24"/>
          <w:szCs w:val="24"/>
        </w:rPr>
        <w:t xml:space="preserve"> </w:t>
      </w:r>
      <w:r w:rsidR="00634FA8" w:rsidRPr="00587ED6">
        <w:rPr>
          <w:rFonts w:ascii="Times New Roman" w:hAnsi="Times New Roman" w:cs="Times New Roman"/>
          <w:sz w:val="24"/>
          <w:szCs w:val="24"/>
        </w:rPr>
        <w:t xml:space="preserve">Only some papers directly examine the impact of absorptive capacity </w:t>
      </w:r>
      <w:r w:rsidR="00634FA8" w:rsidRPr="00587ED6">
        <w:rPr>
          <w:rFonts w:ascii="Times New Roman" w:hAnsi="Times New Roman" w:cs="Times New Roman"/>
          <w:sz w:val="24"/>
          <w:szCs w:val="24"/>
        </w:rPr>
        <w:fldChar w:fldCharType="begin" w:fldLock="1"/>
      </w:r>
      <w:r w:rsidR="00634FA8" w:rsidRPr="00587ED6">
        <w:rPr>
          <w:rFonts w:ascii="Times New Roman" w:hAnsi="Times New Roman" w:cs="Times New Roman"/>
          <w:sz w:val="24"/>
          <w:szCs w:val="24"/>
        </w:rPr>
        <w:instrText>ADDIN CSL_CITATION {"citationItems":[{"id":"ITEM-1","itemData":{"DOI":"10.1057/abm.2010.28","ISSN":"1472-4782","abstract":"Before the introduction of the economic reform process in the late 1980s, the Vietnamese economy was operating under a centrally planned system. The reform process resulted in the integration of Vietnam into the world economy, which led to significant increase in foreign investment. By making use of panel data on 22 manufacturing industries over the period 1995-2005, this article examines the impact of foreign direct investment (FDI)-generated spillovers on manufacturing sector growth in Vietnam. Unlike most existing studies, which are limited to considering the effect of FDI on economic growth, this article focuses on the impact of FDI-linked spillovers that take place through both horizontal and vertical linkages between domestic and foreign firms. The empirical results presented here suggest that FDI-generated spillovers have made a significant contribution to manufacturing sector growth in Vietnam through vertical-backward linkages. The positive impact of vertical-backward linkages on manufacturing sector growth is strengthened by the stock of human capital. Specifically, manufacturing industries with a larger stock of human capital have experienced a higher level of technological advancement and hence stronger economic growth. Asian Business &amp; Management (2010) 9, 553-570. doi: 10.1057/abm.2010.28","author":[{"dropping-particle":"","family":"Anwar","given":"Sajid","non-dropping-particle":"","parse-names":false,"suffix":""},{"dropping-particle":"","family":"Nguyen","given":"Lan Phi","non-dropping-particle":"","parse-names":false,"suffix":""}],"container-title":"Asian Business &amp; Management","id":"ITEM-1","issue":"4","issued":{"date-parts":[["2010"]]},"note":"absorptive capacity of domestic firms proxied by human capital (expenditure on education and training) and technology gap (difference between average labour productivity of domestic and foreign firms)","page":"553-570","publisher":"Palgrave Macmillan","title":"Absorptive capacity, foreign direct investment-linked spillovers and economic growth in Vietnam","type":"article-journal","volume":"9"},"uris":["http://www.mendeley.com/documents/?uuid=72225cf9-fa14-4de5-b3ed-e130639d398a"]},{"id":"ITEM-2","itemData":{"DOI":"10.11118/actaun201765031075","ISSN":"12118516","abstract":"VU HOANG DUONG, LE VAN HUNG. 2017. Fdi Spill‑Overs, Absorptive Capacity and Domestic Firms' Technical Efficiency in Vietnamese Wearing Apparel Industry. Acta Universitatis Agriculturae et Silviculturae Mendelianae Brunensis, 65(3): 1075–1084. This study empirically examines relationship between FDI spill‑overs and technical efficiency of domestic firms and role of the absorptive capacity of domestic firms. Data on Vietnamese Annual Enterprises Survey are exploited to build a firm‑level panel data on the Vietnamese wearing apparel industry from 2009 to 2013. By applying stochastic production frontier model, this paper shows that there are positive vertical spill‑over effects but no horizontal effects. Moreover, this study finds the negative impact of the absorptive capacity of domestic firms on benefits reaped from FDI externalities.","author":[{"dropping-particle":"","family":"Vu","given":"Hoang Duong","non-dropping-particle":"","parse-names":false,"suffix":""},{"dropping-particle":"","family":"Le","given":"Van Hung","non-dropping-particle":"","parse-names":false,"suffix":""}],"container-title":"Acta Universitatis Agriculturae et Silviculturae Mendelianae Brunensis","id":"ITEM-2","issue":"3","issued":{"date-parts":[["2017"]]},"page":"1075-1084","title":"FDI spill-overs, absorptive capacity and domestic firms' technical efficiency in Vietnamese wearing apparel industry","type":"article-journal","volume":"65"},"uris":["http://www.mendeley.com/documents/?uuid=85c3ec8f-0bdc-4575-a943-95048cc7ff77"]},{"id":"ITEM-3","itemData":{"DOI":"10.2478/revecp-2018-0015","ISSN":"18041663","abstract":"&lt;p&gt;Absorptive capacity is an essential factor for the development of any firm. Hence, numerous researchers use it when proposing different approaches and measurements. However, due to the ambiguity of definition of absorptive capacity, some studies focused on the within-firm aspects of absorptive capacity while some looked at the inter-firm aspects. Consequently, there are several proxies for absorptive capacity, which are unlikely to reach an agreement. Therefore, this study aims for the simplified measurement by defining the absorptive capacity of a firm as the gap in persistent efficiency between the firm and the best foreign firm in the same industry. The persistent efficiency of a firm is estimated by using single stage maximum likelihood method. This measurement is applied to the case of Vietnamese manufacturing firms from 2007 to 2015 to estimate the domestic absorptive capacity. The results show that domestic firms in the manufacture of tobacco products sub-sector have the best absorptive capacity and the manufacture of beverages sub-sector have the worst one. Finally, the validity of the proxy is confirmed when the study finds the positive correlation between absorptive capacity and a firm’s age, size, technology level and skills of its workers.&lt;/p&gt;","author":[{"dropping-particle":"","family":"Vu","given":"Hoang Duong","non-dropping-particle":"","parse-names":false,"suffix":""}],"container-title":"Review of Economic Perspectives","id":"ITEM-3","issue":"3","issued":{"date-parts":[["2018"]]},"page":"301-325","title":"Firm'S Absorptive Capacity: The Case of Vietnamese Manufacturing Firms","type":"article-journal","volume":"18"},"uris":["http://www.mendeley.com/documents/?uuid=905996b2-3e10-4741-9081-f878da756ec6"]}],"mendeley":{"formattedCitation":"(Anwar &amp; Nguyen, 2010; H. D. Vu, 2018; H. D. Vu &amp; Le, 2017)","plainTextFormattedCitation":"(Anwar &amp; Nguyen, 2010; H. D. Vu, 2018; H. D. Vu &amp; Le, 2017)","previouslyFormattedCitation":"(Anwar &amp; Nguyen, 2010; H. D. Vu, 2018; H. D. Vu &amp; Le, 2017)"},"properties":{"noteIndex":0},"schema":"https://github.com/citation-style-language/schema/raw/master/csl-citation.json"}</w:instrText>
      </w:r>
      <w:r w:rsidR="00634FA8" w:rsidRPr="00587ED6">
        <w:rPr>
          <w:rFonts w:ascii="Times New Roman" w:hAnsi="Times New Roman" w:cs="Times New Roman"/>
          <w:sz w:val="24"/>
          <w:szCs w:val="24"/>
        </w:rPr>
        <w:fldChar w:fldCharType="separate"/>
      </w:r>
      <w:r w:rsidR="00634FA8" w:rsidRPr="00587ED6">
        <w:rPr>
          <w:rFonts w:ascii="Times New Roman" w:hAnsi="Times New Roman" w:cs="Times New Roman"/>
          <w:noProof/>
          <w:sz w:val="24"/>
          <w:szCs w:val="24"/>
        </w:rPr>
        <w:t>(Anwar &amp; Nguyen, 2010; H. D. Vu, 2018; H. D. Vu &amp; Le, 2017)</w:t>
      </w:r>
      <w:r w:rsidR="00634FA8" w:rsidRPr="00587ED6">
        <w:rPr>
          <w:rFonts w:ascii="Times New Roman" w:hAnsi="Times New Roman" w:cs="Times New Roman"/>
          <w:sz w:val="24"/>
          <w:szCs w:val="24"/>
        </w:rPr>
        <w:fldChar w:fldCharType="end"/>
      </w:r>
      <w:r w:rsidR="00634FA8" w:rsidRPr="00587ED6">
        <w:rPr>
          <w:rFonts w:ascii="Times New Roman" w:hAnsi="Times New Roman" w:cs="Times New Roman"/>
          <w:sz w:val="24"/>
          <w:szCs w:val="24"/>
        </w:rPr>
        <w:t xml:space="preserve">. </w:t>
      </w:r>
      <w:r w:rsidR="00CB69F4" w:rsidRPr="00587ED6">
        <w:rPr>
          <w:rFonts w:ascii="Times New Roman" w:hAnsi="Times New Roman" w:cs="Times New Roman"/>
          <w:sz w:val="24"/>
          <w:szCs w:val="24"/>
        </w:rPr>
        <w:t>However</w:t>
      </w:r>
      <w:r w:rsidR="0088018C" w:rsidRPr="00587ED6">
        <w:rPr>
          <w:rFonts w:ascii="Times New Roman" w:hAnsi="Times New Roman" w:cs="Times New Roman"/>
          <w:sz w:val="24"/>
          <w:szCs w:val="24"/>
        </w:rPr>
        <w:t>, within th</w:t>
      </w:r>
      <w:r w:rsidR="00F33D2B">
        <w:rPr>
          <w:rFonts w:ascii="Times New Roman" w:hAnsi="Times New Roman" w:cs="Times New Roman"/>
          <w:sz w:val="24"/>
          <w:szCs w:val="24"/>
        </w:rPr>
        <w:t xml:space="preserve">e author’s knowledge, </w:t>
      </w:r>
      <w:r w:rsidR="0088018C" w:rsidRPr="00587ED6">
        <w:rPr>
          <w:rFonts w:ascii="Times New Roman" w:hAnsi="Times New Roman" w:cs="Times New Roman"/>
          <w:sz w:val="24"/>
          <w:szCs w:val="24"/>
        </w:rPr>
        <w:t>no studies in Vietnam</w:t>
      </w:r>
      <w:r w:rsidR="00F33D2B">
        <w:rPr>
          <w:rFonts w:ascii="Times New Roman" w:hAnsi="Times New Roman" w:cs="Times New Roman"/>
          <w:sz w:val="24"/>
          <w:szCs w:val="24"/>
        </w:rPr>
        <w:t xml:space="preserve"> have</w:t>
      </w:r>
      <w:r w:rsidR="0088018C" w:rsidRPr="00587ED6">
        <w:rPr>
          <w:rFonts w:ascii="Times New Roman" w:hAnsi="Times New Roman" w:cs="Times New Roman"/>
          <w:sz w:val="24"/>
          <w:szCs w:val="24"/>
        </w:rPr>
        <w:t xml:space="preserve"> </w:t>
      </w:r>
      <w:r w:rsidR="00F33D2B">
        <w:rPr>
          <w:rFonts w:ascii="Times New Roman" w:hAnsi="Times New Roman" w:cs="Times New Roman"/>
          <w:sz w:val="24"/>
          <w:szCs w:val="24"/>
        </w:rPr>
        <w:t>tested</w:t>
      </w:r>
      <w:r w:rsidR="00B56B58" w:rsidRPr="00587ED6">
        <w:rPr>
          <w:rFonts w:ascii="Times New Roman" w:hAnsi="Times New Roman" w:cs="Times New Roman"/>
          <w:sz w:val="24"/>
          <w:szCs w:val="24"/>
        </w:rPr>
        <w:t xml:space="preserve"> the threshold effect of absorptive capacity. </w:t>
      </w:r>
      <w:r w:rsidR="002F7C9D" w:rsidRPr="00587ED6">
        <w:rPr>
          <w:rFonts w:ascii="Times New Roman" w:hAnsi="Times New Roman" w:cs="Times New Roman"/>
          <w:sz w:val="24"/>
          <w:szCs w:val="24"/>
        </w:rPr>
        <w:t xml:space="preserve">Therefore, the paper </w:t>
      </w:r>
      <w:r w:rsidR="00B56B58" w:rsidRPr="00587ED6">
        <w:rPr>
          <w:rFonts w:ascii="Times New Roman" w:hAnsi="Times New Roman" w:cs="Times New Roman"/>
          <w:sz w:val="24"/>
          <w:szCs w:val="24"/>
        </w:rPr>
        <w:t>attempts to assess the</w:t>
      </w:r>
      <w:r w:rsidR="00637C63" w:rsidRPr="00587ED6">
        <w:rPr>
          <w:rFonts w:ascii="Times New Roman" w:hAnsi="Times New Roman" w:cs="Times New Roman"/>
          <w:sz w:val="24"/>
          <w:szCs w:val="24"/>
        </w:rPr>
        <w:t xml:space="preserve"> role of absorptive capacity in case of Vietnam manufacturing from 2007 to 2015</w:t>
      </w:r>
      <w:r w:rsidR="001767D2" w:rsidRPr="00587ED6">
        <w:rPr>
          <w:rFonts w:ascii="Times New Roman" w:hAnsi="Times New Roman" w:cs="Times New Roman"/>
          <w:sz w:val="24"/>
          <w:szCs w:val="24"/>
        </w:rPr>
        <w:t xml:space="preserve"> before testing if any thresho</w:t>
      </w:r>
      <w:r w:rsidR="002338AF" w:rsidRPr="00587ED6">
        <w:rPr>
          <w:rFonts w:ascii="Times New Roman" w:hAnsi="Times New Roman" w:cs="Times New Roman"/>
          <w:sz w:val="24"/>
          <w:szCs w:val="24"/>
        </w:rPr>
        <w:t>ld</w:t>
      </w:r>
      <w:r w:rsidR="007760BA">
        <w:rPr>
          <w:rFonts w:ascii="Times New Roman" w:hAnsi="Times New Roman" w:cs="Times New Roman"/>
          <w:sz w:val="24"/>
          <w:szCs w:val="24"/>
        </w:rPr>
        <w:t>s</w:t>
      </w:r>
      <w:r w:rsidR="004C5A67">
        <w:rPr>
          <w:rFonts w:ascii="Times New Roman" w:hAnsi="Times New Roman" w:cs="Times New Roman"/>
          <w:sz w:val="24"/>
          <w:szCs w:val="24"/>
        </w:rPr>
        <w:t xml:space="preserve"> of absorptive capacity exist</w:t>
      </w:r>
      <w:r w:rsidR="001767D2" w:rsidRPr="00587ED6">
        <w:rPr>
          <w:rFonts w:ascii="Times New Roman" w:hAnsi="Times New Roman" w:cs="Times New Roman"/>
          <w:sz w:val="24"/>
          <w:szCs w:val="24"/>
        </w:rPr>
        <w:t>.</w:t>
      </w:r>
      <w:r w:rsidR="008A5556" w:rsidRPr="00587ED6">
        <w:rPr>
          <w:rFonts w:ascii="Times New Roman" w:hAnsi="Times New Roman" w:cs="Times New Roman"/>
          <w:sz w:val="24"/>
          <w:szCs w:val="24"/>
        </w:rPr>
        <w:t xml:space="preserve"> </w:t>
      </w:r>
      <w:r w:rsidR="00CC2251" w:rsidRPr="00587ED6">
        <w:rPr>
          <w:rFonts w:ascii="Times New Roman" w:hAnsi="Times New Roman" w:cs="Times New Roman"/>
          <w:sz w:val="24"/>
          <w:szCs w:val="24"/>
        </w:rPr>
        <w:t xml:space="preserve">This period covers some major changes and shocks of Vietnam economy. </w:t>
      </w:r>
      <w:r w:rsidR="00B47889" w:rsidRPr="00587ED6">
        <w:rPr>
          <w:rFonts w:ascii="Times New Roman" w:hAnsi="Times New Roman" w:cs="Times New Roman"/>
          <w:sz w:val="24"/>
          <w:szCs w:val="24"/>
        </w:rPr>
        <w:t>Firstly, Vietnam has officially become a member of WTO in 200</w:t>
      </w:r>
      <w:r w:rsidR="00C2383C" w:rsidRPr="00587ED6">
        <w:rPr>
          <w:rFonts w:ascii="Times New Roman" w:hAnsi="Times New Roman" w:cs="Times New Roman"/>
          <w:sz w:val="24"/>
          <w:szCs w:val="24"/>
        </w:rPr>
        <w:t>7 and then it has been a promising land for foreign investors. Unfortunately, the whole world</w:t>
      </w:r>
      <w:r w:rsidR="00A976AD" w:rsidRPr="00587ED6">
        <w:rPr>
          <w:rFonts w:ascii="Times New Roman" w:hAnsi="Times New Roman" w:cs="Times New Roman"/>
          <w:sz w:val="24"/>
          <w:szCs w:val="24"/>
        </w:rPr>
        <w:t>,</w:t>
      </w:r>
      <w:r w:rsidR="00C2383C" w:rsidRPr="00587ED6">
        <w:rPr>
          <w:rFonts w:ascii="Times New Roman" w:hAnsi="Times New Roman" w:cs="Times New Roman"/>
          <w:sz w:val="24"/>
          <w:szCs w:val="24"/>
        </w:rPr>
        <w:t xml:space="preserve"> including Vietnam suffered badly from a financial crisis</w:t>
      </w:r>
      <w:r w:rsidR="002F31A8" w:rsidRPr="00587ED6">
        <w:rPr>
          <w:rFonts w:ascii="Times New Roman" w:hAnsi="Times New Roman" w:cs="Times New Roman"/>
          <w:sz w:val="24"/>
          <w:szCs w:val="24"/>
        </w:rPr>
        <w:t xml:space="preserve"> in 2008 and 2009, wh</w:t>
      </w:r>
      <w:r w:rsidR="008A4869" w:rsidRPr="00587ED6">
        <w:rPr>
          <w:rFonts w:ascii="Times New Roman" w:hAnsi="Times New Roman" w:cs="Times New Roman"/>
          <w:sz w:val="24"/>
          <w:szCs w:val="24"/>
        </w:rPr>
        <w:t>ich demotivated investors to come</w:t>
      </w:r>
      <w:r w:rsidR="002F31A8" w:rsidRPr="00587ED6">
        <w:rPr>
          <w:rFonts w:ascii="Times New Roman" w:hAnsi="Times New Roman" w:cs="Times New Roman"/>
          <w:sz w:val="24"/>
          <w:szCs w:val="24"/>
        </w:rPr>
        <w:t xml:space="preserve"> to Vietnam.</w:t>
      </w:r>
      <w:r w:rsidR="00F67E56" w:rsidRPr="00587ED6">
        <w:rPr>
          <w:rFonts w:ascii="Times New Roman" w:hAnsi="Times New Roman" w:cs="Times New Roman"/>
          <w:sz w:val="24"/>
          <w:szCs w:val="24"/>
        </w:rPr>
        <w:t xml:space="preserve"> Then, after few years of recovering, the Vietnam economy has started growing until 2015. Therefore, the period from 2007 </w:t>
      </w:r>
      <w:r w:rsidR="008A4869" w:rsidRPr="00587ED6">
        <w:rPr>
          <w:rFonts w:ascii="Times New Roman" w:hAnsi="Times New Roman" w:cs="Times New Roman"/>
          <w:sz w:val="24"/>
          <w:szCs w:val="24"/>
        </w:rPr>
        <w:t>to 2015 can picture clearly</w:t>
      </w:r>
      <w:r w:rsidR="002A717A" w:rsidRPr="00587ED6">
        <w:rPr>
          <w:rFonts w:ascii="Times New Roman" w:hAnsi="Times New Roman" w:cs="Times New Roman"/>
          <w:sz w:val="24"/>
          <w:szCs w:val="24"/>
        </w:rPr>
        <w:t xml:space="preserve"> economic</w:t>
      </w:r>
      <w:r w:rsidR="008A4869" w:rsidRPr="00587ED6">
        <w:rPr>
          <w:rFonts w:ascii="Times New Roman" w:hAnsi="Times New Roman" w:cs="Times New Roman"/>
          <w:sz w:val="24"/>
          <w:szCs w:val="24"/>
        </w:rPr>
        <w:t xml:space="preserve"> changes of </w:t>
      </w:r>
      <w:r w:rsidR="002A717A" w:rsidRPr="00587ED6">
        <w:rPr>
          <w:rFonts w:ascii="Times New Roman" w:hAnsi="Times New Roman" w:cs="Times New Roman"/>
          <w:sz w:val="24"/>
          <w:szCs w:val="24"/>
        </w:rPr>
        <w:t>Vietnam</w:t>
      </w:r>
      <w:r w:rsidR="00F67E56" w:rsidRPr="00587ED6">
        <w:rPr>
          <w:rFonts w:ascii="Times New Roman" w:hAnsi="Times New Roman" w:cs="Times New Roman"/>
          <w:sz w:val="24"/>
          <w:szCs w:val="24"/>
        </w:rPr>
        <w:t>.</w:t>
      </w:r>
      <w:r w:rsidR="00A165D9" w:rsidRPr="00587ED6">
        <w:rPr>
          <w:rFonts w:ascii="Times New Roman" w:hAnsi="Times New Roman" w:cs="Times New Roman"/>
          <w:sz w:val="24"/>
          <w:szCs w:val="24"/>
        </w:rPr>
        <w:t xml:space="preserve"> </w:t>
      </w:r>
    </w:p>
    <w:p w14:paraId="601AE246" w14:textId="487C5D21" w:rsidR="00B71EDD" w:rsidRPr="00587ED6" w:rsidRDefault="00C7793B" w:rsidP="00BE7315">
      <w:pPr>
        <w:spacing w:line="360" w:lineRule="auto"/>
        <w:jc w:val="both"/>
        <w:rPr>
          <w:rFonts w:ascii="Times New Roman" w:hAnsi="Times New Roman" w:cs="Times New Roman"/>
          <w:sz w:val="24"/>
          <w:szCs w:val="24"/>
        </w:rPr>
      </w:pPr>
      <w:r w:rsidRPr="00587ED6">
        <w:rPr>
          <w:rFonts w:ascii="Times New Roman" w:hAnsi="Times New Roman" w:cs="Times New Roman"/>
          <w:sz w:val="24"/>
          <w:szCs w:val="24"/>
        </w:rPr>
        <w:t>Vietnam is</w:t>
      </w:r>
      <w:r w:rsidR="00006799" w:rsidRPr="00587ED6">
        <w:rPr>
          <w:rFonts w:ascii="Times New Roman" w:hAnsi="Times New Roman" w:cs="Times New Roman"/>
          <w:sz w:val="24"/>
          <w:szCs w:val="24"/>
        </w:rPr>
        <w:t xml:space="preserve"> a transition</w:t>
      </w:r>
      <w:r w:rsidR="007A28DD" w:rsidRPr="00587ED6">
        <w:rPr>
          <w:rFonts w:ascii="Times New Roman" w:hAnsi="Times New Roman" w:cs="Times New Roman"/>
          <w:sz w:val="24"/>
          <w:szCs w:val="24"/>
        </w:rPr>
        <w:t xml:space="preserve"> economy where the average </w:t>
      </w:r>
      <w:r w:rsidRPr="00587ED6">
        <w:rPr>
          <w:rFonts w:ascii="Times New Roman" w:hAnsi="Times New Roman" w:cs="Times New Roman"/>
          <w:sz w:val="24"/>
          <w:szCs w:val="24"/>
        </w:rPr>
        <w:t>GDP growth</w:t>
      </w:r>
      <w:r w:rsidR="007A28DD" w:rsidRPr="00587ED6">
        <w:rPr>
          <w:rFonts w:ascii="Times New Roman" w:hAnsi="Times New Roman" w:cs="Times New Roman"/>
          <w:sz w:val="24"/>
          <w:szCs w:val="24"/>
        </w:rPr>
        <w:t xml:space="preserve"> rate is</w:t>
      </w:r>
      <w:r w:rsidR="00006799" w:rsidRPr="00587ED6">
        <w:rPr>
          <w:rFonts w:ascii="Times New Roman" w:hAnsi="Times New Roman" w:cs="Times New Roman"/>
          <w:sz w:val="24"/>
          <w:szCs w:val="24"/>
        </w:rPr>
        <w:t xml:space="preserve"> more than 5% from 2009 (in 2017, the GDP growth of Vietnam </w:t>
      </w:r>
      <w:r w:rsidR="005C294B" w:rsidRPr="00587ED6">
        <w:rPr>
          <w:rFonts w:ascii="Times New Roman" w:hAnsi="Times New Roman" w:cs="Times New Roman"/>
          <w:sz w:val="24"/>
          <w:szCs w:val="24"/>
        </w:rPr>
        <w:t>is 7.07%). It couples with relatively low</w:t>
      </w:r>
      <w:r w:rsidR="00006799" w:rsidRPr="00587ED6">
        <w:rPr>
          <w:rFonts w:ascii="Times New Roman" w:hAnsi="Times New Roman" w:cs="Times New Roman"/>
          <w:sz w:val="24"/>
          <w:szCs w:val="24"/>
        </w:rPr>
        <w:t xml:space="preserve"> inflation rate</w:t>
      </w:r>
      <w:r w:rsidR="00CA2C3C" w:rsidRPr="00587ED6">
        <w:rPr>
          <w:rFonts w:ascii="Times New Roman" w:hAnsi="Times New Roman" w:cs="Times New Roman"/>
          <w:sz w:val="24"/>
          <w:szCs w:val="24"/>
        </w:rPr>
        <w:t>s</w:t>
      </w:r>
      <w:r w:rsidR="00006799" w:rsidRPr="00587ED6">
        <w:rPr>
          <w:rFonts w:ascii="Times New Roman" w:hAnsi="Times New Roman" w:cs="Times New Roman"/>
          <w:sz w:val="24"/>
          <w:szCs w:val="24"/>
        </w:rPr>
        <w:t xml:space="preserve"> of 3% to 4</w:t>
      </w:r>
      <w:r w:rsidR="005C294B" w:rsidRPr="00587ED6">
        <w:rPr>
          <w:rFonts w:ascii="Times New Roman" w:hAnsi="Times New Roman" w:cs="Times New Roman"/>
          <w:sz w:val="24"/>
          <w:szCs w:val="24"/>
        </w:rPr>
        <w:t>% has made</w:t>
      </w:r>
      <w:r w:rsidR="00CA2C3C" w:rsidRPr="00587ED6">
        <w:rPr>
          <w:rFonts w:ascii="Times New Roman" w:hAnsi="Times New Roman" w:cs="Times New Roman"/>
          <w:sz w:val="24"/>
          <w:szCs w:val="24"/>
        </w:rPr>
        <w:t xml:space="preserve"> Vietnam a good destination of investors. </w:t>
      </w:r>
      <w:r w:rsidR="00B71EDD" w:rsidRPr="00587ED6">
        <w:rPr>
          <w:rFonts w:ascii="Times New Roman" w:hAnsi="Times New Roman" w:cs="Times New Roman"/>
          <w:sz w:val="24"/>
          <w:szCs w:val="24"/>
        </w:rPr>
        <w:t xml:space="preserve">According to </w:t>
      </w:r>
      <w:r w:rsidR="00B71EDD" w:rsidRPr="00587ED6">
        <w:rPr>
          <w:rFonts w:ascii="Times New Roman" w:hAnsi="Times New Roman" w:cs="Times New Roman"/>
          <w:sz w:val="24"/>
          <w:szCs w:val="24"/>
        </w:rPr>
        <w:fldChar w:fldCharType="begin" w:fldLock="1"/>
      </w:r>
      <w:r w:rsidR="00B029AF" w:rsidRPr="00587ED6">
        <w:rPr>
          <w:rFonts w:ascii="Times New Roman" w:hAnsi="Times New Roman" w:cs="Times New Roman"/>
          <w:sz w:val="24"/>
          <w:szCs w:val="24"/>
        </w:rPr>
        <w:instrText>ADDIN CSL_CITATION {"citationItems":[{"id":"ITEM-1","itemData":{"ISBN":"9789211129496","author":[{"dropping-particle":"","family":"UNCTAD","given":"","non-dropping-particle":"","parse-names":false,"suffix":""}],"id":"ITEM-1","issued":{"date-parts":[["2019"]]},"publisher-place":"Geneva","title":"World investment report 2019","type":"report"},"uris":["http://www.mendeley.com/documents/?uuid=7dc6132d-0486-48dc-a33b-b3dfb00d5eb5"]}],"mendeley":{"formattedCitation":"(UNCTAD, 2019)","manualFormatting":"UNCTAD (2019)","plainTextFormattedCitation":"(UNCTAD, 2019)","previouslyFormattedCitation":"(UNCTAD, 2019)"},"properties":{"noteIndex":0},"schema":"https://github.com/citation-style-language/schema/raw/master/csl-citation.json"}</w:instrText>
      </w:r>
      <w:r w:rsidR="00B71EDD" w:rsidRPr="00587ED6">
        <w:rPr>
          <w:rFonts w:ascii="Times New Roman" w:hAnsi="Times New Roman" w:cs="Times New Roman"/>
          <w:sz w:val="24"/>
          <w:szCs w:val="24"/>
        </w:rPr>
        <w:fldChar w:fldCharType="separate"/>
      </w:r>
      <w:r w:rsidR="00B71EDD" w:rsidRPr="00587ED6">
        <w:rPr>
          <w:rFonts w:ascii="Times New Roman" w:hAnsi="Times New Roman" w:cs="Times New Roman"/>
          <w:noProof/>
          <w:sz w:val="24"/>
          <w:szCs w:val="24"/>
        </w:rPr>
        <w:t xml:space="preserve">UNCTAD </w:t>
      </w:r>
      <w:r w:rsidR="00B71EDD" w:rsidRPr="00587ED6">
        <w:rPr>
          <w:rFonts w:ascii="Times New Roman" w:hAnsi="Times New Roman" w:cs="Times New Roman"/>
          <w:noProof/>
          <w:sz w:val="24"/>
          <w:szCs w:val="24"/>
        </w:rPr>
        <w:lastRenderedPageBreak/>
        <w:t>(2019)</w:t>
      </w:r>
      <w:r w:rsidR="00B71EDD" w:rsidRPr="00587ED6">
        <w:rPr>
          <w:rFonts w:ascii="Times New Roman" w:hAnsi="Times New Roman" w:cs="Times New Roman"/>
          <w:sz w:val="24"/>
          <w:szCs w:val="24"/>
        </w:rPr>
        <w:fldChar w:fldCharType="end"/>
      </w:r>
      <w:r w:rsidR="002A3060" w:rsidRPr="00587ED6">
        <w:rPr>
          <w:rFonts w:ascii="Times New Roman" w:hAnsi="Times New Roman" w:cs="Times New Roman"/>
          <w:sz w:val="24"/>
          <w:szCs w:val="24"/>
        </w:rPr>
        <w:t>, Vietnam is on</w:t>
      </w:r>
      <w:r w:rsidR="00B71EDD" w:rsidRPr="00587ED6">
        <w:rPr>
          <w:rFonts w:ascii="Times New Roman" w:hAnsi="Times New Roman" w:cs="Times New Roman"/>
          <w:sz w:val="24"/>
          <w:szCs w:val="24"/>
        </w:rPr>
        <w:t xml:space="preserve"> the top 20 host economies for FDI inflows in the world. Remarkably, Vietnam stand</w:t>
      </w:r>
      <w:r w:rsidR="005C294B" w:rsidRPr="00587ED6">
        <w:rPr>
          <w:rFonts w:ascii="Times New Roman" w:hAnsi="Times New Roman" w:cs="Times New Roman"/>
          <w:sz w:val="24"/>
          <w:szCs w:val="24"/>
        </w:rPr>
        <w:t>s</w:t>
      </w:r>
      <w:r w:rsidR="003B0F46" w:rsidRPr="00587ED6">
        <w:rPr>
          <w:rFonts w:ascii="Times New Roman" w:hAnsi="Times New Roman" w:cs="Times New Roman"/>
          <w:sz w:val="24"/>
          <w:szCs w:val="24"/>
        </w:rPr>
        <w:t xml:space="preserve"> at</w:t>
      </w:r>
      <w:r w:rsidR="00B71EDD" w:rsidRPr="00587ED6">
        <w:rPr>
          <w:rFonts w:ascii="Times New Roman" w:hAnsi="Times New Roman" w:cs="Times New Roman"/>
          <w:sz w:val="24"/>
          <w:szCs w:val="24"/>
        </w:rPr>
        <w:t xml:space="preserve"> the 6</w:t>
      </w:r>
      <w:r w:rsidR="00B71EDD" w:rsidRPr="00587ED6">
        <w:rPr>
          <w:rFonts w:ascii="Times New Roman" w:hAnsi="Times New Roman" w:cs="Times New Roman"/>
          <w:sz w:val="24"/>
          <w:szCs w:val="24"/>
          <w:vertAlign w:val="superscript"/>
        </w:rPr>
        <w:t>th</w:t>
      </w:r>
      <w:r w:rsidR="00381B11" w:rsidRPr="00587ED6">
        <w:rPr>
          <w:rFonts w:ascii="Times New Roman" w:hAnsi="Times New Roman" w:cs="Times New Roman"/>
          <w:sz w:val="24"/>
          <w:szCs w:val="24"/>
        </w:rPr>
        <w:t xml:space="preserve"> place on</w:t>
      </w:r>
      <w:r w:rsidR="00B71EDD" w:rsidRPr="00587ED6">
        <w:rPr>
          <w:rFonts w:ascii="Times New Roman" w:hAnsi="Times New Roman" w:cs="Times New Roman"/>
          <w:sz w:val="24"/>
          <w:szCs w:val="24"/>
        </w:rPr>
        <w:t xml:space="preserve"> the list of developing and transition economies. It implies that Vietnam has been </w:t>
      </w:r>
      <w:r w:rsidR="00790B56" w:rsidRPr="00587ED6">
        <w:rPr>
          <w:rFonts w:ascii="Times New Roman" w:hAnsi="Times New Roman" w:cs="Times New Roman"/>
          <w:sz w:val="24"/>
          <w:szCs w:val="24"/>
        </w:rPr>
        <w:t xml:space="preserve">one </w:t>
      </w:r>
      <w:r w:rsidR="00B71EDD" w:rsidRPr="00587ED6">
        <w:rPr>
          <w:rFonts w:ascii="Times New Roman" w:hAnsi="Times New Roman" w:cs="Times New Roman"/>
          <w:sz w:val="24"/>
          <w:szCs w:val="24"/>
        </w:rPr>
        <w:t>of the most attractive destination</w:t>
      </w:r>
      <w:r w:rsidR="00790B56" w:rsidRPr="00587ED6">
        <w:rPr>
          <w:rFonts w:ascii="Times New Roman" w:hAnsi="Times New Roman" w:cs="Times New Roman"/>
          <w:sz w:val="24"/>
          <w:szCs w:val="24"/>
        </w:rPr>
        <w:t>s</w:t>
      </w:r>
      <w:r w:rsidR="00B303CC" w:rsidRPr="00587ED6">
        <w:rPr>
          <w:rFonts w:ascii="Times New Roman" w:hAnsi="Times New Roman" w:cs="Times New Roman"/>
          <w:sz w:val="24"/>
          <w:szCs w:val="24"/>
        </w:rPr>
        <w:t xml:space="preserve"> for </w:t>
      </w:r>
      <w:r w:rsidR="00B71EDD" w:rsidRPr="00587ED6">
        <w:rPr>
          <w:rFonts w:ascii="Times New Roman" w:hAnsi="Times New Roman" w:cs="Times New Roman"/>
          <w:sz w:val="24"/>
          <w:szCs w:val="24"/>
        </w:rPr>
        <w:t>foreign investors due to sizable market and relatively cheap lab</w:t>
      </w:r>
      <w:r w:rsidR="00790B56" w:rsidRPr="00587ED6">
        <w:rPr>
          <w:rFonts w:ascii="Times New Roman" w:hAnsi="Times New Roman" w:cs="Times New Roman"/>
          <w:sz w:val="24"/>
          <w:szCs w:val="24"/>
        </w:rPr>
        <w:t>or price</w:t>
      </w:r>
      <w:r w:rsidR="00B71EDD" w:rsidRPr="00587ED6">
        <w:rPr>
          <w:rFonts w:ascii="Times New Roman" w:hAnsi="Times New Roman" w:cs="Times New Roman"/>
          <w:sz w:val="24"/>
          <w:szCs w:val="24"/>
        </w:rPr>
        <w:t xml:space="preserve">. Therefore, FDI should be one important drive for the development of Vietnam. </w:t>
      </w:r>
      <w:r w:rsidR="00A549E5" w:rsidRPr="00587ED6">
        <w:rPr>
          <w:rFonts w:ascii="Times New Roman" w:hAnsi="Times New Roman" w:cs="Times New Roman"/>
          <w:sz w:val="24"/>
          <w:szCs w:val="24"/>
        </w:rPr>
        <w:t xml:space="preserve">However, if </w:t>
      </w:r>
      <w:r w:rsidR="008A7E51" w:rsidRPr="00587ED6">
        <w:rPr>
          <w:rFonts w:ascii="Times New Roman" w:hAnsi="Times New Roman" w:cs="Times New Roman"/>
          <w:sz w:val="24"/>
          <w:szCs w:val="24"/>
        </w:rPr>
        <w:t>the host country</w:t>
      </w:r>
      <w:r w:rsidR="00A549E5" w:rsidRPr="00587ED6">
        <w:rPr>
          <w:rFonts w:ascii="Times New Roman" w:hAnsi="Times New Roman" w:cs="Times New Roman"/>
          <w:sz w:val="24"/>
          <w:szCs w:val="24"/>
        </w:rPr>
        <w:t xml:space="preserve"> cannot take advantage of FDI, the local market can be dominated by foreigners.</w:t>
      </w:r>
      <w:r w:rsidR="00B029AF" w:rsidRPr="00587ED6">
        <w:rPr>
          <w:rFonts w:ascii="Times New Roman" w:hAnsi="Times New Roman" w:cs="Times New Roman"/>
          <w:sz w:val="24"/>
          <w:szCs w:val="24"/>
        </w:rPr>
        <w:t xml:space="preserve"> In the case study in Vietnam,</w:t>
      </w:r>
      <w:r w:rsidR="00A549E5" w:rsidRPr="00587ED6">
        <w:rPr>
          <w:rFonts w:ascii="Times New Roman" w:hAnsi="Times New Roman" w:cs="Times New Roman"/>
          <w:sz w:val="24"/>
          <w:szCs w:val="24"/>
        </w:rPr>
        <w:t xml:space="preserve"> </w:t>
      </w:r>
      <w:r w:rsidR="00B029AF" w:rsidRPr="00587ED6">
        <w:rPr>
          <w:rFonts w:ascii="Times New Roman" w:hAnsi="Times New Roman" w:cs="Times New Roman"/>
          <w:sz w:val="24"/>
          <w:szCs w:val="24"/>
        </w:rPr>
        <w:fldChar w:fldCharType="begin" w:fldLock="1"/>
      </w:r>
      <w:r w:rsidR="0068777B" w:rsidRPr="00587ED6">
        <w:rPr>
          <w:rFonts w:ascii="Times New Roman" w:hAnsi="Times New Roman" w:cs="Times New Roman"/>
          <w:sz w:val="24"/>
          <w:szCs w:val="24"/>
        </w:rPr>
        <w:instrText>ADDIN CSL_CITATION {"citationItems":[{"id":"ITEM-1","itemData":{"DOI":"10.7441/dokbat.2018.25","ISBN":"978-80-7454-730-0","abstract":"This paper points out some remaining problems of investment in Vietnam. Firstly, it is hard to identify the leading industry due to the huge amount and overlapped legal documents for the long time in Vietnam. Secondly, after conducting the in-depth interview for three specific cases of foreign firms in Vietnam, the paper finds that the capability of Vietnamese firms is weak. Consequently, Vietnamese firms are unable to compete and/or cooperate with foreign counterparts.","author":[{"dropping-particle":"","family":"Vu","given":"Hoang Duong","non-dropping-particle":"","parse-names":false,"suffix":""},{"dropping-particle":"","family":"Do","given":"Le Nhu Quynh","non-dropping-particle":"","parse-names":false,"suffix":""}],"container-title":"14TH ANNUAL INTERNATIONAL BATA CONFERENCE FOR PH.D. STUDENTS AND YOUNG RESEARCHERS (DOKBAT)","editor":[{"dropping-particle":"","family":"Hyblova","given":"M","non-dropping-particle":"","parse-names":false,"suffix":""}],"id":"ITEM-1","issued":{"date-parts":[["2018"]]},"note":"14th Annual International Bata Conference for Ph.D. Students and Young\nResearchers (DOKBAT), Tomas Bata Univ, Fac Management &amp;amp; Econ, Zlin,\nCZECH REPUBLIC, APR 25, 2018","page":"276-288","publisher":"TOMAS BATA UNIV ZLIN","publisher-place":"NAM T G MASARYKA 5555, ZLIN, 760 01, CZECH REPUBLIC","title":"INVESTMENT-RELATED ISSUES IN VIETNAM: A CASE STUDY OF THE AUTOMOTIVE AND ELECTRONIC INDUSTRIES","type":"paper-conference"},"uris":["http://www.mendeley.com/documents/?uuid=0f9e3df0-5baf-4c17-9b85-7d7d85627639"]}],"mendeley":{"formattedCitation":"(H. D. Vu &amp; Do, 2018)","manualFormatting":"H. D. Vu &amp; Do (2018)","plainTextFormattedCitation":"(H. D. Vu &amp; Do, 2018)","previouslyFormattedCitation":"(H. D. Vu &amp; Do, 2018)"},"properties":{"noteIndex":0},"schema":"https://github.com/citation-style-language/schema/raw/master/csl-citation.json"}</w:instrText>
      </w:r>
      <w:r w:rsidR="00B029AF" w:rsidRPr="00587ED6">
        <w:rPr>
          <w:rFonts w:ascii="Times New Roman" w:hAnsi="Times New Roman" w:cs="Times New Roman"/>
          <w:sz w:val="24"/>
          <w:szCs w:val="24"/>
        </w:rPr>
        <w:fldChar w:fldCharType="separate"/>
      </w:r>
      <w:r w:rsidR="00B029AF" w:rsidRPr="00587ED6">
        <w:rPr>
          <w:rFonts w:ascii="Times New Roman" w:hAnsi="Times New Roman" w:cs="Times New Roman"/>
          <w:noProof/>
          <w:sz w:val="24"/>
          <w:szCs w:val="24"/>
        </w:rPr>
        <w:t>H. D. Vu &amp; Do (2018)</w:t>
      </w:r>
      <w:r w:rsidR="00B029AF" w:rsidRPr="00587ED6">
        <w:rPr>
          <w:rFonts w:ascii="Times New Roman" w:hAnsi="Times New Roman" w:cs="Times New Roman"/>
          <w:sz w:val="24"/>
          <w:szCs w:val="24"/>
        </w:rPr>
        <w:fldChar w:fldCharType="end"/>
      </w:r>
      <w:r w:rsidR="00B029AF" w:rsidRPr="00587ED6">
        <w:rPr>
          <w:rFonts w:ascii="Times New Roman" w:hAnsi="Times New Roman" w:cs="Times New Roman"/>
          <w:sz w:val="24"/>
          <w:szCs w:val="24"/>
        </w:rPr>
        <w:t xml:space="preserve"> show that Vietnamese firms are unlikely to take part in the production chain of foreign investors and they </w:t>
      </w:r>
      <w:r w:rsidR="006906EC" w:rsidRPr="00587ED6">
        <w:rPr>
          <w:rFonts w:ascii="Times New Roman" w:hAnsi="Times New Roman" w:cs="Times New Roman"/>
          <w:sz w:val="24"/>
          <w:szCs w:val="24"/>
        </w:rPr>
        <w:t>are lagging behind further and further</w:t>
      </w:r>
      <w:r w:rsidR="00B029AF" w:rsidRPr="00587ED6">
        <w:rPr>
          <w:rFonts w:ascii="Times New Roman" w:hAnsi="Times New Roman" w:cs="Times New Roman"/>
          <w:sz w:val="24"/>
          <w:szCs w:val="24"/>
        </w:rPr>
        <w:t xml:space="preserve">. </w:t>
      </w:r>
      <w:r w:rsidR="008638E8" w:rsidRPr="00587ED6">
        <w:rPr>
          <w:rFonts w:ascii="Times New Roman" w:hAnsi="Times New Roman" w:cs="Times New Roman"/>
          <w:sz w:val="24"/>
          <w:szCs w:val="24"/>
        </w:rPr>
        <w:t>In fact</w:t>
      </w:r>
      <w:r w:rsidR="00873776" w:rsidRPr="00587ED6">
        <w:rPr>
          <w:rFonts w:ascii="Times New Roman" w:hAnsi="Times New Roman" w:cs="Times New Roman"/>
          <w:sz w:val="24"/>
          <w:szCs w:val="24"/>
        </w:rPr>
        <w:t>, this can be the same problem for</w:t>
      </w:r>
      <w:r w:rsidR="008D3731" w:rsidRPr="00587ED6">
        <w:rPr>
          <w:rFonts w:ascii="Times New Roman" w:hAnsi="Times New Roman" w:cs="Times New Roman"/>
          <w:sz w:val="24"/>
          <w:szCs w:val="24"/>
        </w:rPr>
        <w:t xml:space="preserve"> other</w:t>
      </w:r>
      <w:r w:rsidR="008638E8" w:rsidRPr="00587ED6">
        <w:rPr>
          <w:rFonts w:ascii="Times New Roman" w:hAnsi="Times New Roman" w:cs="Times New Roman"/>
          <w:sz w:val="24"/>
          <w:szCs w:val="24"/>
        </w:rPr>
        <w:t xml:space="preserve"> developing countries and t</w:t>
      </w:r>
      <w:r w:rsidR="00B71EDD" w:rsidRPr="00587ED6">
        <w:rPr>
          <w:rFonts w:ascii="Times New Roman" w:hAnsi="Times New Roman" w:cs="Times New Roman"/>
          <w:sz w:val="24"/>
          <w:szCs w:val="24"/>
        </w:rPr>
        <w:t xml:space="preserve">his is </w:t>
      </w:r>
      <w:r w:rsidR="00963C6F" w:rsidRPr="00587ED6">
        <w:rPr>
          <w:rFonts w:ascii="Times New Roman" w:hAnsi="Times New Roman" w:cs="Times New Roman"/>
          <w:sz w:val="24"/>
          <w:szCs w:val="24"/>
        </w:rPr>
        <w:t>a reason why the author of this paper states</w:t>
      </w:r>
      <w:r w:rsidR="00B71EDD" w:rsidRPr="00587ED6">
        <w:rPr>
          <w:rFonts w:ascii="Times New Roman" w:hAnsi="Times New Roman" w:cs="Times New Roman"/>
          <w:sz w:val="24"/>
          <w:szCs w:val="24"/>
        </w:rPr>
        <w:t xml:space="preserve"> that</w:t>
      </w:r>
      <w:r w:rsidR="00A549E5" w:rsidRPr="00587ED6">
        <w:rPr>
          <w:rFonts w:ascii="Times New Roman" w:hAnsi="Times New Roman" w:cs="Times New Roman"/>
          <w:sz w:val="24"/>
          <w:szCs w:val="24"/>
        </w:rPr>
        <w:t xml:space="preserve"> FDI absorptive c</w:t>
      </w:r>
      <w:r w:rsidR="00963C6F" w:rsidRPr="00587ED6">
        <w:rPr>
          <w:rFonts w:ascii="Times New Roman" w:hAnsi="Times New Roman" w:cs="Times New Roman"/>
          <w:sz w:val="24"/>
          <w:szCs w:val="24"/>
        </w:rPr>
        <w:t xml:space="preserve">apacity is essential not only for Vietnam but also for </w:t>
      </w:r>
      <w:r w:rsidR="00A549E5" w:rsidRPr="00587ED6">
        <w:rPr>
          <w:rFonts w:ascii="Times New Roman" w:hAnsi="Times New Roman" w:cs="Times New Roman"/>
          <w:sz w:val="24"/>
          <w:szCs w:val="24"/>
        </w:rPr>
        <w:t>other developing countries.</w:t>
      </w:r>
    </w:p>
    <w:p w14:paraId="77635F46" w14:textId="4C41DB51" w:rsidR="00B46CFB" w:rsidRPr="00587ED6" w:rsidRDefault="003A2D9C" w:rsidP="00BE7315">
      <w:pPr>
        <w:spacing w:line="360" w:lineRule="auto"/>
        <w:jc w:val="both"/>
        <w:rPr>
          <w:rFonts w:ascii="Times New Roman" w:hAnsi="Times New Roman" w:cs="Times New Roman"/>
          <w:sz w:val="24"/>
          <w:szCs w:val="24"/>
        </w:rPr>
      </w:pPr>
      <w:r w:rsidRPr="00587ED6">
        <w:rPr>
          <w:rFonts w:ascii="Times New Roman" w:hAnsi="Times New Roman" w:cs="Times New Roman"/>
          <w:sz w:val="24"/>
          <w:szCs w:val="24"/>
        </w:rPr>
        <w:t>The paper is organized as follow</w:t>
      </w:r>
      <w:r w:rsidR="00D51B84" w:rsidRPr="00587ED6">
        <w:rPr>
          <w:rFonts w:ascii="Times New Roman" w:hAnsi="Times New Roman" w:cs="Times New Roman"/>
          <w:sz w:val="24"/>
          <w:szCs w:val="24"/>
        </w:rPr>
        <w:t>s</w:t>
      </w:r>
      <w:r w:rsidRPr="00587ED6">
        <w:rPr>
          <w:rFonts w:ascii="Times New Roman" w:hAnsi="Times New Roman" w:cs="Times New Roman"/>
          <w:sz w:val="24"/>
          <w:szCs w:val="24"/>
        </w:rPr>
        <w:t>. The next part briefly reviews the existing papers on t</w:t>
      </w:r>
      <w:r w:rsidR="00672A41" w:rsidRPr="00587ED6">
        <w:rPr>
          <w:rFonts w:ascii="Times New Roman" w:hAnsi="Times New Roman" w:cs="Times New Roman"/>
          <w:sz w:val="24"/>
          <w:szCs w:val="24"/>
        </w:rPr>
        <w:t xml:space="preserve">his topic and then develops </w:t>
      </w:r>
      <w:r w:rsidRPr="00587ED6">
        <w:rPr>
          <w:rFonts w:ascii="Times New Roman" w:hAnsi="Times New Roman" w:cs="Times New Roman"/>
          <w:sz w:val="24"/>
          <w:szCs w:val="24"/>
        </w:rPr>
        <w:t>research hypotheses.</w:t>
      </w:r>
      <w:r w:rsidR="005143D7" w:rsidRPr="00587ED6">
        <w:rPr>
          <w:rFonts w:ascii="Times New Roman" w:hAnsi="Times New Roman" w:cs="Times New Roman"/>
          <w:sz w:val="24"/>
          <w:szCs w:val="24"/>
        </w:rPr>
        <w:t xml:space="preserve"> Then, in the methodology part, the construction of absorptive capacity, FDI spillovers and the econometric techniques are described.</w:t>
      </w:r>
      <w:r w:rsidR="00E57BE3" w:rsidRPr="00587ED6">
        <w:rPr>
          <w:rFonts w:ascii="Times New Roman" w:hAnsi="Times New Roman" w:cs="Times New Roman"/>
          <w:sz w:val="24"/>
          <w:szCs w:val="24"/>
        </w:rPr>
        <w:t xml:space="preserve"> It is followed by the results and </w:t>
      </w:r>
      <w:r w:rsidR="0030213F" w:rsidRPr="00587ED6">
        <w:rPr>
          <w:rFonts w:ascii="Times New Roman" w:hAnsi="Times New Roman" w:cs="Times New Roman"/>
          <w:sz w:val="24"/>
          <w:szCs w:val="24"/>
        </w:rPr>
        <w:t xml:space="preserve">discussion part which shows </w:t>
      </w:r>
      <w:r w:rsidR="00E57BE3" w:rsidRPr="00587ED6">
        <w:rPr>
          <w:rFonts w:ascii="Times New Roman" w:hAnsi="Times New Roman" w:cs="Times New Roman"/>
          <w:sz w:val="24"/>
          <w:szCs w:val="24"/>
        </w:rPr>
        <w:t>findings of the study. Finally, the main conclusions</w:t>
      </w:r>
      <w:r w:rsidR="0030213F" w:rsidRPr="00587ED6">
        <w:rPr>
          <w:rFonts w:ascii="Times New Roman" w:hAnsi="Times New Roman" w:cs="Times New Roman"/>
          <w:sz w:val="24"/>
          <w:szCs w:val="24"/>
        </w:rPr>
        <w:t xml:space="preserve"> </w:t>
      </w:r>
      <w:r w:rsidR="00E57BE3" w:rsidRPr="00587ED6">
        <w:rPr>
          <w:rFonts w:ascii="Times New Roman" w:hAnsi="Times New Roman" w:cs="Times New Roman"/>
          <w:sz w:val="24"/>
          <w:szCs w:val="24"/>
        </w:rPr>
        <w:t xml:space="preserve">are included in the </w:t>
      </w:r>
      <w:r w:rsidR="005D55D7" w:rsidRPr="00587ED6">
        <w:rPr>
          <w:rFonts w:ascii="Times New Roman" w:hAnsi="Times New Roman" w:cs="Times New Roman"/>
          <w:sz w:val="24"/>
          <w:szCs w:val="24"/>
        </w:rPr>
        <w:t>last</w:t>
      </w:r>
      <w:r w:rsidR="00E57BE3" w:rsidRPr="00587ED6">
        <w:rPr>
          <w:rFonts w:ascii="Times New Roman" w:hAnsi="Times New Roman" w:cs="Times New Roman"/>
          <w:sz w:val="24"/>
          <w:szCs w:val="24"/>
        </w:rPr>
        <w:t xml:space="preserve"> part.</w:t>
      </w:r>
    </w:p>
    <w:p w14:paraId="30044D63" w14:textId="41868277" w:rsidR="00F43A27" w:rsidRPr="00587ED6" w:rsidRDefault="00037987" w:rsidP="00BE7315">
      <w:pPr>
        <w:pStyle w:val="Odstavecseseznamem"/>
        <w:numPr>
          <w:ilvl w:val="0"/>
          <w:numId w:val="5"/>
        </w:numPr>
        <w:spacing w:line="360" w:lineRule="auto"/>
        <w:jc w:val="both"/>
        <w:rPr>
          <w:rFonts w:ascii="Times New Roman" w:hAnsi="Times New Roman" w:cs="Times New Roman"/>
          <w:b/>
          <w:sz w:val="24"/>
          <w:szCs w:val="24"/>
        </w:rPr>
      </w:pPr>
      <w:r w:rsidRPr="00587ED6">
        <w:rPr>
          <w:rFonts w:ascii="Times New Roman" w:hAnsi="Times New Roman" w:cs="Times New Roman"/>
          <w:b/>
          <w:sz w:val="24"/>
          <w:szCs w:val="24"/>
        </w:rPr>
        <w:t>Literature review and h</w:t>
      </w:r>
      <w:r w:rsidR="00677181">
        <w:rPr>
          <w:rFonts w:ascii="Times New Roman" w:hAnsi="Times New Roman" w:cs="Times New Roman"/>
          <w:b/>
          <w:sz w:val="24"/>
          <w:szCs w:val="24"/>
        </w:rPr>
        <w:t>ypothese</w:t>
      </w:r>
      <w:r w:rsidR="00F43A27" w:rsidRPr="00587ED6">
        <w:rPr>
          <w:rFonts w:ascii="Times New Roman" w:hAnsi="Times New Roman" w:cs="Times New Roman"/>
          <w:b/>
          <w:sz w:val="24"/>
          <w:szCs w:val="24"/>
        </w:rPr>
        <w:t>s</w:t>
      </w:r>
    </w:p>
    <w:p w14:paraId="3C2BE92E" w14:textId="332DB6C6" w:rsidR="00415D40" w:rsidRPr="00587ED6" w:rsidRDefault="004D2C02" w:rsidP="00BE7315">
      <w:pPr>
        <w:spacing w:line="360" w:lineRule="auto"/>
        <w:jc w:val="both"/>
        <w:rPr>
          <w:rFonts w:ascii="Times New Roman" w:hAnsi="Times New Roman" w:cs="Times New Roman"/>
          <w:sz w:val="24"/>
          <w:szCs w:val="24"/>
        </w:rPr>
      </w:pPr>
      <w:r w:rsidRPr="00587ED6">
        <w:rPr>
          <w:rFonts w:ascii="Times New Roman" w:hAnsi="Times New Roman" w:cs="Times New Roman"/>
          <w:sz w:val="24"/>
          <w:szCs w:val="24"/>
        </w:rPr>
        <w:t>Spillovers can happen within industry and</w:t>
      </w:r>
      <w:r w:rsidR="000B5A3A" w:rsidRPr="00587ED6">
        <w:rPr>
          <w:rFonts w:ascii="Times New Roman" w:hAnsi="Times New Roman" w:cs="Times New Roman"/>
          <w:sz w:val="24"/>
          <w:szCs w:val="24"/>
        </w:rPr>
        <w:t>/or</w:t>
      </w:r>
      <w:r w:rsidR="00AA4DE2" w:rsidRPr="00587ED6">
        <w:rPr>
          <w:rFonts w:ascii="Times New Roman" w:hAnsi="Times New Roman" w:cs="Times New Roman"/>
          <w:sz w:val="24"/>
          <w:szCs w:val="24"/>
        </w:rPr>
        <w:t xml:space="preserve"> between</w:t>
      </w:r>
      <w:r w:rsidR="000B5A3A" w:rsidRPr="00587ED6">
        <w:rPr>
          <w:rFonts w:ascii="Times New Roman" w:hAnsi="Times New Roman" w:cs="Times New Roman"/>
          <w:sz w:val="24"/>
          <w:szCs w:val="24"/>
        </w:rPr>
        <w:t xml:space="preserve"> industries</w:t>
      </w:r>
      <w:r w:rsidRPr="00587ED6">
        <w:rPr>
          <w:rFonts w:ascii="Times New Roman" w:hAnsi="Times New Roman" w:cs="Times New Roman"/>
          <w:sz w:val="24"/>
          <w:szCs w:val="24"/>
        </w:rPr>
        <w:t xml:space="preserve">. </w:t>
      </w:r>
      <w:r w:rsidR="000B5A3A" w:rsidRPr="00587ED6">
        <w:rPr>
          <w:rFonts w:ascii="Times New Roman" w:hAnsi="Times New Roman" w:cs="Times New Roman"/>
          <w:sz w:val="24"/>
          <w:szCs w:val="24"/>
        </w:rPr>
        <w:t>Regarding</w:t>
      </w:r>
      <w:r w:rsidR="000A7259" w:rsidRPr="00587ED6">
        <w:rPr>
          <w:rFonts w:ascii="Times New Roman" w:hAnsi="Times New Roman" w:cs="Times New Roman"/>
          <w:sz w:val="24"/>
          <w:szCs w:val="24"/>
        </w:rPr>
        <w:t xml:space="preserve"> within </w:t>
      </w:r>
      <w:r w:rsidR="00AA4DE2" w:rsidRPr="00587ED6">
        <w:rPr>
          <w:rFonts w:ascii="Times New Roman" w:hAnsi="Times New Roman" w:cs="Times New Roman"/>
          <w:sz w:val="24"/>
          <w:szCs w:val="24"/>
        </w:rPr>
        <w:t>industries</w:t>
      </w:r>
      <w:r w:rsidR="00946743" w:rsidRPr="00587ED6">
        <w:rPr>
          <w:rFonts w:ascii="Times New Roman" w:hAnsi="Times New Roman" w:cs="Times New Roman"/>
          <w:sz w:val="24"/>
          <w:szCs w:val="24"/>
        </w:rPr>
        <w:t xml:space="preserve">, </w:t>
      </w:r>
      <w:r w:rsidR="00415D40"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{"citationItems":[{"id":"ITEM-1","itemData":{"ISSN":"00028282","author":[{"dropping-particle":"","family":"Javorcik","given":"Beata Smarzynska","non-dropping-particle":"","parse-names":false,"suffix":""}],"container-title":"American Economic Review","id":"ITEM-1","issue":"3","issued":{"date-parts":[["2004"]]},"page":"605-627","title":"Does Foreign Direct Investment Increase the Productivity of Domestic Firms? In Search of Spillovers through Backward Linkages.","type":"article-journal","volume":"94"},"uris":["http://www.mendeley.com/documents/?uuid=f97ebd77-66bd-4eaf-8743-f92fc7c94783"]}],"mendeley":{"formattedCitation":"(Javorcik, 2004)","manualFormatting":"Javorcik (2004)","plainTextFormattedCitation":"(Javorcik, 2004)","previouslyFormattedCitation":"(Javorcik, 2004)"},"properties":{"noteIndex":0},"schema":"https://github.com/citation-style-language/schema/raw/master/csl-citation.json"}</w:instrText>
      </w:r>
      <w:r w:rsidR="00415D40" w:rsidRPr="00587ED6">
        <w:rPr>
          <w:rFonts w:ascii="Times New Roman" w:hAnsi="Times New Roman" w:cs="Times New Roman"/>
          <w:sz w:val="24"/>
          <w:szCs w:val="24"/>
        </w:rPr>
        <w:fldChar w:fldCharType="separate"/>
      </w:r>
      <w:r w:rsidR="00415D40" w:rsidRPr="00587ED6">
        <w:rPr>
          <w:rFonts w:ascii="Times New Roman" w:hAnsi="Times New Roman" w:cs="Times New Roman"/>
          <w:noProof/>
          <w:sz w:val="24"/>
          <w:szCs w:val="24"/>
        </w:rPr>
        <w:t>Javorcik (2004)</w:t>
      </w:r>
      <w:r w:rsidR="00415D40" w:rsidRPr="00587ED6">
        <w:rPr>
          <w:rFonts w:ascii="Times New Roman" w:hAnsi="Times New Roman" w:cs="Times New Roman"/>
          <w:sz w:val="24"/>
          <w:szCs w:val="24"/>
        </w:rPr>
        <w:fldChar w:fldCharType="end"/>
      </w:r>
      <w:r w:rsidR="00415D40" w:rsidRPr="00587ED6">
        <w:rPr>
          <w:rFonts w:ascii="Times New Roman" w:hAnsi="Times New Roman" w:cs="Times New Roman"/>
          <w:sz w:val="24"/>
          <w:szCs w:val="24"/>
        </w:rPr>
        <w:t xml:space="preserve"> </w:t>
      </w:r>
      <w:r w:rsidR="00AE7653" w:rsidRPr="00587ED6">
        <w:rPr>
          <w:rFonts w:ascii="Times New Roman" w:hAnsi="Times New Roman" w:cs="Times New Roman"/>
          <w:sz w:val="24"/>
          <w:szCs w:val="24"/>
        </w:rPr>
        <w:t>argues that spillover</w:t>
      </w:r>
      <w:r w:rsidR="00134A3F" w:rsidRPr="00587ED6">
        <w:rPr>
          <w:rFonts w:ascii="Times New Roman" w:hAnsi="Times New Roman" w:cs="Times New Roman"/>
          <w:sz w:val="24"/>
          <w:szCs w:val="24"/>
        </w:rPr>
        <w:t>s</w:t>
      </w:r>
      <w:r w:rsidR="00AE7653" w:rsidRPr="00587ED6">
        <w:rPr>
          <w:rFonts w:ascii="Times New Roman" w:hAnsi="Times New Roman" w:cs="Times New Roman"/>
          <w:sz w:val="24"/>
          <w:szCs w:val="24"/>
        </w:rPr>
        <w:t xml:space="preserve"> occur when the presence of multinational corporations (MNCs) has a positive influence on </w:t>
      </w:r>
      <w:r w:rsidR="00AA4683" w:rsidRPr="00587ED6">
        <w:rPr>
          <w:rFonts w:ascii="Times New Roman" w:hAnsi="Times New Roman" w:cs="Times New Roman"/>
          <w:sz w:val="24"/>
          <w:szCs w:val="24"/>
        </w:rPr>
        <w:t xml:space="preserve">the </w:t>
      </w:r>
      <w:r w:rsidR="00AE7653" w:rsidRPr="00587ED6">
        <w:rPr>
          <w:rFonts w:ascii="Times New Roman" w:hAnsi="Times New Roman" w:cs="Times New Roman"/>
          <w:sz w:val="24"/>
          <w:szCs w:val="24"/>
        </w:rPr>
        <w:t>performance of domestic firms</w:t>
      </w:r>
      <w:r w:rsidR="00556C18" w:rsidRPr="00587ED6">
        <w:rPr>
          <w:rFonts w:ascii="Times New Roman" w:hAnsi="Times New Roman" w:cs="Times New Roman"/>
          <w:sz w:val="24"/>
          <w:szCs w:val="24"/>
        </w:rPr>
        <w:t>. It may take place in three types: competition, labor turnover or learning by doing.</w:t>
      </w:r>
      <w:r w:rsidR="00293FC3" w:rsidRPr="00587ED6">
        <w:rPr>
          <w:rFonts w:ascii="Times New Roman" w:hAnsi="Times New Roman" w:cs="Times New Roman"/>
          <w:sz w:val="24"/>
          <w:szCs w:val="24"/>
        </w:rPr>
        <w:t xml:space="preserve"> The domestic firms can boost their efficiency by duplicating technologies or production methods</w:t>
      </w:r>
      <w:r w:rsidR="00B86668" w:rsidRPr="00587ED6">
        <w:rPr>
          <w:rFonts w:ascii="Times New Roman" w:hAnsi="Times New Roman" w:cs="Times New Roman"/>
          <w:sz w:val="24"/>
          <w:szCs w:val="24"/>
        </w:rPr>
        <w:t xml:space="preserve"> (learning by doing</w:t>
      </w:r>
      <w:r w:rsidR="00CB2D8D" w:rsidRPr="00587ED6">
        <w:rPr>
          <w:rFonts w:ascii="Times New Roman" w:hAnsi="Times New Roman" w:cs="Times New Roman"/>
          <w:sz w:val="24"/>
          <w:szCs w:val="24"/>
        </w:rPr>
        <w:t>/demonstration</w:t>
      </w:r>
      <w:r w:rsidR="00B86668" w:rsidRPr="00587ED6">
        <w:rPr>
          <w:rFonts w:ascii="Times New Roman" w:hAnsi="Times New Roman" w:cs="Times New Roman"/>
          <w:sz w:val="24"/>
          <w:szCs w:val="24"/>
        </w:rPr>
        <w:t>)</w:t>
      </w:r>
      <w:r w:rsidR="00134A3F" w:rsidRPr="00587ED6">
        <w:rPr>
          <w:rFonts w:ascii="Times New Roman" w:hAnsi="Times New Roman" w:cs="Times New Roman"/>
          <w:sz w:val="24"/>
          <w:szCs w:val="24"/>
        </w:rPr>
        <w:t xml:space="preserve"> or by hiring the well</w:t>
      </w:r>
      <w:r w:rsidR="00293FC3" w:rsidRPr="00587ED6">
        <w:rPr>
          <w:rFonts w:ascii="Times New Roman" w:hAnsi="Times New Roman" w:cs="Times New Roman"/>
          <w:sz w:val="24"/>
          <w:szCs w:val="24"/>
        </w:rPr>
        <w:t>-trained workers of foreign firms</w:t>
      </w:r>
      <w:r w:rsidR="00B86668" w:rsidRPr="00587ED6">
        <w:rPr>
          <w:rFonts w:ascii="Times New Roman" w:hAnsi="Times New Roman" w:cs="Times New Roman"/>
          <w:sz w:val="24"/>
          <w:szCs w:val="24"/>
        </w:rPr>
        <w:t xml:space="preserve"> (labor turnover). Additionally, the presence of MNCs with better productivity can </w:t>
      </w:r>
      <w:r w:rsidR="002079E6" w:rsidRPr="00587ED6">
        <w:rPr>
          <w:rFonts w:ascii="Times New Roman" w:hAnsi="Times New Roman" w:cs="Times New Roman"/>
          <w:sz w:val="24"/>
          <w:szCs w:val="24"/>
        </w:rPr>
        <w:t>put</w:t>
      </w:r>
      <w:r w:rsidR="00124B2D" w:rsidRPr="00587ED6">
        <w:rPr>
          <w:rFonts w:ascii="Times New Roman" w:hAnsi="Times New Roman" w:cs="Times New Roman"/>
          <w:sz w:val="24"/>
          <w:szCs w:val="24"/>
        </w:rPr>
        <w:t xml:space="preserve"> high</w:t>
      </w:r>
      <w:r w:rsidR="00B86668" w:rsidRPr="00587ED6">
        <w:rPr>
          <w:rFonts w:ascii="Times New Roman" w:hAnsi="Times New Roman" w:cs="Times New Roman"/>
          <w:sz w:val="24"/>
          <w:szCs w:val="24"/>
        </w:rPr>
        <w:t xml:space="preserve"> pressure </w:t>
      </w:r>
      <w:r w:rsidR="002079E6" w:rsidRPr="00587ED6">
        <w:rPr>
          <w:rFonts w:ascii="Times New Roman" w:hAnsi="Times New Roman" w:cs="Times New Roman"/>
          <w:sz w:val="24"/>
          <w:szCs w:val="24"/>
        </w:rPr>
        <w:t>on</w:t>
      </w:r>
      <w:r w:rsidR="00B86668" w:rsidRPr="00587ED6">
        <w:rPr>
          <w:rFonts w:ascii="Times New Roman" w:hAnsi="Times New Roman" w:cs="Times New Roman"/>
          <w:sz w:val="24"/>
          <w:szCs w:val="24"/>
        </w:rPr>
        <w:t xml:space="preserve"> the domestic ones</w:t>
      </w:r>
      <w:r w:rsidR="00CE668B" w:rsidRPr="00587ED6">
        <w:rPr>
          <w:rFonts w:ascii="Times New Roman" w:hAnsi="Times New Roman" w:cs="Times New Roman"/>
          <w:sz w:val="24"/>
          <w:szCs w:val="24"/>
        </w:rPr>
        <w:t xml:space="preserve"> which</w:t>
      </w:r>
      <w:r w:rsidR="00B86668" w:rsidRPr="00587ED6">
        <w:rPr>
          <w:rFonts w:ascii="Times New Roman" w:hAnsi="Times New Roman" w:cs="Times New Roman"/>
          <w:sz w:val="24"/>
          <w:szCs w:val="24"/>
        </w:rPr>
        <w:t xml:space="preserve"> forces them to self-develop, </w:t>
      </w:r>
      <w:r w:rsidR="003E0EF3" w:rsidRPr="00587ED6">
        <w:rPr>
          <w:rFonts w:ascii="Times New Roman" w:hAnsi="Times New Roman" w:cs="Times New Roman"/>
          <w:sz w:val="24"/>
          <w:szCs w:val="24"/>
        </w:rPr>
        <w:t>otherwise</w:t>
      </w:r>
      <w:r w:rsidR="00B86668" w:rsidRPr="00587ED6">
        <w:rPr>
          <w:rFonts w:ascii="Times New Roman" w:hAnsi="Times New Roman" w:cs="Times New Roman"/>
          <w:sz w:val="24"/>
          <w:szCs w:val="24"/>
        </w:rPr>
        <w:t xml:space="preserve"> they can be kicked out automatically (competition).</w:t>
      </w:r>
      <w:r w:rsidR="00B0523D" w:rsidRPr="00587ED6">
        <w:rPr>
          <w:rFonts w:ascii="Times New Roman" w:hAnsi="Times New Roman" w:cs="Times New Roman"/>
          <w:sz w:val="24"/>
          <w:szCs w:val="24"/>
        </w:rPr>
        <w:t xml:space="preserve"> </w:t>
      </w:r>
      <w:r w:rsidR="00090DE2" w:rsidRPr="00587ED6">
        <w:rPr>
          <w:rFonts w:ascii="Times New Roman" w:hAnsi="Times New Roman" w:cs="Times New Roman"/>
          <w:sz w:val="24"/>
          <w:szCs w:val="24"/>
        </w:rPr>
        <w:t xml:space="preserve"> </w:t>
      </w:r>
    </w:p>
    <w:p w14:paraId="4EA3298F" w14:textId="598CFE44" w:rsidR="00457E58" w:rsidRPr="00587ED6" w:rsidRDefault="00AA4DE2" w:rsidP="00BE7315">
      <w:pPr>
        <w:spacing w:line="360" w:lineRule="auto"/>
        <w:jc w:val="both"/>
        <w:rPr>
          <w:rFonts w:ascii="Times New Roman" w:hAnsi="Times New Roman" w:cs="Times New Roman"/>
          <w:sz w:val="24"/>
          <w:szCs w:val="24"/>
        </w:rPr>
      </w:pPr>
      <w:r w:rsidRPr="00587ED6">
        <w:rPr>
          <w:rFonts w:ascii="Times New Roman" w:hAnsi="Times New Roman" w:cs="Times New Roman"/>
          <w:sz w:val="24"/>
          <w:szCs w:val="24"/>
        </w:rPr>
        <w:t>In terms of between industries</w:t>
      </w:r>
      <w:r w:rsidR="006339EF" w:rsidRPr="00587ED6">
        <w:rPr>
          <w:rFonts w:ascii="Times New Roman" w:hAnsi="Times New Roman" w:cs="Times New Roman"/>
          <w:sz w:val="24"/>
          <w:szCs w:val="24"/>
        </w:rPr>
        <w:t xml:space="preserve"> spillovers, there are forward and backward linkage. </w:t>
      </w:r>
      <w:r w:rsidR="00CC1B45" w:rsidRPr="00587ED6">
        <w:rPr>
          <w:rFonts w:ascii="Times New Roman" w:hAnsi="Times New Roman" w:cs="Times New Roman"/>
          <w:sz w:val="24"/>
          <w:szCs w:val="24"/>
        </w:rPr>
        <w:t>The backward linkage refer</w:t>
      </w:r>
      <w:r w:rsidR="00324F0C" w:rsidRPr="00587ED6">
        <w:rPr>
          <w:rFonts w:ascii="Times New Roman" w:hAnsi="Times New Roman" w:cs="Times New Roman"/>
          <w:sz w:val="24"/>
          <w:szCs w:val="24"/>
        </w:rPr>
        <w:t>s</w:t>
      </w:r>
      <w:r w:rsidR="00CC1B45" w:rsidRPr="00587ED6">
        <w:rPr>
          <w:rFonts w:ascii="Times New Roman" w:hAnsi="Times New Roman" w:cs="Times New Roman"/>
          <w:sz w:val="24"/>
          <w:szCs w:val="24"/>
        </w:rPr>
        <w:t xml:space="preserve"> to the relationship between MNCs and their local provider</w:t>
      </w:r>
      <w:r w:rsidR="007C63E4" w:rsidRPr="00587ED6">
        <w:rPr>
          <w:rFonts w:ascii="Times New Roman" w:hAnsi="Times New Roman" w:cs="Times New Roman"/>
          <w:sz w:val="24"/>
          <w:szCs w:val="24"/>
        </w:rPr>
        <w:t xml:space="preserve">s. The foreign firms </w:t>
      </w:r>
      <w:r w:rsidR="00F90B59" w:rsidRPr="00587ED6">
        <w:rPr>
          <w:rFonts w:ascii="Times New Roman" w:hAnsi="Times New Roman" w:cs="Times New Roman"/>
          <w:sz w:val="24"/>
          <w:szCs w:val="24"/>
        </w:rPr>
        <w:t>are motivated</w:t>
      </w:r>
      <w:r w:rsidR="007C63E4" w:rsidRPr="00587ED6">
        <w:rPr>
          <w:rFonts w:ascii="Times New Roman" w:hAnsi="Times New Roman" w:cs="Times New Roman"/>
          <w:sz w:val="24"/>
          <w:szCs w:val="24"/>
        </w:rPr>
        <w:t xml:space="preserve"> to transfer directly knowledge or </w:t>
      </w:r>
      <w:r w:rsidR="00ED1DAD" w:rsidRPr="00587ED6">
        <w:rPr>
          <w:rFonts w:ascii="Times New Roman" w:hAnsi="Times New Roman" w:cs="Times New Roman"/>
          <w:sz w:val="24"/>
          <w:szCs w:val="24"/>
        </w:rPr>
        <w:t xml:space="preserve">new </w:t>
      </w:r>
      <w:r w:rsidR="007C63E4" w:rsidRPr="00587ED6">
        <w:rPr>
          <w:rFonts w:ascii="Times New Roman" w:hAnsi="Times New Roman" w:cs="Times New Roman"/>
          <w:sz w:val="24"/>
          <w:szCs w:val="24"/>
        </w:rPr>
        <w:t>techno</w:t>
      </w:r>
      <w:r w:rsidR="009C3BBC" w:rsidRPr="00587ED6">
        <w:rPr>
          <w:rFonts w:ascii="Times New Roman" w:hAnsi="Times New Roman" w:cs="Times New Roman"/>
          <w:sz w:val="24"/>
          <w:szCs w:val="24"/>
        </w:rPr>
        <w:t>logy to their suppliers because</w:t>
      </w:r>
      <w:r w:rsidR="00A46846" w:rsidRPr="00587ED6">
        <w:rPr>
          <w:rFonts w:ascii="Times New Roman" w:hAnsi="Times New Roman" w:cs="Times New Roman"/>
          <w:sz w:val="24"/>
          <w:szCs w:val="24"/>
        </w:rPr>
        <w:t xml:space="preserve"> </w:t>
      </w:r>
      <w:r w:rsidR="007C63E4" w:rsidRPr="00587ED6">
        <w:rPr>
          <w:rFonts w:ascii="Times New Roman" w:hAnsi="Times New Roman" w:cs="Times New Roman"/>
          <w:sz w:val="24"/>
          <w:szCs w:val="24"/>
        </w:rPr>
        <w:t xml:space="preserve">they can benefit </w:t>
      </w:r>
      <w:r w:rsidR="00A46846" w:rsidRPr="00587ED6">
        <w:rPr>
          <w:rFonts w:ascii="Times New Roman" w:hAnsi="Times New Roman" w:cs="Times New Roman"/>
          <w:sz w:val="24"/>
          <w:szCs w:val="24"/>
        </w:rPr>
        <w:t>when</w:t>
      </w:r>
      <w:r w:rsidR="007C63E4" w:rsidRPr="00587ED6">
        <w:rPr>
          <w:rFonts w:ascii="Times New Roman" w:hAnsi="Times New Roman" w:cs="Times New Roman"/>
          <w:sz w:val="24"/>
          <w:szCs w:val="24"/>
        </w:rPr>
        <w:t xml:space="preserve"> </w:t>
      </w:r>
      <w:r w:rsidR="00A46846" w:rsidRPr="00587ED6">
        <w:rPr>
          <w:rFonts w:ascii="Times New Roman" w:hAnsi="Times New Roman" w:cs="Times New Roman"/>
          <w:sz w:val="24"/>
          <w:szCs w:val="24"/>
        </w:rPr>
        <w:t xml:space="preserve">purchasing and using </w:t>
      </w:r>
      <w:r w:rsidR="007C63E4" w:rsidRPr="00587ED6">
        <w:rPr>
          <w:rFonts w:ascii="Times New Roman" w:hAnsi="Times New Roman" w:cs="Times New Roman"/>
          <w:sz w:val="24"/>
          <w:szCs w:val="24"/>
        </w:rPr>
        <w:t>better</w:t>
      </w:r>
      <w:r w:rsidR="00A46846" w:rsidRPr="00587ED6">
        <w:rPr>
          <w:rFonts w:ascii="Times New Roman" w:hAnsi="Times New Roman" w:cs="Times New Roman"/>
          <w:sz w:val="24"/>
          <w:szCs w:val="24"/>
        </w:rPr>
        <w:t>-</w:t>
      </w:r>
      <w:r w:rsidR="007C63E4" w:rsidRPr="00587ED6">
        <w:rPr>
          <w:rFonts w:ascii="Times New Roman" w:hAnsi="Times New Roman" w:cs="Times New Roman"/>
          <w:sz w:val="24"/>
          <w:szCs w:val="24"/>
        </w:rPr>
        <w:t>quality intermediating goods</w:t>
      </w:r>
      <w:r w:rsidR="00A46846" w:rsidRPr="00587ED6">
        <w:rPr>
          <w:rFonts w:ascii="Times New Roman" w:hAnsi="Times New Roman" w:cs="Times New Roman"/>
          <w:sz w:val="24"/>
          <w:szCs w:val="24"/>
        </w:rPr>
        <w:t xml:space="preserve"> from </w:t>
      </w:r>
      <w:r w:rsidR="00561E4A" w:rsidRPr="00587ED6">
        <w:rPr>
          <w:rFonts w:ascii="Times New Roman" w:hAnsi="Times New Roman" w:cs="Times New Roman"/>
          <w:sz w:val="24"/>
          <w:szCs w:val="24"/>
        </w:rPr>
        <w:t xml:space="preserve">the </w:t>
      </w:r>
      <w:r w:rsidR="00A46846" w:rsidRPr="00587ED6">
        <w:rPr>
          <w:rFonts w:ascii="Times New Roman" w:hAnsi="Times New Roman" w:cs="Times New Roman"/>
          <w:sz w:val="24"/>
          <w:szCs w:val="24"/>
        </w:rPr>
        <w:t>local firms</w:t>
      </w:r>
      <w:r w:rsidR="007C63E4" w:rsidRPr="00587ED6">
        <w:rPr>
          <w:rFonts w:ascii="Times New Roman" w:hAnsi="Times New Roman" w:cs="Times New Roman"/>
          <w:sz w:val="24"/>
          <w:szCs w:val="24"/>
        </w:rPr>
        <w:t>.</w:t>
      </w:r>
      <w:r w:rsidR="00F90B59" w:rsidRPr="00587ED6">
        <w:rPr>
          <w:rFonts w:ascii="Times New Roman" w:hAnsi="Times New Roman" w:cs="Times New Roman"/>
          <w:sz w:val="24"/>
          <w:szCs w:val="24"/>
        </w:rPr>
        <w:t xml:space="preserve"> Moreover, higher quality and time-delivery requirements from MNCs may force the domestic firms </w:t>
      </w:r>
      <w:r w:rsidR="00324F0C" w:rsidRPr="00587ED6">
        <w:rPr>
          <w:rFonts w:ascii="Times New Roman" w:hAnsi="Times New Roman" w:cs="Times New Roman"/>
          <w:sz w:val="24"/>
          <w:szCs w:val="24"/>
        </w:rPr>
        <w:t xml:space="preserve">to </w:t>
      </w:r>
      <w:r w:rsidR="00F90B59" w:rsidRPr="00587ED6">
        <w:rPr>
          <w:rFonts w:ascii="Times New Roman" w:hAnsi="Times New Roman" w:cs="Times New Roman"/>
          <w:sz w:val="24"/>
          <w:szCs w:val="24"/>
        </w:rPr>
        <w:t>improve their performance to compete with other local suppliers.</w:t>
      </w:r>
      <w:r w:rsidR="00036181" w:rsidRPr="00587ED6">
        <w:rPr>
          <w:rFonts w:ascii="Times New Roman" w:hAnsi="Times New Roman" w:cs="Times New Roman"/>
          <w:sz w:val="24"/>
          <w:szCs w:val="24"/>
        </w:rPr>
        <w:t xml:space="preserve"> </w:t>
      </w:r>
      <w:r w:rsidR="00247E19" w:rsidRPr="00587ED6">
        <w:rPr>
          <w:rFonts w:ascii="Times New Roman" w:hAnsi="Times New Roman" w:cs="Times New Roman"/>
          <w:sz w:val="24"/>
          <w:szCs w:val="24"/>
        </w:rPr>
        <w:t>Differently, t</w:t>
      </w:r>
      <w:r w:rsidR="00036181" w:rsidRPr="00587ED6">
        <w:rPr>
          <w:rFonts w:ascii="Times New Roman" w:hAnsi="Times New Roman" w:cs="Times New Roman"/>
          <w:sz w:val="24"/>
          <w:szCs w:val="24"/>
        </w:rPr>
        <w:t xml:space="preserve">he forward linkage </w:t>
      </w:r>
      <w:r w:rsidR="00A0315D" w:rsidRPr="00587ED6">
        <w:rPr>
          <w:rFonts w:ascii="Times New Roman" w:hAnsi="Times New Roman" w:cs="Times New Roman"/>
          <w:sz w:val="24"/>
          <w:szCs w:val="24"/>
        </w:rPr>
        <w:t>manifest</w:t>
      </w:r>
      <w:r w:rsidR="00C215FF" w:rsidRPr="00587ED6">
        <w:rPr>
          <w:rFonts w:ascii="Times New Roman" w:hAnsi="Times New Roman" w:cs="Times New Roman"/>
          <w:sz w:val="24"/>
          <w:szCs w:val="24"/>
        </w:rPr>
        <w:t>s</w:t>
      </w:r>
      <w:r w:rsidR="00A0315D" w:rsidRPr="00587ED6">
        <w:rPr>
          <w:rFonts w:ascii="Times New Roman" w:hAnsi="Times New Roman" w:cs="Times New Roman"/>
          <w:sz w:val="24"/>
          <w:szCs w:val="24"/>
        </w:rPr>
        <w:t xml:space="preserve"> when the domestic firms use final products of the </w:t>
      </w:r>
      <w:r w:rsidR="00A0315D" w:rsidRPr="00587ED6">
        <w:rPr>
          <w:rFonts w:ascii="Times New Roman" w:hAnsi="Times New Roman" w:cs="Times New Roman"/>
          <w:sz w:val="24"/>
          <w:szCs w:val="24"/>
        </w:rPr>
        <w:lastRenderedPageBreak/>
        <w:t>foreign firms as</w:t>
      </w:r>
      <w:r w:rsidR="008A5A0B" w:rsidRPr="00587ED6">
        <w:rPr>
          <w:rFonts w:ascii="Times New Roman" w:hAnsi="Times New Roman" w:cs="Times New Roman"/>
          <w:sz w:val="24"/>
          <w:szCs w:val="24"/>
        </w:rPr>
        <w:t xml:space="preserve"> production</w:t>
      </w:r>
      <w:r w:rsidR="00A0315D" w:rsidRPr="00587ED6">
        <w:rPr>
          <w:rFonts w:ascii="Times New Roman" w:hAnsi="Times New Roman" w:cs="Times New Roman"/>
          <w:sz w:val="24"/>
          <w:szCs w:val="24"/>
        </w:rPr>
        <w:t xml:space="preserve"> inputs. Obviously, the productivity of the former can be increased due to </w:t>
      </w:r>
      <w:r w:rsidR="006C7639" w:rsidRPr="00587ED6">
        <w:rPr>
          <w:rFonts w:ascii="Times New Roman" w:hAnsi="Times New Roman" w:cs="Times New Roman"/>
          <w:sz w:val="24"/>
          <w:szCs w:val="24"/>
        </w:rPr>
        <w:t>high quality</w:t>
      </w:r>
      <w:r w:rsidR="00C37775" w:rsidRPr="00587ED6">
        <w:rPr>
          <w:rFonts w:ascii="Times New Roman" w:hAnsi="Times New Roman" w:cs="Times New Roman"/>
          <w:sz w:val="24"/>
          <w:szCs w:val="24"/>
        </w:rPr>
        <w:t xml:space="preserve"> of </w:t>
      </w:r>
      <w:r w:rsidR="006C7639" w:rsidRPr="00587ED6">
        <w:rPr>
          <w:rFonts w:ascii="Times New Roman" w:hAnsi="Times New Roman" w:cs="Times New Roman"/>
          <w:sz w:val="24"/>
          <w:szCs w:val="24"/>
        </w:rPr>
        <w:t xml:space="preserve"> </w:t>
      </w:r>
      <w:r w:rsidR="00A0315D" w:rsidRPr="00587ED6">
        <w:rPr>
          <w:rFonts w:ascii="Times New Roman" w:hAnsi="Times New Roman" w:cs="Times New Roman"/>
          <w:sz w:val="24"/>
          <w:szCs w:val="24"/>
        </w:rPr>
        <w:t>intermediate goods provided by the latter</w:t>
      </w:r>
      <w:r w:rsidR="00EC2BE0" w:rsidRPr="00587ED6">
        <w:rPr>
          <w:rFonts w:ascii="Times New Roman" w:hAnsi="Times New Roman" w:cs="Times New Roman"/>
          <w:sz w:val="24"/>
          <w:szCs w:val="24"/>
        </w:rPr>
        <w:t xml:space="preserve"> </w:t>
      </w:r>
      <w:r w:rsidR="00EC2BE0"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{"citationItems":[{"id":"ITEM-1","itemData":{"ISSN":"00028282","author":[{"dropping-particle":"","family":"Javorcik","given":"Beata Smarzynska","non-dropping-particle":"","parse-names":false,"suffix":""}],"container-title":"American Economic Review","id":"ITEM-1","issue":"3","issued":{"date-parts":[["2004"]]},"page":"605-627","title":"Does Foreign Direct Investment Increase the Productivity of Domestic Firms? In Search of Spillovers through Backward Linkages.","type":"article-journal","volume":"94"},"uris":["http://www.mendeley.com/documents/?uuid=f97ebd77-66bd-4eaf-8743-f92fc7c94783"]}],"mendeley":{"formattedCitation":"(Javorcik, 2004)","plainTextFormattedCitation":"(Javorcik, 2004)","previouslyFormattedCitation":"(Javorcik, 2004)"},"properties":{"noteIndex":0},"schema":"https://github.com/citation-style-language/schema/raw/master/csl-citation.json"}</w:instrText>
      </w:r>
      <w:r w:rsidR="00EC2BE0" w:rsidRPr="00587ED6">
        <w:rPr>
          <w:rFonts w:ascii="Times New Roman" w:hAnsi="Times New Roman" w:cs="Times New Roman"/>
          <w:sz w:val="24"/>
          <w:szCs w:val="24"/>
        </w:rPr>
        <w:fldChar w:fldCharType="separate"/>
      </w:r>
      <w:r w:rsidR="00DD6D79" w:rsidRPr="00587ED6">
        <w:rPr>
          <w:rFonts w:ascii="Times New Roman" w:hAnsi="Times New Roman" w:cs="Times New Roman"/>
          <w:noProof/>
          <w:sz w:val="24"/>
          <w:szCs w:val="24"/>
        </w:rPr>
        <w:t>(Javorcik, 2004)</w:t>
      </w:r>
      <w:r w:rsidR="00EC2BE0" w:rsidRPr="00587ED6">
        <w:rPr>
          <w:rFonts w:ascii="Times New Roman" w:hAnsi="Times New Roman" w:cs="Times New Roman"/>
          <w:sz w:val="24"/>
          <w:szCs w:val="24"/>
        </w:rPr>
        <w:fldChar w:fldCharType="end"/>
      </w:r>
      <w:r w:rsidR="00A0315D" w:rsidRPr="00587ED6">
        <w:rPr>
          <w:rFonts w:ascii="Times New Roman" w:hAnsi="Times New Roman" w:cs="Times New Roman"/>
          <w:sz w:val="24"/>
          <w:szCs w:val="24"/>
        </w:rPr>
        <w:t>.</w:t>
      </w:r>
    </w:p>
    <w:p w14:paraId="5232CF0E" w14:textId="37E51F9A" w:rsidR="00E6592C" w:rsidRPr="00587ED6" w:rsidRDefault="00E6592C" w:rsidP="00BE7315">
      <w:pPr>
        <w:spacing w:line="360" w:lineRule="auto"/>
        <w:jc w:val="both"/>
        <w:rPr>
          <w:rFonts w:ascii="Times New Roman" w:hAnsi="Times New Roman" w:cs="Times New Roman"/>
          <w:sz w:val="24"/>
          <w:szCs w:val="24"/>
        </w:rPr>
      </w:pPr>
      <w:r w:rsidRPr="00587ED6">
        <w:rPr>
          <w:rFonts w:ascii="Times New Roman" w:hAnsi="Times New Roman" w:cs="Times New Roman"/>
          <w:sz w:val="24"/>
          <w:szCs w:val="24"/>
        </w:rPr>
        <w:t xml:space="preserve">Theoretically, FDI spillovers can be a good source for the development of domestic sector especially </w:t>
      </w:r>
      <w:r w:rsidR="0066566A" w:rsidRPr="00587ED6">
        <w:rPr>
          <w:rFonts w:ascii="Times New Roman" w:hAnsi="Times New Roman" w:cs="Times New Roman"/>
          <w:sz w:val="24"/>
          <w:szCs w:val="24"/>
        </w:rPr>
        <w:t>in</w:t>
      </w:r>
      <w:r w:rsidRPr="00587ED6">
        <w:rPr>
          <w:rFonts w:ascii="Times New Roman" w:hAnsi="Times New Roman" w:cs="Times New Roman"/>
          <w:sz w:val="24"/>
          <w:szCs w:val="24"/>
        </w:rPr>
        <w:t xml:space="preserve"> </w:t>
      </w:r>
      <w:r w:rsidR="00727A1C" w:rsidRPr="00587ED6">
        <w:rPr>
          <w:rFonts w:ascii="Times New Roman" w:hAnsi="Times New Roman" w:cs="Times New Roman"/>
          <w:sz w:val="24"/>
          <w:szCs w:val="24"/>
        </w:rPr>
        <w:t xml:space="preserve">the </w:t>
      </w:r>
      <w:r w:rsidRPr="00587ED6">
        <w:rPr>
          <w:rFonts w:ascii="Times New Roman" w:hAnsi="Times New Roman" w:cs="Times New Roman"/>
          <w:sz w:val="24"/>
          <w:szCs w:val="24"/>
        </w:rPr>
        <w:t xml:space="preserve">developing and transition countries. </w:t>
      </w:r>
      <w:r w:rsidR="00FB0FBF">
        <w:rPr>
          <w:rFonts w:ascii="Times New Roman" w:hAnsi="Times New Roman" w:cs="Times New Roman"/>
          <w:sz w:val="24"/>
          <w:szCs w:val="24"/>
        </w:rPr>
        <w:t>I</w:t>
      </w:r>
      <w:r w:rsidR="00175E96" w:rsidRPr="00587ED6">
        <w:rPr>
          <w:rFonts w:ascii="Times New Roman" w:hAnsi="Times New Roman" w:cs="Times New Roman"/>
          <w:sz w:val="24"/>
          <w:szCs w:val="24"/>
        </w:rPr>
        <w:t xml:space="preserve">t is possible to find empirical evidences </w:t>
      </w:r>
      <w:r w:rsidR="00FB0FBF">
        <w:rPr>
          <w:rFonts w:ascii="Times New Roman" w:hAnsi="Times New Roman" w:cs="Times New Roman"/>
          <w:sz w:val="24"/>
          <w:szCs w:val="24"/>
        </w:rPr>
        <w:t>for this argument from existing</w:t>
      </w:r>
      <w:r w:rsidR="00175E96" w:rsidRPr="00587ED6">
        <w:rPr>
          <w:rFonts w:ascii="Times New Roman" w:hAnsi="Times New Roman" w:cs="Times New Roman"/>
          <w:sz w:val="24"/>
          <w:szCs w:val="24"/>
        </w:rPr>
        <w:t xml:space="preserve"> studies.</w:t>
      </w:r>
      <w:r w:rsidR="00510990" w:rsidRPr="00587ED6">
        <w:rPr>
          <w:rFonts w:ascii="Times New Roman" w:hAnsi="Times New Roman" w:cs="Times New Roman"/>
          <w:sz w:val="24"/>
          <w:szCs w:val="24"/>
        </w:rPr>
        <w:t xml:space="preserve"> </w:t>
      </w:r>
      <w:r w:rsidR="00CE0ACB" w:rsidRPr="00587ED6">
        <w:rPr>
          <w:rFonts w:ascii="Times New Roman" w:hAnsi="Times New Roman" w:cs="Times New Roman"/>
          <w:sz w:val="24"/>
          <w:szCs w:val="24"/>
        </w:rPr>
        <w:t>More specifically</w:t>
      </w:r>
      <w:r w:rsidR="00AB4F78" w:rsidRPr="00587ED6">
        <w:rPr>
          <w:rFonts w:ascii="Times New Roman" w:hAnsi="Times New Roman" w:cs="Times New Roman"/>
          <w:sz w:val="24"/>
          <w:szCs w:val="24"/>
        </w:rPr>
        <w:t xml:space="preserve">, </w:t>
      </w:r>
      <w:r w:rsidR="00510990"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{"citationItems":[{"id":"ITEM-1","itemData":{"ISSN":"00028282","author":[{"dropping-particle":"","family":"Javorcik","given":"Beata Smarzynska","non-dropping-particle":"","parse-names":false,"suffix":""}],"container-title":"American Economic Review","id":"ITEM-1","issue":"3","issued":{"date-parts":[["2004"]]},"page":"605-627","title":"Does Foreign Direct Investment Increase the Productivity of Domestic Firms? In Search of Spillovers through Backward Linkages.","type":"article-journal","volume":"94"},"uris":["http://www.mendeley.com/documents/?uuid=f97ebd77-66bd-4eaf-8743-f92fc7c94783"]}],"mendeley":{"formattedCitation":"(Javorcik, 2004)","manualFormatting":"Javorcik (2004)","plainTextFormattedCitation":"(Javorcik, 2004)","previouslyFormattedCitation":"(Javorcik, 2004)"},"properties":{"noteIndex":0},"schema":"https://github.com/citation-style-language/schema/raw/master/csl-citation.json"}</w:instrText>
      </w:r>
      <w:r w:rsidR="00510990" w:rsidRPr="00587ED6">
        <w:rPr>
          <w:rFonts w:ascii="Times New Roman" w:hAnsi="Times New Roman" w:cs="Times New Roman"/>
          <w:sz w:val="24"/>
          <w:szCs w:val="24"/>
        </w:rPr>
        <w:fldChar w:fldCharType="separate"/>
      </w:r>
      <w:r w:rsidR="00510990" w:rsidRPr="00587ED6">
        <w:rPr>
          <w:rFonts w:ascii="Times New Roman" w:hAnsi="Times New Roman" w:cs="Times New Roman"/>
          <w:noProof/>
          <w:sz w:val="24"/>
          <w:szCs w:val="24"/>
        </w:rPr>
        <w:t>Javorcik (2004)</w:t>
      </w:r>
      <w:r w:rsidR="00510990" w:rsidRPr="00587ED6">
        <w:rPr>
          <w:rFonts w:ascii="Times New Roman" w:hAnsi="Times New Roman" w:cs="Times New Roman"/>
          <w:sz w:val="24"/>
          <w:szCs w:val="24"/>
        </w:rPr>
        <w:fldChar w:fldCharType="end"/>
      </w:r>
      <w:r w:rsidR="00510990" w:rsidRPr="00587ED6">
        <w:rPr>
          <w:rFonts w:ascii="Times New Roman" w:hAnsi="Times New Roman" w:cs="Times New Roman"/>
          <w:sz w:val="24"/>
          <w:szCs w:val="24"/>
        </w:rPr>
        <w:t xml:space="preserve"> finds </w:t>
      </w:r>
      <w:r w:rsidR="0066566A" w:rsidRPr="00587ED6">
        <w:rPr>
          <w:rFonts w:ascii="Times New Roman" w:hAnsi="Times New Roman" w:cs="Times New Roman"/>
          <w:sz w:val="24"/>
          <w:szCs w:val="24"/>
        </w:rPr>
        <w:t>a</w:t>
      </w:r>
      <w:r w:rsidR="002627BF">
        <w:rPr>
          <w:rFonts w:ascii="Times New Roman" w:hAnsi="Times New Roman" w:cs="Times New Roman"/>
          <w:sz w:val="24"/>
          <w:szCs w:val="24"/>
        </w:rPr>
        <w:t xml:space="preserve"> positive impact from</w:t>
      </w:r>
      <w:r w:rsidR="00510990" w:rsidRPr="00587ED6">
        <w:rPr>
          <w:rFonts w:ascii="Times New Roman" w:hAnsi="Times New Roman" w:cs="Times New Roman"/>
          <w:sz w:val="24"/>
          <w:szCs w:val="24"/>
        </w:rPr>
        <w:t xml:space="preserve"> backward linkages on Lithuanian firms</w:t>
      </w:r>
      <w:r w:rsidR="00774699" w:rsidRPr="00587ED6">
        <w:rPr>
          <w:rFonts w:ascii="Times New Roman" w:hAnsi="Times New Roman" w:cs="Times New Roman"/>
          <w:sz w:val="24"/>
          <w:szCs w:val="24"/>
        </w:rPr>
        <w:t xml:space="preserve">. Similarly, </w:t>
      </w:r>
      <w:r w:rsidR="00774699"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{"citationItems":[{"id":"ITEM-1","itemData":{"DOI":"10.1016/S0014-2921(98)00104-4","ISBN":"0014-2921","ISSN":"00142921","abstract":"This paper examines the effects on technology transfer and spillovers deriving from ownership sharing of foreign multinational affiliates. More specifically, we try to answer two questions, using unpublished Indonesian micro data. Firstly, do establishments with minority and majority ownership differ in terms of productivity levels? Secondly, does the degree of spillover differ with the degree of ownership in the FDI? Our results show that foreign establishments have comparable high levels of labor productivity and that domestic establishments benefit from spillovers. However, the degree of foreign ownership does neither affect the level of labor productivity in foreign establishments, nor the degree of spillovers.","author":[{"dropping-particle":"","family":"Blomström","given":"Magnus","non-dropping-particle":"","parse-names":false,"suffix":""},{"dropping-particle":"","family":"Sjöholm","given":"Fredrik","non-dropping-particle":"","parse-names":false,"suffix":""}],"container-title":"European Economic Review","id":"ITEM-1","issue":"4-6","issued":{"date-parts":[["1999"]]},"page":"915-923","title":"Technology transfer and spillovers: Does local participation with multinationals matter?","type":"article-journal","volume":"43"},"uris":["http://www.mendeley.com/documents/?uuid=400d29a4-bad1-47fb-b7a8-c6ec42b88120"]}],"mendeley":{"formattedCitation":"(Blomström &amp; Sjöholm, 1999)","manualFormatting":"Blomström &amp; Sjöholm (1999)","plainTextFormattedCitation":"(Blomström &amp; Sjöholm, 1999)","previouslyFormattedCitation":"(Blomström &amp; Sjöholm, 1999)"},"properties":{"noteIndex":0},"schema":"https://github.com/citation-style-language/schema/raw/master/csl-citation.json"}</w:instrText>
      </w:r>
      <w:r w:rsidR="00774699" w:rsidRPr="00587ED6">
        <w:rPr>
          <w:rFonts w:ascii="Times New Roman" w:hAnsi="Times New Roman" w:cs="Times New Roman"/>
          <w:sz w:val="24"/>
          <w:szCs w:val="24"/>
        </w:rPr>
        <w:fldChar w:fldCharType="separate"/>
      </w:r>
      <w:r w:rsidR="00774699" w:rsidRPr="00587ED6">
        <w:rPr>
          <w:rFonts w:ascii="Times New Roman" w:hAnsi="Times New Roman" w:cs="Times New Roman"/>
          <w:noProof/>
          <w:sz w:val="24"/>
          <w:szCs w:val="24"/>
        </w:rPr>
        <w:t>Blomström &amp; Sjöholm (1999)</w:t>
      </w:r>
      <w:r w:rsidR="00774699" w:rsidRPr="00587ED6">
        <w:rPr>
          <w:rFonts w:ascii="Times New Roman" w:hAnsi="Times New Roman" w:cs="Times New Roman"/>
          <w:sz w:val="24"/>
          <w:szCs w:val="24"/>
        </w:rPr>
        <w:fldChar w:fldCharType="end"/>
      </w:r>
      <w:r w:rsidR="00C3002C" w:rsidRPr="00587ED6">
        <w:rPr>
          <w:rFonts w:ascii="Times New Roman" w:hAnsi="Times New Roman" w:cs="Times New Roman"/>
          <w:sz w:val="24"/>
          <w:szCs w:val="24"/>
        </w:rPr>
        <w:t xml:space="preserve"> show that </w:t>
      </w:r>
      <w:r w:rsidR="002627BF">
        <w:rPr>
          <w:rFonts w:ascii="Times New Roman" w:hAnsi="Times New Roman" w:cs="Times New Roman"/>
          <w:sz w:val="24"/>
          <w:szCs w:val="24"/>
        </w:rPr>
        <w:t xml:space="preserve">the </w:t>
      </w:r>
      <w:r w:rsidR="00C3002C" w:rsidRPr="00587ED6">
        <w:rPr>
          <w:rFonts w:ascii="Times New Roman" w:hAnsi="Times New Roman" w:cs="Times New Roman"/>
          <w:sz w:val="24"/>
          <w:szCs w:val="24"/>
        </w:rPr>
        <w:t>local firms in Indonesia benefit f</w:t>
      </w:r>
      <w:r w:rsidR="00CE0ACB" w:rsidRPr="00587ED6">
        <w:rPr>
          <w:rFonts w:ascii="Times New Roman" w:hAnsi="Times New Roman" w:cs="Times New Roman"/>
          <w:sz w:val="24"/>
          <w:szCs w:val="24"/>
        </w:rPr>
        <w:t>rom FDI spillovers regardless of</w:t>
      </w:r>
      <w:r w:rsidR="00C3002C" w:rsidRPr="00587ED6">
        <w:rPr>
          <w:rFonts w:ascii="Times New Roman" w:hAnsi="Times New Roman" w:cs="Times New Roman"/>
          <w:sz w:val="24"/>
          <w:szCs w:val="24"/>
        </w:rPr>
        <w:t xml:space="preserve"> the degree of foreign ownership.</w:t>
      </w:r>
      <w:r w:rsidR="00641BD2" w:rsidRPr="00587ED6">
        <w:rPr>
          <w:rFonts w:ascii="Times New Roman" w:hAnsi="Times New Roman" w:cs="Times New Roman"/>
          <w:sz w:val="24"/>
          <w:szCs w:val="24"/>
        </w:rPr>
        <w:t xml:space="preserve"> </w:t>
      </w:r>
      <w:r w:rsidR="00641BD2"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{"citationItems":[{"id":"ITEM-1","itemData":{"DOI":"10.1016/S1043-951X(03)00027-0","ISBN":"1043-951X","ISSN":"1043951X","PMID":"727786","abstract":"Foreign direct investment (FDI) can benefit innovation activity in the host country via spillover channels such as reverse engineering, skilled labor turnovers, demonstration effects, and supplier-customer relationships. Using provincial data from 1995 to 2000, we find positive effects of FDI on the number of domestic patent applications in China. This finding is robust under both pooled time-series and cross-section data estimation and panel data analysis and for different types of patent applications (invention, utility model, and external design). The spillover effect is the strongest for minor innovation such as external design patent, highlighting a \"demonstration effect\" of FDI. © 2003 Elsevier Inc. All rights reserved.","author":[{"dropping-particle":"","family":"Cheung","given":"Kui Yin","non-dropping-particle":"","parse-names":false,"suffix":""},{"dropping-particle":"","family":"Lin","given":"Ping","non-dropping-particle":"","parse-names":false,"suffix":""}],"container-title":"China Economic Review","id":"ITEM-1","issue":"1","issued":{"date-parts":[["2004"]]},"page":"25-44","title":"Spillover effects of FDI on innovation in China: Evidence from the provincial data","type":"article-journal","volume":"15"},"uris":["http://www.mendeley.com/documents/?uuid=f5424d65-f6f3-4ac7-a070-6df7596c781e"]}],"mendeley":{"formattedCitation":"(Cheung &amp; Lin, 2004)","manualFormatting":"Cheung &amp; Lin (2004)","plainTextFormattedCitation":"(Cheung &amp; Lin, 2004)","previouslyFormattedCitation":"(Cheung &amp; Lin, 2004)"},"properties":{"noteIndex":0},"schema":"https://github.com/citation-style-language/schema/raw/master/csl-citation.json"}</w:instrText>
      </w:r>
      <w:r w:rsidR="00641BD2" w:rsidRPr="00587ED6">
        <w:rPr>
          <w:rFonts w:ascii="Times New Roman" w:hAnsi="Times New Roman" w:cs="Times New Roman"/>
          <w:sz w:val="24"/>
          <w:szCs w:val="24"/>
        </w:rPr>
        <w:fldChar w:fldCharType="separate"/>
      </w:r>
      <w:r w:rsidR="00641BD2" w:rsidRPr="00587ED6">
        <w:rPr>
          <w:rFonts w:ascii="Times New Roman" w:hAnsi="Times New Roman" w:cs="Times New Roman"/>
          <w:noProof/>
          <w:sz w:val="24"/>
          <w:szCs w:val="24"/>
        </w:rPr>
        <w:t>Cheung &amp; Lin (2004)</w:t>
      </w:r>
      <w:r w:rsidR="00641BD2" w:rsidRPr="00587ED6">
        <w:rPr>
          <w:rFonts w:ascii="Times New Roman" w:hAnsi="Times New Roman" w:cs="Times New Roman"/>
          <w:sz w:val="24"/>
          <w:szCs w:val="24"/>
        </w:rPr>
        <w:fldChar w:fldCharType="end"/>
      </w:r>
      <w:r w:rsidR="00CE0ACB" w:rsidRPr="00587ED6">
        <w:rPr>
          <w:rFonts w:ascii="Times New Roman" w:hAnsi="Times New Roman" w:cs="Times New Roman"/>
          <w:sz w:val="24"/>
          <w:szCs w:val="24"/>
        </w:rPr>
        <w:t xml:space="preserve"> make use of</w:t>
      </w:r>
      <w:r w:rsidR="00641BD2" w:rsidRPr="00587ED6">
        <w:rPr>
          <w:rFonts w:ascii="Times New Roman" w:hAnsi="Times New Roman" w:cs="Times New Roman"/>
          <w:sz w:val="24"/>
          <w:szCs w:val="24"/>
        </w:rPr>
        <w:t xml:space="preserve"> Chinese panel data from 1995 to 2000 to show the existence of demonstration effect of FDI.</w:t>
      </w:r>
      <w:r w:rsidR="00DD7BE4" w:rsidRPr="00587ED6">
        <w:rPr>
          <w:rFonts w:ascii="Times New Roman" w:hAnsi="Times New Roman" w:cs="Times New Roman"/>
          <w:sz w:val="24"/>
          <w:szCs w:val="24"/>
        </w:rPr>
        <w:t xml:space="preserve"> </w:t>
      </w:r>
      <w:r w:rsidR="00DD7BE4" w:rsidRPr="00587ED6">
        <w:rPr>
          <w:rFonts w:ascii="Times New Roman" w:hAnsi="Times New Roman" w:cs="Times New Roman"/>
          <w:sz w:val="24"/>
          <w:szCs w:val="24"/>
        </w:rPr>
        <w:fldChar w:fldCharType="begin" w:fldLock="1"/>
      </w:r>
      <w:r w:rsidR="002824C1" w:rsidRPr="00587ED6">
        <w:rPr>
          <w:rFonts w:ascii="Times New Roman" w:hAnsi="Times New Roman" w:cs="Times New Roman"/>
          <w:sz w:val="24"/>
          <w:szCs w:val="24"/>
        </w:rPr>
        <w:instrText>ADDIN CSL_CITATION {"citationItems":[{"id":"ITEM-1","itemData":{"DOI":"10.1016/j.jdeveco.2006.07.001","ISBN":"03043878","ISSN":"03043878","abstract":"Within the endogenous growth framework, we offer an explanation on how foreign direct investment (FDI) generates externalities in the form of technology transfer. We distinguish between the level and rate effects of spillovers on the productivity of domestic firms. A new insight gained from the theory is that the level and rate effects of spillovers can go in opposite directions. The negative level effect underscores the fact that technology transfer is a costly process-scarce resources must be devoted to learning. The positive rate effect indicates that technology spillovers enhance domestic firms' future productive capacity. Using a large panel of Chinese manufacturing firms, we find suggestive evidence that an increase in FDI at the four-digit industry level lowers the short-term productivity level but raises the long-term rate of productivity growth of domestic firms in the same industry. We also find that spillovers through backward and forward linkages between industries at the two-digit level have similar effects on the productivity of domestic firms, and backward linkages seem to be statistically the most important channel through which spillovers occur. ?? 2006 Elsevier B.V. All rights reserved.","author":[{"dropping-particle":"","family":"Liu","given":"Zhiqiang","non-dropping-particle":"","parse-names":false,"suffix":""}],"container-title":"Journal of Development Economics","id":"ITEM-1","issue":"1-2","issued":{"date-parts":[["2008"]]},"page":"176-193","title":"Foreign direct investment and technology spillovers: Theory and evidence","type":"article-journal","volume":"85"},"uris":["http://www.mendeley.com/documents/?uuid=1a9b820c-2a55-4378-bb6b-52097c8ddbea"]}],"mendeley":{"formattedCitation":"(Z. Liu, 2008)","manualFormatting":"Liu (2008)","plainTextFormattedCitation":"(Z. Liu, 2008)","previouslyFormattedCitation":"(Z. Liu, 2008)"},"properties":{"noteIndex":0},"schema":"https://github.com/citation-style-language/schema/raw/master/csl-citation.json"}</w:instrText>
      </w:r>
      <w:r w:rsidR="00DD7BE4" w:rsidRPr="00587ED6">
        <w:rPr>
          <w:rFonts w:ascii="Times New Roman" w:hAnsi="Times New Roman" w:cs="Times New Roman"/>
          <w:sz w:val="24"/>
          <w:szCs w:val="24"/>
        </w:rPr>
        <w:fldChar w:fldCharType="separate"/>
      </w:r>
      <w:r w:rsidR="00DD7BE4" w:rsidRPr="00587ED6">
        <w:rPr>
          <w:rFonts w:ascii="Times New Roman" w:hAnsi="Times New Roman" w:cs="Times New Roman"/>
          <w:noProof/>
          <w:sz w:val="24"/>
          <w:szCs w:val="24"/>
        </w:rPr>
        <w:t>Liu (2008)</w:t>
      </w:r>
      <w:r w:rsidR="00DD7BE4" w:rsidRPr="00587ED6">
        <w:rPr>
          <w:rFonts w:ascii="Times New Roman" w:hAnsi="Times New Roman" w:cs="Times New Roman"/>
          <w:sz w:val="24"/>
          <w:szCs w:val="24"/>
        </w:rPr>
        <w:fldChar w:fldCharType="end"/>
      </w:r>
      <w:r w:rsidR="00DD7BE4" w:rsidRPr="00587ED6">
        <w:rPr>
          <w:rFonts w:ascii="Times New Roman" w:hAnsi="Times New Roman" w:cs="Times New Roman"/>
          <w:sz w:val="24"/>
          <w:szCs w:val="24"/>
        </w:rPr>
        <w:t xml:space="preserve"> agrees that there is a</w:t>
      </w:r>
      <w:r w:rsidR="00965E20" w:rsidRPr="00587ED6">
        <w:rPr>
          <w:rFonts w:ascii="Times New Roman" w:hAnsi="Times New Roman" w:cs="Times New Roman"/>
          <w:sz w:val="24"/>
          <w:szCs w:val="24"/>
        </w:rPr>
        <w:t xml:space="preserve">n evidence of FDI spillovers in </w:t>
      </w:r>
      <w:r w:rsidR="00ED5D3C" w:rsidRPr="00587ED6">
        <w:rPr>
          <w:rFonts w:ascii="Times New Roman" w:hAnsi="Times New Roman" w:cs="Times New Roman"/>
          <w:sz w:val="24"/>
          <w:szCs w:val="24"/>
        </w:rPr>
        <w:t>China,</w:t>
      </w:r>
      <w:r w:rsidR="00965E20" w:rsidRPr="00587ED6">
        <w:rPr>
          <w:rFonts w:ascii="Times New Roman" w:hAnsi="Times New Roman" w:cs="Times New Roman"/>
          <w:sz w:val="24"/>
          <w:szCs w:val="24"/>
        </w:rPr>
        <w:t xml:space="preserve"> but the au</w:t>
      </w:r>
      <w:r w:rsidR="00CE0ACB" w:rsidRPr="00587ED6">
        <w:rPr>
          <w:rFonts w:ascii="Times New Roman" w:hAnsi="Times New Roman" w:cs="Times New Roman"/>
          <w:sz w:val="24"/>
          <w:szCs w:val="24"/>
        </w:rPr>
        <w:t>thor claimed</w:t>
      </w:r>
      <w:r w:rsidR="00965E20" w:rsidRPr="00587ED6">
        <w:rPr>
          <w:rFonts w:ascii="Times New Roman" w:hAnsi="Times New Roman" w:cs="Times New Roman"/>
          <w:sz w:val="24"/>
          <w:szCs w:val="24"/>
        </w:rPr>
        <w:t xml:space="preserve"> that this effect only occurred in the long-run and even in the short-run it could </w:t>
      </w:r>
      <w:r w:rsidR="00225553" w:rsidRPr="00587ED6">
        <w:rPr>
          <w:rFonts w:ascii="Times New Roman" w:hAnsi="Times New Roman" w:cs="Times New Roman"/>
          <w:sz w:val="24"/>
          <w:szCs w:val="24"/>
        </w:rPr>
        <w:t>turn out</w:t>
      </w:r>
      <w:r w:rsidR="00965E20" w:rsidRPr="00587ED6">
        <w:rPr>
          <w:rFonts w:ascii="Times New Roman" w:hAnsi="Times New Roman" w:cs="Times New Roman"/>
          <w:sz w:val="24"/>
          <w:szCs w:val="24"/>
        </w:rPr>
        <w:t xml:space="preserve"> to be negative externalities.</w:t>
      </w:r>
      <w:r w:rsidR="008E513C" w:rsidRPr="00587ED6">
        <w:rPr>
          <w:rFonts w:ascii="Times New Roman" w:hAnsi="Times New Roman" w:cs="Times New Roman"/>
          <w:sz w:val="24"/>
          <w:szCs w:val="24"/>
        </w:rPr>
        <w:t xml:space="preserve"> </w:t>
      </w:r>
      <w:r w:rsidR="008D12A3" w:rsidRPr="00587ED6">
        <w:rPr>
          <w:rFonts w:ascii="Times New Roman" w:hAnsi="Times New Roman" w:cs="Times New Roman"/>
          <w:sz w:val="24"/>
          <w:szCs w:val="24"/>
        </w:rPr>
        <w:t>In</w:t>
      </w:r>
      <w:r w:rsidR="00CE0ACB" w:rsidRPr="00587ED6">
        <w:rPr>
          <w:rFonts w:ascii="Times New Roman" w:hAnsi="Times New Roman" w:cs="Times New Roman"/>
          <w:sz w:val="24"/>
          <w:szCs w:val="24"/>
        </w:rPr>
        <w:t xml:space="preserve"> the</w:t>
      </w:r>
      <w:r w:rsidR="008D12A3" w:rsidRPr="00587ED6">
        <w:rPr>
          <w:rFonts w:ascii="Times New Roman" w:hAnsi="Times New Roman" w:cs="Times New Roman"/>
          <w:sz w:val="24"/>
          <w:szCs w:val="24"/>
        </w:rPr>
        <w:t xml:space="preserve"> case of Vietnam, FDI </w:t>
      </w:r>
      <w:r w:rsidR="008C5A71" w:rsidRPr="00587ED6">
        <w:rPr>
          <w:rFonts w:ascii="Times New Roman" w:hAnsi="Times New Roman" w:cs="Times New Roman"/>
          <w:sz w:val="24"/>
          <w:szCs w:val="24"/>
        </w:rPr>
        <w:t>can generate positive spillover</w:t>
      </w:r>
      <w:r w:rsidR="008D12A3" w:rsidRPr="00587ED6">
        <w:rPr>
          <w:rFonts w:ascii="Times New Roman" w:hAnsi="Times New Roman" w:cs="Times New Roman"/>
          <w:sz w:val="24"/>
          <w:szCs w:val="24"/>
        </w:rPr>
        <w:t xml:space="preserve"> effect</w:t>
      </w:r>
      <w:r w:rsidR="008C5A71" w:rsidRPr="00587ED6">
        <w:rPr>
          <w:rFonts w:ascii="Times New Roman" w:hAnsi="Times New Roman" w:cs="Times New Roman"/>
          <w:sz w:val="24"/>
          <w:szCs w:val="24"/>
        </w:rPr>
        <w:t>s</w:t>
      </w:r>
      <w:r w:rsidR="008D12A3" w:rsidRPr="00587ED6">
        <w:rPr>
          <w:rFonts w:ascii="Times New Roman" w:hAnsi="Times New Roman" w:cs="Times New Roman"/>
          <w:sz w:val="24"/>
          <w:szCs w:val="24"/>
        </w:rPr>
        <w:t xml:space="preserve"> to domestic sector through vertical backward linkages </w:t>
      </w:r>
      <w:r w:rsidR="008D12A3" w:rsidRPr="00587ED6">
        <w:rPr>
          <w:rFonts w:ascii="Times New Roman" w:hAnsi="Times New Roman" w:cs="Times New Roman"/>
          <w:sz w:val="24"/>
          <w:szCs w:val="24"/>
        </w:rPr>
        <w:fldChar w:fldCharType="begin" w:fldLock="1"/>
      </w:r>
      <w:r w:rsidR="00722C27" w:rsidRPr="00587ED6">
        <w:rPr>
          <w:rFonts w:ascii="Times New Roman" w:hAnsi="Times New Roman" w:cs="Times New Roman"/>
          <w:sz w:val="24"/>
          <w:szCs w:val="24"/>
        </w:rPr>
        <w:instrText>ADDIN CSL_CITATION {"citationItems":[{"id":"ITEM-1","itemData":{"DOI":"10.1057/abm.2010.28","ISSN":"1472-4782","abstract":"Before the introduction of the economic reform process in the late 1980s, the Vietnamese economy was operating under a centrally planned system. The reform process resulted in the integration of Vietnam into the world economy, which led to significant increase in foreign investment. By making use of panel data on 22 manufacturing industries over the period 1995-2005, this article examines the impact of foreign direct investment (FDI)-generated spillovers on manufacturing sector growth in Vietnam. Unlike most existing studies, which are limited to considering the effect of FDI on economic growth, this article focuses on the impact of FDI-linked spillovers that take place through both horizontal and vertical linkages between domestic and foreign firms. The empirical results presented here suggest that FDI-generated spillovers have made a significant contribution to manufacturing sector growth in Vietnam through vertical-backward linkages. The positive impact of vertical-backward linkages on manufacturing sector growth is strengthened by the stock of human capital. Specifically, manufacturing industries with a larger stock of human capital have experienced a higher level of technological advancement and hence stronger economic growth. Asian Business &amp; Management (2010) 9, 553-570. doi: 10.1057/abm.2010.28","author":[{"dropping-particle":"","family":"Anwar","given":"Sajid","non-dropping-particle":"","parse-names":false,"suffix":""},{"dropping-particle":"","family":"Nguyen","given":"Lan Phi","non-dropping-particle":"","parse-names":false,"suffix":""}],"container-title":"Asian Business &amp; Management","id":"ITEM-1","issue":"4","issued":{"date-parts":[["2010"]]},"note":"absorptive capacity of domestic firms proxied by human capital (expenditure on education and training) and technology gap (difference between average labour productivity of domestic and foreign firms)","page":"553-570","publisher":"Palgrave Macmillan","title":"Absorptive capacity, foreign direct investment-linked spillovers and economic growth in Vietnam","type":"article-journal","volume":"9"},"uris":["http://www.mendeley.com/documents/?uuid=72225cf9-fa14-4de5-b3ed-e130639d398a"]},{"id":"ITEM-2","itemData":{"DOI":"10.1080/13547860.2011.564746","ISSN":"1354-7860","abstract":"This paper uses firm-level data to examine how technology spillovers through FDI affect the productivity of domestic firms in Vietnam. We advance the understanding as to when, where and under what conditions FDI generates technology spillovers to domestic firms. We find that domestic firms gain technology spillovers through vertical linkages with foreign firms, but the effect of the horizontal presence of foreign firms on the productivity of domestic firms is negative. This suggests that potential technology transfer between foreign firms and their local competitors is more than offset by the competition induced by the entry of foreign firms. The existence and strength of horizontal and vertical spillovers depend on industry and firm characteristics and on the types of FDI.","author":[{"dropping-particle":"","family":"Le","given":"Quoc Hoi","non-dropping-particle":"","parse-names":false,"suffix":""},{"dropping-particle":"","family":"Pomfret","given":"Richard","non-dropping-particle":"","parse-names":false,"suffix":""}],"container-title":"Journal of the Asia Pacific Economy","id":"ITEM-2","issue":"April","issued":{"date-parts":[["2011"]]},"number-of-pages":"23","title":"Technology Spillovers from Foreign Direct Investment in Vietnam: Horizontal or vertical spillovers?","type":"book","volume":"16"},"uris":["http://www.mendeley.com/documents/?uuid=347ccd06-8aed-4136-9736-25fc5947c9fa"]}],"mendeley":{"formattedCitation":"(Anwar &amp; Nguyen, 2010; Q. H. Le &amp; Pomfret, 2011)","plainTextFormattedCitation":"(Anwar &amp; Nguyen, 2010; Q. H. Le &amp; Pomfret, 2011)","previouslyFormattedCitation":"(Anwar &amp; Nguyen, 2010; Q. H. Le &amp; Pomfret, 2011)"},"properties":{"noteIndex":0},"schema":"https://github.com/citation-style-language/schema/raw/master/csl-citation.json"}</w:instrText>
      </w:r>
      <w:r w:rsidR="008D12A3" w:rsidRPr="00587ED6">
        <w:rPr>
          <w:rFonts w:ascii="Times New Roman" w:hAnsi="Times New Roman" w:cs="Times New Roman"/>
          <w:sz w:val="24"/>
          <w:szCs w:val="24"/>
        </w:rPr>
        <w:fldChar w:fldCharType="separate"/>
      </w:r>
      <w:r w:rsidR="00F74F3E" w:rsidRPr="00587ED6">
        <w:rPr>
          <w:rFonts w:ascii="Times New Roman" w:hAnsi="Times New Roman" w:cs="Times New Roman"/>
          <w:noProof/>
          <w:sz w:val="24"/>
          <w:szCs w:val="24"/>
        </w:rPr>
        <w:t>(Anwar &amp; Nguyen, 2010; Q. H. Le &amp; Pomfret, 2011)</w:t>
      </w:r>
      <w:r w:rsidR="008D12A3" w:rsidRPr="00587ED6">
        <w:rPr>
          <w:rFonts w:ascii="Times New Roman" w:hAnsi="Times New Roman" w:cs="Times New Roman"/>
          <w:sz w:val="24"/>
          <w:szCs w:val="24"/>
        </w:rPr>
        <w:fldChar w:fldCharType="end"/>
      </w:r>
      <w:r w:rsidR="00634FA8" w:rsidRPr="00587ED6">
        <w:rPr>
          <w:rFonts w:ascii="Times New Roman" w:hAnsi="Times New Roman" w:cs="Times New Roman"/>
          <w:sz w:val="24"/>
          <w:szCs w:val="24"/>
        </w:rPr>
        <w:t xml:space="preserve">, competition and demonstration effects </w:t>
      </w:r>
      <w:r w:rsidR="00634FA8" w:rsidRPr="00587ED6">
        <w:rPr>
          <w:rFonts w:ascii="Times New Roman" w:hAnsi="Times New Roman" w:cs="Times New Roman"/>
          <w:sz w:val="24"/>
          <w:szCs w:val="24"/>
        </w:rPr>
        <w:fldChar w:fldCharType="begin" w:fldLock="1"/>
      </w:r>
      <w:r w:rsidR="00F74F3E" w:rsidRPr="00587ED6">
        <w:rPr>
          <w:rFonts w:ascii="Times New Roman" w:hAnsi="Times New Roman" w:cs="Times New Roman"/>
          <w:sz w:val="24"/>
          <w:szCs w:val="24"/>
        </w:rPr>
        <w:instrText>ADDIN CSL_CITATION {"citationItems":[{"id":"ITEM-1","itemData":{"author":[{"dropping-particle":"","family":"Chuc","given":"Nguyen","non-dropping-particle":"","parse-names":false,"suffix":""},{"dropping-particle":"","family":"Simpson","given":"Gary","non-dropping-particle":"","parse-names":false,"suffix":""},{"dropping-particle":"","family":"Saal","given":"David","non-dropping-particle":"","parse-names":false,"suffix":""},{"dropping-particle":"","family":"Anh","given":"Ngoc","non-dropping-particle":"","parse-names":false,"suffix":""},{"dropping-particle":"","family":"Pham","given":"Ngoc","non-dropping-particle":"","parse-names":false,"suffix":""}],"container-title":"Development and Policies Research Center (DEPOCEN), Vietnam, Working Papers","id":"ITEM-1","issued":{"date-parts":[["2008"]]},"title":"FDI Horizontal and Vertical Effects on Local Firm Technical Efficiency","type":"report"},"uris":["http://www.mendeley.com/documents/?uuid=0698d1a7-d8d7-4ba8-8302-e1f48960ea26"]}],"mendeley":{"formattedCitation":"(Chuc et al., 2008)","plainTextFormattedCitation":"(Chuc et al., 2008)","previouslyFormattedCitation":"(Chuc et al., 2008)"},"properties":{"noteIndex":0},"schema":"https://github.com/citation-style-language/schema/raw/master/csl-citation.json"}</w:instrText>
      </w:r>
      <w:r w:rsidR="00634FA8" w:rsidRPr="00587ED6">
        <w:rPr>
          <w:rFonts w:ascii="Times New Roman" w:hAnsi="Times New Roman" w:cs="Times New Roman"/>
          <w:sz w:val="24"/>
          <w:szCs w:val="24"/>
        </w:rPr>
        <w:fldChar w:fldCharType="separate"/>
      </w:r>
      <w:r w:rsidR="00634FA8" w:rsidRPr="00587ED6">
        <w:rPr>
          <w:rFonts w:ascii="Times New Roman" w:hAnsi="Times New Roman" w:cs="Times New Roman"/>
          <w:noProof/>
          <w:sz w:val="24"/>
          <w:szCs w:val="24"/>
        </w:rPr>
        <w:t>(Chuc et al., 2008)</w:t>
      </w:r>
      <w:r w:rsidR="00634FA8" w:rsidRPr="00587ED6">
        <w:rPr>
          <w:rFonts w:ascii="Times New Roman" w:hAnsi="Times New Roman" w:cs="Times New Roman"/>
          <w:sz w:val="24"/>
          <w:szCs w:val="24"/>
        </w:rPr>
        <w:fldChar w:fldCharType="end"/>
      </w:r>
      <w:r w:rsidR="00F74F3E" w:rsidRPr="00587ED6">
        <w:rPr>
          <w:rFonts w:ascii="Times New Roman" w:hAnsi="Times New Roman" w:cs="Times New Roman"/>
          <w:sz w:val="24"/>
          <w:szCs w:val="24"/>
        </w:rPr>
        <w:t xml:space="preserve"> or wage spillovers </w:t>
      </w:r>
      <w:r w:rsidR="00F74F3E" w:rsidRPr="00587ED6">
        <w:rPr>
          <w:rFonts w:ascii="Times New Roman" w:hAnsi="Times New Roman" w:cs="Times New Roman"/>
          <w:sz w:val="24"/>
          <w:szCs w:val="24"/>
        </w:rPr>
        <w:fldChar w:fldCharType="begin" w:fldLock="1"/>
      </w:r>
      <w:r w:rsidR="00722C27" w:rsidRPr="00587ED6">
        <w:rPr>
          <w:rFonts w:ascii="Times New Roman" w:hAnsi="Times New Roman" w:cs="Times New Roman"/>
          <w:sz w:val="24"/>
          <w:szCs w:val="24"/>
        </w:rPr>
        <w:instrText>ADDIN CSL_CITATION {"citationItems":[{"id":"ITEM-1","itemData":{"author":[{"dropping-particle":"","family":"Le","given":"Hoi Quoc","non-dropping-particle":"","parse-names":false,"suffix":""}],"collection-title":"Depocen Working paper Series","id":"ITEM-1","issued":{"date-parts":[["2008"]]},"number":"2008/10","publisher-place":"Hanoi","title":"Foreign Direct Investment and Wage Spillovers in Vietnam: Evidence from Firm Level Data","type":"report"},"uris":["http://www.mendeley.com/documents/?uuid=5f46a973-0589-4c50-a964-1c217e91a828"]}],"mendeley":{"formattedCitation":"(H. Q. Le, 2008)","plainTextFormattedCitation":"(H. Q. Le, 2008)","previouslyFormattedCitation":"(H. Q. Le, 2008)"},"properties":{"noteIndex":0},"schema":"https://github.com/citation-style-language/schema/raw/master/csl-citation.json"}</w:instrText>
      </w:r>
      <w:r w:rsidR="00F74F3E" w:rsidRPr="00587ED6">
        <w:rPr>
          <w:rFonts w:ascii="Times New Roman" w:hAnsi="Times New Roman" w:cs="Times New Roman"/>
          <w:sz w:val="24"/>
          <w:szCs w:val="24"/>
        </w:rPr>
        <w:fldChar w:fldCharType="separate"/>
      </w:r>
      <w:r w:rsidR="00F74F3E" w:rsidRPr="00587ED6">
        <w:rPr>
          <w:rFonts w:ascii="Times New Roman" w:hAnsi="Times New Roman" w:cs="Times New Roman"/>
          <w:noProof/>
          <w:sz w:val="24"/>
          <w:szCs w:val="24"/>
        </w:rPr>
        <w:t>(H. Q. Le, 2008)</w:t>
      </w:r>
      <w:r w:rsidR="00F74F3E" w:rsidRPr="00587ED6">
        <w:rPr>
          <w:rFonts w:ascii="Times New Roman" w:hAnsi="Times New Roman" w:cs="Times New Roman"/>
          <w:sz w:val="24"/>
          <w:szCs w:val="24"/>
        </w:rPr>
        <w:fldChar w:fldCharType="end"/>
      </w:r>
      <w:r w:rsidR="00095C25" w:rsidRPr="00587ED6">
        <w:rPr>
          <w:rFonts w:ascii="Times New Roman" w:hAnsi="Times New Roman" w:cs="Times New Roman"/>
          <w:sz w:val="24"/>
          <w:szCs w:val="24"/>
        </w:rPr>
        <w:t>.</w:t>
      </w:r>
      <w:r w:rsidR="005F40CB" w:rsidRPr="00587ED6">
        <w:rPr>
          <w:rFonts w:ascii="Times New Roman" w:hAnsi="Times New Roman" w:cs="Times New Roman"/>
          <w:sz w:val="24"/>
          <w:szCs w:val="24"/>
        </w:rPr>
        <w:t xml:space="preserve"> Therefore</w:t>
      </w:r>
      <w:r w:rsidR="00ED27F4" w:rsidRPr="00587ED6">
        <w:rPr>
          <w:rFonts w:ascii="Times New Roman" w:hAnsi="Times New Roman" w:cs="Times New Roman"/>
          <w:sz w:val="24"/>
          <w:szCs w:val="24"/>
        </w:rPr>
        <w:t>, the paper attempts to test the positive impact</w:t>
      </w:r>
      <w:r w:rsidR="00B947E7" w:rsidRPr="00587ED6">
        <w:rPr>
          <w:rFonts w:ascii="Times New Roman" w:hAnsi="Times New Roman" w:cs="Times New Roman"/>
          <w:sz w:val="24"/>
          <w:szCs w:val="24"/>
        </w:rPr>
        <w:t>s</w:t>
      </w:r>
      <w:r w:rsidR="00ED27F4" w:rsidRPr="00587ED6">
        <w:rPr>
          <w:rFonts w:ascii="Times New Roman" w:hAnsi="Times New Roman" w:cs="Times New Roman"/>
          <w:sz w:val="24"/>
          <w:szCs w:val="24"/>
        </w:rPr>
        <w:t xml:space="preserve"> of spillover effects on </w:t>
      </w:r>
      <w:r w:rsidR="00F56ED1">
        <w:rPr>
          <w:rFonts w:ascii="Times New Roman" w:hAnsi="Times New Roman" w:cs="Times New Roman"/>
          <w:sz w:val="24"/>
          <w:szCs w:val="24"/>
        </w:rPr>
        <w:t xml:space="preserve">the </w:t>
      </w:r>
      <w:r w:rsidR="00ED27F4" w:rsidRPr="00587ED6">
        <w:rPr>
          <w:rFonts w:ascii="Times New Roman" w:hAnsi="Times New Roman" w:cs="Times New Roman"/>
          <w:sz w:val="24"/>
          <w:szCs w:val="24"/>
        </w:rPr>
        <w:t>Vietnamese firms</w:t>
      </w:r>
      <w:r w:rsidR="008C5A71" w:rsidRPr="00587ED6">
        <w:rPr>
          <w:rFonts w:ascii="Times New Roman" w:hAnsi="Times New Roman" w:cs="Times New Roman"/>
          <w:sz w:val="24"/>
          <w:szCs w:val="24"/>
        </w:rPr>
        <w:t>.</w:t>
      </w:r>
    </w:p>
    <w:p w14:paraId="783C2EA7" w14:textId="6AE811DD" w:rsidR="002234AC" w:rsidRPr="00587ED6" w:rsidRDefault="00F43A27" w:rsidP="00BE7315">
      <w:pPr>
        <w:spacing w:line="360" w:lineRule="auto"/>
        <w:jc w:val="both"/>
        <w:rPr>
          <w:rFonts w:ascii="Times New Roman" w:hAnsi="Times New Roman" w:cs="Times New Roman"/>
          <w:b/>
          <w:i/>
          <w:sz w:val="24"/>
          <w:szCs w:val="24"/>
        </w:rPr>
      </w:pPr>
      <w:r w:rsidRPr="00587ED6">
        <w:rPr>
          <w:rFonts w:ascii="Times New Roman" w:hAnsi="Times New Roman" w:cs="Times New Roman"/>
          <w:b/>
          <w:i/>
          <w:sz w:val="24"/>
          <w:szCs w:val="24"/>
        </w:rPr>
        <w:t xml:space="preserve">H1: </w:t>
      </w:r>
      <w:r w:rsidR="00B224C8" w:rsidRPr="00587ED6">
        <w:rPr>
          <w:rFonts w:ascii="Times New Roman" w:hAnsi="Times New Roman" w:cs="Times New Roman"/>
          <w:b/>
          <w:i/>
          <w:sz w:val="24"/>
          <w:szCs w:val="24"/>
        </w:rPr>
        <w:t>Spillover</w:t>
      </w:r>
      <w:r w:rsidR="00EE5681" w:rsidRPr="00587ED6">
        <w:rPr>
          <w:rFonts w:ascii="Times New Roman" w:hAnsi="Times New Roman" w:cs="Times New Roman"/>
          <w:b/>
          <w:i/>
          <w:sz w:val="24"/>
          <w:szCs w:val="24"/>
        </w:rPr>
        <w:t xml:space="preserve"> effects have positive impact on </w:t>
      </w:r>
      <w:r w:rsidR="00821A70" w:rsidRPr="00587ED6">
        <w:rPr>
          <w:rFonts w:ascii="Times New Roman" w:hAnsi="Times New Roman" w:cs="Times New Roman"/>
          <w:b/>
          <w:i/>
          <w:sz w:val="24"/>
          <w:szCs w:val="24"/>
        </w:rPr>
        <w:t xml:space="preserve">the </w:t>
      </w:r>
      <w:r w:rsidR="00EE5681" w:rsidRPr="00587ED6">
        <w:rPr>
          <w:rFonts w:ascii="Times New Roman" w:hAnsi="Times New Roman" w:cs="Times New Roman"/>
          <w:b/>
          <w:i/>
          <w:sz w:val="24"/>
          <w:szCs w:val="24"/>
        </w:rPr>
        <w:t>performance of domestic firms</w:t>
      </w:r>
      <w:r w:rsidR="00ED27F4" w:rsidRPr="00587ED6">
        <w:rPr>
          <w:rFonts w:ascii="Times New Roman" w:hAnsi="Times New Roman" w:cs="Times New Roman"/>
          <w:b/>
          <w:i/>
          <w:sz w:val="24"/>
          <w:szCs w:val="24"/>
        </w:rPr>
        <w:t xml:space="preserve"> in Vietnam</w:t>
      </w:r>
      <w:r w:rsidR="00EE5681" w:rsidRPr="00587ED6">
        <w:rPr>
          <w:rFonts w:ascii="Times New Roman" w:hAnsi="Times New Roman" w:cs="Times New Roman"/>
          <w:b/>
          <w:i/>
          <w:sz w:val="24"/>
          <w:szCs w:val="24"/>
        </w:rPr>
        <w:t>.</w:t>
      </w:r>
    </w:p>
    <w:p w14:paraId="16F98E67" w14:textId="64676489" w:rsidR="00CD12C6" w:rsidRPr="00587ED6" w:rsidRDefault="00CD12C6" w:rsidP="00BE7315">
      <w:pPr>
        <w:spacing w:line="360" w:lineRule="auto"/>
        <w:jc w:val="both"/>
        <w:rPr>
          <w:rFonts w:ascii="Times New Roman" w:hAnsi="Times New Roman" w:cs="Times New Roman"/>
          <w:sz w:val="24"/>
          <w:szCs w:val="24"/>
        </w:rPr>
      </w:pPr>
      <w:r w:rsidRPr="00587ED6">
        <w:rPr>
          <w:rFonts w:ascii="Times New Roman" w:hAnsi="Times New Roman" w:cs="Times New Roman"/>
          <w:sz w:val="24"/>
          <w:szCs w:val="24"/>
        </w:rPr>
        <w:t>However</w:t>
      </w:r>
      <w:r w:rsidR="007563F9" w:rsidRPr="00587ED6">
        <w:rPr>
          <w:rFonts w:ascii="Times New Roman" w:hAnsi="Times New Roman" w:cs="Times New Roman"/>
          <w:sz w:val="24"/>
          <w:szCs w:val="24"/>
        </w:rPr>
        <w:t>,</w:t>
      </w:r>
      <w:r w:rsidR="00D35CDE" w:rsidRPr="00587ED6">
        <w:rPr>
          <w:rFonts w:ascii="Times New Roman" w:hAnsi="Times New Roman" w:cs="Times New Roman"/>
          <w:sz w:val="24"/>
          <w:szCs w:val="24"/>
        </w:rPr>
        <w:t xml:space="preserve"> the presence of MNCs does not automatically bring positive effects to domestic firms. </w:t>
      </w:r>
      <w:r w:rsidR="008002BA" w:rsidRPr="00587ED6">
        <w:rPr>
          <w:rFonts w:ascii="Times New Roman" w:hAnsi="Times New Roman" w:cs="Times New Roman"/>
          <w:sz w:val="24"/>
          <w:szCs w:val="24"/>
        </w:rPr>
        <w:t>The l</w:t>
      </w:r>
      <w:r w:rsidR="00C000D5" w:rsidRPr="00587ED6">
        <w:rPr>
          <w:rFonts w:ascii="Times New Roman" w:hAnsi="Times New Roman" w:cs="Times New Roman"/>
          <w:sz w:val="24"/>
          <w:szCs w:val="24"/>
        </w:rPr>
        <w:t xml:space="preserve">ocal firms can benefit or not depending on their absorptive capacity </w:t>
      </w:r>
      <w:r w:rsidR="00744993"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{"citationItems":[{"id":"ITEM-1","itemData":{"DOI":"10.1016/j.worlddev.2006.04.001","ISBN":"0305-750X","ISSN":"0305750X","abstract":"The evaluation of aggregate FDI spillovers to domestic firms has yielded mixed results. However, analysis has recently taken a step forward with the evaluation of the factors determining the existence, dimension, and sign of FDI spillovers. We survey the arguments that support these factors and the empirical evidence already produced. FDI spillovers depend on many factors, frequently with an undetermined effect. The absorptive capacities of domestic firms and regions are preconditions for incorporating the benefits of these FDI externalities. Regarding the remaining factors, the results show contrary effects or, in some cases, are still insufficient to draw reliable conclusions. ?? 2006 Elsevier Ltd. All rights reserved.","author":[{"dropping-particle":"","family":"Crespo","given":"Nuno","non-dropping-particle":"","parse-names":false,"suffix":""},{"dropping-particle":"","family":"Fontoura","given":"Maria Paula","non-dropping-particle":"","parse-names":false,"suffix":""}],"container-title":"World Development","id":"ITEM-1","issue":"3","issued":{"date-parts":[["2007"]]},"page":"410-425","title":"Determinant Factors of FDI Spillovers - What Do We Really Know?","type":"article-journal","volume":"35"},"uris":["http://www.mendeley.com/documents/?uuid=0f148dc8-808a-4c2c-a64d-af763db628c2"]},{"id":"ITEM-2","itemData":{"abstract":"This paper explores whether the effect of foreign direct investment (FDI) on productivity growth is dependent on absorptive capacity using recently developed threshold regression techniques. In manufacturing sectors where technology-exploiting multinationals are prevalent, the results point to the presence of nonlinear threshold effects: the productivity benefit from FDI increases with absorptive capacity until some threshold level beyond which it becomes less pronounced. But there is also a minimum absorptive capacity threshold level below which productivity spillovers from FDI are negligible or even negative. On the contrary, no evidence of productivity spillovers is found in sectors where FDI appears to be motivated by technology-sourcing considerations.","author":[{"dropping-particle":"","family":"Girma","given":"Sourafel","non-dropping-particle":"","parse-names":false,"suffix":""}],"container-title":"Oxford Bulletin of Economics and Statistics","id":"ITEM-2","issue":"3","issued":{"date-parts":[["2005"]]},"note":"The author studied relationship between absorptive capacity and technology spillovers by exploring firm-level data in UK manufacturing industry from 1989 to 1999.The research applied linear, quadratic and most importantly threshold regression techniques. Conclusions were that AC possitively affect spillover effects from MNCs and more interestingly, there must be a minimum level of AC below which spillover effects are unlikely to exist.\nAbsorptive capacity of one specific firm is measured by TFP of this firm devide to the largest level of TFP within this industry","page":"281 - 306","title":"Absorptive Capacity and Productivity Spillovers from FDI : A Threshold Regression","type":"article-journal","volume":"67"},"uris":["http://www.mendeley.com/documents/?uuid=5299a637-a210-44fd-b1dd-60906cd87551"]},{"id":"ITEM-3","itemData":{"DOI":"10.1111/j.1365-2966.2008.00465.x","ISBN":"00084085","ISSN":"00084085","abstract":"In this paper we analyse productivity spillovers from foreign direct investment using firm-level panel data for U.K. manufacturing industries from 1992 to 1999. We investigate spillovers through horizontal, backward, and forward linkages; distinguish spillovers from export-oriented vs domestic-market-oriented FDI; and allow for differing effects, depending on domestic firms' export activities. The results suggest that the mechanisms through which spillovers affect domestic firms are very complex and that there are substantial differences in spillover benefits for domestic exporters and non-exporters, and from different types of inward investment. © 2008 The Canadian Economics Association.","author":[{"dropping-particle":"","family":"Girma","given":"Sourafel","non-dropping-particle":"","parse-names":false,"suffix":""},{"dropping-particle":"","family":"Gorg","given":"Holger","non-dropping-particle":"","parse-names":false,"suffix":""},{"dropping-particle":"","family":"Pisu","given":"Mauro","non-dropping-particle":"","parse-names":false,"suffix":""}],"container-title":"Canadian Journal of Economics","id":"ITEM-3","issue":"1","issued":{"date-parts":[["2008"]]},"page":"320-340","title":"Exporting, linkages and productivity spillovers from foreign direct investment","type":"article-journal","volume":"41"},"uris":["http://www.mendeley.com/documents/?uuid=be10126b-6e1b-4782-a639-61df7e28c549"]},{"id":"ITEM-4","itemData":{"DOI":"10.1257/0002828041464551","ISSN":"0002-8282","author":[{"dropping-particle":"","family":"Kokko","given":"Ari","non-dropping-particle":"","parse-names":false,"suffix":""},{"dropping-particle":"","family":"Tansini","given":"Ruben","non-dropping-particle":"","parse-names":false,"suffix":""},{"dropping-particle":"","family":"Zejan","given":"Mario C.","non-dropping-particle":"","parse-names":false,"suffix":""}],"container-title":"Jounal of Development Studies","id":"ITEM-4","issue":"4","issued":{"date-parts":[["1996"]]},"page":"602-611","title":"Local Technological Capability and Productivity Spillovers from FDI in the Uruguayan Manufacturing Sector","type":"article","volume":"32"},"uris":["http://www.mendeley.com/documents/?uuid=e1d91247-6b45-499e-9283-b4b9fb134515"]},{"id":"ITEM-5","itemData":{"DOI":"10.1080/14765284.2011.542882","ISSN":"1476-5284","abstract":"Using a fixed effect variance decomposition model we estimate SUR models to analyse FDI spillovers from contagion and spillovers from competition on local firms in China. While the former type of spillover mainly depends on the degree of foreign presence, the latter kind is related to how foreign and local firms interact. The main conclusion is that FDI has been beneficial for the Chinese economy but that spillovers are not evenly distributed across firms and industries. Spillovers from contagion tend to exhibit an inverse U-shaped pattern with respect to the degree of foreign presence at the industry level, whereas spillovers from competition are more linear. Industries with high absorptive capacity and/or high efficiency are the ones best equipped to take advantage of spillovers from foreign-owned firms.","author":[{"dropping-particle":"","family":"Chen","given":"Taotao","non-dropping-particle":"","parse-names":false,"suffix":""},{"dropping-particle":"","family":"Kokko","given":"Ari","non-dropping-particle":"","parse-names":false,"suffix":""},{"dropping-particle":"","family":"Tingvall","given":"Patrik Gustavsson","non-dropping-particle":"","parse-names":false,"suffix":""}],"container-title":"Journal of Chinese Economic and Business Studies","id":"ITEM-5","issue":"1","issued":{"date-parts":[["2011"]]},"page":"1-22","title":"FDI and spillovers in China: non-linearity and absorptive capacity","type":"article-journal","volume":"9"},"uris":["http://www.mendeley.com/documents/?uuid=194d6b3d-d11e-4201-8a85-6397de8cf558"]}],"mendeley":{"formattedCitation":"(Chen, Kokko, &amp; Tingvall, 2011; Crespo &amp; Fontoura, 2007; Girma, 2005; Girma, Gorg, &amp; Pisu, 2008; Kokko et al., 1996)","plainTextFormattedCitation":"(Chen, Kokko, &amp; Tingvall, 2011; Crespo &amp; Fontoura, 2007; Girma, 2005; Girma, Gorg, &amp; Pisu, 2008; Kokko et al., 1996)","previouslyFormattedCitation":"(Chen, Kokko, &amp; Tingvall, 2011; Crespo &amp; Fontoura, 2007; Girma, 2005; Girma, Gorg, &amp; Pisu, 2008; Kokko et al., 1996)"},"properties":{"noteIndex":0},"schema":"https://github.com/citation-style-language/schema/raw/master/csl-citation.json"}</w:instrText>
      </w:r>
      <w:r w:rsidR="00744993" w:rsidRPr="00587ED6">
        <w:rPr>
          <w:rFonts w:ascii="Times New Roman" w:hAnsi="Times New Roman" w:cs="Times New Roman"/>
          <w:sz w:val="24"/>
          <w:szCs w:val="24"/>
        </w:rPr>
        <w:fldChar w:fldCharType="separate"/>
      </w:r>
      <w:r w:rsidR="00B53F60" w:rsidRPr="00587ED6">
        <w:rPr>
          <w:rFonts w:ascii="Times New Roman" w:hAnsi="Times New Roman" w:cs="Times New Roman"/>
          <w:noProof/>
          <w:sz w:val="24"/>
          <w:szCs w:val="24"/>
        </w:rPr>
        <w:t>(Chen, Kokko, &amp; Tingvall, 2011; Crespo &amp; Fontoura, 2007; Girma, 2005; Girma, Gorg, &amp; Pisu, 2008; Kokko et al., 1996)</w:t>
      </w:r>
      <w:r w:rsidR="00744993" w:rsidRPr="00587ED6">
        <w:rPr>
          <w:rFonts w:ascii="Times New Roman" w:hAnsi="Times New Roman" w:cs="Times New Roman"/>
          <w:sz w:val="24"/>
          <w:szCs w:val="24"/>
        </w:rPr>
        <w:fldChar w:fldCharType="end"/>
      </w:r>
      <w:r w:rsidR="00FF13E6" w:rsidRPr="00587ED6">
        <w:rPr>
          <w:rFonts w:ascii="Times New Roman" w:hAnsi="Times New Roman" w:cs="Times New Roman"/>
          <w:sz w:val="24"/>
          <w:szCs w:val="24"/>
        </w:rPr>
        <w:t>.</w:t>
      </w:r>
      <w:r w:rsidR="00E67429" w:rsidRPr="00587ED6">
        <w:rPr>
          <w:rFonts w:ascii="Times New Roman" w:hAnsi="Times New Roman" w:cs="Times New Roman"/>
          <w:sz w:val="24"/>
          <w:szCs w:val="24"/>
        </w:rPr>
        <w:t xml:space="preserve"> The term “absorptive capacity” has become popular after the research of Cohen &amp; </w:t>
      </w:r>
      <w:proofErr w:type="spellStart"/>
      <w:r w:rsidR="00E67429" w:rsidRPr="00587ED6">
        <w:rPr>
          <w:rFonts w:ascii="Times New Roman" w:hAnsi="Times New Roman" w:cs="Times New Roman"/>
          <w:sz w:val="24"/>
          <w:szCs w:val="24"/>
        </w:rPr>
        <w:t>Levinthal</w:t>
      </w:r>
      <w:proofErr w:type="spellEnd"/>
      <w:r w:rsidR="00E67429" w:rsidRPr="00587ED6">
        <w:rPr>
          <w:rFonts w:ascii="Times New Roman" w:hAnsi="Times New Roman" w:cs="Times New Roman"/>
          <w:sz w:val="24"/>
          <w:szCs w:val="24"/>
        </w:rPr>
        <w:t xml:space="preserve"> </w:t>
      </w:r>
      <w:r w:rsidR="00E67429"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{"citationItems":[{"id":"ITEM-1","itemData":{"ISSN":"00130133, 14680297","author":[{"dropping-particle":"","family":"Cohen","given":"Wesley M.","non-dropping-particle":"","parse-names":false,"suffix":""},{"dropping-particle":"","family":"Levinthal","given":"Daniel A.","non-dropping-particle":"","parse-names":false,"suffix":""}],"container-title":"The Economic Journal","id":"ITEM-1","issue":"397","issued":{"date-parts":[["1989"]]},"page":"569-596","publisher":"[Royal Economic Society, Wiley]","title":"Innovation and Learning: The Two Faces of R &amp; D","type":"article-journal","volume":"99"},"uris":["http://www.mendeley.com/documents/?uuid=9138810a-26c9-49a7-99c1-653ba947d4ca"]},{"id":"ITEM-2","itemData":{"ISSN":"00018392","abstract":"In this paper, we argue that the ability of a firm to recognize the value of new, external information, assimilate it, and apply it to commercial ends is critical to its innovative capabilities. We label this capability a firm's absorptive capacity and suggest that it is largely a function of the firm's level of prior related knowledge. The discussion focuses first on the cognitive basis for an individual's absorptive capacity including, in particular, prior related knowledge and diversity of background. We then characterize the factors that influence absorptive capacity at the organizational level, how an organization's absorptive capacity differs from that of its individual members, and the role of diversity of expertise within an organization. We argue that the development of absorptive capacity, and, in turn, innovative performance are history- or path-dependent and argue how lack of investment in an area of expertise early on may foreclose the future development of a technical capability in that area. We formulate a model of firm investment in research and development (R&amp;D), in which R&amp;D contributes to a firm's absorptive capacity, and test predictions relating a firm's investment in R&amp;D to the knowledge underlying technical change within an industry. Discussion focuses on the implications of absorptive capacity for the analysis of other related innovative activities, including basic research, the adoption and diffusion of innovations, and decisions to participate in cooperative R&amp;D ventures.","author":[{"dropping-particle":"","family":"Cohen","given":"Wesley M.","non-dropping-particle":"","parse-names":false,"suffix":""},{"dropping-particle":"","family":"Levinthal","given":"Levinthal A.","non-dropping-particle":"","parse-names":false,"suffix":""}],"container-title":"Administrative Science Quarterly","id":"ITEM-2","issue":"1","issued":{"date-parts":[["1990"]]},"note":"Individual AC and organizational AC\nOrganizational AC based on investment on individual absorptive capacity and it is developed cumulatively. However, O AC is not the sum of I AC.\nAbsorptive capacity could be understood as prior knowledge that permits individuals or organizations to assimilate or exploit new knowlegde.\nAbsorptive capacity hase two important features: &amp;quot;cumulativeness and its effect on expectation formation&amp;quot;. If one firm does not invest in the early stage absroptive capacity of one certain field, this firm is unable to realize a tendency in technical change in this field and consequenlty it can not have expectation.\nR&amp;amp;D activity contributes to absorptive capacity of one organization and then affects aspiration level of this organization.\nThe firm with higher level of prior knowledge - absorptive capacity, will be more proactive in looking for new chance to develop than other firms. It is dynamically self-reinforce\nbehaviour.\n\nAbsorptive capacity also depends on industry characteristic. If the firm operates in the field that learning is more difficult then absorptive capacity is more costly.\n\nR&amp;amp;D divide by sales as R&amp;amp;D intensity","page":"128-152","publisher":"[Sage Publications, Inc., Johnson Graduate School of Management, Cornell University]","title":"Absorptive Capacity: A New Perspective on Learning and Innovation","type":"article-journal","volume":"35"},"uris":["http://www.mendeley.com/documents/?uuid=aa723f26-870f-4a4c-b0ad-49af3308ec70"]},{"id":"ITEM-3","itemData":{"ISSN":"00251909","abstract":"A critical factor in industrial competitiveness is the ability of firms to exploit new technological developments. We term this ability a firm's absorptive capacity and argue that such a capability not only enables a firm to exploit new extramural knowledge, but to predict more accurately the nature of future technological advances. We develop a stylized model in which we focus exclusively on firms' decisions to invest in their absorptive capacities. We first examine a monopolist's investment decision, analyzing the path dependence of its investment and the effect of uncertainty. We then consider the effect of competition by modeling the impact of entry on an incumbent's investment behavior. Implications for management and public policy are then discussed. [ABSTRACT FROM AUTHOR]","author":[{"dropping-particle":"","family":"Cohen","given":"Wesley M","non-dropping-particle":"","parse-names":false,"suffix":""},{"dropping-particle":"","family":"Levinthal","given":"Daniel A","non-dropping-particle":"","parse-names":false,"suffix":""}],"container-title":"Management Science","id":"ITEM-3","issue":"2","issued":{"date-parts":[["1994"]]},"note":"A firm could improve its absorptive capacity in severals ways: training its employment, developing R&amp;amp;D activity or envolving in manufacturing.\nAbsorptive capacity is cumulativelness of which there are two essential factors. Firstly, learning new knowledge based on what have already learned. Secondly, cummlative knowledge allows acummulation in the next period more efficiently.\n\nThe more expert a firm is, the greater its absorptive capacity","page":"227-251","title":"Fortune Favors the Prepared Firm.","type":"article-journal","volume":"40"},"uris":["http://www.mendeley.com/documents/?uuid=85013381-7561-454d-a81a-9cae0ca353f0"]}],"mendeley":{"formattedCitation":"(Cohen &amp; Levinthal, 1989, 1994, 1990)","plainTextFormattedCitation":"(Cohen &amp; Levinthal, 1989, 1994, 1990)","previouslyFormattedCitation":"(Cohen &amp; Levinthal, 1989, 1994, 1990)"},"properties":{"noteIndex":0},"schema":"https://github.com/citation-style-language/schema/raw/master/csl-citation.json"}</w:instrText>
      </w:r>
      <w:r w:rsidR="00E67429" w:rsidRPr="00587ED6">
        <w:rPr>
          <w:rFonts w:ascii="Times New Roman" w:hAnsi="Times New Roman" w:cs="Times New Roman"/>
          <w:sz w:val="24"/>
          <w:szCs w:val="24"/>
        </w:rPr>
        <w:fldChar w:fldCharType="separate"/>
      </w:r>
      <w:r w:rsidR="00DD6D79" w:rsidRPr="00587ED6">
        <w:rPr>
          <w:rFonts w:ascii="Times New Roman" w:hAnsi="Times New Roman" w:cs="Times New Roman"/>
          <w:noProof/>
          <w:sz w:val="24"/>
          <w:szCs w:val="24"/>
        </w:rPr>
        <w:t>(Cohen &amp; Levinthal, 1989, 1994, 1990)</w:t>
      </w:r>
      <w:r w:rsidR="00E67429" w:rsidRPr="00587ED6">
        <w:rPr>
          <w:rFonts w:ascii="Times New Roman" w:hAnsi="Times New Roman" w:cs="Times New Roman"/>
          <w:sz w:val="24"/>
          <w:szCs w:val="24"/>
        </w:rPr>
        <w:fldChar w:fldCharType="end"/>
      </w:r>
      <w:r w:rsidR="00E67429" w:rsidRPr="00587ED6">
        <w:rPr>
          <w:rFonts w:ascii="Times New Roman" w:hAnsi="Times New Roman" w:cs="Times New Roman"/>
          <w:sz w:val="24"/>
          <w:szCs w:val="24"/>
        </w:rPr>
        <w:t>. Basically, the authors define absorptive c</w:t>
      </w:r>
      <w:r w:rsidR="003E1DD8">
        <w:rPr>
          <w:rFonts w:ascii="Times New Roman" w:hAnsi="Times New Roman" w:cs="Times New Roman"/>
          <w:sz w:val="24"/>
          <w:szCs w:val="24"/>
        </w:rPr>
        <w:t>apacity of firms as capability</w:t>
      </w:r>
      <w:r w:rsidR="00E67429" w:rsidRPr="00587ED6">
        <w:rPr>
          <w:rFonts w:ascii="Times New Roman" w:hAnsi="Times New Roman" w:cs="Times New Roman"/>
          <w:sz w:val="24"/>
          <w:szCs w:val="24"/>
        </w:rPr>
        <w:t xml:space="preserve"> to recognize and learn external knowledge and</w:t>
      </w:r>
      <w:r w:rsidR="00167262" w:rsidRPr="00587ED6">
        <w:rPr>
          <w:rFonts w:ascii="Times New Roman" w:hAnsi="Times New Roman" w:cs="Times New Roman"/>
          <w:sz w:val="24"/>
          <w:szCs w:val="24"/>
        </w:rPr>
        <w:t xml:space="preserve"> then</w:t>
      </w:r>
      <w:r w:rsidR="00E67429" w:rsidRPr="00587ED6">
        <w:rPr>
          <w:rFonts w:ascii="Times New Roman" w:hAnsi="Times New Roman" w:cs="Times New Roman"/>
          <w:sz w:val="24"/>
          <w:szCs w:val="24"/>
        </w:rPr>
        <w:t xml:space="preserve"> apply them into practice.</w:t>
      </w:r>
      <w:r w:rsidR="00E667AA" w:rsidRPr="00587ED6">
        <w:rPr>
          <w:rFonts w:ascii="Times New Roman" w:hAnsi="Times New Roman" w:cs="Times New Roman"/>
          <w:sz w:val="24"/>
          <w:szCs w:val="24"/>
        </w:rPr>
        <w:t xml:space="preserve"> </w:t>
      </w:r>
      <w:r w:rsidR="002A2135" w:rsidRPr="00587ED6">
        <w:rPr>
          <w:rFonts w:ascii="Times New Roman" w:hAnsi="Times New Roman" w:cs="Times New Roman"/>
          <w:sz w:val="24"/>
          <w:szCs w:val="24"/>
        </w:rPr>
        <w:t>Successively</w:t>
      </w:r>
      <w:r w:rsidR="00E667AA" w:rsidRPr="00587ED6">
        <w:rPr>
          <w:rFonts w:ascii="Times New Roman" w:hAnsi="Times New Roman" w:cs="Times New Roman"/>
          <w:sz w:val="24"/>
          <w:szCs w:val="24"/>
        </w:rPr>
        <w:t>,</w:t>
      </w:r>
      <w:r w:rsidR="002A2135" w:rsidRPr="00587ED6">
        <w:rPr>
          <w:rFonts w:ascii="Times New Roman" w:hAnsi="Times New Roman" w:cs="Times New Roman"/>
          <w:sz w:val="24"/>
          <w:szCs w:val="24"/>
        </w:rPr>
        <w:t xml:space="preserve"> </w:t>
      </w:r>
      <w:r w:rsidR="00A54EAD" w:rsidRPr="00587ED6">
        <w:rPr>
          <w:rFonts w:ascii="Times New Roman" w:hAnsi="Times New Roman" w:cs="Times New Roman"/>
          <w:sz w:val="24"/>
          <w:szCs w:val="24"/>
        </w:rPr>
        <w:t>substantial studies base</w:t>
      </w:r>
      <w:r w:rsidR="00E667AA" w:rsidRPr="00587ED6">
        <w:rPr>
          <w:rFonts w:ascii="Times New Roman" w:hAnsi="Times New Roman" w:cs="Times New Roman"/>
          <w:sz w:val="24"/>
          <w:szCs w:val="24"/>
        </w:rPr>
        <w:t xml:space="preserve"> on th</w:t>
      </w:r>
      <w:r w:rsidR="00615CA8" w:rsidRPr="00587ED6">
        <w:rPr>
          <w:rFonts w:ascii="Times New Roman" w:hAnsi="Times New Roman" w:cs="Times New Roman"/>
          <w:sz w:val="24"/>
          <w:szCs w:val="24"/>
        </w:rPr>
        <w:t>e</w:t>
      </w:r>
      <w:r w:rsidR="00E667AA" w:rsidRPr="00587ED6">
        <w:rPr>
          <w:rFonts w:ascii="Times New Roman" w:hAnsi="Times New Roman" w:cs="Times New Roman"/>
          <w:sz w:val="24"/>
          <w:szCs w:val="24"/>
        </w:rPr>
        <w:t xml:space="preserve"> root concept to develop and examine absorptive capacity in different </w:t>
      </w:r>
      <w:r w:rsidR="00D91C69" w:rsidRPr="00587ED6">
        <w:rPr>
          <w:rFonts w:ascii="Times New Roman" w:hAnsi="Times New Roman" w:cs="Times New Roman"/>
          <w:sz w:val="24"/>
          <w:szCs w:val="24"/>
        </w:rPr>
        <w:t>scope</w:t>
      </w:r>
      <w:r w:rsidR="00615CA8" w:rsidRPr="00587ED6">
        <w:rPr>
          <w:rFonts w:ascii="Times New Roman" w:hAnsi="Times New Roman" w:cs="Times New Roman"/>
          <w:sz w:val="24"/>
          <w:szCs w:val="24"/>
        </w:rPr>
        <w:t>s</w:t>
      </w:r>
      <w:r w:rsidR="00D91C69" w:rsidRPr="00587ED6">
        <w:rPr>
          <w:rFonts w:ascii="Times New Roman" w:hAnsi="Times New Roman" w:cs="Times New Roman"/>
          <w:sz w:val="24"/>
          <w:szCs w:val="24"/>
        </w:rPr>
        <w:t>.</w:t>
      </w:r>
      <w:r w:rsidR="00200089" w:rsidRPr="00587ED6">
        <w:rPr>
          <w:rFonts w:ascii="Times New Roman" w:hAnsi="Times New Roman" w:cs="Times New Roman"/>
          <w:sz w:val="24"/>
          <w:szCs w:val="24"/>
        </w:rPr>
        <w:t xml:space="preserve"> Interestingly, due to the ambiguity of the concept</w:t>
      </w:r>
      <w:r w:rsidR="008232A9" w:rsidRPr="00587ED6">
        <w:rPr>
          <w:rFonts w:ascii="Times New Roman" w:hAnsi="Times New Roman" w:cs="Times New Roman"/>
          <w:sz w:val="24"/>
          <w:szCs w:val="24"/>
        </w:rPr>
        <w:t>,</w:t>
      </w:r>
      <w:r w:rsidR="00200089" w:rsidRPr="00587ED6">
        <w:rPr>
          <w:rFonts w:ascii="Times New Roman" w:hAnsi="Times New Roman" w:cs="Times New Roman"/>
          <w:sz w:val="24"/>
          <w:szCs w:val="24"/>
        </w:rPr>
        <w:t xml:space="preserve"> there are several measurements of absorptive </w:t>
      </w:r>
      <w:r w:rsidR="001D6E1F" w:rsidRPr="00587ED6">
        <w:rPr>
          <w:rFonts w:ascii="Times New Roman" w:hAnsi="Times New Roman" w:cs="Times New Roman"/>
          <w:sz w:val="24"/>
          <w:szCs w:val="24"/>
        </w:rPr>
        <w:t>capacity</w:t>
      </w:r>
      <w:r w:rsidR="00200089" w:rsidRPr="00587ED6">
        <w:rPr>
          <w:rFonts w:ascii="Times New Roman" w:hAnsi="Times New Roman" w:cs="Times New Roman"/>
          <w:sz w:val="24"/>
          <w:szCs w:val="24"/>
        </w:rPr>
        <w:t>.</w:t>
      </w:r>
      <w:r w:rsidR="003F7620" w:rsidRPr="00587ED6">
        <w:rPr>
          <w:rFonts w:ascii="Times New Roman" w:hAnsi="Times New Roman" w:cs="Times New Roman"/>
          <w:sz w:val="24"/>
          <w:szCs w:val="24"/>
        </w:rPr>
        <w:t xml:space="preserve"> While</w:t>
      </w:r>
      <w:r w:rsidR="00200089" w:rsidRPr="00587ED6">
        <w:rPr>
          <w:rFonts w:ascii="Times New Roman" w:hAnsi="Times New Roman" w:cs="Times New Roman"/>
          <w:sz w:val="24"/>
          <w:szCs w:val="24"/>
        </w:rPr>
        <w:t xml:space="preserve"> </w:t>
      </w:r>
      <w:r w:rsidR="003F7620" w:rsidRPr="00587ED6">
        <w:rPr>
          <w:rFonts w:ascii="Times New Roman" w:hAnsi="Times New Roman" w:cs="Times New Roman"/>
          <w:sz w:val="24"/>
          <w:szCs w:val="24"/>
        </w:rPr>
        <w:t>m</w:t>
      </w:r>
      <w:r w:rsidR="00200089" w:rsidRPr="00587ED6">
        <w:rPr>
          <w:rFonts w:ascii="Times New Roman" w:hAnsi="Times New Roman" w:cs="Times New Roman"/>
          <w:sz w:val="24"/>
          <w:szCs w:val="24"/>
        </w:rPr>
        <w:t xml:space="preserve">ajority of papers </w:t>
      </w:r>
      <w:proofErr w:type="spellStart"/>
      <w:r w:rsidR="00200089" w:rsidRPr="00587ED6">
        <w:rPr>
          <w:rFonts w:ascii="Times New Roman" w:hAnsi="Times New Roman" w:cs="Times New Roman"/>
          <w:sz w:val="24"/>
          <w:szCs w:val="24"/>
        </w:rPr>
        <w:t>proxied</w:t>
      </w:r>
      <w:proofErr w:type="spellEnd"/>
      <w:r w:rsidR="00200089" w:rsidRPr="00587ED6">
        <w:rPr>
          <w:rFonts w:ascii="Times New Roman" w:hAnsi="Times New Roman" w:cs="Times New Roman"/>
          <w:sz w:val="24"/>
          <w:szCs w:val="24"/>
        </w:rPr>
        <w:t xml:space="preserve"> </w:t>
      </w:r>
      <w:r w:rsidR="00332729" w:rsidRPr="00587ED6">
        <w:rPr>
          <w:rFonts w:ascii="Times New Roman" w:hAnsi="Times New Roman" w:cs="Times New Roman"/>
          <w:sz w:val="24"/>
          <w:szCs w:val="24"/>
        </w:rPr>
        <w:t xml:space="preserve">absorptive capacity </w:t>
      </w:r>
      <w:r w:rsidR="003F7620" w:rsidRPr="00587ED6">
        <w:rPr>
          <w:rFonts w:ascii="Times New Roman" w:hAnsi="Times New Roman" w:cs="Times New Roman"/>
          <w:sz w:val="24"/>
          <w:szCs w:val="24"/>
        </w:rPr>
        <w:t>by R&amp;D expenditure</w:t>
      </w:r>
      <w:r w:rsidR="00615CA8" w:rsidRPr="00587ED6">
        <w:rPr>
          <w:rFonts w:ascii="Times New Roman" w:hAnsi="Times New Roman" w:cs="Times New Roman"/>
          <w:sz w:val="24"/>
          <w:szCs w:val="24"/>
        </w:rPr>
        <w:t xml:space="preserve"> </w:t>
      </w:r>
      <w:r w:rsidR="000C1522"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{"citationItems":[{"id":"ITEM-1","itemData":{"ISSN":"00130133, 14680297","author":[{"dropping-particle":"","family":"Cohen","given":"Wesley M.","non-dropping-particle":"","parse-names":false,"suffix":""},{"dropping-particle":"","family":"Levinthal","given":"Daniel A.","non-dropping-particle":"","parse-names":false,"suffix":""}],"container-title":"The Economic Journal","id":"ITEM-1","issue":"397","issued":{"date-parts":[["1989"]]},"page":"569-596","publisher":"[Royal Economic Society, Wiley]","title":"Innovation and Learning: The Two Faces of R &amp; D","type":"article-journal","volume":"99"},"uris":["http://www.mendeley.com/documents/?uuid=9138810a-26c9-49a7-99c1-653ba947d4ca"]},{"id":"ITEM-2","itemData":{"ISSN":"00018392","abstract":"In this paper, we argue that the ability of a firm to recognize the value of new, external information, assimilate it, and apply it to commercial ends is critical to its innovative capabilities. We label this capability a firm's absorptive capacity and suggest that it is largely a function of the firm's level of prior related knowledge. The discussion focuses first on the cognitive basis for an individual's absorptive capacity including, in particular, prior related knowledge and diversity of background. We then characterize the factors that influence absorptive capacity at the organizational level, how an organization's absorptive capacity differs from that of its individual members, and the role of diversity of expertise within an organization. We argue that the development of absorptive capacity, and, in turn, innovative performance are history- or path-dependent and argue how lack of investment in an area of expertise early on may foreclose the future development of a technical capability in that area. We formulate a model of firm investment in research and development (R&amp;D), in which R&amp;D contributes to a firm's absorptive capacity, and test predictions relating a firm's investment in R&amp;D to the knowledge underlying technical change within an industry. Discussion focuses on the implications of absorptive capacity for the analysis of other related innovative activities, including basic research, the adoption and diffusion of innovations, and decisions to participate in cooperative R&amp;D ventures.","author":[{"dropping-particle":"","family":"Cohen","given":"Wesley M.","non-dropping-particle":"","parse-names":false,"suffix":""},{"dropping-particle":"","family":"Levinthal","given":"Levinthal A.","non-dropping-particle":"","parse-names":false,"suffix":""}],"container-title":"Administrative Science Quarterly","id":"ITEM-2","issue":"1","issued":{"date-parts":[["1990"]]},"note":"Individual AC and organizational AC\nOrganizational AC based on investment on individual absorptive capacity and it is developed cumulatively. However, O AC is not the sum of I AC.\nAbsorptive capacity could be understood as prior knowledge that permits individuals or organizations to assimilate or exploit new knowlegde.\nAbsorptive capacity hase two important features: &amp;quot;cumulativeness and its effect on expectation formation&amp;quot;. If one firm does not invest in the early stage absroptive capacity of one certain field, this firm is unable to realize a tendency in technical change in this field and consequenlty it can not have expectation.\nR&amp;amp;D activity contributes to absorptive capacity of one organization and then affects aspiration level of this organization.\nThe firm with higher level of prior knowledge - absorptive capacity, will be more proactive in looking for new chance to develop than other firms. It is dynamically self-reinforce\nbehaviour.\n\nAbsorptive capacity also depends on industry characteristic. If the firm operates in the field that learning is more difficult then absorptive capacity is more costly.\n\nR&amp;amp;D divide by sales as R&amp;amp;D intensity","page":"128-152","publisher":"[Sage Publications, Inc., Johnson Graduate School of Management, Cornell University]","title":"Absorptive Capacity: A New Perspective on Learning and Innovation","type":"article-journal","volume":"35"},"uris":["http://www.mendeley.com/documents/?uuid=aa723f26-870f-4a4c-b0ad-49af3308ec70"]},{"id":"ITEM-3","itemData":{"ISSN":"00251909","abstract":"A critical factor in industrial competitiveness is the ability of firms to exploit new technological developments. We term this ability a firm's absorptive capacity and argue that such a capability not only enables a firm to exploit new extramural knowledge, but to predict more accurately the nature of future technological advances. We develop a stylized model in which we focus exclusively on firms' decisions to invest in their absorptive capacities. We first examine a monopolist's investment decision, analyzing the path dependence of its investment and the effect of uncertainty. We then consider the effect of competition by modeling the impact of entry on an incumbent's investment behavior. Implications for management and public policy are then discussed. [ABSTRACT FROM AUTHOR]","author":[{"dropping-particle":"","family":"Cohen","given":"Wesley M","non-dropping-particle":"","parse-names":false,"suffix":""},{"dropping-particle":"","family":"Levinthal","given":"Daniel A","non-dropping-particle":"","parse-names":false,"suffix":""}],"container-title":"Management Science","id":"ITEM-3","issue":"2","issued":{"date-parts":[["1994"]]},"note":"A firm could improve its absorptive capacity in severals ways: training its employment, developing R&amp;amp;D activity or envolving in manufacturing.\nAbsorptive capacity is cumulativelness of which there are two essential factors. Firstly, learning new knowledge based on what have already learned. Secondly, cummlative knowledge allows acummulation in the next period more efficiently.\n\nThe more expert a firm is, the greater its absorptive capacity","page":"227-251","title":"Fortune Favors the Prepared Firm.","type":"article-journal","volume":"40"},"uris":["http://www.mendeley.com/documents/?uuid=85013381-7561-454d-a81a-9cae0ca353f0"]},{"id":"ITEM-4","itemData":{"DOI":"10.1080/09638190701728131","ISBN":"0963819070","ISSN":"0963-8199","abstract":"This paper examines the existence of externalities associated with foreign direct investment (FDI) in a host country by exploiting firm-level panel data covering the Polish corporate sector. We distinguish between horizontal spillovers (from foreign to domestic firms operating in the same industry) and two types of vertical spillovers: backward (from FDI in downstream industries) and forward spillovers (from FDI in upstream industries). The main findings are as follows. Local firms benefit from foreign presence in the same industry and in downstream industries. The absorptive capacity of domestic firms is highly relevant to the size of spillovers: vertical spillovers are larger for R&amp;D-intensive firms, while firms investing in other (external) types of intangibles benefit more from horizontal spillovers. Competitive pressure facilitates back- ward spillovers, while market power increases the extent of forward spillovers. Horizontal spillovers are particularly strong in services, while the remaining results, including backward spillovers and the role of absorptive capacity and competition, are mainly driven by manufactur- ing. Host country equity participation in foreign firms is consistent with higher unconditional productivity spillovers to domestic firms. A number of robustness checks yield results qualitatively similar to those obtained in the baseline specification.","author":[{"dropping-particle":"","family":"Marcin","given":"Kolasa","non-dropping-particle":"","parse-names":false,"suffix":""}],"container-title":"The Journal of International Trade &amp; Economic Development","id":"ITEM-4","issue":"1","issued":{"date-parts":[["2008"]]},"note":"The study examines possible spillover effects from FDI to domestic firms in the same industry and other industry. In which, the author tries to figure out that whether absorptive capacity of domesitc firms and competition pressure facilitate FDI spillover. Absorptive capacity of domestic firms proxied by R&amp;amp;D activity of domestic firms. More speciffically, the author applies the share of net R&amp;amp;D expenditures in a firm's sale and innovation expenditures to measture R&amp;amp;D activity.\nThe model is estimated by applying fixed-effect estimator. The conclusion is as follow. Domestic firms involved in R&amp;amp;D activity seem to benefit more from FDI operation in downstream industries. Moreover, domestic firms with better absorptive capcity could have greated chance to percecive knowledge from FDI.","page":"155-173","title":"How does FDI inflow affect productivity of domestic firms? The role of horizontal and vertical spillovers, absorptive capacity and competition","type":"article-journal","volume":"17"},"uris":["http://www.mendeley.com/documents/?uuid=1b5a5f90-aee5-410a-b389-9a3026aeeb5b"]},{"id":"ITEM-5","itemData":{"abstract":"This paper examines whether the existence of externalities associated with foreign direct investment (FDI) benefits the domestic firms of Indian manufacturing industries. Empirical findings reveal that local firms benefit from vertical foreign presence, whereas the horizontal foreign presence at the industry level could not substantially raise the value addition of labor across Indian industries. The absoiptive capacity of domestic firms is highly relevant to reap the benefit from foreign presence, and could act as a precondition for incorporating the benefit of FDI externalities. Higher concentration and a greater size of the domestic market facilitate to raise the productivity spillovers from foreign presence. Furthermore, the FDI-technology spillovers seem to be higher for R&amp;D-and technology-intensive firms. Keywords'.","author":[{"dropping-particle":"","family":"Behera","given":"Smruti Ranjan","non-dropping-particle":"","parse-names":false,"suffix":""}],"container-title":"Journal of Economic Development","id":"ITEM-5","issue":"2","issued":{"date-parts":[["2015"]]},"page":"57-87","title":"Do domestic firms really benefit from foreign direct investment? The role of horizontal and vertical spillovers and absorptive capacity","type":"article-journal","volume":"40"},"uris":["http://www.mendeley.com/documents/?uuid=457f85d6-1e5d-4fff-aee4-72970d0f7e9b"]}],"mendeley":{"formattedCitation":"(Behera, 2015; Cohen &amp; Levinthal, 1989, 1994, 1990; Marcin, 2008)","plainTextFormattedCitation":"(Behera, 2015; Cohen &amp; Levinthal, 1989, 1994, 1990; Marcin, 2008)","previouslyFormattedCitation":"(Behera, 2015; Cohen &amp; Levinthal, 1989, 1994, 1990; Marcin, 2008)"},"properties":{"noteIndex":0},"schema":"https://github.com/citation-style-language/schema/raw/master/csl-citation.json"}</w:instrText>
      </w:r>
      <w:r w:rsidR="000C1522" w:rsidRPr="00587ED6">
        <w:rPr>
          <w:rFonts w:ascii="Times New Roman" w:hAnsi="Times New Roman" w:cs="Times New Roman"/>
          <w:sz w:val="24"/>
          <w:szCs w:val="24"/>
        </w:rPr>
        <w:fldChar w:fldCharType="separate"/>
      </w:r>
      <w:r w:rsidR="00DD6D79" w:rsidRPr="00587ED6">
        <w:rPr>
          <w:rFonts w:ascii="Times New Roman" w:hAnsi="Times New Roman" w:cs="Times New Roman"/>
          <w:noProof/>
          <w:sz w:val="24"/>
          <w:szCs w:val="24"/>
        </w:rPr>
        <w:t>(Behera, 2015; Cohen &amp; Levinthal, 1989, 1994, 1990; Marcin, 2008)</w:t>
      </w:r>
      <w:r w:rsidR="000C1522" w:rsidRPr="00587ED6">
        <w:rPr>
          <w:rFonts w:ascii="Times New Roman" w:hAnsi="Times New Roman" w:cs="Times New Roman"/>
          <w:sz w:val="24"/>
          <w:szCs w:val="24"/>
        </w:rPr>
        <w:fldChar w:fldCharType="end"/>
      </w:r>
      <w:r w:rsidR="003F7620" w:rsidRPr="00587ED6">
        <w:rPr>
          <w:rFonts w:ascii="Times New Roman" w:hAnsi="Times New Roman" w:cs="Times New Roman"/>
          <w:sz w:val="24"/>
          <w:szCs w:val="24"/>
        </w:rPr>
        <w:t>, some used technology gap</w:t>
      </w:r>
      <w:r w:rsidR="00E62919" w:rsidRPr="00587ED6">
        <w:rPr>
          <w:rFonts w:ascii="Times New Roman" w:hAnsi="Times New Roman" w:cs="Times New Roman"/>
          <w:sz w:val="24"/>
          <w:szCs w:val="24"/>
        </w:rPr>
        <w:t xml:space="preserve"> </w:t>
      </w:r>
      <w:r w:rsidR="00E62919"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{"citationItems":[{"id":"ITEM-1","itemData":{"DOI":"10.1057/abm.2010.28","ISSN":"1472-4782","abstract":"Before the introduction of the economic reform process in the late 1980s, the Vietnamese economy was operating under a centrally planned system. The reform process resulted in the integration of Vietnam into the world economy, which led to significant increase in foreign investment. By making use of panel data on 22 manufacturing industries over the period 1995-2005, this article examines the impact of foreign direct investment (FDI)-generated spillovers on manufacturing sector growth in Vietnam. Unlike most existing studies, which are limited to considering the effect of FDI on economic growth, this article focuses on the impact of FDI-linked spillovers that take place through both horizontal and vertical linkages between domestic and foreign firms. The empirical results presented here suggest that FDI-generated spillovers have made a significant contribution to manufacturing sector growth in Vietnam through vertical-backward linkages. The positive impact of vertical-backward linkages on manufacturing sector growth is strengthened by the stock of human capital. Specifically, manufacturing industries with a larger stock of human capital have experienced a higher level of technological advancement and hence stronger economic growth. Asian Business &amp; Management (2010) 9, 553-570. doi: 10.1057/abm.2010.28","author":[{"dropping-particle":"","family":"Anwar","given":"Sajid","non-dropping-particle":"","parse-names":false,"suffix":""},{"dropping-particle":"","family":"Nguyen","given":"Lan Phi","non-dropping-particle":"","parse-names":false,"suffix":""}],"container-title":"Asian Business &amp; Management","id":"ITEM-1","issue":"4","issued":{"date-parts":[["2010"]]},"note":"absorptive capacity of domestic firms proxied by human capital (expenditure on education and training) and technology gap (difference between average labour productivity of domestic and foreign firms)","page":"553-570","publisher":"Palgrave Macmillan","title":"Absorptive capacity, foreign direct investment-linked spillovers and economic growth in Vietnam","type":"article-journal","volume":"9"},"uris":["http://www.mendeley.com/documents/?uuid=72225cf9-fa14-4de5-b3ed-e130639d398a"]}],"mendeley":{"formattedCitation":"(Anwar &amp; Nguyen, 2010)","plainTextFormattedCitation":"(Anwar &amp; Nguyen, 2010)","previouslyFormattedCitation":"(Anwar &amp; Nguyen, 2010)"},"properties":{"noteIndex":0},"schema":"https://github.com/citation-style-language/schema/raw/master/csl-citation.json"}</w:instrText>
      </w:r>
      <w:r w:rsidR="00E62919" w:rsidRPr="00587ED6">
        <w:rPr>
          <w:rFonts w:ascii="Times New Roman" w:hAnsi="Times New Roman" w:cs="Times New Roman"/>
          <w:sz w:val="24"/>
          <w:szCs w:val="24"/>
        </w:rPr>
        <w:fldChar w:fldCharType="separate"/>
      </w:r>
      <w:r w:rsidR="00E62919" w:rsidRPr="00587ED6">
        <w:rPr>
          <w:rFonts w:ascii="Times New Roman" w:hAnsi="Times New Roman" w:cs="Times New Roman"/>
          <w:noProof/>
          <w:sz w:val="24"/>
          <w:szCs w:val="24"/>
        </w:rPr>
        <w:t>(Anwar &amp; Nguyen, 2010)</w:t>
      </w:r>
      <w:r w:rsidR="00E62919" w:rsidRPr="00587ED6">
        <w:rPr>
          <w:rFonts w:ascii="Times New Roman" w:hAnsi="Times New Roman" w:cs="Times New Roman"/>
          <w:sz w:val="24"/>
          <w:szCs w:val="24"/>
        </w:rPr>
        <w:fldChar w:fldCharType="end"/>
      </w:r>
      <w:r w:rsidR="003F7620" w:rsidRPr="00587ED6">
        <w:rPr>
          <w:rFonts w:ascii="Times New Roman" w:hAnsi="Times New Roman" w:cs="Times New Roman"/>
          <w:sz w:val="24"/>
          <w:szCs w:val="24"/>
        </w:rPr>
        <w:t>,</w:t>
      </w:r>
      <w:r w:rsidR="00141893" w:rsidRPr="00587ED6">
        <w:rPr>
          <w:rFonts w:ascii="Times New Roman" w:hAnsi="Times New Roman" w:cs="Times New Roman"/>
          <w:sz w:val="24"/>
          <w:szCs w:val="24"/>
        </w:rPr>
        <w:t xml:space="preserve"> technical efficiency gap </w:t>
      </w:r>
      <w:r w:rsidR="00141893" w:rsidRPr="00587ED6">
        <w:rPr>
          <w:rFonts w:ascii="Times New Roman" w:hAnsi="Times New Roman" w:cs="Times New Roman"/>
          <w:sz w:val="24"/>
          <w:szCs w:val="24"/>
        </w:rPr>
        <w:fldChar w:fldCharType="begin" w:fldLock="1"/>
      </w:r>
      <w:r w:rsidR="008D12A3" w:rsidRPr="00587ED6">
        <w:rPr>
          <w:rFonts w:ascii="Times New Roman" w:hAnsi="Times New Roman" w:cs="Times New Roman"/>
          <w:sz w:val="24"/>
          <w:szCs w:val="24"/>
        </w:rPr>
        <w:instrText>ADDIN CSL_CITATION {"citationItems":[{"id":"ITEM-1","itemData":{"DOI":"10.11118/actaun201765031075","ISSN":"12118516","abstract":"VU HOANG DUONG, LE VAN HUNG. 2017. Fdi Spill‑Overs, Absorptive Capacity and Domestic Firms' Technical Efficiency in Vietnamese Wearing Apparel Industry. Acta Universitatis Agriculturae et Silviculturae Mendelianae Brunensis, 65(3): 1075–1084. This study empirically examines relationship between FDI spill‑overs and technical efficiency of domestic firms and role of the absorptive capacity of domestic firms. Data on Vietnamese Annual Enterprises Survey are exploited to build a firm‑level panel data on the Vietnamese wearing apparel industry from 2009 to 2013. By applying stochastic production frontier model, this paper shows that there are positive vertical spill‑over effects but no horizontal effects. Moreover, this study finds the negative impact of the absorptive capacity of domestic firms on benefits reaped from FDI externalities.","author":[{"dropping-particle":"","family":"Vu","given":"Hoang Duong","non-dropping-particle":"","parse-names":false,"suffix":""},{"dropping-particle":"","family":"Le","given":"Van Hung","non-dropping-particle":"","parse-names":false,"suffix":""}],"container-title":"Acta Universitatis Agriculturae et Silviculturae Mendelianae Brunensis","id":"ITEM-1","issue":"3","issued":{"date-parts":[["2017"]]},"page":"1075-1084","title":"FDI spill-overs, absorptive capacity and domestic firms' technical efficiency in Vietnamese wearing apparel industry","type":"article-journal","volume":"65"},"uris":["http://www.mendeley.com/documents/?uuid=85c3ec8f-0bdc-4575-a943-95048cc7ff77"]}],"mendeley":{"formattedCitation":"(H. D. Vu &amp; Le, 2017)","plainTextFormattedCitation":"(H. D. Vu &amp; Le, 2017)","previouslyFormattedCitation":"(H. D. Vu &amp; Le, 2017)"},"properties":{"noteIndex":0},"schema":"https://github.com/citation-style-language/schema/raw/master/csl-citation.json"}</w:instrText>
      </w:r>
      <w:r w:rsidR="00141893" w:rsidRPr="00587ED6">
        <w:rPr>
          <w:rFonts w:ascii="Times New Roman" w:hAnsi="Times New Roman" w:cs="Times New Roman"/>
          <w:sz w:val="24"/>
          <w:szCs w:val="24"/>
        </w:rPr>
        <w:fldChar w:fldCharType="separate"/>
      </w:r>
      <w:r w:rsidR="00CB69F4" w:rsidRPr="00587ED6">
        <w:rPr>
          <w:rFonts w:ascii="Times New Roman" w:hAnsi="Times New Roman" w:cs="Times New Roman"/>
          <w:noProof/>
          <w:sz w:val="24"/>
          <w:szCs w:val="24"/>
        </w:rPr>
        <w:t>(H. D. Vu &amp; Le, 2017)</w:t>
      </w:r>
      <w:r w:rsidR="00141893" w:rsidRPr="00587ED6">
        <w:rPr>
          <w:rFonts w:ascii="Times New Roman" w:hAnsi="Times New Roman" w:cs="Times New Roman"/>
          <w:sz w:val="24"/>
          <w:szCs w:val="24"/>
        </w:rPr>
        <w:fldChar w:fldCharType="end"/>
      </w:r>
      <w:r w:rsidR="00141893" w:rsidRPr="00587ED6">
        <w:rPr>
          <w:rFonts w:ascii="Times New Roman" w:hAnsi="Times New Roman" w:cs="Times New Roman"/>
          <w:sz w:val="24"/>
          <w:szCs w:val="24"/>
        </w:rPr>
        <w:t>,</w:t>
      </w:r>
      <w:r w:rsidR="003F7620" w:rsidRPr="00587ED6">
        <w:rPr>
          <w:rFonts w:ascii="Times New Roman" w:hAnsi="Times New Roman" w:cs="Times New Roman"/>
          <w:sz w:val="24"/>
          <w:szCs w:val="24"/>
        </w:rPr>
        <w:t xml:space="preserve"> total frontier productivity gap</w:t>
      </w:r>
      <w:r w:rsidR="00141893" w:rsidRPr="00587ED6">
        <w:rPr>
          <w:rFonts w:ascii="Times New Roman" w:hAnsi="Times New Roman" w:cs="Times New Roman"/>
          <w:sz w:val="24"/>
          <w:szCs w:val="24"/>
        </w:rPr>
        <w:t xml:space="preserve"> </w:t>
      </w:r>
      <w:r w:rsidR="00141893"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{"citationItems":[{"id":"ITEM-1","itemData":{"abstract":"This paper explores whether the effect of foreign direct investment (FDI) on productivity growth is dependent on absorptive capacity using recently developed threshold regression techniques. In manufacturing sectors where technology-exploiting multinationals are prevalent, the results point to the presence of nonlinear threshold effects: the productivity benefit from FDI increases with absorptive capacity until some threshold level beyond which it becomes less pronounced. But there is also a minimum absorptive capacity threshold level below which productivity spillovers from FDI are negligible or even negative. On the contrary, no evidence of productivity spillovers is found in sectors where FDI appears to be motivated by technology-sourcing considerations.","author":[{"dropping-particle":"","family":"Girma","given":"Sourafel","non-dropping-particle":"","parse-names":false,"suffix":""}],"container-title":"Oxford Bulletin of Economics and Statistics","id":"ITEM-1","issue":"3","issued":{"date-parts":[["2005"]]},"note":"The author studied relationship between absorptive capacity and technology spillovers by exploring firm-level data in UK manufacturing industry from 1989 to 1999.The research applied linear, quadratic and most importantly threshold regression techniques. Conclusions were that AC possitively affect spillover effects from MNCs and more interestingly, there must be a minimum level of AC below which spillover effects are unlikely to exist.\nAbsorptive capacity of one specific firm is measured by TFP of this firm devide to the largest level of TFP within this industry","page":"281 - 306","title":"Absorptive Capacity and Productivity Spillovers from FDI : A Threshold Regression","type":"article-journal","volume":"67"},"uris":["http://www.mendeley.com/documents/?uuid=5299a637-a210-44fd-b1dd-60906cd87551"]},{"id":"ITEM-2","itemData":{"DOI":"10.1007/s10961-013-9321-z","ISBN":"08929912","ISSN":"08929912","abstract":"The aim of this paper is to explore the effects of spillovers driven by competition and forward and backward linkages between foreign firms and Italian firms. We adopt the firm dynamics framework, which allows us to test the impact of foreign firms activity on the probability that local firms will exit.The empirical analysis relies on continuous survival models (Cox proportional hazard models) and uses a representative firm level database from the period of 20022010 with data concerning more than 4,000 Italian manufacturing firms. Our estimates regarding the whole sample show that horizontal and vertical linkages have no impact on firm survival. To further test this finding, we perform a more disaggregated analysis that allows for heterogeneity across firms and sectors. We obtain evidence that the effects of FDI spillovers on firm survival follow specific patterns at both the intra- and inter-industry levels based on differences in productivity between Italian firms and foreign firms and on the technological intensity of the industry. Foreign firms activity reduces the exit probability of competitors and of downstream local customers (through forward linkages) with low productivity gap but has no impact on high productivity gap firms. Firms in high technology intensive sectors do not benefit from horizontal FDI while in low and medium technology sectors they do. Differences in absorptive capacity may explain these results. However, we also find that vertical linkages with foreign firms in the upstream supplying industries spur firm duration in medium and high tech sectors.  2013, Springer Science+Business Media New York.","author":[{"dropping-particle":"","family":"Ferragina","given":"Anna M","non-dropping-particle":"","parse-names":false,"suffix":""},{"dropping-particle":"","family":"Mazzotta","given":"Fernanda","non-dropping-particle":"","parse-names":false,"suffix":""}],"container-title":"Journal of Technology Transfer","id":"ITEM-2","issue":"6","issued":{"date-parts":[["2014"]]},"note":"Absorptive capacity is proxied by R&amp;amp;D intensity and technology gap from the frontier","page":"859-897","title":"FDI spillovers on firm survival in Italy: absorptive capacity matters!","type":"article-journal","volume":"39"},"uris":["http://www.mendeley.com/documents/?uuid=a67438ee-b489-481c-8dce-07af0f19ce0c"]}],"mendeley":{"formattedCitation":"(Ferragina &amp; Mazzotta, 2014; Girma, 2005)","plainTextFormattedCitation":"(Ferragina &amp; Mazzotta, 2014; Girma, 2005)","previouslyFormattedCitation":"(Ferragina &amp; Mazzotta, 2014; Girma, 2005)"},"properties":{"noteIndex":0},"schema":"https://github.com/citation-style-language/schema/raw/master/csl-citation.json"}</w:instrText>
      </w:r>
      <w:r w:rsidR="00141893" w:rsidRPr="00587ED6">
        <w:rPr>
          <w:rFonts w:ascii="Times New Roman" w:hAnsi="Times New Roman" w:cs="Times New Roman"/>
          <w:sz w:val="24"/>
          <w:szCs w:val="24"/>
        </w:rPr>
        <w:fldChar w:fldCharType="separate"/>
      </w:r>
      <w:r w:rsidR="00DD6D79" w:rsidRPr="00587ED6">
        <w:rPr>
          <w:rFonts w:ascii="Times New Roman" w:hAnsi="Times New Roman" w:cs="Times New Roman"/>
          <w:noProof/>
          <w:sz w:val="24"/>
          <w:szCs w:val="24"/>
        </w:rPr>
        <w:t>(Ferragina &amp; Mazzotta, 2014; Girma, 2005)</w:t>
      </w:r>
      <w:r w:rsidR="00141893" w:rsidRPr="00587ED6">
        <w:rPr>
          <w:rFonts w:ascii="Times New Roman" w:hAnsi="Times New Roman" w:cs="Times New Roman"/>
          <w:sz w:val="24"/>
          <w:szCs w:val="24"/>
        </w:rPr>
        <w:fldChar w:fldCharType="end"/>
      </w:r>
      <w:r w:rsidR="00141893" w:rsidRPr="00587ED6">
        <w:rPr>
          <w:rFonts w:ascii="Times New Roman" w:hAnsi="Times New Roman" w:cs="Times New Roman"/>
          <w:sz w:val="24"/>
          <w:szCs w:val="24"/>
        </w:rPr>
        <w:t xml:space="preserve"> or</w:t>
      </w:r>
      <w:r w:rsidR="003F7620" w:rsidRPr="00587ED6">
        <w:rPr>
          <w:rFonts w:ascii="Times New Roman" w:hAnsi="Times New Roman" w:cs="Times New Roman"/>
          <w:sz w:val="24"/>
          <w:szCs w:val="24"/>
        </w:rPr>
        <w:t xml:space="preserve"> human capital</w:t>
      </w:r>
      <w:r w:rsidR="00141893" w:rsidRPr="00587ED6">
        <w:rPr>
          <w:rFonts w:ascii="Times New Roman" w:hAnsi="Times New Roman" w:cs="Times New Roman"/>
          <w:sz w:val="24"/>
          <w:szCs w:val="24"/>
        </w:rPr>
        <w:t xml:space="preserve"> and </w:t>
      </w:r>
      <w:r w:rsidR="003F7620" w:rsidRPr="00587ED6">
        <w:rPr>
          <w:rFonts w:ascii="Times New Roman" w:hAnsi="Times New Roman" w:cs="Times New Roman"/>
          <w:sz w:val="24"/>
          <w:szCs w:val="24"/>
        </w:rPr>
        <w:t>infrastructure</w:t>
      </w:r>
      <w:r w:rsidR="00141893" w:rsidRPr="00587ED6">
        <w:rPr>
          <w:rFonts w:ascii="Times New Roman" w:hAnsi="Times New Roman" w:cs="Times New Roman"/>
          <w:sz w:val="24"/>
          <w:szCs w:val="24"/>
        </w:rPr>
        <w:t xml:space="preserve"> </w:t>
      </w:r>
      <w:r w:rsidR="00141893"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{"citationItems":[{"id":"ITEM-1","itemData":{"DOI":"http://dx.doi.org/10.1016/j.iref.2015.10.013","ISSN":"1059-0560","abstract":"Abstract China's global export rank rose from the 32nd in 1978 to the 1st in 2009, and in the same period China had been a top recipient of foreign direct investment (FDI) in the world. Does large {FDI} inflow automatically lead to the export boom? Or is it a must for China to have certain absorptive capacity (AC) given FDI? This work investigates how manufacturing exports (MX) are affected by the AC-FDI interaction. {MX} performance is assessed by three indicators: export capacity, export intensity, and export quality. {AC} is defined as a host-country's ability to capture potential benefits from FDI, and such ability is proxied by government {FDI} policy, human capital, R&amp;amp;D, and infrastructure. Estimates are conducted with the data on 21 manufacturing sectors for 31 regions over 8 years (2005–2012). We find that (a) {AC} is necessary condition for China to benefit from {FDI} in MX, and contributions of {FDI} alone to {MX} are limited; (b) China's strong {AC} largely comes from well-designed {FDI} policy and high quality infrastructure, both of which complement with {FDI} in strengthening export capacity, intensity and quality; and (c) human capital and R&amp;amp;D seems to be more helpful for China to capture spillovers from {FDI} to export quality. ","author":[{"dropping-particle":"","family":"Tang","given":"Yingkai","non-dropping-particle":"","parse-names":false,"suffix":""},{"dropping-particle":"","family":"Zhang","given":"Kevin H","non-dropping-particle":"","parse-names":false,"suffix":""}],"container-title":"International Review of Economics &amp; Finance","id":"ITEM-1","issued":{"date-parts":[["2016"]]},"page":"423-429","title":"Absorptive capacity and benefits from FDI: Evidence from Chinese manufactured exports","type":"article-journal","volume":"42"},"uris":["http://www.mendeley.com/documents/?uuid=2075978d-b308-43f8-a126-c256df1c29bb"]},{"id":"ITEM-2","itemData":{"DOI":"10.1080/00036846.2011.613789","ISBN":"00036846 (ISSN)","ISSN":"00036846 (ISSN)","abstract":"We further examine the channels through which Foreign Direct Investment (FDI) develops the national productivity of host countries. We investigate whether FDI is an effective channel of technological transfer across borders and whether that technology transfer is bi-directional: from an investing country to a host country and vice versa. In particular, an analysis is provided of whether FDI helps channel more resources towards the promotion of education activities and hence augments economic growth indirectly through augmenting the host country's absorptive capacity. Also, the analysis uses a novel approach to take into account the possibility that physical distances can act as a barrier to economic and technological interactions amongst countries, by embedding a measure of geographical distance into two specific channels: international trade and FDI. Empirical results obtained all lend strong support to these hypotheses. © 2013 Copyright Taylor and Francis Group, LLC.","author":[{"dropping-particle":"","family":"Bodman","given":"P","non-dropping-particle":"","parse-names":false,"suffix":""},{"dropping-particle":"","family":"Le","given":"T","non-dropping-particle":"","parse-names":false,"suffix":""}],"container-title":"Applied Economics","id":"ITEM-2","issue":"8","issued":{"date-parts":[["2013"]]},"page":"1027-1039","title":"Assessing the roles that absorptive capacity and economic distance play in the foreign direct investment-productivity growth nexus","type":"article-journal","volume":"45"},"uris":["http://www.mendeley.com/documents/?uuid=a27224bf-7061-49e4-85aa-5e110e288a82"]},{"id":"ITEM-3","itemData":{"abstract":"The paper studies the effects of foreign direct investment (FDI) on economic growth when sufficient provisions of infrastructure is a pre-requisite. In the overlapping generations setting, we show that technology spillovers via FDI take place only when the host country has the sufficient level of infrastructure. Infrastructure has a subsequent positive feedback on further investment which leads the country to grow faster. If infrastructure falls short of the critical level, however, then FDI has little effect on growth as the country is trapped in a lowgrowth equilibrium. We also present the simulations and empirical results based on panel data for 42 developing countries between 1970 and 2000. They support the model that FDI and infrastructure are complementary in affecting per capita GDP growth.","author":[{"dropping-particle":"","family":"Kinoshita","given":"Yuko","non-dropping-particle":"","parse-names":false,"suffix":""},{"dropping-particle":"","family":"Lu","given":"Chia-Hui","non-dropping-particle":"","parse-names":false,"suffix":""}],"id":"ITEM-3","issue":"wp845","issued":{"date-parts":[["2006"]]},"title":"On the Role of Absorptive Capacity: FDI Matters to Growth","type":"report"},"uris":["http://www.mendeley.com/documents/?uuid=71dd643f-4f12-44a6-8f34-976603aee4bb"]}],"mendeley":{"formattedCitation":"(Bodman &amp; Le, 2013; Kinoshita &amp; Lu, 2006; Tang &amp; Zhang, 2016)","plainTextFormattedCitation":"(Bodman &amp; Le, 2013; Kinoshita &amp; Lu, 2006; Tang &amp; Zhang, 2016)","previouslyFormattedCitation":"(Bodman &amp; Le, 2013; Kinoshita &amp; Lu, 2006; Tang &amp; Zhang, 2016)"},"properties":{"noteIndex":0},"schema":"https://github.com/citation-style-language/schema/raw/master/csl-citation.json"}</w:instrText>
      </w:r>
      <w:r w:rsidR="00141893" w:rsidRPr="00587ED6">
        <w:rPr>
          <w:rFonts w:ascii="Times New Roman" w:hAnsi="Times New Roman" w:cs="Times New Roman"/>
          <w:sz w:val="24"/>
          <w:szCs w:val="24"/>
        </w:rPr>
        <w:fldChar w:fldCharType="separate"/>
      </w:r>
      <w:r w:rsidR="00DD6D79" w:rsidRPr="00587ED6">
        <w:rPr>
          <w:rFonts w:ascii="Times New Roman" w:hAnsi="Times New Roman" w:cs="Times New Roman"/>
          <w:noProof/>
          <w:sz w:val="24"/>
          <w:szCs w:val="24"/>
        </w:rPr>
        <w:t>(Bodman &amp; Le, 2013; Kinoshita &amp; Lu, 2006; Tang &amp; Zhang, 2016)</w:t>
      </w:r>
      <w:r w:rsidR="00141893" w:rsidRPr="00587ED6">
        <w:rPr>
          <w:rFonts w:ascii="Times New Roman" w:hAnsi="Times New Roman" w:cs="Times New Roman"/>
          <w:sz w:val="24"/>
          <w:szCs w:val="24"/>
        </w:rPr>
        <w:fldChar w:fldCharType="end"/>
      </w:r>
      <w:r w:rsidR="00A54EAD" w:rsidRPr="00587ED6">
        <w:rPr>
          <w:rFonts w:ascii="Times New Roman" w:hAnsi="Times New Roman" w:cs="Times New Roman"/>
          <w:sz w:val="24"/>
          <w:szCs w:val="24"/>
        </w:rPr>
        <w:t xml:space="preserve">. Regardless </w:t>
      </w:r>
      <w:r w:rsidR="003E1DD8">
        <w:rPr>
          <w:rFonts w:ascii="Times New Roman" w:hAnsi="Times New Roman" w:cs="Times New Roman"/>
          <w:sz w:val="24"/>
          <w:szCs w:val="24"/>
        </w:rPr>
        <w:t xml:space="preserve">of </w:t>
      </w:r>
      <w:r w:rsidR="00A54EAD" w:rsidRPr="00587ED6">
        <w:rPr>
          <w:rFonts w:ascii="Times New Roman" w:hAnsi="Times New Roman" w:cs="Times New Roman"/>
          <w:sz w:val="24"/>
          <w:szCs w:val="24"/>
        </w:rPr>
        <w:t>what proxies were used, most</w:t>
      </w:r>
      <w:r w:rsidR="00E64D48" w:rsidRPr="00587ED6">
        <w:rPr>
          <w:rFonts w:ascii="Times New Roman" w:hAnsi="Times New Roman" w:cs="Times New Roman"/>
          <w:sz w:val="24"/>
          <w:szCs w:val="24"/>
        </w:rPr>
        <w:t xml:space="preserve"> authors agree that the link from FDI spillovers to domestic firms is subject to absorptive capacity.</w:t>
      </w:r>
      <w:r w:rsidR="00722C27" w:rsidRPr="00587ED6">
        <w:rPr>
          <w:rFonts w:ascii="Times New Roman" w:hAnsi="Times New Roman" w:cs="Times New Roman"/>
          <w:sz w:val="24"/>
          <w:szCs w:val="24"/>
        </w:rPr>
        <w:t xml:space="preserve"> </w:t>
      </w:r>
      <w:r w:rsidR="00A54EAD" w:rsidRPr="00587ED6">
        <w:rPr>
          <w:rFonts w:ascii="Times New Roman" w:hAnsi="Times New Roman" w:cs="Times New Roman"/>
          <w:sz w:val="24"/>
          <w:szCs w:val="24"/>
        </w:rPr>
        <w:t>To some extent</w:t>
      </w:r>
      <w:r w:rsidR="00722C27" w:rsidRPr="00587ED6">
        <w:rPr>
          <w:rFonts w:ascii="Times New Roman" w:hAnsi="Times New Roman" w:cs="Times New Roman"/>
          <w:sz w:val="24"/>
          <w:szCs w:val="24"/>
        </w:rPr>
        <w:t xml:space="preserve">, the mediating role of absorptive capacity has been examined in Vietnam by </w:t>
      </w:r>
      <w:r w:rsidR="00722C27" w:rsidRPr="00587ED6">
        <w:rPr>
          <w:rFonts w:ascii="Times New Roman" w:hAnsi="Times New Roman" w:cs="Times New Roman"/>
          <w:sz w:val="24"/>
          <w:szCs w:val="24"/>
        </w:rPr>
        <w:fldChar w:fldCharType="begin" w:fldLock="1"/>
      </w:r>
      <w:r w:rsidR="00130C3D" w:rsidRPr="00587ED6">
        <w:rPr>
          <w:rFonts w:ascii="Times New Roman" w:hAnsi="Times New Roman" w:cs="Times New Roman"/>
          <w:sz w:val="24"/>
          <w:szCs w:val="24"/>
        </w:rPr>
        <w:instrText>ADDIN CSL_CITATION {"citationItems":[{"id":"ITEM-1","itemData":{"DOI":"10.11118/actaun201765031075","ISSN":"12118516","abstract":"VU HOANG DUONG, LE VAN HUNG. 2017. Fdi Spill‑Overs, Absorptive Capacity and Domestic Firms' Technical Efficiency in Vietnamese Wearing Apparel Industry. Acta Universitatis Agriculturae et Silviculturae Mendelianae Brunensis, 65(3): 1075–1084. This study empirically examines relationship between FDI spill‑overs and technical efficiency of domestic firms and role of the absorptive capacity of domestic firms. Data on Vietnamese Annual Enterprises Survey are exploited to build a firm‑level panel data on the Vietnamese wearing apparel industry from 2009 to 2013. By applying stochastic production frontier model, this paper shows that there are positive vertical spill‑over effects but no horizontal effects. Moreover, this study finds the negative impact of the absorptive capacity of domestic firms on benefits reaped from FDI externalities.","author":[{"dropping-particle":"","family":"Vu","given":"Hoang Duong","non-dropping-particle":"","parse-names":false,"suffix":""},{"dropping-particle":"","family":"Le","given":"Van Hung","non-dropping-particle":"","parse-names":false,"suffix":""}],"container-title":"Acta Universitatis Agriculturae et Silviculturae Mendelianae Brunensis","id":"ITEM-1","issue":"3","issued":{"date-parts":[["2017"]]},"page":"1075-1084","title":"FDI spill-overs, absorptive capacity and domestic firms' technical efficiency in Vietnamese wearing apparel industry","type":"article-journal","volume":"65"},"uris":["http://www.mendeley.com/documents/?uuid=85c3ec8f-0bdc-4575-a943-95048cc7ff77"]},{"id":"ITEM-2","itemData":{"author":[{"dropping-particle":"","family":"Chuc","given":"Nguyen","non-dropping-particle":"","parse-names":false,"suffix":""},{"dropping-particle":"","family":"Simpson","given":"Gary","non-dropping-particle":"","parse-names":false,"suffix":""},{"dropping-particle":"","family":"Saal","given":"David","non-dropping-particle":"","parse-names":false,"suffix":""},{"dropping-particle":"","family":"Anh","given":"Ngoc","non-dropping-particle":"","parse-names":false,"suffix":""},{"dropping-particle":"","family":"Pham","given":"Ngoc","non-dropping-particle":"","parse-names":false,"suffix":""}],"container-title":"Development and Policies Research Center (DEPOCEN), Vietnam, Working Papers","id":"ITEM-2","issued":{"date-parts":[["2008"]]},"title":"FDI Horizontal and Vertical Effects on Local Firm Technical Efficiency","type":"report"},"uris":["http://www.mendeley.com/documents/?uuid=0698d1a7-d8d7-4ba8-8302-e1f48960ea26"]}],"mendeley":{"formattedCitation":"(Chuc et al., 2008; H. D. Vu &amp; Le, 2017)","manualFormatting":"Chuc et al., 2008 and  H. D. Vu &amp; Le, 2017","plainTextFormattedCitation":"(Chuc et al., 2008; H. D. Vu &amp; Le, 2017)","previouslyFormattedCitation":"(Chuc et al., 2008; H. D. Vu &amp; Le, 2017)"},"properties":{"noteIndex":0},"schema":"https://github.com/citation-style-language/schema/raw/master/csl-citation.json"}</w:instrText>
      </w:r>
      <w:r w:rsidR="00722C27" w:rsidRPr="00587ED6">
        <w:rPr>
          <w:rFonts w:ascii="Times New Roman" w:hAnsi="Times New Roman" w:cs="Times New Roman"/>
          <w:sz w:val="24"/>
          <w:szCs w:val="24"/>
        </w:rPr>
        <w:fldChar w:fldCharType="separate"/>
      </w:r>
      <w:r w:rsidR="00722C27" w:rsidRPr="00587ED6">
        <w:rPr>
          <w:rFonts w:ascii="Times New Roman" w:hAnsi="Times New Roman" w:cs="Times New Roman"/>
          <w:noProof/>
          <w:sz w:val="24"/>
          <w:szCs w:val="24"/>
        </w:rPr>
        <w:t>Chuc et al., 2008 and  H. D. Vu &amp; Le, 2017</w:t>
      </w:r>
      <w:r w:rsidR="00722C27" w:rsidRPr="00587ED6">
        <w:rPr>
          <w:rFonts w:ascii="Times New Roman" w:hAnsi="Times New Roman" w:cs="Times New Roman"/>
          <w:sz w:val="24"/>
          <w:szCs w:val="24"/>
        </w:rPr>
        <w:fldChar w:fldCharType="end"/>
      </w:r>
      <w:r w:rsidR="00722C27" w:rsidRPr="00587ED6">
        <w:rPr>
          <w:rFonts w:ascii="Times New Roman" w:hAnsi="Times New Roman" w:cs="Times New Roman"/>
          <w:sz w:val="24"/>
          <w:szCs w:val="24"/>
        </w:rPr>
        <w:t>.</w:t>
      </w:r>
      <w:r w:rsidR="00BA0EE0" w:rsidRPr="00587ED6">
        <w:rPr>
          <w:rFonts w:ascii="Times New Roman" w:hAnsi="Times New Roman" w:cs="Times New Roman"/>
          <w:sz w:val="24"/>
          <w:szCs w:val="24"/>
        </w:rPr>
        <w:t xml:space="preserve"> These authors state that absorptive capacity could boost the positive externalities </w:t>
      </w:r>
      <w:r w:rsidR="00BA0EE0" w:rsidRPr="00587ED6">
        <w:rPr>
          <w:rFonts w:ascii="Times New Roman" w:hAnsi="Times New Roman" w:cs="Times New Roman"/>
          <w:sz w:val="24"/>
          <w:szCs w:val="24"/>
        </w:rPr>
        <w:lastRenderedPageBreak/>
        <w:t xml:space="preserve">from FDI in </w:t>
      </w:r>
      <w:r w:rsidR="004A4FD1" w:rsidRPr="00587ED6">
        <w:rPr>
          <w:rFonts w:ascii="Times New Roman" w:hAnsi="Times New Roman" w:cs="Times New Roman"/>
          <w:sz w:val="24"/>
          <w:szCs w:val="24"/>
        </w:rPr>
        <w:t>Vietnam. Therefore, it is worth</w:t>
      </w:r>
      <w:r w:rsidR="00BA0EE0" w:rsidRPr="00587ED6">
        <w:rPr>
          <w:rFonts w:ascii="Times New Roman" w:hAnsi="Times New Roman" w:cs="Times New Roman"/>
          <w:sz w:val="24"/>
          <w:szCs w:val="24"/>
        </w:rPr>
        <w:t xml:space="preserve"> testing the role of absorptive capacity in</w:t>
      </w:r>
      <w:r w:rsidR="00A54EAD" w:rsidRPr="00587ED6">
        <w:rPr>
          <w:rFonts w:ascii="Times New Roman" w:hAnsi="Times New Roman" w:cs="Times New Roman"/>
          <w:sz w:val="24"/>
          <w:szCs w:val="24"/>
        </w:rPr>
        <w:t xml:space="preserve"> the</w:t>
      </w:r>
      <w:r w:rsidR="00BA0EE0" w:rsidRPr="00587ED6">
        <w:rPr>
          <w:rFonts w:ascii="Times New Roman" w:hAnsi="Times New Roman" w:cs="Times New Roman"/>
          <w:sz w:val="24"/>
          <w:szCs w:val="24"/>
        </w:rPr>
        <w:t xml:space="preserve"> case of Vietnam</w:t>
      </w:r>
    </w:p>
    <w:p w14:paraId="72FBF537" w14:textId="50896B0C" w:rsidR="00EE5681" w:rsidRPr="00587ED6" w:rsidRDefault="00F43A27" w:rsidP="00BE7315">
      <w:pPr>
        <w:spacing w:line="360" w:lineRule="auto"/>
        <w:jc w:val="both"/>
        <w:rPr>
          <w:rFonts w:ascii="Times New Roman" w:hAnsi="Times New Roman" w:cs="Times New Roman"/>
          <w:b/>
          <w:i/>
          <w:sz w:val="24"/>
          <w:szCs w:val="24"/>
        </w:rPr>
      </w:pPr>
      <w:r w:rsidRPr="00587ED6">
        <w:rPr>
          <w:rFonts w:ascii="Times New Roman" w:hAnsi="Times New Roman" w:cs="Times New Roman"/>
          <w:b/>
          <w:i/>
          <w:sz w:val="24"/>
          <w:szCs w:val="24"/>
        </w:rPr>
        <w:t xml:space="preserve">H2: </w:t>
      </w:r>
      <w:r w:rsidR="00FA1E52" w:rsidRPr="00587ED6">
        <w:rPr>
          <w:rFonts w:ascii="Times New Roman" w:hAnsi="Times New Roman" w:cs="Times New Roman"/>
          <w:b/>
          <w:i/>
          <w:sz w:val="24"/>
          <w:szCs w:val="24"/>
        </w:rPr>
        <w:t>A</w:t>
      </w:r>
      <w:r w:rsidR="00EE5681" w:rsidRPr="00587ED6">
        <w:rPr>
          <w:rFonts w:ascii="Times New Roman" w:hAnsi="Times New Roman" w:cs="Times New Roman"/>
          <w:b/>
          <w:i/>
          <w:sz w:val="24"/>
          <w:szCs w:val="24"/>
        </w:rPr>
        <w:t xml:space="preserve">bsorptive capacity </w:t>
      </w:r>
      <w:r w:rsidR="00FA1E52" w:rsidRPr="00587ED6">
        <w:rPr>
          <w:rFonts w:ascii="Times New Roman" w:hAnsi="Times New Roman" w:cs="Times New Roman"/>
          <w:b/>
          <w:i/>
          <w:sz w:val="24"/>
          <w:szCs w:val="24"/>
        </w:rPr>
        <w:t>can affec</w:t>
      </w:r>
      <w:r w:rsidR="00090C35" w:rsidRPr="00587ED6">
        <w:rPr>
          <w:rFonts w:ascii="Times New Roman" w:hAnsi="Times New Roman" w:cs="Times New Roman"/>
          <w:b/>
          <w:i/>
          <w:sz w:val="24"/>
          <w:szCs w:val="24"/>
        </w:rPr>
        <w:t xml:space="preserve">t the benefit </w:t>
      </w:r>
      <w:r w:rsidR="00FA1E52" w:rsidRPr="00587ED6">
        <w:rPr>
          <w:rFonts w:ascii="Times New Roman" w:hAnsi="Times New Roman" w:cs="Times New Roman"/>
          <w:b/>
          <w:i/>
          <w:sz w:val="24"/>
          <w:szCs w:val="24"/>
        </w:rPr>
        <w:t>from</w:t>
      </w:r>
      <w:r w:rsidR="009B13E3" w:rsidRPr="00587ED6">
        <w:rPr>
          <w:rFonts w:ascii="Times New Roman" w:hAnsi="Times New Roman" w:cs="Times New Roman"/>
          <w:b/>
          <w:i/>
          <w:sz w:val="24"/>
          <w:szCs w:val="24"/>
        </w:rPr>
        <w:t xml:space="preserve"> </w:t>
      </w:r>
      <w:r w:rsidR="00EE5681" w:rsidRPr="00587ED6">
        <w:rPr>
          <w:rFonts w:ascii="Times New Roman" w:hAnsi="Times New Roman" w:cs="Times New Roman"/>
          <w:b/>
          <w:i/>
          <w:sz w:val="24"/>
          <w:szCs w:val="24"/>
        </w:rPr>
        <w:t>FDI spillovers</w:t>
      </w:r>
      <w:r w:rsidR="00090C35" w:rsidRPr="00587ED6">
        <w:rPr>
          <w:rFonts w:ascii="Times New Roman" w:hAnsi="Times New Roman" w:cs="Times New Roman"/>
          <w:b/>
          <w:i/>
          <w:sz w:val="24"/>
          <w:szCs w:val="24"/>
        </w:rPr>
        <w:t xml:space="preserve"> to the domestic firms</w:t>
      </w:r>
      <w:r w:rsidR="002059B8" w:rsidRPr="00587ED6">
        <w:rPr>
          <w:rFonts w:ascii="Times New Roman" w:hAnsi="Times New Roman" w:cs="Times New Roman"/>
          <w:b/>
          <w:i/>
          <w:sz w:val="24"/>
          <w:szCs w:val="24"/>
        </w:rPr>
        <w:t xml:space="preserve"> in Vietnam</w:t>
      </w:r>
      <w:r w:rsidR="001B65A2" w:rsidRPr="00587ED6">
        <w:rPr>
          <w:rFonts w:ascii="Times New Roman" w:hAnsi="Times New Roman" w:cs="Times New Roman"/>
          <w:b/>
          <w:i/>
          <w:sz w:val="24"/>
          <w:szCs w:val="24"/>
        </w:rPr>
        <w:t xml:space="preserve"> </w:t>
      </w:r>
    </w:p>
    <w:p w14:paraId="3971307B" w14:textId="154FFADC" w:rsidR="00591136" w:rsidRPr="00587ED6" w:rsidRDefault="003E1DD8" w:rsidP="00BE7315">
      <w:pPr>
        <w:spacing w:line="360" w:lineRule="auto"/>
        <w:jc w:val="both"/>
        <w:rPr>
          <w:rFonts w:ascii="Times New Roman" w:hAnsi="Times New Roman" w:cs="Times New Roman"/>
          <w:sz w:val="24"/>
          <w:szCs w:val="24"/>
        </w:rPr>
      </w:pPr>
      <w:r>
        <w:rPr>
          <w:rFonts w:ascii="Times New Roman" w:hAnsi="Times New Roman" w:cs="Times New Roman"/>
          <w:sz w:val="24"/>
          <w:szCs w:val="24"/>
        </w:rPr>
        <w:t>Nevertheless, if a</w:t>
      </w:r>
      <w:r w:rsidR="006A779A" w:rsidRPr="00587ED6">
        <w:rPr>
          <w:rFonts w:ascii="Times New Roman" w:hAnsi="Times New Roman" w:cs="Times New Roman"/>
          <w:sz w:val="24"/>
          <w:szCs w:val="24"/>
        </w:rPr>
        <w:t>bsorptive capacity o</w:t>
      </w:r>
      <w:r>
        <w:rPr>
          <w:rFonts w:ascii="Times New Roman" w:hAnsi="Times New Roman" w:cs="Times New Roman"/>
          <w:sz w:val="24"/>
          <w:szCs w:val="24"/>
        </w:rPr>
        <w:t>f domestic ones is low, they will be</w:t>
      </w:r>
      <w:r w:rsidR="006A779A" w:rsidRPr="00587ED6">
        <w:rPr>
          <w:rFonts w:ascii="Times New Roman" w:hAnsi="Times New Roman" w:cs="Times New Roman"/>
          <w:sz w:val="24"/>
          <w:szCs w:val="24"/>
        </w:rPr>
        <w:t xml:space="preserve"> unlikely to benefit from FDI spillovers.</w:t>
      </w:r>
      <w:r w:rsidR="0044485B" w:rsidRPr="00587ED6">
        <w:rPr>
          <w:rFonts w:ascii="Times New Roman" w:hAnsi="Times New Roman" w:cs="Times New Roman"/>
          <w:sz w:val="24"/>
          <w:szCs w:val="24"/>
        </w:rPr>
        <w:t xml:space="preserve"> </w:t>
      </w:r>
      <w:r w:rsidR="0044485B"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DOI":"10.1257/0002828041464551","ISSN":"0002-8282","author":[{"dropping-particle":"","family":"Kokko","given":"Ari","non-dropping-particle":"","parse-names":false,"suffix":""},{"dropping-particle":"","family":"Tansini","given":"Ruben","non-dropping-particle":"","parse-names":false,"suffix":""},{"dropping-particle":"","family":"Zejan","given":"Mario C.","non-dropping-particle":"","parse-names":false,"suffix":""}],"container-title":"Jounal of Development Studies","id":"ITEM-1","issue":"4","issued":{"date-parts":[["1996"]]},"page":"602-611","title":"Local Technological Capability and Productivity Spillovers from FDI in the Uruguayan Manufacturing Sector","type":"article","volume":"32"},"uris":["http://www.mendeley.com/documents/?uuid=e1d91247-6b45-499e-9283-b4b9fb134515"]}],"mendeley":{"formattedCitation":"(Kokko et al., 1996)","manualFormatting":"Kokko, Tansini, and Zejan (1996)","plainTextFormattedCitation":"(Kokko et al., 1996)","previouslyFormattedCitation":"(Kokko et al., 1996)"},"properties":{"noteIndex":0},"schema":"https://github.com/citation-style-language/schema/raw/master/csl-citation.json"}</w:instrText>
      </w:r>
      <w:r w:rsidR="0044485B" w:rsidRPr="00587ED6">
        <w:rPr>
          <w:rFonts w:ascii="Times New Roman" w:hAnsi="Times New Roman" w:cs="Times New Roman"/>
          <w:sz w:val="24"/>
          <w:szCs w:val="24"/>
        </w:rPr>
        <w:fldChar w:fldCharType="separate"/>
      </w:r>
      <w:r w:rsidR="0044485B" w:rsidRPr="00587ED6">
        <w:rPr>
          <w:rFonts w:ascii="Times New Roman" w:hAnsi="Times New Roman" w:cs="Times New Roman"/>
          <w:noProof/>
          <w:sz w:val="24"/>
          <w:szCs w:val="24"/>
        </w:rPr>
        <w:t>Kokko, Tansini, and Zejan (1996)</w:t>
      </w:r>
      <w:r w:rsidR="0044485B" w:rsidRPr="00587ED6">
        <w:rPr>
          <w:rFonts w:ascii="Times New Roman" w:hAnsi="Times New Roman" w:cs="Times New Roman"/>
          <w:sz w:val="24"/>
          <w:szCs w:val="24"/>
        </w:rPr>
        <w:fldChar w:fldCharType="end"/>
      </w:r>
      <w:r w:rsidR="0044485B" w:rsidRPr="00587ED6">
        <w:rPr>
          <w:rFonts w:ascii="Times New Roman" w:hAnsi="Times New Roman" w:cs="Times New Roman"/>
          <w:sz w:val="24"/>
          <w:szCs w:val="24"/>
        </w:rPr>
        <w:t xml:space="preserve"> prove that</w:t>
      </w:r>
      <w:r w:rsidR="00227D43" w:rsidRPr="00587ED6">
        <w:rPr>
          <w:rFonts w:ascii="Times New Roman" w:hAnsi="Times New Roman" w:cs="Times New Roman"/>
          <w:sz w:val="24"/>
          <w:szCs w:val="24"/>
        </w:rPr>
        <w:t xml:space="preserve"> in Uruguay,</w:t>
      </w:r>
      <w:r w:rsidR="0044485B" w:rsidRPr="00587ED6">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44485B" w:rsidRPr="00587ED6">
        <w:rPr>
          <w:rFonts w:ascii="Times New Roman" w:hAnsi="Times New Roman" w:cs="Times New Roman"/>
          <w:sz w:val="24"/>
          <w:szCs w:val="24"/>
        </w:rPr>
        <w:t xml:space="preserve">positive externalities from FDI only occur when the technology gap between FDI firms and domestic firms is moderate. </w:t>
      </w:r>
      <w:r w:rsidR="00227D43" w:rsidRPr="00587ED6">
        <w:rPr>
          <w:rFonts w:ascii="Times New Roman" w:hAnsi="Times New Roman" w:cs="Times New Roman"/>
          <w:sz w:val="24"/>
          <w:szCs w:val="24"/>
        </w:rPr>
        <w:t xml:space="preserve">Similarly, </w:t>
      </w:r>
      <w:r w:rsidR="004C53EC"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{"citationItems":[{"id":"ITEM-1","itemData":{"DOI":"10.1111/sjpe.12030","ISSN":"00369292 (ISSN)","author":[{"dropping-particle":"","family":"Girma","given":"Sourafel","non-dropping-particle":"","parse-names":false,"suffix":""},{"dropping-particle":"","family":"Greenaway","given":"David","non-dropping-particle":"","parse-names":false,"suffix":""},{"dropping-particle":"","family":"Wakelin","given":"Katharine","non-dropping-particle":"","parse-names":false,"suffix":""}],"container-title":"Scottish Journal of Political Economy","id":"ITEM-1","issue":"2","issued":{"date-parts":[["2001"]]},"page":"119-133","title":"Who Benefits from Foreign Direct Investment in the United Kingdom?","type":"article-journal","volume":"48"},"uris":["http://www.mendeley.com/documents/?uuid=fa0ca334-0880-46be-8f95-184da9c5b0ab"]}],"mendeley":{"formattedCitation":"(Girma, Greenaway, &amp; Wakelin, 2001)","manualFormatting":"Girma, Greenaway, and Wakelin (2001)","plainTextFormattedCitation":"(Girma, Greenaway, &amp; Wakelin, 2001)","previouslyFormattedCitation":"(Girma, Greenaway, &amp; Wakelin, 2001)"},"properties":{"noteIndex":0},"schema":"https://github.com/citation-style-language/schema/raw/master/csl-citation.json"}</w:instrText>
      </w:r>
      <w:r w:rsidR="004C53EC" w:rsidRPr="00587ED6">
        <w:rPr>
          <w:rFonts w:ascii="Times New Roman" w:hAnsi="Times New Roman" w:cs="Times New Roman"/>
          <w:sz w:val="24"/>
          <w:szCs w:val="24"/>
        </w:rPr>
        <w:fldChar w:fldCharType="separate"/>
      </w:r>
      <w:r w:rsidR="004C53EC" w:rsidRPr="00587ED6">
        <w:rPr>
          <w:rFonts w:ascii="Times New Roman" w:hAnsi="Times New Roman" w:cs="Times New Roman"/>
          <w:noProof/>
          <w:sz w:val="24"/>
          <w:szCs w:val="24"/>
        </w:rPr>
        <w:t>Girma, Greenaway, and Wakelin (2001)</w:t>
      </w:r>
      <w:r w:rsidR="004C53EC" w:rsidRPr="00587ED6">
        <w:rPr>
          <w:rFonts w:ascii="Times New Roman" w:hAnsi="Times New Roman" w:cs="Times New Roman"/>
          <w:sz w:val="24"/>
          <w:szCs w:val="24"/>
        </w:rPr>
        <w:fldChar w:fldCharType="end"/>
      </w:r>
      <w:r w:rsidR="006A779A" w:rsidRPr="00587ED6">
        <w:rPr>
          <w:rFonts w:ascii="Times New Roman" w:hAnsi="Times New Roman" w:cs="Times New Roman"/>
          <w:sz w:val="24"/>
          <w:szCs w:val="24"/>
        </w:rPr>
        <w:t xml:space="preserve"> </w:t>
      </w:r>
      <w:r w:rsidR="00227D43" w:rsidRPr="00587ED6">
        <w:rPr>
          <w:rFonts w:ascii="Times New Roman" w:hAnsi="Times New Roman" w:cs="Times New Roman"/>
          <w:sz w:val="24"/>
          <w:szCs w:val="24"/>
        </w:rPr>
        <w:t xml:space="preserve">investigate the situation in the UK and conclude that domestic firms with low-skilled workers benefit less from foreign firms. </w:t>
      </w:r>
      <w:r w:rsidR="00090D59" w:rsidRPr="00587ED6">
        <w:rPr>
          <w:rFonts w:ascii="Times New Roman" w:hAnsi="Times New Roman" w:cs="Times New Roman"/>
          <w:sz w:val="24"/>
          <w:szCs w:val="24"/>
        </w:rPr>
        <w:t xml:space="preserve">Therefore, </w:t>
      </w:r>
      <w:proofErr w:type="spellStart"/>
      <w:r w:rsidR="00193BF7" w:rsidRPr="00587ED6">
        <w:rPr>
          <w:rFonts w:ascii="Times New Roman" w:hAnsi="Times New Roman" w:cs="Times New Roman"/>
          <w:sz w:val="24"/>
          <w:szCs w:val="24"/>
        </w:rPr>
        <w:t>Girma</w:t>
      </w:r>
      <w:proofErr w:type="spellEnd"/>
      <w:r w:rsidR="00193BF7" w:rsidRPr="00587ED6">
        <w:rPr>
          <w:rFonts w:ascii="Times New Roman" w:hAnsi="Times New Roman" w:cs="Times New Roman"/>
          <w:sz w:val="24"/>
          <w:szCs w:val="24"/>
        </w:rPr>
        <w:t xml:space="preserve"> (2005) argues that impacts of FDI on domestic firms could be positive or negative subject to the level of absorptive capacity. It implies that the technology diffusion coul</w:t>
      </w:r>
      <w:r w:rsidR="000B688B" w:rsidRPr="00587ED6">
        <w:rPr>
          <w:rFonts w:ascii="Times New Roman" w:hAnsi="Times New Roman" w:cs="Times New Roman"/>
          <w:sz w:val="24"/>
          <w:szCs w:val="24"/>
        </w:rPr>
        <w:t>d be non-linear and there could be</w:t>
      </w:r>
      <w:r w:rsidR="00193BF7" w:rsidRPr="00587ED6">
        <w:rPr>
          <w:rFonts w:ascii="Times New Roman" w:hAnsi="Times New Roman" w:cs="Times New Roman"/>
          <w:sz w:val="24"/>
          <w:szCs w:val="24"/>
        </w:rPr>
        <w:t xml:space="preserve"> some thresholds of absorptive capacity.</w:t>
      </w:r>
      <w:r w:rsidR="00591B91" w:rsidRPr="00587ED6">
        <w:rPr>
          <w:rFonts w:ascii="Times New Roman" w:hAnsi="Times New Roman" w:cs="Times New Roman"/>
          <w:sz w:val="24"/>
          <w:szCs w:val="24"/>
        </w:rPr>
        <w:t xml:space="preserve"> </w:t>
      </w:r>
      <w:r w:rsidR="00B87E53" w:rsidRPr="00587ED6">
        <w:rPr>
          <w:rFonts w:ascii="Times New Roman" w:hAnsi="Times New Roman" w:cs="Times New Roman"/>
          <w:sz w:val="24"/>
          <w:szCs w:val="24"/>
        </w:rPr>
        <w:t xml:space="preserve">In </w:t>
      </w:r>
      <w:r w:rsidR="000B688B" w:rsidRPr="00587ED6">
        <w:rPr>
          <w:rFonts w:ascii="Times New Roman" w:hAnsi="Times New Roman" w:cs="Times New Roman"/>
          <w:sz w:val="24"/>
          <w:szCs w:val="24"/>
        </w:rPr>
        <w:t xml:space="preserve">the </w:t>
      </w:r>
      <w:r w:rsidR="002876F1" w:rsidRPr="00587ED6">
        <w:rPr>
          <w:rFonts w:ascii="Times New Roman" w:hAnsi="Times New Roman" w:cs="Times New Roman"/>
          <w:sz w:val="24"/>
          <w:szCs w:val="24"/>
        </w:rPr>
        <w:t xml:space="preserve">case Vietnam, </w:t>
      </w:r>
      <w:r w:rsidR="00B87E53" w:rsidRPr="00587ED6">
        <w:rPr>
          <w:rFonts w:ascii="Times New Roman" w:hAnsi="Times New Roman" w:cs="Times New Roman"/>
          <w:sz w:val="24"/>
          <w:szCs w:val="24"/>
        </w:rPr>
        <w:t xml:space="preserve">no studies </w:t>
      </w:r>
      <w:r w:rsidR="00993DD5">
        <w:rPr>
          <w:rFonts w:ascii="Times New Roman" w:hAnsi="Times New Roman" w:cs="Times New Roman"/>
          <w:sz w:val="24"/>
          <w:szCs w:val="24"/>
        </w:rPr>
        <w:t xml:space="preserve">have </w:t>
      </w:r>
      <w:r w:rsidR="00B87E53" w:rsidRPr="00587ED6">
        <w:rPr>
          <w:rFonts w:ascii="Times New Roman" w:hAnsi="Times New Roman" w:cs="Times New Roman"/>
          <w:sz w:val="24"/>
          <w:szCs w:val="24"/>
        </w:rPr>
        <w:t>examine</w:t>
      </w:r>
      <w:r w:rsidR="00993DD5">
        <w:rPr>
          <w:rFonts w:ascii="Times New Roman" w:hAnsi="Times New Roman" w:cs="Times New Roman"/>
          <w:sz w:val="24"/>
          <w:szCs w:val="24"/>
        </w:rPr>
        <w:t>d</w:t>
      </w:r>
      <w:r w:rsidR="00B87E53" w:rsidRPr="00587ED6">
        <w:rPr>
          <w:rFonts w:ascii="Times New Roman" w:hAnsi="Times New Roman" w:cs="Times New Roman"/>
          <w:sz w:val="24"/>
          <w:szCs w:val="24"/>
        </w:rPr>
        <w:t xml:space="preserve"> the thresholds of absorptive capacity. Most papers only show that absorptive capacity is important but none of them show the level of absorptive capacity. Consequently, this paper attempts to figure out which level of absorptive capacity the domestic firms should have in order to gain benefits from FDI spillovers.</w:t>
      </w:r>
    </w:p>
    <w:p w14:paraId="030043DF" w14:textId="1017289D" w:rsidR="00EE5681" w:rsidRPr="00587ED6" w:rsidRDefault="003B3A6A" w:rsidP="00BE7315">
      <w:pPr>
        <w:spacing w:line="360" w:lineRule="auto"/>
        <w:jc w:val="both"/>
        <w:rPr>
          <w:rFonts w:ascii="Times New Roman" w:hAnsi="Times New Roman" w:cs="Times New Roman"/>
          <w:b/>
          <w:i/>
          <w:sz w:val="24"/>
          <w:szCs w:val="24"/>
        </w:rPr>
      </w:pPr>
      <w:r w:rsidRPr="00587ED6">
        <w:rPr>
          <w:rFonts w:ascii="Times New Roman" w:hAnsi="Times New Roman" w:cs="Times New Roman"/>
          <w:b/>
          <w:i/>
          <w:sz w:val="24"/>
          <w:szCs w:val="24"/>
        </w:rPr>
        <w:t xml:space="preserve">H3: </w:t>
      </w:r>
      <w:r w:rsidR="00DB3A73" w:rsidRPr="00587ED6">
        <w:rPr>
          <w:rFonts w:ascii="Times New Roman" w:hAnsi="Times New Roman" w:cs="Times New Roman"/>
          <w:b/>
          <w:i/>
          <w:sz w:val="24"/>
          <w:szCs w:val="24"/>
        </w:rPr>
        <w:t>T</w:t>
      </w:r>
      <w:r w:rsidRPr="00587ED6">
        <w:rPr>
          <w:rFonts w:ascii="Times New Roman" w:hAnsi="Times New Roman" w:cs="Times New Roman"/>
          <w:b/>
          <w:i/>
          <w:sz w:val="24"/>
          <w:szCs w:val="24"/>
        </w:rPr>
        <w:t xml:space="preserve">here is a threshold of </w:t>
      </w:r>
      <w:r w:rsidR="00FE7E62" w:rsidRPr="00587ED6">
        <w:rPr>
          <w:rFonts w:ascii="Times New Roman" w:hAnsi="Times New Roman" w:cs="Times New Roman"/>
          <w:b/>
          <w:i/>
          <w:sz w:val="24"/>
          <w:szCs w:val="24"/>
        </w:rPr>
        <w:t xml:space="preserve">FDI </w:t>
      </w:r>
      <w:r w:rsidRPr="00587ED6">
        <w:rPr>
          <w:rFonts w:ascii="Times New Roman" w:hAnsi="Times New Roman" w:cs="Times New Roman"/>
          <w:b/>
          <w:i/>
          <w:sz w:val="24"/>
          <w:szCs w:val="24"/>
        </w:rPr>
        <w:t>absorptive capacity</w:t>
      </w:r>
      <w:r w:rsidR="00FE7E62" w:rsidRPr="00587ED6">
        <w:rPr>
          <w:rFonts w:ascii="Times New Roman" w:hAnsi="Times New Roman" w:cs="Times New Roman"/>
          <w:b/>
          <w:i/>
          <w:sz w:val="24"/>
          <w:szCs w:val="24"/>
        </w:rPr>
        <w:t xml:space="preserve"> of </w:t>
      </w:r>
      <w:r w:rsidR="00A90ABC" w:rsidRPr="00587ED6">
        <w:rPr>
          <w:rFonts w:ascii="Times New Roman" w:hAnsi="Times New Roman" w:cs="Times New Roman"/>
          <w:b/>
          <w:i/>
          <w:sz w:val="24"/>
          <w:szCs w:val="24"/>
        </w:rPr>
        <w:t>domestic firms in Vietnam.</w:t>
      </w:r>
    </w:p>
    <w:p w14:paraId="637DC79B" w14:textId="5BA6E928" w:rsidR="00740A1F" w:rsidRPr="00587ED6" w:rsidRDefault="00740A1F" w:rsidP="00BE7315">
      <w:pPr>
        <w:spacing w:line="360" w:lineRule="auto"/>
        <w:jc w:val="both"/>
        <w:rPr>
          <w:rFonts w:ascii="Times New Roman" w:hAnsi="Times New Roman" w:cs="Times New Roman"/>
          <w:sz w:val="24"/>
          <w:szCs w:val="24"/>
        </w:rPr>
      </w:pPr>
      <w:r w:rsidRPr="00587ED6">
        <w:rPr>
          <w:rFonts w:ascii="Times New Roman" w:hAnsi="Times New Roman" w:cs="Times New Roman"/>
          <w:sz w:val="24"/>
          <w:szCs w:val="24"/>
        </w:rPr>
        <w:t>Generally, lite</w:t>
      </w:r>
      <w:r w:rsidR="000B688B" w:rsidRPr="00587ED6">
        <w:rPr>
          <w:rFonts w:ascii="Times New Roman" w:hAnsi="Times New Roman" w:cs="Times New Roman"/>
          <w:sz w:val="24"/>
          <w:szCs w:val="24"/>
        </w:rPr>
        <w:t>rature review has provided empirical evidence</w:t>
      </w:r>
      <w:r w:rsidRPr="00587ED6">
        <w:rPr>
          <w:rFonts w:ascii="Times New Roman" w:hAnsi="Times New Roman" w:cs="Times New Roman"/>
          <w:sz w:val="24"/>
          <w:szCs w:val="24"/>
        </w:rPr>
        <w:t xml:space="preserve"> that the role of absorptive capacity</w:t>
      </w:r>
      <w:r w:rsidR="00421F96" w:rsidRPr="00587ED6">
        <w:rPr>
          <w:rFonts w:ascii="Times New Roman" w:hAnsi="Times New Roman" w:cs="Times New Roman"/>
          <w:sz w:val="24"/>
          <w:szCs w:val="24"/>
        </w:rPr>
        <w:t xml:space="preserve"> is important. I</w:t>
      </w:r>
      <w:r w:rsidRPr="00587ED6">
        <w:rPr>
          <w:rFonts w:ascii="Times New Roman" w:hAnsi="Times New Roman" w:cs="Times New Roman"/>
          <w:sz w:val="24"/>
          <w:szCs w:val="24"/>
        </w:rPr>
        <w:t xml:space="preserve">n developing countries </w:t>
      </w:r>
      <w:r w:rsidR="00421F96" w:rsidRPr="00587ED6">
        <w:rPr>
          <w:rFonts w:ascii="Times New Roman" w:hAnsi="Times New Roman" w:cs="Times New Roman"/>
          <w:sz w:val="24"/>
          <w:szCs w:val="24"/>
        </w:rPr>
        <w:t xml:space="preserve">including Vietnam </w:t>
      </w:r>
      <w:r w:rsidRPr="00587ED6">
        <w:rPr>
          <w:rFonts w:ascii="Times New Roman" w:hAnsi="Times New Roman" w:cs="Times New Roman"/>
          <w:sz w:val="24"/>
          <w:szCs w:val="24"/>
        </w:rPr>
        <w:t>where the gap</w:t>
      </w:r>
      <w:r w:rsidR="00421F96" w:rsidRPr="00587ED6">
        <w:rPr>
          <w:rFonts w:ascii="Times New Roman" w:hAnsi="Times New Roman" w:cs="Times New Roman"/>
          <w:sz w:val="24"/>
          <w:szCs w:val="24"/>
        </w:rPr>
        <w:t xml:space="preserve"> between foreign investors and domestic firms is big, the absorptive capacity is becoming essential</w:t>
      </w:r>
      <w:r w:rsidR="002876F1" w:rsidRPr="00587ED6">
        <w:rPr>
          <w:rFonts w:ascii="Times New Roman" w:hAnsi="Times New Roman" w:cs="Times New Roman"/>
          <w:sz w:val="24"/>
          <w:szCs w:val="24"/>
        </w:rPr>
        <w:t xml:space="preserve">. If </w:t>
      </w:r>
      <w:r w:rsidR="00421F96" w:rsidRPr="00587ED6">
        <w:rPr>
          <w:rFonts w:ascii="Times New Roman" w:hAnsi="Times New Roman" w:cs="Times New Roman"/>
          <w:sz w:val="24"/>
          <w:szCs w:val="24"/>
        </w:rPr>
        <w:t xml:space="preserve">the local firms are unable to earn benefits from FDI, </w:t>
      </w:r>
      <w:r w:rsidR="00546E2F" w:rsidRPr="00587ED6">
        <w:rPr>
          <w:rFonts w:ascii="Times New Roman" w:hAnsi="Times New Roman" w:cs="Times New Roman"/>
          <w:sz w:val="24"/>
          <w:szCs w:val="24"/>
        </w:rPr>
        <w:t>t</w:t>
      </w:r>
      <w:r w:rsidR="003F4CFD" w:rsidRPr="00587ED6">
        <w:rPr>
          <w:rFonts w:ascii="Times New Roman" w:hAnsi="Times New Roman" w:cs="Times New Roman"/>
          <w:sz w:val="24"/>
          <w:szCs w:val="24"/>
        </w:rPr>
        <w:t>he market might be totally taking</w:t>
      </w:r>
      <w:r w:rsidR="00421F96" w:rsidRPr="00587ED6">
        <w:rPr>
          <w:rFonts w:ascii="Times New Roman" w:hAnsi="Times New Roman" w:cs="Times New Roman"/>
          <w:sz w:val="24"/>
          <w:szCs w:val="24"/>
        </w:rPr>
        <w:t xml:space="preserve"> over by the foreign counterparts. </w:t>
      </w:r>
      <w:r w:rsidR="00114E2C" w:rsidRPr="00587ED6">
        <w:rPr>
          <w:rFonts w:ascii="Times New Roman" w:hAnsi="Times New Roman" w:cs="Times New Roman"/>
          <w:sz w:val="24"/>
          <w:szCs w:val="24"/>
        </w:rPr>
        <w:t xml:space="preserve">Therefore, it is necessary to examine the impact of FDI absorptive capacity in Vietnam. </w:t>
      </w:r>
    </w:p>
    <w:p w14:paraId="25E9B562" w14:textId="04BEC011" w:rsidR="006274E0" w:rsidRPr="00587ED6" w:rsidRDefault="006274E0" w:rsidP="00BE7315">
      <w:pPr>
        <w:pStyle w:val="Odstavecseseznamem"/>
        <w:numPr>
          <w:ilvl w:val="0"/>
          <w:numId w:val="5"/>
        </w:numPr>
        <w:spacing w:line="360" w:lineRule="auto"/>
        <w:jc w:val="both"/>
        <w:rPr>
          <w:rFonts w:ascii="Times New Roman" w:hAnsi="Times New Roman" w:cs="Times New Roman"/>
          <w:b/>
          <w:sz w:val="24"/>
          <w:szCs w:val="24"/>
        </w:rPr>
      </w:pPr>
      <w:r w:rsidRPr="00587ED6">
        <w:rPr>
          <w:rFonts w:ascii="Times New Roman" w:hAnsi="Times New Roman" w:cs="Times New Roman"/>
          <w:b/>
          <w:sz w:val="24"/>
          <w:szCs w:val="24"/>
        </w:rPr>
        <w:t>Methodology</w:t>
      </w:r>
      <w:r w:rsidR="00292A0B" w:rsidRPr="00587ED6">
        <w:rPr>
          <w:rFonts w:ascii="Times New Roman" w:hAnsi="Times New Roman" w:cs="Times New Roman"/>
          <w:b/>
          <w:sz w:val="24"/>
          <w:szCs w:val="24"/>
        </w:rPr>
        <w:t xml:space="preserve"> and data</w:t>
      </w:r>
    </w:p>
    <w:p w14:paraId="3BD30210" w14:textId="6E181F31" w:rsidR="00E0633A" w:rsidRPr="00587ED6" w:rsidRDefault="00B04FF4" w:rsidP="00BE7315">
      <w:pPr>
        <w:pStyle w:val="Odstavecseseznamem"/>
        <w:numPr>
          <w:ilvl w:val="1"/>
          <w:numId w:val="5"/>
        </w:numPr>
        <w:spacing w:line="360" w:lineRule="auto"/>
        <w:jc w:val="both"/>
        <w:rPr>
          <w:rFonts w:ascii="Times New Roman" w:hAnsi="Times New Roman" w:cs="Times New Roman"/>
          <w:sz w:val="24"/>
          <w:szCs w:val="24"/>
        </w:rPr>
      </w:pPr>
      <w:r w:rsidRPr="00587ED6">
        <w:rPr>
          <w:rFonts w:ascii="Times New Roman" w:hAnsi="Times New Roman" w:cs="Times New Roman"/>
          <w:sz w:val="24"/>
          <w:szCs w:val="24"/>
        </w:rPr>
        <w:t xml:space="preserve"> </w:t>
      </w:r>
      <w:r w:rsidR="00E0633A" w:rsidRPr="00587ED6">
        <w:rPr>
          <w:rFonts w:ascii="Times New Roman" w:hAnsi="Times New Roman" w:cs="Times New Roman"/>
          <w:sz w:val="24"/>
          <w:szCs w:val="24"/>
        </w:rPr>
        <w:t>Methodology</w:t>
      </w:r>
    </w:p>
    <w:p w14:paraId="1E1F326C" w14:textId="453E6807" w:rsidR="00066FFF" w:rsidRPr="00587ED6" w:rsidRDefault="00066FFF" w:rsidP="00BE7315">
      <w:pPr>
        <w:spacing w:line="360" w:lineRule="auto"/>
        <w:jc w:val="both"/>
        <w:rPr>
          <w:rFonts w:ascii="Times New Roman" w:hAnsi="Times New Roman" w:cs="Times New Roman"/>
          <w:sz w:val="24"/>
          <w:szCs w:val="24"/>
        </w:rPr>
      </w:pPr>
      <w:r w:rsidRPr="00587ED6">
        <w:rPr>
          <w:rFonts w:ascii="Times New Roman" w:hAnsi="Times New Roman" w:cs="Times New Roman"/>
          <w:sz w:val="24"/>
          <w:szCs w:val="24"/>
        </w:rPr>
        <w:t>For estimati</w:t>
      </w:r>
      <w:r w:rsidR="00CF122C" w:rsidRPr="00587ED6">
        <w:rPr>
          <w:rFonts w:ascii="Times New Roman" w:hAnsi="Times New Roman" w:cs="Times New Roman"/>
          <w:sz w:val="24"/>
          <w:szCs w:val="24"/>
        </w:rPr>
        <w:t>ng</w:t>
      </w:r>
      <w:r w:rsidRPr="00587ED6">
        <w:rPr>
          <w:rFonts w:ascii="Times New Roman" w:hAnsi="Times New Roman" w:cs="Times New Roman"/>
          <w:sz w:val="24"/>
          <w:szCs w:val="24"/>
        </w:rPr>
        <w:t xml:space="preserve"> purpos</w:t>
      </w:r>
      <w:r w:rsidR="00D53B99" w:rsidRPr="00587ED6">
        <w:rPr>
          <w:rFonts w:ascii="Times New Roman" w:hAnsi="Times New Roman" w:cs="Times New Roman"/>
          <w:sz w:val="24"/>
          <w:szCs w:val="24"/>
        </w:rPr>
        <w:t>e</w:t>
      </w:r>
      <w:r w:rsidRPr="00587ED6">
        <w:rPr>
          <w:rFonts w:ascii="Times New Roman" w:hAnsi="Times New Roman" w:cs="Times New Roman"/>
          <w:sz w:val="24"/>
          <w:szCs w:val="24"/>
        </w:rPr>
        <w:t xml:space="preserve">, the log-linear production function </w:t>
      </w:r>
      <w:r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{"citationItems":[{"id":"ITEM-1","itemData":{"author":[{"dropping-particle":"","family":"Konings","given":"Jozef","non-dropping-particle":"","parse-names":false,"suffix":""}],"container-title":"Economics of Transition","id":"ITEM-1","issue":"3","issued":{"date-parts":[["2001"]]},"page":"619-633","title":"Th effects of foreign dirext investment on domestic forms: Evidence from firm-level panel data in emerging economies","type":"article-journal","volume":"9"},"uris":["http://www.mendeley.com/documents/?uuid=32411127-e806-4634-838f-80c753f41628"]},{"id":"ITEM-2","itemData":{"ISSN":"00028282","author":[{"dropping-particle":"","family":"Aitken","given":"Brian J","non-dropping-particle":"","parse-names":false,"suffix":""},{"dropping-particle":"","family":"Harrison","given":"Ann E","non-dropping-particle":"","parse-names":false,"suffix":""}],"container-title":"American Economic Review","id":"ITEM-2","issue":"3","issued":{"date-parts":[["1999"]]},"page":"605-618","title":"Do Domestic Firms Benefit from Direct Foreign Investment? Evidence from Venezuela.","type":"article-journal","volume":"89"},"uris":["http://www.mendeley.com/documents/?uuid=59ae3cf4-63c4-4086-9ea5-029497477b26"]}],"mendeley":{"formattedCitation":"(Aitken &amp; Harrison, 1999; Konings, 2001)","plainTextFormattedCitation":"(Aitken &amp; Harrison, 1999; Konings, 2001)","previouslyFormattedCitation":"(Aitken &amp; Harrison, 1999; Konings, 2001)"},"properties":{"noteIndex":0},"schema":"https://github.com/citation-style-language/schema/raw/master/csl-citation.json"}</w:instrText>
      </w:r>
      <w:r w:rsidRPr="00587ED6">
        <w:rPr>
          <w:rFonts w:ascii="Times New Roman" w:hAnsi="Times New Roman" w:cs="Times New Roman"/>
          <w:sz w:val="24"/>
          <w:szCs w:val="24"/>
        </w:rPr>
        <w:fldChar w:fldCharType="separate"/>
      </w:r>
      <w:r w:rsidR="00DD6D79" w:rsidRPr="00587ED6">
        <w:rPr>
          <w:rFonts w:ascii="Times New Roman" w:hAnsi="Times New Roman" w:cs="Times New Roman"/>
          <w:noProof/>
          <w:sz w:val="24"/>
          <w:szCs w:val="24"/>
        </w:rPr>
        <w:t>(Aitken &amp; Harrison, 1999; Konings, 2001)</w:t>
      </w:r>
      <w:r w:rsidRPr="00587ED6">
        <w:rPr>
          <w:rFonts w:ascii="Times New Roman" w:hAnsi="Times New Roman" w:cs="Times New Roman"/>
          <w:sz w:val="24"/>
          <w:szCs w:val="24"/>
        </w:rPr>
        <w:fldChar w:fldCharType="end"/>
      </w:r>
      <w:r w:rsidR="00C763AC" w:rsidRPr="00587ED6">
        <w:rPr>
          <w:rFonts w:ascii="Times New Roman" w:hAnsi="Times New Roman" w:cs="Times New Roman"/>
          <w:sz w:val="24"/>
          <w:szCs w:val="24"/>
        </w:rPr>
        <w:t xml:space="preserve"> </w:t>
      </w:r>
      <w:r w:rsidR="00995B7C" w:rsidRPr="00587ED6">
        <w:rPr>
          <w:rFonts w:ascii="Times New Roman" w:hAnsi="Times New Roman" w:cs="Times New Roman"/>
          <w:sz w:val="24"/>
          <w:szCs w:val="24"/>
        </w:rPr>
        <w:t>of</w:t>
      </w:r>
      <w:r w:rsidR="00436248" w:rsidRPr="00587ED6">
        <w:rPr>
          <w:rFonts w:ascii="Times New Roman" w:hAnsi="Times New Roman" w:cs="Times New Roman"/>
          <w:sz w:val="24"/>
          <w:szCs w:val="24"/>
        </w:rPr>
        <w:t xml:space="preserve"> </w:t>
      </w:r>
      <w:r w:rsidR="00D01B50" w:rsidRPr="00587ED6">
        <w:rPr>
          <w:rFonts w:ascii="Times New Roman" w:hAnsi="Times New Roman" w:cs="Times New Roman"/>
          <w:sz w:val="24"/>
          <w:szCs w:val="24"/>
        </w:rPr>
        <w:t xml:space="preserve">the domestic firms </w:t>
      </w:r>
      <w:r w:rsidRPr="00587ED6">
        <w:rPr>
          <w:rFonts w:ascii="Times New Roman" w:hAnsi="Times New Roman" w:cs="Times New Roman"/>
          <w:sz w:val="24"/>
          <w:szCs w:val="24"/>
        </w:rPr>
        <w:t>is ap</w:t>
      </w:r>
      <w:r w:rsidR="0034237C" w:rsidRPr="00587ED6">
        <w:rPr>
          <w:rFonts w:ascii="Times New Roman" w:hAnsi="Times New Roman" w:cs="Times New Roman"/>
          <w:sz w:val="24"/>
          <w:szCs w:val="24"/>
        </w:rPr>
        <w:t>plied (</w:t>
      </w:r>
      <w:r w:rsidR="0024337F" w:rsidRPr="00587ED6">
        <w:rPr>
          <w:rFonts w:ascii="Times New Roman" w:hAnsi="Times New Roman" w:cs="Times New Roman"/>
          <w:sz w:val="24"/>
          <w:szCs w:val="24"/>
        </w:rPr>
        <w:t>the E</w:t>
      </w:r>
      <w:r w:rsidR="0034237C" w:rsidRPr="00587ED6">
        <w:rPr>
          <w:rFonts w:ascii="Times New Roman" w:hAnsi="Times New Roman" w:cs="Times New Roman"/>
          <w:sz w:val="24"/>
          <w:szCs w:val="24"/>
        </w:rPr>
        <w:t xml:space="preserve">quation 1). The main purpose of the regression is to estimate the effect of FDI spillover effects on the performance of domestic firms and then </w:t>
      </w:r>
      <w:r w:rsidR="00A10416" w:rsidRPr="00587ED6">
        <w:rPr>
          <w:rFonts w:ascii="Times New Roman" w:hAnsi="Times New Roman" w:cs="Times New Roman"/>
          <w:sz w:val="24"/>
          <w:szCs w:val="24"/>
        </w:rPr>
        <w:t xml:space="preserve">to </w:t>
      </w:r>
      <w:r w:rsidR="0034237C" w:rsidRPr="00587ED6">
        <w:rPr>
          <w:rFonts w:ascii="Times New Roman" w:hAnsi="Times New Roman" w:cs="Times New Roman"/>
          <w:sz w:val="24"/>
          <w:szCs w:val="24"/>
        </w:rPr>
        <w:t>examine the role of absorptive capacity in this link.</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75"/>
        <w:gridCol w:w="787"/>
      </w:tblGrid>
      <w:tr w:rsidR="00587ED6" w:rsidRPr="00587ED6" w14:paraId="2193FC19" w14:textId="77777777" w:rsidTr="00A4662C">
        <w:tc>
          <w:tcPr>
            <w:tcW w:w="8275" w:type="dxa"/>
          </w:tcPr>
          <w:p w14:paraId="6EEEDA54" w14:textId="77777777" w:rsidR="00A4662C" w:rsidRPr="00587ED6" w:rsidRDefault="0068716C" w:rsidP="00A4662C">
            <w:pPr>
              <w:jc w:val="both"/>
              <w:rPr>
                <w:rFonts w:ascii="Times New Roman"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y</m:t>
                    </m:r>
                  </m:e>
                  <m:sub>
                    <m:r>
                      <w:rPr>
                        <w:rFonts w:ascii="Cambria Math" w:hAnsi="Cambria Math" w:cs="Times New Roman"/>
                        <w:sz w:val="24"/>
                        <w:szCs w:val="24"/>
                        <w:lang w:val="en-US"/>
                      </w:rPr>
                      <m:t>ijt</m:t>
                    </m:r>
                  </m:sub>
                </m:sSub>
                <m:r>
                  <w:rPr>
                    <w:rFonts w:ascii="Cambria Math" w:eastAsiaTheme="minorEastAsia" w:hAnsi="Cambria Math" w:cs="Times New Roman"/>
                    <w:sz w:val="24"/>
                    <w:szCs w:val="24"/>
                    <w:lang w:val="en-US"/>
                  </w:rPr>
                  <m:t>=α+</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α</m:t>
                    </m:r>
                  </m:e>
                  <m:sub>
                    <m:r>
                      <w:rPr>
                        <w:rFonts w:ascii="Cambria Math" w:eastAsiaTheme="minorEastAsia" w:hAnsi="Cambria Math" w:cs="Times New Roman"/>
                        <w:sz w:val="24"/>
                        <w:szCs w:val="24"/>
                        <w:lang w:val="en-US"/>
                      </w:rPr>
                      <m:t>i</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1</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k</m:t>
                    </m:r>
                  </m:e>
                  <m:sub>
                    <m:r>
                      <w:rPr>
                        <w:rFonts w:ascii="Cambria Math" w:eastAsiaTheme="minorEastAsia" w:hAnsi="Cambria Math" w:cs="Times New Roman"/>
                        <w:sz w:val="24"/>
                        <w:szCs w:val="24"/>
                        <w:lang w:val="en-US"/>
                      </w:rPr>
                      <m:t>ijt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2</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l</m:t>
                    </m:r>
                  </m:e>
                  <m:sub>
                    <m:r>
                      <w:rPr>
                        <w:rFonts w:ascii="Cambria Math" w:eastAsiaTheme="minorEastAsia" w:hAnsi="Cambria Math" w:cs="Times New Roman"/>
                        <w:sz w:val="24"/>
                        <w:szCs w:val="24"/>
                        <w:lang w:val="en-US"/>
                      </w:rPr>
                      <m:t>ijt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3</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spill</m:t>
                    </m:r>
                  </m:e>
                  <m:sub>
                    <m:r>
                      <w:rPr>
                        <w:rFonts w:ascii="Cambria Math" w:eastAsiaTheme="minorEastAsia" w:hAnsi="Cambria Math" w:cs="Times New Roman"/>
                        <w:sz w:val="24"/>
                        <w:szCs w:val="24"/>
                        <w:lang w:val="en-US"/>
                      </w:rPr>
                      <m:t>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4</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spill</m:t>
                    </m:r>
                  </m:e>
                  <m:sub>
                    <m:r>
                      <w:rPr>
                        <w:rFonts w:ascii="Cambria Math" w:eastAsiaTheme="minorEastAsia" w:hAnsi="Cambria Math" w:cs="Times New Roman"/>
                        <w:sz w:val="24"/>
                        <w:szCs w:val="24"/>
                        <w:lang w:val="en-US"/>
                      </w:rPr>
                      <m:t>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AC</m:t>
                    </m:r>
                  </m:e>
                  <m:sub>
                    <m:r>
                      <w:rPr>
                        <w:rFonts w:ascii="Cambria Math" w:eastAsiaTheme="minorEastAsia" w:hAnsi="Cambria Math" w:cs="Times New Roman"/>
                        <w:sz w:val="24"/>
                        <w:szCs w:val="24"/>
                        <w:lang w:val="en-US"/>
                      </w:rPr>
                      <m:t>ijt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5</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X</m:t>
                    </m:r>
                  </m:e>
                  <m:sub>
                    <m:r>
                      <w:rPr>
                        <w:rFonts w:ascii="Cambria Math" w:eastAsiaTheme="minorEastAsia" w:hAnsi="Cambria Math" w:cs="Times New Roman"/>
                        <w:sz w:val="24"/>
                        <w:szCs w:val="24"/>
                        <w:lang w:val="en-US"/>
                      </w:rPr>
                      <m:t>ijt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ε</m:t>
                    </m:r>
                  </m:e>
                  <m:sub>
                    <m:r>
                      <w:rPr>
                        <w:rFonts w:ascii="Cambria Math" w:eastAsiaTheme="minorEastAsia" w:hAnsi="Cambria Math" w:cs="Times New Roman"/>
                        <w:sz w:val="24"/>
                        <w:szCs w:val="24"/>
                        <w:lang w:val="en-US"/>
                      </w:rPr>
                      <m:t>ijt</m:t>
                    </m:r>
                  </m:sub>
                </m:sSub>
              </m:oMath>
            </m:oMathPara>
          </w:p>
          <w:p w14:paraId="55079991" w14:textId="77777777" w:rsidR="00A4662C" w:rsidRPr="00587ED6" w:rsidRDefault="00A4662C" w:rsidP="006051D1">
            <w:pPr>
              <w:jc w:val="both"/>
              <w:rPr>
                <w:rFonts w:ascii="Times New Roman" w:hAnsi="Times New Roman" w:cs="Times New Roman"/>
                <w:sz w:val="24"/>
                <w:szCs w:val="24"/>
                <w:lang w:val="en-US"/>
              </w:rPr>
            </w:pPr>
          </w:p>
        </w:tc>
        <w:tc>
          <w:tcPr>
            <w:tcW w:w="787" w:type="dxa"/>
          </w:tcPr>
          <w:p w14:paraId="1F9B3D86" w14:textId="496337C8" w:rsidR="00A4662C" w:rsidRPr="00587ED6" w:rsidRDefault="00A4662C" w:rsidP="006051D1">
            <w:pPr>
              <w:jc w:val="both"/>
              <w:rPr>
                <w:rFonts w:ascii="Times New Roman" w:hAnsi="Times New Roman" w:cs="Times New Roman"/>
                <w:sz w:val="24"/>
                <w:szCs w:val="24"/>
                <w:lang w:val="en-US"/>
              </w:rPr>
            </w:pPr>
            <w:r w:rsidRPr="00587ED6">
              <w:rPr>
                <w:rFonts w:ascii="Times New Roman" w:hAnsi="Times New Roman" w:cs="Times New Roman"/>
                <w:sz w:val="24"/>
                <w:szCs w:val="24"/>
                <w:lang w:val="en-US"/>
              </w:rPr>
              <w:t>(1)</w:t>
            </w:r>
          </w:p>
        </w:tc>
      </w:tr>
    </w:tbl>
    <w:p w14:paraId="30C8CEFC" w14:textId="2CDCE9F4" w:rsidR="00EC2083" w:rsidRPr="00587ED6" w:rsidRDefault="00C763AC" w:rsidP="00BE7315">
      <w:pPr>
        <w:spacing w:before="240" w:line="360" w:lineRule="auto"/>
        <w:jc w:val="both"/>
        <w:rPr>
          <w:rFonts w:ascii="Times New Roman" w:hAnsi="Times New Roman" w:cs="Times New Roman"/>
          <w:sz w:val="24"/>
          <w:szCs w:val="24"/>
        </w:rPr>
      </w:pPr>
      <w:r w:rsidRPr="00587ED6">
        <w:rPr>
          <w:rFonts w:ascii="Times New Roman" w:hAnsi="Times New Roman" w:cs="Times New Roman"/>
          <w:sz w:val="24"/>
          <w:szCs w:val="24"/>
        </w:rPr>
        <w:lastRenderedPageBreak/>
        <w:t xml:space="preserve">Where </w:t>
      </w:r>
      <w:proofErr w:type="spellStart"/>
      <w:r w:rsidRPr="00587ED6">
        <w:rPr>
          <w:rFonts w:ascii="Times New Roman" w:hAnsi="Times New Roman" w:cs="Times New Roman"/>
          <w:sz w:val="24"/>
          <w:szCs w:val="24"/>
        </w:rPr>
        <w:t>i</w:t>
      </w:r>
      <w:proofErr w:type="spellEnd"/>
      <w:r w:rsidRPr="00587ED6">
        <w:rPr>
          <w:rFonts w:ascii="Times New Roman" w:hAnsi="Times New Roman" w:cs="Times New Roman"/>
          <w:sz w:val="24"/>
          <w:szCs w:val="24"/>
        </w:rPr>
        <w:t xml:space="preserve"> is firm </w:t>
      </w:r>
      <w:proofErr w:type="spellStart"/>
      <w:r w:rsidR="00B91F7D" w:rsidRPr="00587ED6">
        <w:rPr>
          <w:rFonts w:ascii="Times New Roman" w:hAnsi="Times New Roman" w:cs="Times New Roman"/>
          <w:sz w:val="24"/>
          <w:szCs w:val="24"/>
        </w:rPr>
        <w:t>i</w:t>
      </w:r>
      <w:proofErr w:type="spellEnd"/>
      <w:r w:rsidRPr="00587ED6">
        <w:rPr>
          <w:rFonts w:ascii="Times New Roman" w:hAnsi="Times New Roman" w:cs="Times New Roman"/>
          <w:sz w:val="24"/>
          <w:szCs w:val="24"/>
        </w:rPr>
        <w:t xml:space="preserve">, j is sector j and </w:t>
      </w:r>
      <w:proofErr w:type="spellStart"/>
      <w:r w:rsidRPr="00587ED6">
        <w:rPr>
          <w:rFonts w:ascii="Times New Roman" w:hAnsi="Times New Roman" w:cs="Times New Roman"/>
          <w:sz w:val="24"/>
          <w:szCs w:val="24"/>
        </w:rPr>
        <w:t>t</w:t>
      </w:r>
      <w:proofErr w:type="spellEnd"/>
      <w:r w:rsidRPr="00587ED6">
        <w:rPr>
          <w:rFonts w:ascii="Times New Roman" w:hAnsi="Times New Roman" w:cs="Times New Roman"/>
          <w:sz w:val="24"/>
          <w:szCs w:val="24"/>
        </w:rPr>
        <w:t xml:space="preserve"> is time t. </w:t>
      </w:r>
      <w:r w:rsidRPr="00587ED6">
        <w:rPr>
          <w:rFonts w:ascii="Times New Roman" w:hAnsi="Times New Roman" w:cs="Times New Roman"/>
          <w:i/>
          <w:sz w:val="24"/>
          <w:szCs w:val="24"/>
        </w:rPr>
        <w:t>Y</w:t>
      </w:r>
      <w:r w:rsidR="00A10635" w:rsidRPr="00587ED6">
        <w:rPr>
          <w:rFonts w:ascii="Times New Roman" w:hAnsi="Times New Roman" w:cs="Times New Roman"/>
          <w:sz w:val="24"/>
          <w:szCs w:val="24"/>
        </w:rPr>
        <w:t xml:space="preserve"> is productivity</w:t>
      </w:r>
      <w:r w:rsidRPr="00587ED6">
        <w:rPr>
          <w:rFonts w:ascii="Times New Roman" w:hAnsi="Times New Roman" w:cs="Times New Roman"/>
          <w:sz w:val="24"/>
          <w:szCs w:val="24"/>
        </w:rPr>
        <w:t xml:space="preserve"> of </w:t>
      </w:r>
      <w:r w:rsidR="005819B8" w:rsidRPr="00587ED6">
        <w:rPr>
          <w:rFonts w:ascii="Times New Roman" w:hAnsi="Times New Roman" w:cs="Times New Roman"/>
          <w:sz w:val="24"/>
          <w:szCs w:val="24"/>
        </w:rPr>
        <w:t>domestic firm</w:t>
      </w:r>
      <w:r w:rsidRPr="00587ED6">
        <w:rPr>
          <w:rFonts w:ascii="Times New Roman" w:hAnsi="Times New Roman" w:cs="Times New Roman"/>
          <w:sz w:val="24"/>
          <w:szCs w:val="24"/>
        </w:rPr>
        <w:t xml:space="preserve">, </w:t>
      </w:r>
      <w:r w:rsidRPr="00587ED6">
        <w:rPr>
          <w:rFonts w:ascii="Times New Roman" w:hAnsi="Times New Roman" w:cs="Times New Roman"/>
          <w:i/>
          <w:sz w:val="24"/>
          <w:szCs w:val="24"/>
        </w:rPr>
        <w:t>K</w:t>
      </w:r>
      <w:r w:rsidRPr="00587ED6">
        <w:rPr>
          <w:rFonts w:ascii="Times New Roman" w:hAnsi="Times New Roman" w:cs="Times New Roman"/>
          <w:sz w:val="24"/>
          <w:szCs w:val="24"/>
        </w:rPr>
        <w:t xml:space="preserve"> is fixed capital of</w:t>
      </w:r>
      <w:r w:rsidR="005819B8" w:rsidRPr="00587ED6">
        <w:rPr>
          <w:rFonts w:ascii="Times New Roman" w:hAnsi="Times New Roman" w:cs="Times New Roman"/>
          <w:sz w:val="24"/>
          <w:szCs w:val="24"/>
        </w:rPr>
        <w:t xml:space="preserve"> domestic</w:t>
      </w:r>
      <w:r w:rsidRPr="00587ED6">
        <w:rPr>
          <w:rFonts w:ascii="Times New Roman" w:hAnsi="Times New Roman" w:cs="Times New Roman"/>
          <w:sz w:val="24"/>
          <w:szCs w:val="24"/>
        </w:rPr>
        <w:t xml:space="preserve"> firm and </w:t>
      </w:r>
      <w:r w:rsidRPr="00587ED6">
        <w:rPr>
          <w:rFonts w:ascii="Times New Roman" w:hAnsi="Times New Roman" w:cs="Times New Roman"/>
          <w:i/>
          <w:sz w:val="24"/>
          <w:szCs w:val="24"/>
        </w:rPr>
        <w:t>L</w:t>
      </w:r>
      <w:r w:rsidRPr="00587ED6">
        <w:rPr>
          <w:rFonts w:ascii="Times New Roman" w:hAnsi="Times New Roman" w:cs="Times New Roman"/>
          <w:sz w:val="24"/>
          <w:szCs w:val="24"/>
        </w:rPr>
        <w:t xml:space="preserve"> is total labor of </w:t>
      </w:r>
      <w:r w:rsidR="005819B8" w:rsidRPr="00587ED6">
        <w:rPr>
          <w:rFonts w:ascii="Times New Roman" w:hAnsi="Times New Roman" w:cs="Times New Roman"/>
          <w:sz w:val="24"/>
          <w:szCs w:val="24"/>
        </w:rPr>
        <w:t>domestic firm</w:t>
      </w:r>
      <w:r w:rsidRPr="00587ED6">
        <w:rPr>
          <w:rFonts w:ascii="Times New Roman" w:hAnsi="Times New Roman" w:cs="Times New Roman"/>
          <w:sz w:val="24"/>
          <w:szCs w:val="24"/>
        </w:rPr>
        <w:t xml:space="preserve">. </w:t>
      </w:r>
      <w:r w:rsidRPr="00587ED6">
        <w:rPr>
          <w:rFonts w:ascii="Times New Roman" w:hAnsi="Times New Roman" w:cs="Times New Roman"/>
          <w:i/>
          <w:sz w:val="24"/>
          <w:szCs w:val="24"/>
        </w:rPr>
        <w:t>Spill</w:t>
      </w:r>
      <w:r w:rsidRPr="00587ED6">
        <w:rPr>
          <w:rFonts w:ascii="Times New Roman" w:hAnsi="Times New Roman" w:cs="Times New Roman"/>
          <w:sz w:val="24"/>
          <w:szCs w:val="24"/>
        </w:rPr>
        <w:t xml:space="preserve"> is FDI spillovers include three measu</w:t>
      </w:r>
      <w:r w:rsidR="00FD2C80" w:rsidRPr="00587ED6">
        <w:rPr>
          <w:rFonts w:ascii="Times New Roman" w:hAnsi="Times New Roman" w:cs="Times New Roman"/>
          <w:sz w:val="24"/>
          <w:szCs w:val="24"/>
        </w:rPr>
        <w:t>re</w:t>
      </w:r>
      <w:r w:rsidR="00045611" w:rsidRPr="00587ED6">
        <w:rPr>
          <w:rFonts w:ascii="Times New Roman" w:hAnsi="Times New Roman" w:cs="Times New Roman"/>
          <w:sz w:val="24"/>
          <w:szCs w:val="24"/>
        </w:rPr>
        <w:t>ment</w:t>
      </w:r>
      <w:r w:rsidR="00E32A8E" w:rsidRPr="00587ED6">
        <w:rPr>
          <w:rFonts w:ascii="Times New Roman" w:hAnsi="Times New Roman" w:cs="Times New Roman"/>
          <w:sz w:val="24"/>
          <w:szCs w:val="24"/>
        </w:rPr>
        <w:t>s</w:t>
      </w:r>
      <w:r w:rsidRPr="00587ED6">
        <w:rPr>
          <w:rFonts w:ascii="Times New Roman" w:hAnsi="Times New Roman" w:cs="Times New Roman"/>
          <w:sz w:val="24"/>
          <w:szCs w:val="24"/>
        </w:rPr>
        <w:t>: horizontal effect (</w:t>
      </w:r>
      <w:r w:rsidR="001C0337" w:rsidRPr="00587ED6">
        <w:rPr>
          <w:rFonts w:ascii="Times New Roman" w:hAnsi="Times New Roman" w:cs="Times New Roman"/>
          <w:i/>
          <w:sz w:val="24"/>
          <w:szCs w:val="24"/>
        </w:rPr>
        <w:t>H</w:t>
      </w:r>
      <w:r w:rsidRPr="00587ED6">
        <w:rPr>
          <w:rFonts w:ascii="Times New Roman" w:hAnsi="Times New Roman" w:cs="Times New Roman"/>
          <w:i/>
          <w:sz w:val="24"/>
          <w:szCs w:val="24"/>
        </w:rPr>
        <w:t>or</w:t>
      </w:r>
      <w:r w:rsidR="001C0337" w:rsidRPr="00587ED6">
        <w:rPr>
          <w:rFonts w:ascii="Times New Roman" w:hAnsi="Times New Roman" w:cs="Times New Roman"/>
          <w:i/>
          <w:sz w:val="24"/>
          <w:szCs w:val="24"/>
        </w:rPr>
        <w:t>izontal</w:t>
      </w:r>
      <w:r w:rsidRPr="00587ED6">
        <w:rPr>
          <w:rFonts w:ascii="Times New Roman" w:hAnsi="Times New Roman" w:cs="Times New Roman"/>
          <w:i/>
          <w:sz w:val="24"/>
          <w:szCs w:val="24"/>
        </w:rPr>
        <w:t>)</w:t>
      </w:r>
      <w:r w:rsidRPr="00587ED6">
        <w:rPr>
          <w:rFonts w:ascii="Times New Roman" w:hAnsi="Times New Roman" w:cs="Times New Roman"/>
          <w:sz w:val="24"/>
          <w:szCs w:val="24"/>
        </w:rPr>
        <w:t>, forward linkage (</w:t>
      </w:r>
      <w:r w:rsidR="001C0337" w:rsidRPr="00587ED6">
        <w:rPr>
          <w:rFonts w:ascii="Times New Roman" w:hAnsi="Times New Roman" w:cs="Times New Roman"/>
          <w:i/>
          <w:sz w:val="24"/>
          <w:szCs w:val="24"/>
        </w:rPr>
        <w:t>Forward</w:t>
      </w:r>
      <w:r w:rsidRPr="00587ED6">
        <w:rPr>
          <w:rFonts w:ascii="Times New Roman" w:hAnsi="Times New Roman" w:cs="Times New Roman"/>
          <w:sz w:val="24"/>
          <w:szCs w:val="24"/>
        </w:rPr>
        <w:t>) and backward linkage (</w:t>
      </w:r>
      <w:r w:rsidR="001C0337" w:rsidRPr="00587ED6">
        <w:rPr>
          <w:rFonts w:ascii="Times New Roman" w:hAnsi="Times New Roman" w:cs="Times New Roman"/>
          <w:i/>
          <w:sz w:val="24"/>
          <w:szCs w:val="24"/>
        </w:rPr>
        <w:t>Backward</w:t>
      </w:r>
      <w:r w:rsidRPr="00587ED6">
        <w:rPr>
          <w:rFonts w:ascii="Times New Roman" w:hAnsi="Times New Roman" w:cs="Times New Roman"/>
          <w:sz w:val="24"/>
          <w:szCs w:val="24"/>
        </w:rPr>
        <w:t>).</w:t>
      </w:r>
      <w:r w:rsidR="00E32A8E" w:rsidRPr="00587ED6">
        <w:rPr>
          <w:rFonts w:ascii="Times New Roman" w:hAnsi="Times New Roman" w:cs="Times New Roman"/>
          <w:sz w:val="24"/>
          <w:szCs w:val="24"/>
        </w:rPr>
        <w:t xml:space="preserve"> The interaction term</w:t>
      </w:r>
      <w:r w:rsidR="00993DD5">
        <w:rPr>
          <w:rFonts w:ascii="Times New Roman" w:hAnsi="Times New Roman" w:cs="Times New Roman"/>
          <w:sz w:val="24"/>
          <w:szCs w:val="24"/>
        </w:rPr>
        <w:t>s are</w:t>
      </w:r>
      <w:r w:rsidR="00E32A8E" w:rsidRPr="00587ED6">
        <w:rPr>
          <w:rFonts w:ascii="Times New Roman" w:hAnsi="Times New Roman" w:cs="Times New Roman"/>
          <w:sz w:val="24"/>
          <w:szCs w:val="24"/>
        </w:rPr>
        <w:t xml:space="preserve"> created to examine the </w:t>
      </w:r>
      <w:r w:rsidR="005958CB" w:rsidRPr="00587ED6">
        <w:rPr>
          <w:rFonts w:ascii="Times New Roman" w:hAnsi="Times New Roman" w:cs="Times New Roman"/>
          <w:sz w:val="24"/>
          <w:szCs w:val="24"/>
        </w:rPr>
        <w:t>mediating role</w:t>
      </w:r>
      <w:r w:rsidR="00E32A8E" w:rsidRPr="00587ED6">
        <w:rPr>
          <w:rFonts w:ascii="Times New Roman" w:hAnsi="Times New Roman" w:cs="Times New Roman"/>
          <w:sz w:val="24"/>
          <w:szCs w:val="24"/>
        </w:rPr>
        <w:t xml:space="preserve"> of absorptive capacity (AC) in the link from FDI to domestic firms.</w:t>
      </w:r>
      <w:r w:rsidR="001D7116" w:rsidRPr="00587ED6">
        <w:rPr>
          <w:rFonts w:ascii="Times New Roman" w:hAnsi="Times New Roman" w:cs="Times New Roman"/>
          <w:sz w:val="24"/>
          <w:szCs w:val="24"/>
        </w:rPr>
        <w:t xml:space="preserve"> </w:t>
      </w:r>
      <w:r w:rsidR="001D7116" w:rsidRPr="00587ED6">
        <w:rPr>
          <w:rFonts w:ascii="Times New Roman" w:hAnsi="Times New Roman" w:cs="Times New Roman"/>
          <w:i/>
          <w:sz w:val="24"/>
          <w:szCs w:val="24"/>
        </w:rPr>
        <w:t>X</w:t>
      </w:r>
      <w:r w:rsidR="001D7116" w:rsidRPr="00587ED6">
        <w:rPr>
          <w:rFonts w:ascii="Times New Roman" w:hAnsi="Times New Roman" w:cs="Times New Roman"/>
          <w:sz w:val="24"/>
          <w:szCs w:val="24"/>
        </w:rPr>
        <w:t xml:space="preserve"> is </w:t>
      </w:r>
      <w:r w:rsidR="000C34A3" w:rsidRPr="00587ED6">
        <w:rPr>
          <w:rFonts w:ascii="Times New Roman" w:hAnsi="Times New Roman" w:cs="Times New Roman"/>
          <w:sz w:val="24"/>
          <w:szCs w:val="24"/>
        </w:rPr>
        <w:t xml:space="preserve">the set of </w:t>
      </w:r>
      <w:r w:rsidR="001D7116" w:rsidRPr="00587ED6">
        <w:rPr>
          <w:rFonts w:ascii="Times New Roman" w:hAnsi="Times New Roman" w:cs="Times New Roman"/>
          <w:sz w:val="24"/>
          <w:szCs w:val="24"/>
        </w:rPr>
        <w:t>other control variable</w:t>
      </w:r>
      <w:r w:rsidR="000C34A3" w:rsidRPr="00587ED6">
        <w:rPr>
          <w:rFonts w:ascii="Times New Roman" w:hAnsi="Times New Roman" w:cs="Times New Roman"/>
          <w:sz w:val="24"/>
          <w:szCs w:val="24"/>
        </w:rPr>
        <w:t>s</w:t>
      </w:r>
      <w:r w:rsidR="001D7116" w:rsidRPr="00587ED6">
        <w:rPr>
          <w:rFonts w:ascii="Times New Roman" w:hAnsi="Times New Roman" w:cs="Times New Roman"/>
          <w:sz w:val="24"/>
          <w:szCs w:val="24"/>
        </w:rPr>
        <w:t xml:space="preserve"> including </w:t>
      </w:r>
      <w:r w:rsidR="001D7116" w:rsidRPr="00587ED6">
        <w:rPr>
          <w:rFonts w:ascii="Times New Roman" w:hAnsi="Times New Roman" w:cs="Times New Roman"/>
          <w:i/>
          <w:sz w:val="24"/>
          <w:szCs w:val="24"/>
        </w:rPr>
        <w:t>concentration index, human capital</w:t>
      </w:r>
      <w:r w:rsidR="00DB4542" w:rsidRPr="00587ED6">
        <w:rPr>
          <w:rFonts w:ascii="Times New Roman" w:hAnsi="Times New Roman" w:cs="Times New Roman"/>
          <w:i/>
          <w:sz w:val="24"/>
          <w:szCs w:val="24"/>
        </w:rPr>
        <w:t xml:space="preserve"> </w:t>
      </w:r>
      <w:r w:rsidR="001D7116" w:rsidRPr="00587ED6">
        <w:rPr>
          <w:rFonts w:ascii="Times New Roman" w:hAnsi="Times New Roman" w:cs="Times New Roman"/>
          <w:sz w:val="24"/>
          <w:szCs w:val="24"/>
        </w:rPr>
        <w:t>and</w:t>
      </w:r>
      <w:r w:rsidR="001D7116" w:rsidRPr="00587ED6">
        <w:rPr>
          <w:rFonts w:ascii="Times New Roman" w:hAnsi="Times New Roman" w:cs="Times New Roman"/>
          <w:i/>
          <w:sz w:val="24"/>
          <w:szCs w:val="24"/>
        </w:rPr>
        <w:t xml:space="preserve"> institution</w:t>
      </w:r>
      <w:r w:rsidR="009D790C" w:rsidRPr="00587ED6">
        <w:rPr>
          <w:rFonts w:ascii="Times New Roman" w:hAnsi="Times New Roman" w:cs="Times New Roman"/>
          <w:i/>
          <w:sz w:val="24"/>
          <w:szCs w:val="24"/>
        </w:rPr>
        <w:t>s</w:t>
      </w:r>
      <w:r w:rsidR="00A6116A" w:rsidRPr="00587ED6">
        <w:rPr>
          <w:rFonts w:ascii="Times New Roman" w:hAnsi="Times New Roman" w:cs="Times New Roman"/>
          <w:i/>
          <w:sz w:val="24"/>
          <w:szCs w:val="24"/>
        </w:rPr>
        <w:t xml:space="preserve"> </w:t>
      </w:r>
      <w:r w:rsidR="00A6116A" w:rsidRPr="00587ED6">
        <w:rPr>
          <w:rFonts w:ascii="Times New Roman" w:hAnsi="Times New Roman" w:cs="Times New Roman"/>
          <w:sz w:val="24"/>
          <w:szCs w:val="24"/>
        </w:rPr>
        <w:t xml:space="preserve">and </w:t>
      </w:r>
      <w:r w:rsidR="00A6116A" w:rsidRPr="00587ED6">
        <w:rPr>
          <w:rFonts w:ascii="Times New Roman" w:hAnsi="Times New Roman" w:cs="Times New Roman"/>
          <w:i/>
          <w:sz w:val="24"/>
          <w:szCs w:val="24"/>
        </w:rPr>
        <w:t xml:space="preserve">size </w:t>
      </w:r>
      <w:r w:rsidR="00A6116A" w:rsidRPr="00587ED6">
        <w:rPr>
          <w:rFonts w:ascii="Times New Roman" w:hAnsi="Times New Roman" w:cs="Times New Roman"/>
          <w:sz w:val="24"/>
          <w:szCs w:val="24"/>
        </w:rPr>
        <w:t>of firms</w:t>
      </w:r>
      <w:r w:rsidR="001D7116" w:rsidRPr="00587ED6">
        <w:rPr>
          <w:rFonts w:ascii="Times New Roman" w:hAnsi="Times New Roman" w:cs="Times New Roman"/>
          <w:sz w:val="24"/>
          <w:szCs w:val="24"/>
        </w:rPr>
        <w:t>.</w:t>
      </w:r>
      <w:r w:rsidR="002948F2" w:rsidRPr="00587ED6">
        <w:rPr>
          <w:rFonts w:ascii="Times New Roman" w:hAnsi="Times New Roman" w:cs="Times New Roman"/>
          <w:sz w:val="24"/>
          <w:szCs w:val="24"/>
        </w:rPr>
        <w:t xml:space="preserve"> </w:t>
      </w:r>
      <w:r w:rsidR="00842EB2" w:rsidRPr="00587ED6">
        <w:rPr>
          <w:rFonts w:ascii="Times New Roman" w:hAnsi="Times New Roman" w:cs="Times New Roman"/>
          <w:i/>
          <w:sz w:val="24"/>
          <w:szCs w:val="24"/>
        </w:rPr>
        <w:t>Y, K</w:t>
      </w:r>
      <w:r w:rsidR="00842EB2" w:rsidRPr="00587ED6">
        <w:rPr>
          <w:rFonts w:ascii="Times New Roman" w:hAnsi="Times New Roman" w:cs="Times New Roman"/>
          <w:sz w:val="24"/>
          <w:szCs w:val="24"/>
        </w:rPr>
        <w:t xml:space="preserve"> and L</w:t>
      </w:r>
      <w:r w:rsidR="002948F2" w:rsidRPr="00587ED6">
        <w:rPr>
          <w:rFonts w:ascii="Times New Roman" w:hAnsi="Times New Roman" w:cs="Times New Roman"/>
          <w:sz w:val="24"/>
          <w:szCs w:val="24"/>
        </w:rPr>
        <w:t xml:space="preserve"> are in logarithm transformation.</w:t>
      </w:r>
      <w:r w:rsidR="00E712A1" w:rsidRPr="00587ED6">
        <w:rPr>
          <w:rFonts w:ascii="Times New Roman" w:hAnsi="Times New Roman" w:cs="Times New Roman"/>
          <w:sz w:val="24"/>
          <w:szCs w:val="24"/>
        </w:rPr>
        <w:t xml:space="preserve"> Construction</w:t>
      </w:r>
      <w:r w:rsidR="00027AED" w:rsidRPr="00587ED6">
        <w:rPr>
          <w:rFonts w:ascii="Times New Roman" w:hAnsi="Times New Roman" w:cs="Times New Roman"/>
          <w:sz w:val="24"/>
          <w:szCs w:val="24"/>
        </w:rPr>
        <w:t>s</w:t>
      </w:r>
      <w:r w:rsidR="00E712A1" w:rsidRPr="00587ED6">
        <w:rPr>
          <w:rFonts w:ascii="Times New Roman" w:hAnsi="Times New Roman" w:cs="Times New Roman"/>
          <w:sz w:val="24"/>
          <w:szCs w:val="24"/>
        </w:rPr>
        <w:t xml:space="preserve"> of absorptive capacity and spillover</w:t>
      </w:r>
      <w:r w:rsidR="00296642" w:rsidRPr="00587ED6">
        <w:rPr>
          <w:rFonts w:ascii="Times New Roman" w:hAnsi="Times New Roman" w:cs="Times New Roman"/>
          <w:sz w:val="24"/>
          <w:szCs w:val="24"/>
        </w:rPr>
        <w:t>s</w:t>
      </w:r>
      <w:r w:rsidR="00590431" w:rsidRPr="00587ED6">
        <w:rPr>
          <w:rFonts w:ascii="Times New Roman" w:hAnsi="Times New Roman" w:cs="Times New Roman"/>
          <w:sz w:val="24"/>
          <w:szCs w:val="24"/>
        </w:rPr>
        <w:t xml:space="preserve"> and </w:t>
      </w:r>
      <w:r w:rsidR="00E93956" w:rsidRPr="00587ED6">
        <w:rPr>
          <w:rFonts w:ascii="Times New Roman" w:hAnsi="Times New Roman" w:cs="Times New Roman"/>
          <w:sz w:val="24"/>
          <w:szCs w:val="24"/>
        </w:rPr>
        <w:t xml:space="preserve">description of </w:t>
      </w:r>
      <w:r w:rsidR="00590431" w:rsidRPr="00587ED6">
        <w:rPr>
          <w:rFonts w:ascii="Times New Roman" w:hAnsi="Times New Roman" w:cs="Times New Roman"/>
          <w:sz w:val="24"/>
          <w:szCs w:val="24"/>
        </w:rPr>
        <w:t xml:space="preserve">other control variables </w:t>
      </w:r>
      <w:r w:rsidR="00E712A1" w:rsidRPr="00587ED6">
        <w:rPr>
          <w:rFonts w:ascii="Times New Roman" w:hAnsi="Times New Roman" w:cs="Times New Roman"/>
          <w:sz w:val="24"/>
          <w:szCs w:val="24"/>
        </w:rPr>
        <w:t>are specified later.</w:t>
      </w:r>
    </w:p>
    <w:p w14:paraId="4C10AA49" w14:textId="3035BD79" w:rsidR="00E37E0B" w:rsidRPr="00587ED6" w:rsidRDefault="00E37E0B" w:rsidP="00BE7315">
      <w:pPr>
        <w:spacing w:line="360" w:lineRule="auto"/>
        <w:jc w:val="both"/>
        <w:rPr>
          <w:rFonts w:ascii="Times New Roman" w:hAnsi="Times New Roman" w:cs="Times New Roman"/>
          <w:sz w:val="24"/>
          <w:szCs w:val="24"/>
        </w:rPr>
      </w:pPr>
      <w:r w:rsidRPr="00587ED6">
        <w:rPr>
          <w:rFonts w:ascii="Times New Roman" w:hAnsi="Times New Roman" w:cs="Times New Roman"/>
          <w:sz w:val="24"/>
          <w:szCs w:val="24"/>
        </w:rPr>
        <w:t>The hypothesis 1</w:t>
      </w:r>
      <w:r w:rsidR="001C2D66" w:rsidRPr="00587ED6">
        <w:rPr>
          <w:rFonts w:ascii="Times New Roman" w:hAnsi="Times New Roman" w:cs="Times New Roman"/>
          <w:sz w:val="24"/>
          <w:szCs w:val="24"/>
        </w:rPr>
        <w:t xml:space="preserve"> (H1</w:t>
      </w:r>
      <w:r w:rsidR="00156C46" w:rsidRPr="00587ED6">
        <w:rPr>
          <w:rFonts w:ascii="Times New Roman" w:hAnsi="Times New Roman" w:cs="Times New Roman"/>
          <w:sz w:val="24"/>
          <w:szCs w:val="24"/>
        </w:rPr>
        <w:t>) and</w:t>
      </w:r>
      <w:r w:rsidRPr="00587ED6">
        <w:rPr>
          <w:rFonts w:ascii="Times New Roman" w:hAnsi="Times New Roman" w:cs="Times New Roman"/>
          <w:sz w:val="24"/>
          <w:szCs w:val="24"/>
        </w:rPr>
        <w:t xml:space="preserve"> 2 </w:t>
      </w:r>
      <w:r w:rsidR="001C2D66" w:rsidRPr="00587ED6">
        <w:rPr>
          <w:rFonts w:ascii="Times New Roman" w:hAnsi="Times New Roman" w:cs="Times New Roman"/>
          <w:sz w:val="24"/>
          <w:szCs w:val="24"/>
        </w:rPr>
        <w:t xml:space="preserve">(H2) </w:t>
      </w:r>
      <w:r w:rsidRPr="00587ED6">
        <w:rPr>
          <w:rFonts w:ascii="Times New Roman" w:hAnsi="Times New Roman" w:cs="Times New Roman"/>
          <w:sz w:val="24"/>
          <w:szCs w:val="24"/>
        </w:rPr>
        <w:t>can be solved from estimation results</w:t>
      </w:r>
      <w:r w:rsidR="00D973C8" w:rsidRPr="00587ED6">
        <w:rPr>
          <w:rFonts w:ascii="Times New Roman" w:hAnsi="Times New Roman" w:cs="Times New Roman"/>
          <w:sz w:val="24"/>
          <w:szCs w:val="24"/>
        </w:rPr>
        <w:t xml:space="preserve"> by using fixed effect model with panel data</w:t>
      </w:r>
      <w:r w:rsidRPr="00587ED6">
        <w:rPr>
          <w:rFonts w:ascii="Times New Roman" w:hAnsi="Times New Roman" w:cs="Times New Roman"/>
          <w:sz w:val="24"/>
          <w:szCs w:val="24"/>
        </w:rPr>
        <w:t xml:space="preserve">. And the hypothesis 3 </w:t>
      </w:r>
      <w:r w:rsidR="001C2D66" w:rsidRPr="00587ED6">
        <w:rPr>
          <w:rFonts w:ascii="Times New Roman" w:hAnsi="Times New Roman" w:cs="Times New Roman"/>
          <w:sz w:val="24"/>
          <w:szCs w:val="24"/>
        </w:rPr>
        <w:t xml:space="preserve">(H3) </w:t>
      </w:r>
      <w:r w:rsidR="00BF5B1D">
        <w:rPr>
          <w:rFonts w:ascii="Times New Roman" w:hAnsi="Times New Roman" w:cs="Times New Roman"/>
          <w:sz w:val="24"/>
          <w:szCs w:val="24"/>
        </w:rPr>
        <w:t>is tested by</w:t>
      </w:r>
      <w:r w:rsidRPr="00587ED6">
        <w:rPr>
          <w:rFonts w:ascii="Times New Roman" w:hAnsi="Times New Roman" w:cs="Times New Roman"/>
          <w:sz w:val="24"/>
          <w:szCs w:val="24"/>
        </w:rPr>
        <w:t xml:space="preserve"> apply</w:t>
      </w:r>
      <w:r w:rsidR="00BF5B1D">
        <w:rPr>
          <w:rFonts w:ascii="Times New Roman" w:hAnsi="Times New Roman" w:cs="Times New Roman"/>
          <w:sz w:val="24"/>
          <w:szCs w:val="24"/>
        </w:rPr>
        <w:t>ing</w:t>
      </w:r>
      <w:r w:rsidRPr="00587ED6">
        <w:rPr>
          <w:rFonts w:ascii="Times New Roman" w:hAnsi="Times New Roman" w:cs="Times New Roman"/>
          <w:sz w:val="24"/>
          <w:szCs w:val="24"/>
        </w:rPr>
        <w:t xml:space="preserve"> the threshold regression method </w:t>
      </w:r>
      <w:r w:rsidRPr="00587ED6">
        <w:rPr>
          <w:rFonts w:ascii="Times New Roman" w:hAnsi="Times New Roman" w:cs="Times New Roman"/>
          <w:sz w:val="24"/>
          <w:szCs w:val="24"/>
        </w:rPr>
        <w:fldChar w:fldCharType="begin" w:fldLock="1"/>
      </w:r>
      <w:r w:rsidR="00811218" w:rsidRPr="00587ED6">
        <w:rPr>
          <w:rFonts w:ascii="Times New Roman" w:hAnsi="Times New Roman" w:cs="Times New Roman"/>
          <w:sz w:val="24"/>
          <w:szCs w:val="24"/>
        </w:rPr>
        <w:instrText>ADDIN CSL_CITATION {"citationItems":[{"id":"ITEM-1","itemData":{"abstract":"This paper explores whether the effect of foreign direct investment (FDI) on productivity growth is dependent on absorptive capacity using recently developed threshold regression techniques. In manufacturing sectors where technology-exploiting multinationals are prevalent, the results point to the presence of nonlinear threshold effects: the productivity benefit from FDI increases with absorptive capacity until some threshold level beyond which it becomes less pronounced. But there is also a minimum absorptive capacity threshold level below which productivity spillovers from FDI are negligible or even negative. On the contrary, no evidence of productivity spillovers is found in sectors where FDI appears to be motivated by technology-sourcing considerations.","author":[{"dropping-particle":"","family":"Girma","given":"Sourafel","non-dropping-particle":"","parse-names":false,"suffix":""}],"container-title":"Oxford Bulletin of Economics and Statistics","id":"ITEM-1","issue":"3","issued":{"date-parts":[["2005"]]},"note":"The author studied relationship between absorptive capacity and technology spillovers by exploring firm-level data in UK manufacturing industry from 1989 to 1999.The research applied linear, quadratic and most importantly threshold regression techniques. Conclusions were that AC possitively affect spillover effects from MNCs and more interestingly, there must be a minimum level of AC below which spillover effects are unlikely to exist.\nAbsorptive capacity of one specific firm is measured by TFP of this firm devide to the largest level of TFP within this industry","page":"281 - 306","title":"Absorptive Capacity and Productivity Spillovers from FDI : A Threshold Regression","type":"article-journal","volume":"67"},"uris":["http://www.mendeley.com/documents/?uuid=5299a637-a210-44fd-b1dd-60906cd87551"]}],"mendeley":{"formattedCitation":"(Girma, 2005)","plainTextFormattedCitation":"(Girma, 2005)","previouslyFormattedCitation":"(Girma, 2005)"},"properties":{"noteIndex":0},"schema":"https://github.com/citation-style-language/schema/raw/master/csl-citation.json"}</w:instrText>
      </w:r>
      <w:r w:rsidRPr="00587ED6">
        <w:rPr>
          <w:rFonts w:ascii="Times New Roman" w:hAnsi="Times New Roman" w:cs="Times New Roman"/>
          <w:sz w:val="24"/>
          <w:szCs w:val="24"/>
        </w:rPr>
        <w:fldChar w:fldCharType="separate"/>
      </w:r>
      <w:r w:rsidR="00DD6D79" w:rsidRPr="00587ED6">
        <w:rPr>
          <w:rFonts w:ascii="Times New Roman" w:hAnsi="Times New Roman" w:cs="Times New Roman"/>
          <w:noProof/>
          <w:sz w:val="24"/>
          <w:szCs w:val="24"/>
        </w:rPr>
        <w:t>(Girma, 2005)</w:t>
      </w:r>
      <w:r w:rsidRPr="00587ED6">
        <w:rPr>
          <w:rFonts w:ascii="Times New Roman" w:hAnsi="Times New Roman" w:cs="Times New Roman"/>
          <w:sz w:val="24"/>
          <w:szCs w:val="24"/>
        </w:rPr>
        <w:fldChar w:fldCharType="end"/>
      </w:r>
      <w:r w:rsidR="00CC4E8A" w:rsidRPr="00587ED6">
        <w:rPr>
          <w:rFonts w:ascii="Times New Roman" w:hAnsi="Times New Roman" w:cs="Times New Roman"/>
          <w:sz w:val="24"/>
          <w:szCs w:val="24"/>
        </w:rPr>
        <w:t xml:space="preserve"> as follow:</w:t>
      </w:r>
    </w:p>
    <w:tbl>
      <w:tblPr>
        <w:tblStyle w:val="Mkatabulky"/>
        <w:tblW w:w="90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75"/>
        <w:gridCol w:w="810"/>
      </w:tblGrid>
      <w:tr w:rsidR="00587ED6" w:rsidRPr="00587ED6" w14:paraId="4707C2E5" w14:textId="77777777" w:rsidTr="00A4662C">
        <w:tc>
          <w:tcPr>
            <w:tcW w:w="8275" w:type="dxa"/>
          </w:tcPr>
          <w:p w14:paraId="75D4FEB9" w14:textId="77777777" w:rsidR="00A4662C" w:rsidRPr="00587ED6" w:rsidRDefault="0068716C" w:rsidP="00BE7315">
            <w:pPr>
              <w:spacing w:line="360" w:lineRule="auto"/>
              <w:jc w:val="both"/>
              <w:rPr>
                <w:rFonts w:ascii="Times New Roman" w:hAnsi="Times New Roman" w:cs="Times New Roman"/>
                <w:sz w:val="24"/>
                <w:szCs w:val="24"/>
                <w:lang w:val="en-US"/>
              </w:rPr>
            </w:pPr>
            <m:oMathPara>
              <m:oMathParaPr>
                <m:jc m:val="center"/>
              </m:oMathParaPr>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y</m:t>
                    </m:r>
                  </m:e>
                  <m:sub>
                    <m:r>
                      <w:rPr>
                        <w:rFonts w:ascii="Cambria Math" w:hAnsi="Cambria Math" w:cs="Times New Roman"/>
                        <w:sz w:val="24"/>
                        <w:szCs w:val="24"/>
                        <w:lang w:val="en-US"/>
                      </w:rPr>
                      <m:t>ijt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α+α</m:t>
                    </m:r>
                  </m:e>
                  <m:sub>
                    <m:r>
                      <w:rPr>
                        <w:rFonts w:ascii="Cambria Math" w:eastAsiaTheme="minorEastAsia" w:hAnsi="Cambria Math" w:cs="Times New Roman"/>
                        <w:sz w:val="24"/>
                        <w:szCs w:val="24"/>
                        <w:lang w:val="en-US"/>
                      </w:rPr>
                      <m:t>i</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1</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k</m:t>
                    </m:r>
                  </m:e>
                  <m:sub>
                    <m:r>
                      <w:rPr>
                        <w:rFonts w:ascii="Cambria Math" w:eastAsiaTheme="minorEastAsia" w:hAnsi="Cambria Math" w:cs="Times New Roman"/>
                        <w:sz w:val="24"/>
                        <w:szCs w:val="24"/>
                        <w:lang w:val="en-US"/>
                      </w:rPr>
                      <m:t>ijt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2</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l</m:t>
                    </m:r>
                  </m:e>
                  <m:sub>
                    <m:r>
                      <w:rPr>
                        <w:rFonts w:ascii="Cambria Math" w:eastAsiaTheme="minorEastAsia" w:hAnsi="Cambria Math" w:cs="Times New Roman"/>
                        <w:sz w:val="24"/>
                        <w:szCs w:val="24"/>
                        <w:lang w:val="en-US"/>
                      </w:rPr>
                      <m:t>ijt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3</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spill</m:t>
                    </m:r>
                  </m:e>
                  <m:sub>
                    <m:r>
                      <w:rPr>
                        <w:rFonts w:ascii="Cambria Math" w:eastAsiaTheme="minorEastAsia" w:hAnsi="Cambria Math" w:cs="Times New Roman"/>
                        <w:sz w:val="24"/>
                        <w:szCs w:val="24"/>
                        <w:lang w:val="en-US"/>
                      </w:rPr>
                      <m:t>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θ</m:t>
                    </m:r>
                  </m:e>
                  <m:sub>
                    <m:r>
                      <w:rPr>
                        <w:rFonts w:ascii="Cambria Math" w:eastAsiaTheme="minorEastAsia" w:hAnsi="Cambria Math" w:cs="Times New Roman"/>
                        <w:sz w:val="24"/>
                        <w:szCs w:val="24"/>
                        <w:lang w:val="en-US"/>
                      </w:rPr>
                      <m:t>1</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spill</m:t>
                    </m:r>
                  </m:e>
                  <m:sub>
                    <m:r>
                      <w:rPr>
                        <w:rFonts w:ascii="Cambria Math" w:eastAsiaTheme="minorEastAsia" w:hAnsi="Cambria Math" w:cs="Times New Roman"/>
                        <w:sz w:val="24"/>
                        <w:szCs w:val="24"/>
                        <w:lang w:val="en-US"/>
                      </w:rPr>
                      <m:t>jt</m:t>
                    </m:r>
                  </m:sub>
                </m:sSub>
                <m:r>
                  <w:rPr>
                    <w:rFonts w:ascii="Cambria Math" w:eastAsiaTheme="minorEastAsia" w:hAnsi="Cambria Math" w:cs="Times New Roman"/>
                    <w:sz w:val="24"/>
                    <w:szCs w:val="24"/>
                    <w:lang w:val="en-US"/>
                  </w:rPr>
                  <m:t xml:space="preserve"> I</m:t>
                </m:r>
                <m:d>
                  <m:dPr>
                    <m:ctrlPr>
                      <w:rPr>
                        <w:rFonts w:ascii="Cambria Math" w:eastAsiaTheme="minorEastAsia" w:hAnsi="Cambria Math" w:cs="Times New Roman"/>
                        <w:i/>
                        <w:sz w:val="24"/>
                        <w:szCs w:val="24"/>
                        <w:lang w:val="en-US"/>
                      </w:rPr>
                    </m:ctrlPr>
                  </m:dPr>
                  <m:e>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AC</m:t>
                        </m:r>
                      </m:e>
                      <m:sub>
                        <m:r>
                          <w:rPr>
                            <w:rFonts w:ascii="Cambria Math" w:eastAsiaTheme="minorEastAsia" w:hAnsi="Cambria Math" w:cs="Times New Roman"/>
                            <w:sz w:val="24"/>
                            <w:szCs w:val="24"/>
                            <w:lang w:val="en-US"/>
                          </w:rPr>
                          <m:t>ijt</m:t>
                        </m:r>
                      </m:sub>
                    </m:sSub>
                    <m:r>
                      <w:rPr>
                        <w:rFonts w:ascii="Cambria Math" w:eastAsiaTheme="minorEastAsia" w:hAnsi="Cambria Math" w:cs="Times New Roman"/>
                        <w:sz w:val="24"/>
                        <w:szCs w:val="24"/>
                        <w:lang w:val="en-US"/>
                      </w:rPr>
                      <m:t>&lt;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γ</m:t>
                        </m:r>
                      </m:e>
                      <m:sub>
                        <m:r>
                          <w:rPr>
                            <w:rFonts w:ascii="Cambria Math" w:eastAsiaTheme="minorEastAsia" w:hAnsi="Cambria Math" w:cs="Times New Roman"/>
                            <w:sz w:val="24"/>
                            <w:szCs w:val="24"/>
                            <w:lang w:val="en-US"/>
                          </w:rPr>
                          <m:t>1</m:t>
                        </m:r>
                      </m:sub>
                    </m:sSub>
                  </m:e>
                </m:d>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θ</m:t>
                    </m:r>
                  </m:e>
                  <m:sub>
                    <m:r>
                      <w:rPr>
                        <w:rFonts w:ascii="Cambria Math" w:eastAsiaTheme="minorEastAsia" w:hAnsi="Cambria Math" w:cs="Times New Roman"/>
                        <w:sz w:val="24"/>
                        <w:szCs w:val="24"/>
                        <w:lang w:val="en-US"/>
                      </w:rPr>
                      <m:t>2</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spill</m:t>
                    </m:r>
                  </m:e>
                  <m:sub>
                    <m:r>
                      <w:rPr>
                        <w:rFonts w:ascii="Cambria Math" w:eastAsiaTheme="minorEastAsia" w:hAnsi="Cambria Math" w:cs="Times New Roman"/>
                        <w:sz w:val="24"/>
                        <w:szCs w:val="24"/>
                        <w:lang w:val="en-US"/>
                      </w:rPr>
                      <m:t>jt</m:t>
                    </m:r>
                  </m:sub>
                </m:sSub>
                <m:r>
                  <w:rPr>
                    <w:rFonts w:ascii="Cambria Math" w:eastAsiaTheme="minorEastAsia" w:hAnsi="Cambria Math" w:cs="Times New Roman"/>
                    <w:sz w:val="24"/>
                    <w:szCs w:val="24"/>
                    <w:lang w:val="en-US"/>
                  </w:rPr>
                  <m:t xml:space="preserve"> I</m:t>
                </m:r>
                <m:d>
                  <m:dPr>
                    <m:ctrlPr>
                      <w:rPr>
                        <w:rFonts w:ascii="Cambria Math" w:eastAsiaTheme="minorEastAsia" w:hAnsi="Cambria Math" w:cs="Times New Roman"/>
                        <w:i/>
                        <w:sz w:val="24"/>
                        <w:szCs w:val="24"/>
                        <w:lang w:val="en-US"/>
                      </w:rPr>
                    </m:ctrlPr>
                  </m:dPr>
                  <m:e>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AC</m:t>
                        </m:r>
                      </m:e>
                      <m:sub>
                        <m:r>
                          <w:rPr>
                            <w:rFonts w:ascii="Cambria Math" w:eastAsiaTheme="minorEastAsia" w:hAnsi="Cambria Math" w:cs="Times New Roman"/>
                            <w:sz w:val="24"/>
                            <w:szCs w:val="24"/>
                            <w:lang w:val="en-US"/>
                          </w:rPr>
                          <m:t>ijt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γ</m:t>
                        </m:r>
                      </m:e>
                      <m:sub>
                        <m:r>
                          <w:rPr>
                            <w:rFonts w:ascii="Cambria Math" w:eastAsiaTheme="minorEastAsia" w:hAnsi="Cambria Math" w:cs="Times New Roman"/>
                            <w:sz w:val="24"/>
                            <w:szCs w:val="24"/>
                            <w:lang w:val="en-US"/>
                          </w:rPr>
                          <m:t>1</m:t>
                        </m:r>
                      </m:sub>
                    </m:sSub>
                  </m:e>
                </m:d>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5</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X</m:t>
                    </m:r>
                  </m:e>
                  <m:sub>
                    <m:r>
                      <w:rPr>
                        <w:rFonts w:ascii="Cambria Math" w:eastAsiaTheme="minorEastAsia" w:hAnsi="Cambria Math" w:cs="Times New Roman"/>
                        <w:sz w:val="24"/>
                        <w:szCs w:val="24"/>
                        <w:lang w:val="en-US"/>
                      </w:rPr>
                      <m:t>ijt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ε</m:t>
                    </m:r>
                  </m:e>
                  <m:sub>
                    <m:r>
                      <w:rPr>
                        <w:rFonts w:ascii="Cambria Math" w:eastAsiaTheme="minorEastAsia" w:hAnsi="Cambria Math" w:cs="Times New Roman"/>
                        <w:sz w:val="24"/>
                        <w:szCs w:val="24"/>
                        <w:lang w:val="en-US"/>
                      </w:rPr>
                      <m:t>ijt</m:t>
                    </m:r>
                  </m:sub>
                </m:sSub>
              </m:oMath>
            </m:oMathPara>
          </w:p>
          <w:p w14:paraId="49497FAD" w14:textId="77777777" w:rsidR="00A4662C" w:rsidRPr="00587ED6" w:rsidRDefault="00A4662C" w:rsidP="00BE7315">
            <w:pPr>
              <w:spacing w:line="360" w:lineRule="auto"/>
              <w:jc w:val="both"/>
              <w:rPr>
                <w:rFonts w:ascii="Times New Roman" w:hAnsi="Times New Roman" w:cs="Times New Roman"/>
                <w:sz w:val="24"/>
                <w:szCs w:val="24"/>
                <w:lang w:val="en-US"/>
              </w:rPr>
            </w:pPr>
          </w:p>
        </w:tc>
        <w:tc>
          <w:tcPr>
            <w:tcW w:w="810" w:type="dxa"/>
          </w:tcPr>
          <w:p w14:paraId="23B3E292" w14:textId="20B50188" w:rsidR="00A4662C" w:rsidRPr="00587ED6" w:rsidRDefault="00A4662C" w:rsidP="00BE7315">
            <w:pPr>
              <w:spacing w:line="360" w:lineRule="auto"/>
              <w:jc w:val="both"/>
              <w:rPr>
                <w:rFonts w:ascii="Times New Roman" w:hAnsi="Times New Roman" w:cs="Times New Roman"/>
                <w:sz w:val="24"/>
                <w:szCs w:val="24"/>
                <w:lang w:val="en-US"/>
              </w:rPr>
            </w:pPr>
            <w:r w:rsidRPr="00587ED6">
              <w:rPr>
                <w:rFonts w:ascii="Times New Roman" w:hAnsi="Times New Roman" w:cs="Times New Roman"/>
                <w:sz w:val="24"/>
                <w:szCs w:val="24"/>
                <w:lang w:val="en-US"/>
              </w:rPr>
              <w:t>(2)</w:t>
            </w:r>
          </w:p>
        </w:tc>
      </w:tr>
    </w:tbl>
    <w:p w14:paraId="78D20CFD" w14:textId="26D571EF" w:rsidR="002A7C3F" w:rsidRPr="00587ED6" w:rsidRDefault="00CC4E8A" w:rsidP="00BE7315">
      <w:pPr>
        <w:spacing w:line="360" w:lineRule="auto"/>
        <w:jc w:val="both"/>
        <w:rPr>
          <w:rFonts w:ascii="Times New Roman" w:eastAsiaTheme="minorEastAsia" w:hAnsi="Times New Roman" w:cs="Times New Roman"/>
          <w:sz w:val="24"/>
          <w:szCs w:val="24"/>
        </w:rPr>
      </w:pPr>
      <w:r w:rsidRPr="00587ED6">
        <w:rPr>
          <w:rFonts w:ascii="Times New Roman" w:hAnsi="Times New Roman" w:cs="Times New Roman"/>
          <w:sz w:val="24"/>
          <w:szCs w:val="24"/>
        </w:rPr>
        <w:t xml:space="preserve">Where </w:t>
      </w:r>
      <m:oMath>
        <m:r>
          <w:rPr>
            <w:rFonts w:ascii="Cambria Math" w:hAnsi="Cambria Math" w:cs="Times New Roman"/>
            <w:sz w:val="24"/>
            <w:szCs w:val="24"/>
          </w:rPr>
          <m:t>I (∙)</m:t>
        </m:r>
      </m:oMath>
      <w:proofErr w:type="gramStart"/>
      <w:r w:rsidRPr="00587ED6">
        <w:rPr>
          <w:rFonts w:ascii="Times New Roman" w:eastAsiaTheme="minorEastAsia" w:hAnsi="Times New Roman" w:cs="Times New Roman"/>
          <w:sz w:val="24"/>
          <w:szCs w:val="24"/>
        </w:rPr>
        <w:t xml:space="preserve"> is the indicator function</w:t>
      </w:r>
      <w:r w:rsidR="008B6E73" w:rsidRPr="00587ED6">
        <w:rPr>
          <w:rFonts w:ascii="Times New Roman" w:eastAsiaTheme="minorEastAsia" w:hAnsi="Times New Roman" w:cs="Times New Roman"/>
          <w:sz w:val="24"/>
          <w:szCs w:val="24"/>
        </w:rPr>
        <w:t xml:space="preserve"> and AC</w:t>
      </w:r>
      <w:proofErr w:type="gramEnd"/>
      <w:r w:rsidR="008B6E73" w:rsidRPr="00587ED6">
        <w:rPr>
          <w:rFonts w:ascii="Times New Roman" w:eastAsiaTheme="minorEastAsia" w:hAnsi="Times New Roman" w:cs="Times New Roman"/>
          <w:sz w:val="24"/>
          <w:szCs w:val="24"/>
        </w:rPr>
        <w:t xml:space="preserve"> is absorptive capacity</w:t>
      </w:r>
      <w:r w:rsidR="006A7DB5" w:rsidRPr="00587ED6">
        <w:rPr>
          <w:rFonts w:ascii="Times New Roman" w:eastAsiaTheme="minorEastAsia" w:hAnsi="Times New Roman" w:cs="Times New Roman"/>
          <w:sz w:val="24"/>
          <w:szCs w:val="24"/>
        </w:rPr>
        <w:t xml:space="preserve">. </w:t>
      </w:r>
      <w:r w:rsidR="008B6E73" w:rsidRPr="00587ED6">
        <w:rPr>
          <w:rFonts w:ascii="Times New Roman" w:eastAsiaTheme="minorEastAsia" w:hAnsi="Times New Roman" w:cs="Times New Roman"/>
          <w:sz w:val="24"/>
          <w:szCs w:val="24"/>
        </w:rPr>
        <w:t>Note that it could be</w:t>
      </w:r>
      <w:r w:rsidR="00AF1B12" w:rsidRPr="00587ED6">
        <w:rPr>
          <w:rFonts w:ascii="Times New Roman" w:eastAsiaTheme="minorEastAsia" w:hAnsi="Times New Roman" w:cs="Times New Roman"/>
          <w:sz w:val="24"/>
          <w:szCs w:val="24"/>
        </w:rPr>
        <w:t xml:space="preserve"> one or two thresholds and the number of thresholds can be tested.</w:t>
      </w:r>
      <w:r w:rsidR="00C53752" w:rsidRPr="00587ED6">
        <w:rPr>
          <w:rFonts w:ascii="Times New Roman" w:eastAsiaTheme="minorEastAsia" w:hAnsi="Times New Roman" w:cs="Times New Roman"/>
          <w:sz w:val="24"/>
          <w:szCs w:val="24"/>
        </w:rPr>
        <w:t xml:space="preserve"> It implies that there might exi</w:t>
      </w:r>
      <w:r w:rsidR="00284D84" w:rsidRPr="00587ED6">
        <w:rPr>
          <w:rFonts w:ascii="Times New Roman" w:eastAsiaTheme="minorEastAsia" w:hAnsi="Times New Roman" w:cs="Times New Roman"/>
          <w:sz w:val="24"/>
          <w:szCs w:val="24"/>
        </w:rPr>
        <w:t>st</w:t>
      </w:r>
      <w:r w:rsidR="00AF1B12" w:rsidRPr="00587ED6">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2</m:t>
            </m:r>
          </m:sub>
        </m:sSub>
      </m:oMath>
      <w:r w:rsidR="00C53752" w:rsidRPr="00587ED6">
        <w:rPr>
          <w:rFonts w:ascii="Times New Roman" w:eastAsiaTheme="minorEastAsia" w:hAnsi="Times New Roman" w:cs="Times New Roman"/>
          <w:sz w:val="24"/>
          <w:szCs w:val="24"/>
        </w:rPr>
        <w:t xml:space="preserve"> such </w:t>
      </w:r>
      <w:proofErr w:type="gramStart"/>
      <w:r w:rsidR="00C53752" w:rsidRPr="00587ED6">
        <w:rPr>
          <w:rFonts w:ascii="Times New Roman" w:eastAsiaTheme="minorEastAsia" w:hAnsi="Times New Roman" w:cs="Times New Roman"/>
          <w:sz w:val="24"/>
          <w:szCs w:val="24"/>
        </w:rPr>
        <w:t xml:space="preserve">that </w:t>
      </w:r>
      <w:proofErr w:type="gramEnd"/>
      <m:oMath>
        <m:sSub>
          <m:sSubPr>
            <m:ctrlPr>
              <w:rPr>
                <w:rFonts w:ascii="Cambria Math" w:eastAsiaTheme="minorEastAsia" w:hAnsi="Cambria Math" w:cs="Times New Roman"/>
                <w:i/>
                <w:sz w:val="24"/>
                <w:szCs w:val="24"/>
              </w:rPr>
            </m:ctrlPr>
          </m:sSub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≤AC</m:t>
            </m:r>
          </m:e>
          <m:sub>
            <m:r>
              <w:rPr>
                <w:rFonts w:ascii="Cambria Math" w:eastAsiaTheme="minorEastAsia" w:hAnsi="Cambria Math" w:cs="Times New Roman"/>
                <w:sz w:val="24"/>
                <w:szCs w:val="24"/>
              </w:rPr>
              <m:t>ijt</m:t>
            </m:r>
          </m:sub>
        </m:sSub>
        <m:r>
          <w:rPr>
            <w:rFonts w:ascii="Cambria Math" w:eastAsiaTheme="minorEastAsia" w:hAnsi="Cambria Math" w:cs="Times New Roman"/>
            <w:sz w:val="24"/>
            <w:szCs w:val="24"/>
          </w:rPr>
          <m:t>&lt;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2</m:t>
            </m:r>
          </m:sub>
        </m:sSub>
      </m:oMath>
      <w:r w:rsidR="0083569E" w:rsidRPr="00587ED6">
        <w:rPr>
          <w:rFonts w:ascii="Times New Roman" w:eastAsiaTheme="minorEastAsia" w:hAnsi="Times New Roman" w:cs="Times New Roman"/>
          <w:sz w:val="24"/>
          <w:szCs w:val="24"/>
        </w:rPr>
        <w:t xml:space="preserve">. </w:t>
      </w:r>
    </w:p>
    <w:p w14:paraId="32E59F19" w14:textId="53FF70E5" w:rsidR="00E05B7C" w:rsidRPr="00587ED6" w:rsidRDefault="00E05B7C"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 xml:space="preserve">The paper bases on the estimation method </w:t>
      </w:r>
      <w:r w:rsidR="00940FFC" w:rsidRPr="00587ED6">
        <w:rPr>
          <w:rFonts w:ascii="Times New Roman" w:eastAsiaTheme="minorEastAsia" w:hAnsi="Times New Roman" w:cs="Times New Roman"/>
          <w:sz w:val="24"/>
          <w:szCs w:val="24"/>
        </w:rPr>
        <w:t xml:space="preserve">of </w:t>
      </w:r>
      <w:r w:rsidRPr="00587ED6">
        <w:rPr>
          <w:rFonts w:ascii="Times New Roman" w:eastAsiaTheme="minorEastAsia" w:hAnsi="Times New Roman" w:cs="Times New Roman"/>
          <w:sz w:val="24"/>
          <w:szCs w:val="24"/>
        </w:rPr>
        <w:t xml:space="preserve">Hansen which is used widely </w:t>
      </w:r>
      <w:r w:rsidRPr="00587ED6">
        <w:rPr>
          <w:rFonts w:ascii="Times New Roman" w:eastAsiaTheme="minorEastAsia" w:hAnsi="Times New Roman" w:cs="Times New Roman"/>
          <w:sz w:val="24"/>
          <w:szCs w:val="24"/>
        </w:rPr>
        <w:fldChar w:fldCharType="begin" w:fldLock="1"/>
      </w:r>
      <w:r w:rsidR="00811218" w:rsidRPr="00587ED6">
        <w:rPr>
          <w:rFonts w:ascii="Times New Roman" w:eastAsiaTheme="minorEastAsia" w:hAnsi="Times New Roman" w:cs="Times New Roman"/>
          <w:sz w:val="24"/>
          <w:szCs w:val="24"/>
        </w:rPr>
        <w:instrText>ADDIN CSL_CITATION {"citationItems":[{"id":"ITEM-1","itemData":{"abstract":"This paper explores whether the effect of foreign direct investment (FDI) on productivity growth is dependent on absorptive capacity using recently developed threshold regression techniques. In manufacturing sectors where technology-exploiting multinationals are prevalent, the results point to the presence of nonlinear threshold effects: the productivity benefit from FDI increases with absorptive capacity until some threshold level beyond which it becomes less pronounced. But there is also a minimum absorptive capacity threshold level below which productivity spillovers from FDI are negligible or even negative. On the contrary, no evidence of productivity spillovers is found in sectors where FDI appears to be motivated by technology-sourcing considerations.","author":[{"dropping-particle":"","family":"Girma","given":"Sourafel","non-dropping-particle":"","parse-names":false,"suffix":""}],"container-title":"Oxford Bulletin of Economics and Statistics","id":"ITEM-1","issue":"3","issued":{"date-parts":[["2005"]]},"note":"The author studied relationship between absorptive capacity and technology spillovers by exploring firm-level data in UK manufacturing industry from 1989 to 1999.The research applied linear, quadratic and most importantly threshold regression techniques. Conclusions were that AC possitively affect spillover effects from MNCs and more interestingly, there must be a minimum level of AC below which spillover effects are unlikely to exist.\nAbsorptive capacity of one specific firm is measured by TFP of this firm devide to the largest level of TFP within this industry","page":"281 - 306","title":"Absorptive Capacity and Productivity Spillovers from FDI : A Threshold Regression","type":"article-journal","volume":"67"},"uris":["http://www.mendeley.com/documents/?uuid=5299a637-a210-44fd-b1dd-60906cd87551"]},{"id":"ITEM-2","itemData":{"abstract":"Threshold models are widely used in macroeconomics and financial analysis for their simple and obvious economic implications. With these models, however, estimation and inference is complicated by the existence of nuisance parameters. To combat this issue, Hansen (1999, Journal of Econometrics 93: 345– 368) proposed the fixed-effect panel threshold model. In this article, I introduce a new command (xthreg) for implementing this model. I also use Monte Carlo simulations to show that, although the size distortion of the threshold-effect test is small, the coverage rate of the confidence interval estimator is unsatisfactory. I include an example on financial constraints (originally from Hansen [1999, Journal of Econometrics 93: 345–368]) to further demonstrate the use of xthreg. Copyright 2015 by StataCorp LP.","author":[{"dropping-particle":"","family":"Wang","given":"Qunyong","non-dropping-particle":"","parse-names":false,"suffix":""}],"container-title":"Stata Journal","id":"ITEM-2","issue":"1","issued":{"date-parts":[["2015"]]},"page":"121-134","title":"Fixed-effect panel threshold model using Stata","type":"article-journal","volume":"15"},"uris":["http://www.mendeley.com/documents/?uuid=fa859c18-e741-4126-8d78-70dec12ac09c"]}],"mendeley":{"formattedCitation":"(Girma, 2005; Wang, 2015)","plainTextFormattedCitation":"(Girma, 2005; Wang, 2015)","previouslyFormattedCitation":"(Girma, 2005; Wang, 2015)"},"properties":{"noteIndex":0},"schema":"https://github.com/citation-style-language/schema/raw/master/csl-citation.json"}</w:instrText>
      </w:r>
      <w:r w:rsidRPr="00587ED6">
        <w:rPr>
          <w:rFonts w:ascii="Times New Roman" w:eastAsiaTheme="minorEastAsia" w:hAnsi="Times New Roman" w:cs="Times New Roman"/>
          <w:sz w:val="24"/>
          <w:szCs w:val="24"/>
        </w:rPr>
        <w:fldChar w:fldCharType="separate"/>
      </w:r>
      <w:r w:rsidR="00DD6D79" w:rsidRPr="00587ED6">
        <w:rPr>
          <w:rFonts w:ascii="Times New Roman" w:eastAsiaTheme="minorEastAsia" w:hAnsi="Times New Roman" w:cs="Times New Roman"/>
          <w:noProof/>
          <w:sz w:val="24"/>
          <w:szCs w:val="24"/>
        </w:rPr>
        <w:t>(Girma, 2005; Wang, 2015)</w:t>
      </w:r>
      <w:r w:rsidRPr="00587ED6">
        <w:rPr>
          <w:rFonts w:ascii="Times New Roman" w:eastAsiaTheme="minorEastAsia" w:hAnsi="Times New Roman" w:cs="Times New Roman"/>
          <w:sz w:val="24"/>
          <w:szCs w:val="24"/>
        </w:rPr>
        <w:fldChar w:fldCharType="end"/>
      </w:r>
      <w:r w:rsidRPr="00587ED6">
        <w:rPr>
          <w:rFonts w:ascii="Times New Roman" w:eastAsiaTheme="minorEastAsia" w:hAnsi="Times New Roman" w:cs="Times New Roman"/>
          <w:sz w:val="24"/>
          <w:szCs w:val="24"/>
        </w:rPr>
        <w:t>. The equation</w:t>
      </w:r>
      <w:r w:rsidR="00B06A50" w:rsidRPr="00587ED6">
        <w:rPr>
          <w:rFonts w:ascii="Times New Roman" w:eastAsiaTheme="minorEastAsia" w:hAnsi="Times New Roman" w:cs="Times New Roman"/>
          <w:sz w:val="24"/>
          <w:szCs w:val="24"/>
        </w:rPr>
        <w:t xml:space="preserve"> (2)</w:t>
      </w:r>
      <w:r w:rsidRPr="00587ED6">
        <w:rPr>
          <w:rFonts w:ascii="Times New Roman" w:eastAsiaTheme="minorEastAsia" w:hAnsi="Times New Roman" w:cs="Times New Roman"/>
          <w:sz w:val="24"/>
          <w:szCs w:val="24"/>
        </w:rPr>
        <w:t xml:space="preserve"> could be simplified as follow:</w:t>
      </w:r>
    </w:p>
    <w:tbl>
      <w:tblPr>
        <w:tblStyle w:val="Mkatabulky"/>
        <w:tblW w:w="91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5"/>
        <w:gridCol w:w="810"/>
      </w:tblGrid>
      <w:tr w:rsidR="00587ED6" w:rsidRPr="00587ED6" w14:paraId="664D312F" w14:textId="77777777" w:rsidTr="00A4662C">
        <w:tc>
          <w:tcPr>
            <w:tcW w:w="8365" w:type="dxa"/>
          </w:tcPr>
          <w:p w14:paraId="743B3272" w14:textId="77777777" w:rsidR="00A4662C" w:rsidRPr="00587ED6" w:rsidRDefault="0068716C" w:rsidP="00BE7315">
            <w:pPr>
              <w:spacing w:line="360" w:lineRule="auto"/>
              <w:jc w:val="both"/>
              <w:rPr>
                <w:rFonts w:ascii="Times New Roman"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y</m:t>
                    </m:r>
                  </m:e>
                  <m:sub>
                    <m:r>
                      <w:rPr>
                        <w:rFonts w:ascii="Cambria Math" w:hAnsi="Cambria Math" w:cs="Times New Roman"/>
                        <w:sz w:val="24"/>
                        <w:szCs w:val="24"/>
                        <w:lang w:val="en-US"/>
                      </w:rPr>
                      <m:t>ijt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α+α</m:t>
                    </m:r>
                  </m:e>
                  <m:sub>
                    <m:r>
                      <w:rPr>
                        <w:rFonts w:ascii="Cambria Math" w:eastAsiaTheme="minorEastAsia" w:hAnsi="Cambria Math" w:cs="Times New Roman"/>
                        <w:sz w:val="24"/>
                        <w:szCs w:val="24"/>
                        <w:lang w:val="en-US"/>
                      </w:rPr>
                      <m:t>i</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1</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k</m:t>
                    </m:r>
                  </m:e>
                  <m:sub>
                    <m:r>
                      <w:rPr>
                        <w:rFonts w:ascii="Cambria Math" w:eastAsiaTheme="minorEastAsia" w:hAnsi="Cambria Math" w:cs="Times New Roman"/>
                        <w:sz w:val="24"/>
                        <w:szCs w:val="24"/>
                        <w:lang w:val="en-US"/>
                      </w:rPr>
                      <m:t>ijt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2</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l</m:t>
                    </m:r>
                  </m:e>
                  <m:sub>
                    <m:r>
                      <w:rPr>
                        <w:rFonts w:ascii="Cambria Math" w:eastAsiaTheme="minorEastAsia" w:hAnsi="Cambria Math" w:cs="Times New Roman"/>
                        <w:sz w:val="24"/>
                        <w:szCs w:val="24"/>
                        <w:lang w:val="en-US"/>
                      </w:rPr>
                      <m:t>ijt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3</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spill</m:t>
                    </m:r>
                  </m:e>
                  <m:sub>
                    <m:r>
                      <w:rPr>
                        <w:rFonts w:ascii="Cambria Math" w:eastAsiaTheme="minorEastAsia" w:hAnsi="Cambria Math" w:cs="Times New Roman"/>
                        <w:sz w:val="24"/>
                        <w:szCs w:val="24"/>
                        <w:lang w:val="en-US"/>
                      </w:rPr>
                      <m:t>jt</m:t>
                    </m:r>
                  </m:sub>
                </m:sSub>
                <m:r>
                  <w:rPr>
                    <w:rFonts w:ascii="Cambria Math" w:eastAsiaTheme="minorEastAsia" w:hAnsi="Cambria Math" w:cs="Times New Roman"/>
                    <w:sz w:val="24"/>
                    <w:szCs w:val="24"/>
                    <w:lang w:val="en-US"/>
                  </w:rPr>
                  <m:t>+θ</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spill</m:t>
                    </m:r>
                  </m:e>
                  <m:sub>
                    <m:r>
                      <w:rPr>
                        <w:rFonts w:ascii="Cambria Math" w:eastAsiaTheme="minorEastAsia" w:hAnsi="Cambria Math" w:cs="Times New Roman"/>
                        <w:sz w:val="24"/>
                        <w:szCs w:val="24"/>
                        <w:lang w:val="en-US"/>
                      </w:rPr>
                      <m:t>jt</m:t>
                    </m:r>
                  </m:sub>
                </m:sSub>
                <m:r>
                  <w:rPr>
                    <w:rFonts w:ascii="Cambria Math" w:eastAsiaTheme="minorEastAsia" w:hAnsi="Cambria Math" w:cs="Times New Roman"/>
                    <w:sz w:val="24"/>
                    <w:szCs w:val="24"/>
                    <w:lang w:val="en-US"/>
                  </w:rPr>
                  <m:t xml:space="preserve"> I</m:t>
                </m:r>
                <m:d>
                  <m:dPr>
                    <m:ctrlPr>
                      <w:rPr>
                        <w:rFonts w:ascii="Cambria Math" w:eastAsiaTheme="minorEastAsia" w:hAnsi="Cambria Math" w:cs="Times New Roman"/>
                        <w:i/>
                        <w:sz w:val="24"/>
                        <w:szCs w:val="24"/>
                        <w:lang w:val="en-US"/>
                      </w:rPr>
                    </m:ctrlPr>
                  </m:dPr>
                  <m:e>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AC</m:t>
                        </m:r>
                      </m:e>
                      <m:sub>
                        <m:r>
                          <w:rPr>
                            <w:rFonts w:ascii="Cambria Math" w:eastAsiaTheme="minorEastAsia" w:hAnsi="Cambria Math" w:cs="Times New Roman"/>
                            <w:sz w:val="24"/>
                            <w:szCs w:val="24"/>
                            <w:lang w:val="en-US"/>
                          </w:rPr>
                          <m:t>ijt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γ</m:t>
                        </m:r>
                      </m:e>
                      <m:sub>
                        <m:r>
                          <w:rPr>
                            <w:rFonts w:ascii="Cambria Math" w:eastAsiaTheme="minorEastAsia" w:hAnsi="Cambria Math" w:cs="Times New Roman"/>
                            <w:sz w:val="24"/>
                            <w:szCs w:val="24"/>
                            <w:lang w:val="en-US"/>
                          </w:rPr>
                          <m:t>1</m:t>
                        </m:r>
                      </m:sub>
                    </m:sSub>
                  </m:e>
                </m:d>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5</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X</m:t>
                    </m:r>
                  </m:e>
                  <m:sub>
                    <m:r>
                      <w:rPr>
                        <w:rFonts w:ascii="Cambria Math" w:eastAsiaTheme="minorEastAsia" w:hAnsi="Cambria Math" w:cs="Times New Roman"/>
                        <w:sz w:val="24"/>
                        <w:szCs w:val="24"/>
                        <w:lang w:val="en-US"/>
                      </w:rPr>
                      <m:t>ijt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ε</m:t>
                    </m:r>
                  </m:e>
                  <m:sub>
                    <m:r>
                      <w:rPr>
                        <w:rFonts w:ascii="Cambria Math" w:eastAsiaTheme="minorEastAsia" w:hAnsi="Cambria Math" w:cs="Times New Roman"/>
                        <w:sz w:val="24"/>
                        <w:szCs w:val="24"/>
                        <w:lang w:val="en-US"/>
                      </w:rPr>
                      <m:t>ijt</m:t>
                    </m:r>
                  </m:sub>
                </m:sSub>
              </m:oMath>
            </m:oMathPara>
          </w:p>
          <w:p w14:paraId="5891ECBB" w14:textId="77777777" w:rsidR="00A4662C" w:rsidRPr="00587ED6" w:rsidRDefault="00A4662C" w:rsidP="00BE7315">
            <w:pPr>
              <w:spacing w:line="360" w:lineRule="auto"/>
              <w:jc w:val="both"/>
              <w:rPr>
                <w:rFonts w:ascii="Times New Roman" w:eastAsiaTheme="minorEastAsia" w:hAnsi="Times New Roman" w:cs="Times New Roman"/>
                <w:sz w:val="24"/>
                <w:szCs w:val="24"/>
                <w:lang w:val="en-US"/>
              </w:rPr>
            </w:pPr>
          </w:p>
        </w:tc>
        <w:tc>
          <w:tcPr>
            <w:tcW w:w="810" w:type="dxa"/>
          </w:tcPr>
          <w:p w14:paraId="7133ABA8" w14:textId="5093F18C" w:rsidR="00A4662C" w:rsidRPr="00587ED6" w:rsidRDefault="00A4662C" w:rsidP="00BE7315">
            <w:pPr>
              <w:spacing w:line="360" w:lineRule="auto"/>
              <w:jc w:val="both"/>
              <w:rPr>
                <w:rFonts w:ascii="Times New Roman" w:eastAsiaTheme="minorEastAsia" w:hAnsi="Times New Roman" w:cs="Times New Roman"/>
                <w:sz w:val="24"/>
                <w:szCs w:val="24"/>
                <w:lang w:val="en-US"/>
              </w:rPr>
            </w:pPr>
            <w:r w:rsidRPr="00587ED6">
              <w:rPr>
                <w:rFonts w:ascii="Times New Roman" w:eastAsiaTheme="minorEastAsia" w:hAnsi="Times New Roman" w:cs="Times New Roman"/>
                <w:sz w:val="24"/>
                <w:szCs w:val="24"/>
                <w:lang w:val="en-US"/>
              </w:rPr>
              <w:t>(3)</w:t>
            </w:r>
          </w:p>
        </w:tc>
      </w:tr>
    </w:tbl>
    <w:p w14:paraId="02D0914B" w14:textId="56A659FB" w:rsidR="00E05B7C" w:rsidRPr="00587ED6" w:rsidRDefault="0068716C" w:rsidP="00BE7315">
      <w:pPr>
        <w:spacing w:line="360" w:lineRule="auto"/>
        <w:jc w:val="both"/>
        <w:rPr>
          <w:rFonts w:ascii="Times New Roman" w:eastAsiaTheme="minorEastAsia" w:hAnsi="Times New Roman" w:cs="Times New Roman"/>
          <w:sz w:val="24"/>
          <w:szCs w:val="24"/>
        </w:rPr>
      </w:pPr>
      <m:oMath>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β</m:t>
            </m:r>
          </m:e>
        </m:acc>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1</m:t>
                </m:r>
              </m:sub>
            </m:sSub>
          </m:e>
        </m:d>
        <m:r>
          <w:rPr>
            <w:rFonts w:ascii="Cambria Math" w:eastAsiaTheme="minorEastAsia" w:hAnsi="Cambria Math" w:cs="Times New Roman"/>
            <w:sz w:val="24"/>
            <w:szCs w:val="24"/>
          </w:rPr>
          <m:t xml:space="preserve"> </m:t>
        </m:r>
      </m:oMath>
      <w:proofErr w:type="gramStart"/>
      <w:r w:rsidR="00E05B7C" w:rsidRPr="00587ED6">
        <w:rPr>
          <w:rFonts w:ascii="Times New Roman" w:eastAsiaTheme="minorEastAsia" w:hAnsi="Times New Roman" w:cs="Times New Roman"/>
          <w:sz w:val="24"/>
          <w:szCs w:val="24"/>
        </w:rPr>
        <w:t>and</w:t>
      </w:r>
      <w:proofErr w:type="gramEnd"/>
      <w:r w:rsidR="00E05B7C" w:rsidRPr="00587ED6">
        <w:rPr>
          <w:rFonts w:ascii="Times New Roman" w:eastAsiaTheme="minorEastAsia" w:hAnsi="Times New Roman" w:cs="Times New Roman"/>
          <w:sz w:val="24"/>
          <w:szCs w:val="24"/>
        </w:rPr>
        <w:t xml:space="preserve"> </w:t>
      </w:r>
      <m:oMath>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θ</m:t>
            </m:r>
          </m:e>
        </m:acc>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1</m:t>
                </m:r>
              </m:sub>
            </m:sSub>
          </m:e>
        </m:d>
      </m:oMath>
      <w:r w:rsidR="00E05B7C" w:rsidRPr="00587ED6">
        <w:rPr>
          <w:rFonts w:ascii="Times New Roman" w:eastAsiaTheme="minorEastAsia" w:hAnsi="Times New Roman" w:cs="Times New Roman"/>
          <w:sz w:val="24"/>
          <w:szCs w:val="24"/>
        </w:rPr>
        <w:t xml:space="preserve"> can be estimated by OLS and then the residual sum square is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1</m:t>
            </m:r>
          </m:sub>
        </m:sSub>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1</m:t>
                </m:r>
              </m:sub>
            </m:sSub>
          </m:e>
        </m:d>
      </m:oMath>
      <w:r w:rsidR="00E05B7C" w:rsidRPr="00587ED6">
        <w:rPr>
          <w:rFonts w:ascii="Times New Roman" w:eastAsiaTheme="minorEastAsia" w:hAnsi="Times New Roman" w:cs="Times New Roman"/>
          <w:sz w:val="24"/>
          <w:szCs w:val="24"/>
        </w:rPr>
        <w:t xml:space="preserve">. Then, estimator of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1</m:t>
            </m:r>
          </m:sub>
        </m:sSub>
      </m:oMath>
      <w:r w:rsidR="00E05B7C" w:rsidRPr="00587ED6">
        <w:rPr>
          <w:rFonts w:ascii="Times New Roman" w:eastAsiaTheme="minorEastAsia" w:hAnsi="Times New Roman" w:cs="Times New Roman"/>
          <w:sz w:val="24"/>
          <w:szCs w:val="24"/>
        </w:rPr>
        <w:t xml:space="preserve"> </w:t>
      </w:r>
      <w:r w:rsidR="00A37C0B" w:rsidRPr="00587ED6">
        <w:rPr>
          <w:rFonts w:ascii="Times New Roman" w:eastAsiaTheme="minorEastAsia" w:hAnsi="Times New Roman" w:cs="Times New Roman"/>
          <w:sz w:val="24"/>
          <w:szCs w:val="24"/>
        </w:rPr>
        <w:t xml:space="preserve">must </w:t>
      </w:r>
      <w:r w:rsidR="00E05B7C" w:rsidRPr="00587ED6">
        <w:rPr>
          <w:rFonts w:ascii="Times New Roman" w:eastAsiaTheme="minorEastAsia" w:hAnsi="Times New Roman" w:cs="Times New Roman"/>
          <w:sz w:val="24"/>
          <w:szCs w:val="24"/>
        </w:rPr>
        <w:t>meet the requirement:</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70"/>
        <w:gridCol w:w="692"/>
      </w:tblGrid>
      <w:tr w:rsidR="00587ED6" w:rsidRPr="00587ED6" w14:paraId="00BF1CD1" w14:textId="77777777" w:rsidTr="00A4662C">
        <w:tc>
          <w:tcPr>
            <w:tcW w:w="8370" w:type="dxa"/>
          </w:tcPr>
          <w:p w14:paraId="0CA90626" w14:textId="77777777" w:rsidR="00A4662C" w:rsidRPr="00587ED6" w:rsidRDefault="0068716C" w:rsidP="00BE7315">
            <w:pPr>
              <w:spacing w:line="360" w:lineRule="auto"/>
              <w:jc w:val="both"/>
              <w:rPr>
                <w:rFonts w:ascii="Times New Roman" w:eastAsiaTheme="minorEastAsia" w:hAnsi="Times New Roman" w:cs="Times New Roman"/>
                <w:sz w:val="24"/>
                <w:szCs w:val="24"/>
                <w:lang w:val="en-US"/>
              </w:rPr>
            </w:pPr>
            <m:oMathPara>
              <m:oMath>
                <m:sSub>
                  <m:sSubPr>
                    <m:ctrlPr>
                      <w:rPr>
                        <w:rFonts w:ascii="Cambria Math" w:eastAsiaTheme="minorEastAsia" w:hAnsi="Cambria Math" w:cs="Times New Roman"/>
                        <w:i/>
                        <w:sz w:val="24"/>
                        <w:szCs w:val="24"/>
                        <w:lang w:val="en-US"/>
                      </w:rPr>
                    </m:ctrlPr>
                  </m:sSubPr>
                  <m:e>
                    <m:acc>
                      <m:accPr>
                        <m:ctrlPr>
                          <w:rPr>
                            <w:rFonts w:ascii="Cambria Math" w:eastAsiaTheme="minorEastAsia" w:hAnsi="Cambria Math" w:cs="Times New Roman"/>
                            <w:i/>
                            <w:sz w:val="24"/>
                            <w:szCs w:val="24"/>
                            <w:lang w:val="en-US"/>
                          </w:rPr>
                        </m:ctrlPr>
                      </m:accPr>
                      <m:e>
                        <m:r>
                          <w:rPr>
                            <w:rFonts w:ascii="Cambria Math" w:eastAsiaTheme="minorEastAsia" w:hAnsi="Cambria Math" w:cs="Times New Roman"/>
                            <w:sz w:val="24"/>
                            <w:szCs w:val="24"/>
                            <w:lang w:val="en-US"/>
                          </w:rPr>
                          <m:t>γ</m:t>
                        </m:r>
                      </m:e>
                    </m:acc>
                  </m:e>
                  <m:sub>
                    <m:r>
                      <w:rPr>
                        <w:rFonts w:ascii="Cambria Math" w:eastAsiaTheme="minorEastAsia" w:hAnsi="Cambria Math" w:cs="Times New Roman"/>
                        <w:sz w:val="24"/>
                        <w:szCs w:val="24"/>
                        <w:lang w:val="en-US"/>
                      </w:rPr>
                      <m:t>1</m:t>
                    </m:r>
                  </m:sub>
                </m:sSub>
                <m:r>
                  <w:rPr>
                    <w:rFonts w:ascii="Cambria Math" w:eastAsiaTheme="minorEastAsia" w:hAnsi="Cambria Math" w:cs="Times New Roman"/>
                    <w:sz w:val="24"/>
                    <w:szCs w:val="24"/>
                    <w:lang w:val="en-US"/>
                  </w:rPr>
                  <m:t>=</m:t>
                </m:r>
                <m:func>
                  <m:funcPr>
                    <m:ctrlPr>
                      <w:rPr>
                        <w:rFonts w:ascii="Cambria Math" w:eastAsiaTheme="minorEastAsia" w:hAnsi="Cambria Math" w:cs="Times New Roman"/>
                        <w:i/>
                        <w:sz w:val="24"/>
                        <w:szCs w:val="24"/>
                        <w:lang w:val="en-US"/>
                      </w:rPr>
                    </m:ctrlPr>
                  </m:funcPr>
                  <m:fName>
                    <m:r>
                      <w:rPr>
                        <w:rFonts w:ascii="Cambria Math" w:eastAsiaTheme="minorEastAsia" w:hAnsi="Cambria Math" w:cs="Times New Roman"/>
                        <w:sz w:val="24"/>
                        <w:szCs w:val="24"/>
                        <w:lang w:val="en-US"/>
                      </w:rPr>
                      <m:t xml:space="preserve">arg </m:t>
                    </m:r>
                    <m:limLow>
                      <m:limLowPr>
                        <m:ctrlPr>
                          <w:rPr>
                            <w:rFonts w:ascii="Cambria Math" w:eastAsiaTheme="minorEastAsia" w:hAnsi="Cambria Math" w:cs="Times New Roman"/>
                            <w:i/>
                            <w:sz w:val="24"/>
                            <w:szCs w:val="24"/>
                            <w:lang w:val="en-US"/>
                          </w:rPr>
                        </m:ctrlPr>
                      </m:limLowPr>
                      <m:e>
                        <m:r>
                          <m:rPr>
                            <m:sty m:val="p"/>
                          </m:rPr>
                          <w:rPr>
                            <w:rFonts w:ascii="Cambria Math" w:hAnsi="Cambria Math" w:cs="Times New Roman"/>
                            <w:sz w:val="24"/>
                            <w:szCs w:val="24"/>
                            <w:lang w:val="en-US"/>
                          </w:rPr>
                          <m:t>min</m:t>
                        </m:r>
                      </m:e>
                      <m:lim>
                        <m:r>
                          <w:rPr>
                            <w:rFonts w:ascii="Cambria Math" w:eastAsiaTheme="minorEastAsia" w:hAnsi="Cambria Math" w:cs="Times New Roman"/>
                            <w:sz w:val="24"/>
                            <w:szCs w:val="24"/>
                            <w:lang w:val="en-US"/>
                          </w:rPr>
                          <m:t>γ</m:t>
                        </m:r>
                      </m:lim>
                    </m:limLow>
                  </m:fName>
                  <m:e>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S</m:t>
                        </m:r>
                      </m:e>
                      <m:sub>
                        <m:r>
                          <w:rPr>
                            <w:rFonts w:ascii="Cambria Math" w:eastAsiaTheme="minorEastAsia" w:hAnsi="Cambria Math" w:cs="Times New Roman"/>
                            <w:sz w:val="24"/>
                            <w:szCs w:val="24"/>
                            <w:lang w:val="en-US"/>
                          </w:rPr>
                          <m:t>1</m:t>
                        </m:r>
                      </m:sub>
                    </m:sSub>
                    <m:d>
                      <m:dPr>
                        <m:ctrlPr>
                          <w:rPr>
                            <w:rFonts w:ascii="Cambria Math" w:eastAsiaTheme="minorEastAsia" w:hAnsi="Cambria Math" w:cs="Times New Roman"/>
                            <w:i/>
                            <w:sz w:val="24"/>
                            <w:szCs w:val="24"/>
                            <w:lang w:val="en-US"/>
                          </w:rPr>
                        </m:ctrlPr>
                      </m:dPr>
                      <m:e>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γ</m:t>
                            </m:r>
                          </m:e>
                          <m:sub>
                            <m:r>
                              <w:rPr>
                                <w:rFonts w:ascii="Cambria Math" w:eastAsiaTheme="minorEastAsia" w:hAnsi="Cambria Math" w:cs="Times New Roman"/>
                                <w:sz w:val="24"/>
                                <w:szCs w:val="24"/>
                                <w:lang w:val="en-US"/>
                              </w:rPr>
                              <m:t>1</m:t>
                            </m:r>
                          </m:sub>
                        </m:sSub>
                      </m:e>
                    </m:d>
                  </m:e>
                </m:func>
              </m:oMath>
            </m:oMathPara>
          </w:p>
          <w:p w14:paraId="1B612047" w14:textId="77777777" w:rsidR="00A4662C" w:rsidRPr="00587ED6" w:rsidRDefault="00A4662C" w:rsidP="00BE7315">
            <w:pPr>
              <w:spacing w:line="360" w:lineRule="auto"/>
              <w:jc w:val="both"/>
              <w:rPr>
                <w:rFonts w:ascii="Times New Roman" w:eastAsiaTheme="minorEastAsia" w:hAnsi="Times New Roman" w:cs="Times New Roman"/>
                <w:sz w:val="24"/>
                <w:szCs w:val="24"/>
                <w:lang w:val="en-US"/>
              </w:rPr>
            </w:pPr>
          </w:p>
        </w:tc>
        <w:tc>
          <w:tcPr>
            <w:tcW w:w="692" w:type="dxa"/>
          </w:tcPr>
          <w:p w14:paraId="78200DD2" w14:textId="43A93F1F" w:rsidR="00A4662C" w:rsidRPr="00587ED6" w:rsidRDefault="00A4662C" w:rsidP="00BE7315">
            <w:pPr>
              <w:spacing w:line="360" w:lineRule="auto"/>
              <w:jc w:val="both"/>
              <w:rPr>
                <w:rFonts w:ascii="Times New Roman" w:eastAsiaTheme="minorEastAsia" w:hAnsi="Times New Roman" w:cs="Times New Roman"/>
                <w:sz w:val="24"/>
                <w:szCs w:val="24"/>
                <w:lang w:val="en-US"/>
              </w:rPr>
            </w:pPr>
            <w:r w:rsidRPr="00587ED6">
              <w:rPr>
                <w:rFonts w:ascii="Times New Roman" w:eastAsiaTheme="minorEastAsia" w:hAnsi="Times New Roman" w:cs="Times New Roman"/>
                <w:sz w:val="24"/>
                <w:szCs w:val="24"/>
                <w:lang w:val="en-US"/>
              </w:rPr>
              <w:t>(4)</w:t>
            </w:r>
          </w:p>
        </w:tc>
      </w:tr>
    </w:tbl>
    <w:p w14:paraId="063B8089" w14:textId="0F1A3A1A" w:rsidR="00723556" w:rsidRPr="00587ED6" w:rsidRDefault="000B2DF6"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The most important step is to identify if</w:t>
      </w:r>
      <w:r w:rsidR="00AC5543" w:rsidRPr="00587ED6">
        <w:rPr>
          <w:rFonts w:ascii="Times New Roman" w:eastAsiaTheme="minorEastAsia" w:hAnsi="Times New Roman" w:cs="Times New Roman"/>
          <w:sz w:val="24"/>
          <w:szCs w:val="24"/>
        </w:rPr>
        <w:t xml:space="preserve"> the model should be non-linear or linear.</w:t>
      </w:r>
      <w:r w:rsidRPr="00587ED6">
        <w:rPr>
          <w:rFonts w:ascii="Times New Roman" w:eastAsiaTheme="minorEastAsia" w:hAnsi="Times New Roman" w:cs="Times New Roman"/>
          <w:sz w:val="24"/>
          <w:szCs w:val="24"/>
        </w:rPr>
        <w:t xml:space="preserve"> </w:t>
      </w:r>
      <w:r w:rsidR="00C53752" w:rsidRPr="00587ED6">
        <w:rPr>
          <w:rFonts w:ascii="Times New Roman" w:eastAsiaTheme="minorEastAsia" w:hAnsi="Times New Roman" w:cs="Times New Roman"/>
          <w:sz w:val="24"/>
          <w:szCs w:val="24"/>
        </w:rPr>
        <w:t>T</w:t>
      </w:r>
      <w:r w:rsidR="00A433AA" w:rsidRPr="00587ED6">
        <w:rPr>
          <w:rFonts w:ascii="Times New Roman" w:eastAsiaTheme="minorEastAsia" w:hAnsi="Times New Roman" w:cs="Times New Roman"/>
          <w:sz w:val="24"/>
          <w:szCs w:val="24"/>
        </w:rPr>
        <w:t>he first test is single-threshold model versus linear model</w:t>
      </w:r>
      <w:r w:rsidR="00B762E7" w:rsidRPr="00587ED6">
        <w:rPr>
          <w:rFonts w:ascii="Times New Roman" w:eastAsiaTheme="minorEastAsia" w:hAnsi="Times New Roman" w:cs="Times New Roman"/>
          <w:sz w:val="24"/>
          <w:szCs w:val="24"/>
        </w:rPr>
        <w:t>. T</w:t>
      </w:r>
      <w:r w:rsidR="00723556" w:rsidRPr="00587ED6">
        <w:rPr>
          <w:rFonts w:ascii="Times New Roman" w:eastAsiaTheme="minorEastAsia" w:hAnsi="Times New Roman" w:cs="Times New Roman"/>
          <w:sz w:val="24"/>
          <w:szCs w:val="24"/>
        </w:rPr>
        <w:t xml:space="preserve">he </w:t>
      </w:r>
      <w:r w:rsidR="007E3795" w:rsidRPr="00587ED6">
        <w:rPr>
          <w:rFonts w:ascii="Times New Roman" w:eastAsiaTheme="minorEastAsia" w:hAnsi="Times New Roman" w:cs="Times New Roman"/>
          <w:sz w:val="24"/>
          <w:szCs w:val="24"/>
        </w:rPr>
        <w:t xml:space="preserve">testing </w:t>
      </w:r>
      <w:r w:rsidR="00723556" w:rsidRPr="00587ED6">
        <w:rPr>
          <w:rFonts w:ascii="Times New Roman" w:eastAsiaTheme="minorEastAsia" w:hAnsi="Times New Roman" w:cs="Times New Roman"/>
          <w:sz w:val="24"/>
          <w:szCs w:val="24"/>
        </w:rPr>
        <w:t>hypothesis is:</w:t>
      </w:r>
    </w:p>
    <w:p w14:paraId="0D092627" w14:textId="3BD2BBB8" w:rsidR="00723556" w:rsidRPr="00587ED6" w:rsidRDefault="0068716C" w:rsidP="00BE7315">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θ</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θ</m:t>
              </m:r>
            </m:e>
            <m:sub>
              <m:r>
                <w:rPr>
                  <w:rFonts w:ascii="Cambria Math" w:eastAsiaTheme="minorEastAsia" w:hAnsi="Cambria Math" w:cs="Times New Roman"/>
                  <w:sz w:val="24"/>
                  <w:szCs w:val="24"/>
                </w:rPr>
                <m:t>2</m:t>
              </m:r>
            </m:sub>
          </m:sSub>
        </m:oMath>
      </m:oMathPara>
    </w:p>
    <w:p w14:paraId="368C2635" w14:textId="0759FD2B" w:rsidR="00723556" w:rsidRPr="00587ED6" w:rsidRDefault="0068716C" w:rsidP="00BE7315">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 xml:space="preserve">: </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θ</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θ</m:t>
              </m:r>
            </m:e>
            <m:sub>
              <m:r>
                <w:rPr>
                  <w:rFonts w:ascii="Cambria Math" w:eastAsiaTheme="minorEastAsia" w:hAnsi="Cambria Math" w:cs="Times New Roman"/>
                  <w:sz w:val="24"/>
                  <w:szCs w:val="24"/>
                </w:rPr>
                <m:t>2</m:t>
              </m:r>
            </m:sub>
          </m:sSub>
        </m:oMath>
      </m:oMathPara>
    </w:p>
    <w:p w14:paraId="3D979143" w14:textId="0A1C6FD3" w:rsidR="00BF6186" w:rsidRPr="00587ED6" w:rsidRDefault="000A3CFE" w:rsidP="00BE7315">
      <w:pPr>
        <w:spacing w:line="360" w:lineRule="auto"/>
        <w:jc w:val="both"/>
        <w:rPr>
          <w:rFonts w:ascii="Times New Roman" w:eastAsiaTheme="minorEastAsia" w:hAnsi="Times New Roman" w:cs="Times New Roman"/>
          <w:sz w:val="24"/>
          <w:szCs w:val="24"/>
        </w:rPr>
      </w:pPr>
      <w:proofErr w:type="gramStart"/>
      <w:r w:rsidRPr="00587ED6">
        <w:rPr>
          <w:rFonts w:ascii="Times New Roman" w:eastAsiaTheme="minorEastAsia" w:hAnsi="Times New Roman" w:cs="Times New Roman"/>
          <w:sz w:val="24"/>
          <w:szCs w:val="24"/>
        </w:rPr>
        <w:t xml:space="preserve">If </w:t>
      </w:r>
      <w:proofErr w:type="gramEnd"/>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θ</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θ</m:t>
            </m:r>
          </m:e>
          <m:sub>
            <m:r>
              <w:rPr>
                <w:rFonts w:ascii="Cambria Math" w:eastAsiaTheme="minorEastAsia" w:hAnsi="Cambria Math" w:cs="Times New Roman"/>
                <w:sz w:val="24"/>
                <w:szCs w:val="24"/>
              </w:rPr>
              <m:t>2</m:t>
            </m:r>
          </m:sub>
        </m:sSub>
      </m:oMath>
      <w:r w:rsidRPr="00587ED6">
        <w:rPr>
          <w:rFonts w:ascii="Times New Roman" w:eastAsiaTheme="minorEastAsia" w:hAnsi="Times New Roman" w:cs="Times New Roman"/>
          <w:sz w:val="24"/>
          <w:szCs w:val="24"/>
        </w:rPr>
        <w:t>, the threshold model shrinks into linear model</w:t>
      </w:r>
      <w:r w:rsidR="0048667C" w:rsidRPr="00587ED6">
        <w:rPr>
          <w:rFonts w:ascii="Times New Roman" w:eastAsiaTheme="minorEastAsia" w:hAnsi="Times New Roman" w:cs="Times New Roman"/>
          <w:sz w:val="24"/>
          <w:szCs w:val="24"/>
        </w:rPr>
        <w:t xml:space="preserve">. </w:t>
      </w:r>
      <w:r w:rsidR="00E05B7C" w:rsidRPr="00587ED6">
        <w:rPr>
          <w:rFonts w:ascii="Times New Roman" w:eastAsiaTheme="minorEastAsia" w:hAnsi="Times New Roman" w:cs="Times New Roman"/>
          <w:sz w:val="24"/>
          <w:szCs w:val="24"/>
        </w:rPr>
        <w:t xml:space="preserve">The F statistic is: </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5"/>
        <w:gridCol w:w="697"/>
      </w:tblGrid>
      <w:tr w:rsidR="00587ED6" w:rsidRPr="00587ED6" w14:paraId="21B58CDC" w14:textId="77777777" w:rsidTr="00A4662C">
        <w:tc>
          <w:tcPr>
            <w:tcW w:w="8365" w:type="dxa"/>
          </w:tcPr>
          <w:p w14:paraId="42AFE652" w14:textId="77777777" w:rsidR="00A4662C" w:rsidRPr="00587ED6" w:rsidRDefault="0068716C" w:rsidP="00BE7315">
            <w:pPr>
              <w:spacing w:line="360" w:lineRule="auto"/>
              <w:jc w:val="both"/>
              <w:rPr>
                <w:rFonts w:ascii="Times New Roman" w:eastAsiaTheme="minorEastAsia" w:hAnsi="Times New Roman" w:cs="Times New Roman"/>
                <w:sz w:val="24"/>
                <w:szCs w:val="24"/>
                <w:lang w:val="en-US"/>
              </w:rPr>
            </w:pPr>
            <m:oMathPara>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F</m:t>
                    </m:r>
                  </m:e>
                  <m:sub>
                    <m:r>
                      <w:rPr>
                        <w:rFonts w:ascii="Cambria Math" w:eastAsiaTheme="minorEastAsia" w:hAnsi="Cambria Math" w:cs="Times New Roman"/>
                        <w:sz w:val="24"/>
                        <w:szCs w:val="24"/>
                        <w:lang w:val="en-US"/>
                      </w:rPr>
                      <m:t>0</m:t>
                    </m:r>
                  </m:sub>
                </m:sSub>
                <m:r>
                  <w:rPr>
                    <w:rFonts w:ascii="Cambria Math" w:eastAsiaTheme="minorEastAsia" w:hAnsi="Cambria Math" w:cs="Times New Roman"/>
                    <w:sz w:val="24"/>
                    <w:szCs w:val="24"/>
                    <w:lang w:val="en-US"/>
                  </w:rPr>
                  <m:t>=</m:t>
                </m:r>
                <m:f>
                  <m:fPr>
                    <m:ctrlPr>
                      <w:rPr>
                        <w:rFonts w:ascii="Cambria Math" w:eastAsiaTheme="minorEastAsia" w:hAnsi="Cambria Math" w:cs="Times New Roman"/>
                        <w:i/>
                        <w:sz w:val="24"/>
                        <w:szCs w:val="24"/>
                        <w:lang w:val="en-US"/>
                      </w:rPr>
                    </m:ctrlPr>
                  </m:fPr>
                  <m:num>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S</m:t>
                        </m:r>
                      </m:e>
                      <m:sub>
                        <m:r>
                          <w:rPr>
                            <w:rFonts w:ascii="Cambria Math" w:eastAsiaTheme="minorEastAsia" w:hAnsi="Cambria Math" w:cs="Times New Roman"/>
                            <w:sz w:val="24"/>
                            <w:szCs w:val="24"/>
                            <w:lang w:val="en-US"/>
                          </w:rPr>
                          <m:t>0</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S</m:t>
                        </m:r>
                      </m:e>
                      <m:sub>
                        <m:r>
                          <w:rPr>
                            <w:rFonts w:ascii="Cambria Math" w:eastAsiaTheme="minorEastAsia" w:hAnsi="Cambria Math" w:cs="Times New Roman"/>
                            <w:sz w:val="24"/>
                            <w:szCs w:val="24"/>
                            <w:lang w:val="en-US"/>
                          </w:rPr>
                          <m:t>1</m:t>
                        </m:r>
                      </m:sub>
                    </m:sSub>
                  </m:num>
                  <m:den>
                    <m:sSup>
                      <m:sSupPr>
                        <m:ctrlPr>
                          <w:rPr>
                            <w:rFonts w:ascii="Cambria Math" w:eastAsiaTheme="minorEastAsia" w:hAnsi="Cambria Math" w:cs="Times New Roman"/>
                            <w:i/>
                            <w:sz w:val="24"/>
                            <w:szCs w:val="24"/>
                            <w:lang w:val="en-US"/>
                          </w:rPr>
                        </m:ctrlPr>
                      </m:sSupPr>
                      <m:e>
                        <m:acc>
                          <m:accPr>
                            <m:ctrlPr>
                              <w:rPr>
                                <w:rFonts w:ascii="Cambria Math" w:eastAsiaTheme="minorEastAsia" w:hAnsi="Cambria Math" w:cs="Times New Roman"/>
                                <w:i/>
                                <w:sz w:val="24"/>
                                <w:szCs w:val="24"/>
                                <w:lang w:val="en-US"/>
                              </w:rPr>
                            </m:ctrlPr>
                          </m:accPr>
                          <m:e>
                            <m:r>
                              <w:rPr>
                                <w:rFonts w:ascii="Cambria Math" w:eastAsiaTheme="minorEastAsia" w:hAnsi="Cambria Math" w:cs="Times New Roman"/>
                                <w:sz w:val="24"/>
                                <w:szCs w:val="24"/>
                                <w:lang w:val="en-US"/>
                              </w:rPr>
                              <m:t>σ</m:t>
                            </m:r>
                          </m:e>
                        </m:acc>
                      </m:e>
                      <m:sup>
                        <m:r>
                          <w:rPr>
                            <w:rFonts w:ascii="Cambria Math" w:eastAsiaTheme="minorEastAsia" w:hAnsi="Cambria Math" w:cs="Times New Roman"/>
                            <w:sz w:val="24"/>
                            <w:szCs w:val="24"/>
                            <w:lang w:val="en-US"/>
                          </w:rPr>
                          <m:t>2</m:t>
                        </m:r>
                      </m:sup>
                    </m:sSup>
                  </m:den>
                </m:f>
              </m:oMath>
            </m:oMathPara>
          </w:p>
          <w:p w14:paraId="4ADF482A" w14:textId="77777777" w:rsidR="00A4662C" w:rsidRPr="00587ED6" w:rsidRDefault="00A4662C" w:rsidP="00BE7315">
            <w:pPr>
              <w:spacing w:line="360" w:lineRule="auto"/>
              <w:jc w:val="both"/>
              <w:rPr>
                <w:rFonts w:ascii="Times New Roman" w:eastAsiaTheme="minorEastAsia" w:hAnsi="Times New Roman" w:cs="Times New Roman"/>
                <w:sz w:val="24"/>
                <w:szCs w:val="24"/>
                <w:lang w:val="en-US"/>
              </w:rPr>
            </w:pPr>
          </w:p>
        </w:tc>
        <w:tc>
          <w:tcPr>
            <w:tcW w:w="697" w:type="dxa"/>
          </w:tcPr>
          <w:p w14:paraId="72E04B4C" w14:textId="736F75AC" w:rsidR="00A4662C" w:rsidRPr="00587ED6" w:rsidRDefault="00A4662C" w:rsidP="00BE7315">
            <w:pPr>
              <w:spacing w:line="360" w:lineRule="auto"/>
              <w:jc w:val="both"/>
              <w:rPr>
                <w:rFonts w:ascii="Times New Roman" w:eastAsiaTheme="minorEastAsia" w:hAnsi="Times New Roman" w:cs="Times New Roman"/>
                <w:sz w:val="24"/>
                <w:szCs w:val="24"/>
                <w:lang w:val="en-US"/>
              </w:rPr>
            </w:pPr>
            <w:r w:rsidRPr="00587ED6">
              <w:rPr>
                <w:rFonts w:ascii="Times New Roman" w:eastAsiaTheme="minorEastAsia" w:hAnsi="Times New Roman" w:cs="Times New Roman"/>
                <w:sz w:val="24"/>
                <w:szCs w:val="24"/>
                <w:lang w:val="en-US"/>
              </w:rPr>
              <w:t>(5)</w:t>
            </w:r>
          </w:p>
        </w:tc>
      </w:tr>
    </w:tbl>
    <w:p w14:paraId="56000399" w14:textId="023F0F13" w:rsidR="001E5642" w:rsidRPr="00587ED6" w:rsidRDefault="00241CA6"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 xml:space="preserve">Where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0</m:t>
            </m:r>
          </m:sub>
        </m:sSub>
      </m:oMath>
      <w:proofErr w:type="gramStart"/>
      <w:r w:rsidRPr="00587ED6">
        <w:rPr>
          <w:rFonts w:ascii="Times New Roman" w:eastAsiaTheme="minorEastAsia" w:hAnsi="Times New Roman" w:cs="Times New Roman"/>
          <w:sz w:val="24"/>
          <w:szCs w:val="24"/>
        </w:rPr>
        <w:t xml:space="preserve"> is residual sum</w:t>
      </w:r>
      <w:proofErr w:type="gramEnd"/>
      <w:r w:rsidRPr="00587ED6">
        <w:rPr>
          <w:rFonts w:ascii="Times New Roman" w:eastAsiaTheme="minorEastAsia" w:hAnsi="Times New Roman" w:cs="Times New Roman"/>
          <w:sz w:val="24"/>
          <w:szCs w:val="24"/>
        </w:rPr>
        <w:t xml:space="preserve"> square of the linear model and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1</m:t>
            </m:r>
          </m:sub>
        </m:sSub>
      </m:oMath>
      <w:r w:rsidRPr="00587ED6">
        <w:rPr>
          <w:rFonts w:ascii="Times New Roman" w:eastAsiaTheme="minorEastAsia" w:hAnsi="Times New Roman" w:cs="Times New Roman"/>
          <w:sz w:val="24"/>
          <w:szCs w:val="24"/>
        </w:rPr>
        <w:t xml:space="preserve"> is residual sum square of threshold model.</w:t>
      </w:r>
      <w:r w:rsidR="00031967" w:rsidRPr="00587ED6">
        <w:rPr>
          <w:rFonts w:ascii="Times New Roman" w:eastAsiaTheme="minorEastAsia" w:hAnsi="Times New Roman" w:cs="Times New Roman"/>
          <w:sz w:val="24"/>
          <w:szCs w:val="24"/>
        </w:rPr>
        <w:t xml:space="preserve"> </w:t>
      </w:r>
      <w:r w:rsidR="007A681F" w:rsidRPr="00587ED6">
        <w:rPr>
          <w:rFonts w:ascii="Times New Roman" w:eastAsiaTheme="minorEastAsia" w:hAnsi="Times New Roman" w:cs="Times New Roman"/>
          <w:sz w:val="24"/>
          <w:szCs w:val="24"/>
        </w:rPr>
        <w:t xml:space="preserve">However, under H0, it is unable to identify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1</m:t>
            </m:r>
          </m:sub>
        </m:sSub>
      </m:oMath>
      <w:r w:rsidR="007A681F" w:rsidRPr="00587ED6">
        <w:rPr>
          <w:rFonts w:ascii="Times New Roman" w:eastAsiaTheme="minorEastAsia" w:hAnsi="Times New Roman" w:cs="Times New Roman"/>
          <w:sz w:val="24"/>
          <w:szCs w:val="24"/>
        </w:rPr>
        <w:t xml:space="preserve">and consequently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m:t>
            </m:r>
          </m:e>
          <m:sub>
            <m:r>
              <w:rPr>
                <w:rFonts w:ascii="Cambria Math" w:eastAsiaTheme="minorEastAsia" w:hAnsi="Cambria Math" w:cs="Times New Roman"/>
                <w:sz w:val="24"/>
                <w:szCs w:val="24"/>
              </w:rPr>
              <m:t>0</m:t>
            </m:r>
          </m:sub>
        </m:sSub>
      </m:oMath>
      <w:r w:rsidR="007A681F" w:rsidRPr="00587ED6">
        <w:rPr>
          <w:rFonts w:ascii="Times New Roman" w:eastAsiaTheme="minorEastAsia" w:hAnsi="Times New Roman" w:cs="Times New Roman"/>
          <w:sz w:val="24"/>
          <w:szCs w:val="24"/>
        </w:rPr>
        <w:t xml:space="preserve"> is not standard normal distribution. </w:t>
      </w:r>
      <w:r w:rsidR="00D53256" w:rsidRPr="00587ED6">
        <w:rPr>
          <w:rFonts w:ascii="Times New Roman" w:eastAsiaTheme="minorEastAsia" w:hAnsi="Times New Roman" w:cs="Times New Roman"/>
          <w:sz w:val="24"/>
          <w:szCs w:val="24"/>
        </w:rPr>
        <w:t>Therefore, t</w:t>
      </w:r>
      <w:r w:rsidR="00031967" w:rsidRPr="00587ED6">
        <w:rPr>
          <w:rFonts w:ascii="Times New Roman" w:eastAsiaTheme="minorEastAsia" w:hAnsi="Times New Roman" w:cs="Times New Roman"/>
          <w:sz w:val="24"/>
          <w:szCs w:val="24"/>
        </w:rPr>
        <w:t xml:space="preserve">he significance of threshold model is test by using </w:t>
      </w:r>
      <w:r w:rsidR="00F45E45" w:rsidRPr="00587ED6">
        <w:rPr>
          <w:rFonts w:ascii="Times New Roman" w:eastAsiaTheme="minorEastAsia" w:hAnsi="Times New Roman" w:cs="Times New Roman"/>
          <w:sz w:val="24"/>
          <w:szCs w:val="24"/>
        </w:rPr>
        <w:t>Hansen</w:t>
      </w:r>
      <w:r w:rsidR="00031967" w:rsidRPr="00587ED6">
        <w:rPr>
          <w:rFonts w:ascii="Times New Roman" w:eastAsiaTheme="minorEastAsia" w:hAnsi="Times New Roman" w:cs="Times New Roman"/>
          <w:sz w:val="24"/>
          <w:szCs w:val="24"/>
        </w:rPr>
        <w:t xml:space="preserve">’s </w:t>
      </w:r>
      <w:r w:rsidR="00F45E45" w:rsidRPr="00587ED6">
        <w:rPr>
          <w:rFonts w:ascii="Times New Roman" w:eastAsiaTheme="minorEastAsia" w:hAnsi="Times New Roman" w:cs="Times New Roman"/>
          <w:sz w:val="24"/>
          <w:szCs w:val="24"/>
        </w:rPr>
        <w:t>construction of P-value from bootstrap that is asymptotically valid</w:t>
      </w:r>
      <w:r w:rsidR="00AA7A0A" w:rsidRPr="00587ED6">
        <w:rPr>
          <w:rFonts w:ascii="Times New Roman" w:eastAsiaTheme="minorEastAsia" w:hAnsi="Times New Roman" w:cs="Times New Roman"/>
          <w:sz w:val="24"/>
          <w:szCs w:val="24"/>
        </w:rPr>
        <w:t xml:space="preserve"> </w:t>
      </w:r>
      <w:r w:rsidR="00AA7A0A" w:rsidRPr="00587ED6">
        <w:rPr>
          <w:rFonts w:ascii="Times New Roman" w:eastAsiaTheme="minorEastAsia" w:hAnsi="Times New Roman" w:cs="Times New Roman"/>
          <w:sz w:val="24"/>
          <w:szCs w:val="24"/>
        </w:rPr>
        <w:fldChar w:fldCharType="begin" w:fldLock="1"/>
      </w:r>
      <w:r w:rsidR="001E1219" w:rsidRPr="00587ED6">
        <w:rPr>
          <w:rFonts w:ascii="Times New Roman" w:eastAsiaTheme="minorEastAsia" w:hAnsi="Times New Roman" w:cs="Times New Roman"/>
          <w:sz w:val="24"/>
          <w:szCs w:val="24"/>
        </w:rPr>
        <w:instrText>ADDIN CSL_CITATION {"citationItems":[{"id":"ITEM-1","itemData":{"DOI":"10.2307/2171789","ISSN":"00129682, 14680262","abstract":"[Many econometric testing problems involve nuisance parameters which are not identified under the null hypotheses. This paper studies the asymptotic distribution theory for such tests. The asymptotic distributions of standard test statistics are described as functionals of chi-square processes. In general, the distributions depend upon a large number of unknown parameters. We show that a transformation based upon a conditional probability measure yields an asymptotic distribution free of nuisance parameters, and we show that this transformation can be easily approximated via simulation. The theory is applied to threshold models, with special attention given to the so-called self-exciting threshold autoregressive model. Monte Carlo methods are used to assess the finite sample distributions. The tests are applied to U.S. GNP growth rates, and we find that Potter's (1995) threshold effect in this series can be possibly explained by sampling variation.]","author":[{"dropping-particle":"","family":"Hansen","given":"Bruce E","non-dropping-particle":"","parse-names":false,"suffix":""}],"container-title":"Econometrica","id":"ITEM-1","issue":"2","issued":{"date-parts":[["1996"]]},"page":"413-430","publisher":"[Wiley, Econometric Society]","title":"Inference When a Nuisance Parameter Is Not Identified Under the Null Hypothesis","type":"article-journal","volume":"64"},"uris":["http://www.mendeley.com/documents/?uuid=ab6138dc-1e74-4675-a04e-e4bd4e2f31b4"]}],"mendeley":{"formattedCitation":"(Hansen, 1996)","plainTextFormattedCitation":"(Hansen, 1996)","previouslyFormattedCitation":"(Hansen, 1996)"},"properties":{"noteIndex":0},"schema":"https://github.com/citation-style-language/schema/raw/master/csl-citation.json"}</w:instrText>
      </w:r>
      <w:r w:rsidR="00AA7A0A" w:rsidRPr="00587ED6">
        <w:rPr>
          <w:rFonts w:ascii="Times New Roman" w:eastAsiaTheme="minorEastAsia" w:hAnsi="Times New Roman" w:cs="Times New Roman"/>
          <w:sz w:val="24"/>
          <w:szCs w:val="24"/>
        </w:rPr>
        <w:fldChar w:fldCharType="separate"/>
      </w:r>
      <w:r w:rsidR="00AA7A0A" w:rsidRPr="00587ED6">
        <w:rPr>
          <w:rFonts w:ascii="Times New Roman" w:eastAsiaTheme="minorEastAsia" w:hAnsi="Times New Roman" w:cs="Times New Roman"/>
          <w:noProof/>
          <w:sz w:val="24"/>
          <w:szCs w:val="24"/>
        </w:rPr>
        <w:t>(Hansen, 1996)</w:t>
      </w:r>
      <w:r w:rsidR="00AA7A0A" w:rsidRPr="00587ED6">
        <w:rPr>
          <w:rFonts w:ascii="Times New Roman" w:eastAsiaTheme="minorEastAsia" w:hAnsi="Times New Roman" w:cs="Times New Roman"/>
          <w:sz w:val="24"/>
          <w:szCs w:val="24"/>
        </w:rPr>
        <w:fldChar w:fldCharType="end"/>
      </w:r>
      <w:r w:rsidR="00F45E45" w:rsidRPr="00587ED6">
        <w:rPr>
          <w:rFonts w:ascii="Times New Roman" w:eastAsiaTheme="minorEastAsia" w:hAnsi="Times New Roman" w:cs="Times New Roman"/>
          <w:sz w:val="24"/>
          <w:szCs w:val="24"/>
        </w:rPr>
        <w:t>. The bootstrap procedure is as follow:</w:t>
      </w:r>
    </w:p>
    <w:p w14:paraId="5C9517EC" w14:textId="7106BAF3" w:rsidR="00F45E45" w:rsidRPr="00587ED6" w:rsidRDefault="00BB1353"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 xml:space="preserve">Step 1: Regress the threshold model under the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1</m:t>
            </m:r>
          </m:sub>
        </m:sSub>
      </m:oMath>
      <w:r w:rsidRPr="00587ED6">
        <w:rPr>
          <w:rFonts w:ascii="Times New Roman" w:eastAsiaTheme="minorEastAsia" w:hAnsi="Times New Roman" w:cs="Times New Roman"/>
          <w:sz w:val="24"/>
          <w:szCs w:val="24"/>
        </w:rPr>
        <w:t xml:space="preserve"> and then create the residual </w:t>
      </w:r>
      <m:oMath>
        <m:sSubSup>
          <m:sSubSupPr>
            <m:ctrlPr>
              <w:rPr>
                <w:rFonts w:ascii="Cambria Math" w:eastAsiaTheme="minorEastAsia" w:hAnsi="Cambria Math" w:cs="Times New Roman"/>
                <w:i/>
                <w:sz w:val="24"/>
                <w:szCs w:val="24"/>
              </w:rPr>
            </m:ctrlPr>
          </m:sSubSupPr>
          <m:e>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ε</m:t>
                </m:r>
              </m:e>
            </m:acc>
          </m:e>
          <m:sub>
            <m:r>
              <w:rPr>
                <w:rFonts w:ascii="Cambria Math" w:eastAsiaTheme="minorEastAsia" w:hAnsi="Cambria Math" w:cs="Times New Roman"/>
                <w:sz w:val="24"/>
                <w:szCs w:val="24"/>
              </w:rPr>
              <m:t>ijt</m:t>
            </m:r>
          </m:sub>
          <m:sup>
            <m:r>
              <w:rPr>
                <w:rFonts w:ascii="Cambria Math" w:eastAsiaTheme="minorEastAsia" w:hAnsi="Cambria Math" w:cs="Times New Roman"/>
                <w:sz w:val="24"/>
                <w:szCs w:val="24"/>
              </w:rPr>
              <m:t>*</m:t>
            </m:r>
          </m:sup>
        </m:sSubSup>
      </m:oMath>
    </w:p>
    <w:p w14:paraId="05374007" w14:textId="3B113B9F" w:rsidR="00BB1353" w:rsidRPr="00587ED6" w:rsidRDefault="00BB1353"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 xml:space="preserve">Step 2: </w:t>
      </w:r>
      <w:r w:rsidR="00E05B7C" w:rsidRPr="00587ED6">
        <w:rPr>
          <w:rFonts w:ascii="Times New Roman" w:eastAsiaTheme="minorEastAsia" w:hAnsi="Times New Roman" w:cs="Times New Roman"/>
          <w:sz w:val="24"/>
          <w:szCs w:val="24"/>
        </w:rPr>
        <w:t xml:space="preserve">Draw with replacement of </w:t>
      </w:r>
      <m:oMath>
        <m:sSubSup>
          <m:sSubSupPr>
            <m:ctrlPr>
              <w:rPr>
                <w:rFonts w:ascii="Cambria Math" w:eastAsiaTheme="minorEastAsia" w:hAnsi="Cambria Math" w:cs="Times New Roman"/>
                <w:i/>
                <w:sz w:val="24"/>
                <w:szCs w:val="24"/>
              </w:rPr>
            </m:ctrlPr>
          </m:sSubSupPr>
          <m:e>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ε</m:t>
                </m:r>
              </m:e>
            </m:acc>
          </m:e>
          <m:sub>
            <m:r>
              <w:rPr>
                <w:rFonts w:ascii="Cambria Math" w:eastAsiaTheme="minorEastAsia" w:hAnsi="Cambria Math" w:cs="Times New Roman"/>
                <w:sz w:val="24"/>
                <w:szCs w:val="24"/>
              </w:rPr>
              <m:t>ijt</m:t>
            </m:r>
          </m:sub>
          <m:sup>
            <m:r>
              <w:rPr>
                <w:rFonts w:ascii="Cambria Math" w:eastAsiaTheme="minorEastAsia" w:hAnsi="Cambria Math" w:cs="Times New Roman"/>
                <w:sz w:val="24"/>
                <w:szCs w:val="24"/>
              </w:rPr>
              <m:t>*</m:t>
            </m:r>
          </m:sup>
        </m:sSubSup>
      </m:oMath>
      <w:r w:rsidR="00E05B7C" w:rsidRPr="00587ED6">
        <w:rPr>
          <w:rFonts w:ascii="Times New Roman" w:eastAsiaTheme="minorEastAsia" w:hAnsi="Times New Roman" w:cs="Times New Roman"/>
          <w:sz w:val="24"/>
          <w:szCs w:val="24"/>
        </w:rPr>
        <w:t xml:space="preserve"> and get the new residual </w:t>
      </w:r>
      <m:oMath>
        <m:sSubSup>
          <m:sSubSupPr>
            <m:ctrlPr>
              <w:rPr>
                <w:rFonts w:ascii="Cambria Math" w:eastAsiaTheme="minorEastAsia" w:hAnsi="Cambria Math" w:cs="Times New Roman"/>
                <w:i/>
                <w:sz w:val="24"/>
                <w:szCs w:val="24"/>
              </w:rPr>
            </m:ctrlPr>
          </m:sSubSupPr>
          <m:e>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μ</m:t>
                </m:r>
              </m:e>
            </m:acc>
          </m:e>
          <m:sub>
            <m:r>
              <w:rPr>
                <w:rFonts w:ascii="Cambria Math" w:eastAsiaTheme="minorEastAsia" w:hAnsi="Cambria Math" w:cs="Times New Roman"/>
                <w:sz w:val="24"/>
                <w:szCs w:val="24"/>
              </w:rPr>
              <m:t>ijt</m:t>
            </m:r>
          </m:sub>
          <m:sup>
            <m:r>
              <w:rPr>
                <w:rFonts w:ascii="Cambria Math" w:eastAsiaTheme="minorEastAsia" w:hAnsi="Cambria Math" w:cs="Times New Roman"/>
                <w:sz w:val="24"/>
                <w:szCs w:val="24"/>
              </w:rPr>
              <m:t>*</m:t>
            </m:r>
          </m:sup>
        </m:sSubSup>
      </m:oMath>
    </w:p>
    <w:p w14:paraId="1F2925E5" w14:textId="780B9A10" w:rsidR="00AB368F" w:rsidRPr="00587ED6" w:rsidRDefault="00AB368F"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Step 3: Create new model as follow:</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5"/>
        <w:gridCol w:w="697"/>
      </w:tblGrid>
      <w:tr w:rsidR="00587ED6" w:rsidRPr="00587ED6" w14:paraId="2CD1B8E8" w14:textId="77777777" w:rsidTr="006F1C18">
        <w:tc>
          <w:tcPr>
            <w:tcW w:w="8365" w:type="dxa"/>
          </w:tcPr>
          <w:p w14:paraId="2A00F3BE" w14:textId="77777777" w:rsidR="006F1C18" w:rsidRPr="00587ED6" w:rsidRDefault="0068716C" w:rsidP="00BE7315">
            <w:pPr>
              <w:spacing w:line="360" w:lineRule="auto"/>
              <w:jc w:val="both"/>
              <w:rPr>
                <w:rFonts w:ascii="Times New Roman" w:hAnsi="Times New Roman" w:cs="Times New Roman"/>
                <w:sz w:val="24"/>
                <w:szCs w:val="24"/>
                <w:lang w:val="en-US"/>
              </w:rPr>
            </w:pPr>
            <m:oMathPara>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y</m:t>
                    </m:r>
                  </m:e>
                  <m:sub>
                    <m:r>
                      <w:rPr>
                        <w:rFonts w:ascii="Cambria Math" w:hAnsi="Cambria Math" w:cs="Times New Roman"/>
                        <w:sz w:val="24"/>
                        <w:szCs w:val="24"/>
                        <w:lang w:val="en-US"/>
                      </w:rPr>
                      <m:t>ijt</m:t>
                    </m:r>
                  </m:sub>
                  <m:sup>
                    <m:r>
                      <w:rPr>
                        <w:rFonts w:ascii="Cambria Math" w:hAnsi="Cambria Math" w:cs="Times New Roman"/>
                        <w:sz w:val="24"/>
                        <w:szCs w:val="24"/>
                        <w:lang w:val="en-US"/>
                      </w:rPr>
                      <m:t>*</m:t>
                    </m:r>
                  </m:sup>
                </m:sSubSup>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α+α</m:t>
                    </m:r>
                  </m:e>
                  <m:sub>
                    <m:r>
                      <w:rPr>
                        <w:rFonts w:ascii="Cambria Math" w:eastAsiaTheme="minorEastAsia" w:hAnsi="Cambria Math" w:cs="Times New Roman"/>
                        <w:sz w:val="24"/>
                        <w:szCs w:val="24"/>
                        <w:lang w:val="en-US"/>
                      </w:rPr>
                      <m:t>i</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1</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k</m:t>
                    </m:r>
                  </m:e>
                  <m:sub>
                    <m:r>
                      <w:rPr>
                        <w:rFonts w:ascii="Cambria Math" w:eastAsiaTheme="minorEastAsia" w:hAnsi="Cambria Math" w:cs="Times New Roman"/>
                        <w:sz w:val="24"/>
                        <w:szCs w:val="24"/>
                        <w:lang w:val="en-US"/>
                      </w:rPr>
                      <m:t>ijt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2</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l</m:t>
                    </m:r>
                  </m:e>
                  <m:sub>
                    <m:r>
                      <w:rPr>
                        <w:rFonts w:ascii="Cambria Math" w:eastAsiaTheme="minorEastAsia" w:hAnsi="Cambria Math" w:cs="Times New Roman"/>
                        <w:sz w:val="24"/>
                        <w:szCs w:val="24"/>
                        <w:lang w:val="en-US"/>
                      </w:rPr>
                      <m:t>ijt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3</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spill</m:t>
                    </m:r>
                  </m:e>
                  <m:sub>
                    <m:r>
                      <w:rPr>
                        <w:rFonts w:ascii="Cambria Math" w:eastAsiaTheme="minorEastAsia" w:hAnsi="Cambria Math" w:cs="Times New Roman"/>
                        <w:sz w:val="24"/>
                        <w:szCs w:val="24"/>
                        <w:lang w:val="en-US"/>
                      </w:rPr>
                      <m:t>jt</m:t>
                    </m:r>
                  </m:sub>
                </m:sSub>
                <m:r>
                  <w:rPr>
                    <w:rFonts w:ascii="Cambria Math" w:eastAsiaTheme="minorEastAsia" w:hAnsi="Cambria Math" w:cs="Times New Roman"/>
                    <w:sz w:val="24"/>
                    <w:szCs w:val="24"/>
                    <w:lang w:val="en-US"/>
                  </w:rPr>
                  <m:t>+θ</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spill</m:t>
                    </m:r>
                  </m:e>
                  <m:sub>
                    <m:r>
                      <w:rPr>
                        <w:rFonts w:ascii="Cambria Math" w:eastAsiaTheme="minorEastAsia" w:hAnsi="Cambria Math" w:cs="Times New Roman"/>
                        <w:sz w:val="24"/>
                        <w:szCs w:val="24"/>
                        <w:lang w:val="en-US"/>
                      </w:rPr>
                      <m:t>jt</m:t>
                    </m:r>
                  </m:sub>
                </m:sSub>
                <m:r>
                  <w:rPr>
                    <w:rFonts w:ascii="Cambria Math" w:eastAsiaTheme="minorEastAsia" w:hAnsi="Cambria Math" w:cs="Times New Roman"/>
                    <w:sz w:val="24"/>
                    <w:szCs w:val="24"/>
                    <w:lang w:val="en-US"/>
                  </w:rPr>
                  <m:t xml:space="preserve"> I</m:t>
                </m:r>
                <m:d>
                  <m:dPr>
                    <m:ctrlPr>
                      <w:rPr>
                        <w:rFonts w:ascii="Cambria Math" w:eastAsiaTheme="minorEastAsia" w:hAnsi="Cambria Math" w:cs="Times New Roman"/>
                        <w:i/>
                        <w:sz w:val="24"/>
                        <w:szCs w:val="24"/>
                        <w:lang w:val="en-US"/>
                      </w:rPr>
                    </m:ctrlPr>
                  </m:dPr>
                  <m:e>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AC</m:t>
                        </m:r>
                      </m:e>
                      <m:sub>
                        <m:r>
                          <w:rPr>
                            <w:rFonts w:ascii="Cambria Math" w:eastAsiaTheme="minorEastAsia" w:hAnsi="Cambria Math" w:cs="Times New Roman"/>
                            <w:sz w:val="24"/>
                            <w:szCs w:val="24"/>
                            <w:lang w:val="en-US"/>
                          </w:rPr>
                          <m:t>ijt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γ</m:t>
                        </m:r>
                      </m:e>
                      <m:sub>
                        <m:r>
                          <w:rPr>
                            <w:rFonts w:ascii="Cambria Math" w:eastAsiaTheme="minorEastAsia" w:hAnsi="Cambria Math" w:cs="Times New Roman"/>
                            <w:sz w:val="24"/>
                            <w:szCs w:val="24"/>
                            <w:lang w:val="en-US"/>
                          </w:rPr>
                          <m:t>1</m:t>
                        </m:r>
                      </m:sub>
                    </m:sSub>
                  </m:e>
                </m:d>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β</m:t>
                    </m:r>
                  </m:e>
                  <m:sub>
                    <m:r>
                      <w:rPr>
                        <w:rFonts w:ascii="Cambria Math" w:eastAsiaTheme="minorEastAsia" w:hAnsi="Cambria Math" w:cs="Times New Roman"/>
                        <w:sz w:val="24"/>
                        <w:szCs w:val="24"/>
                        <w:lang w:val="en-US"/>
                      </w:rPr>
                      <m:t>5</m:t>
                    </m:r>
                  </m:sub>
                </m:sSub>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x</m:t>
                    </m:r>
                  </m:e>
                  <m:sub>
                    <m:r>
                      <w:rPr>
                        <w:rFonts w:ascii="Cambria Math" w:eastAsiaTheme="minorEastAsia" w:hAnsi="Cambria Math" w:cs="Times New Roman"/>
                        <w:sz w:val="24"/>
                        <w:szCs w:val="24"/>
                        <w:lang w:val="en-US"/>
                      </w:rPr>
                      <m:t>ijt</m:t>
                    </m:r>
                  </m:sub>
                </m:sSub>
                <m:r>
                  <w:rPr>
                    <w:rFonts w:ascii="Cambria Math" w:eastAsiaTheme="minorEastAsia" w:hAnsi="Cambria Math" w:cs="Times New Roman"/>
                    <w:sz w:val="24"/>
                    <w:szCs w:val="24"/>
                    <w:lang w:val="en-US"/>
                  </w:rPr>
                  <m:t>+</m:t>
                </m:r>
                <m:sSubSup>
                  <m:sSubSupPr>
                    <m:ctrlPr>
                      <w:rPr>
                        <w:rFonts w:ascii="Cambria Math" w:eastAsiaTheme="minorEastAsia" w:hAnsi="Cambria Math" w:cs="Times New Roman"/>
                        <w:i/>
                        <w:sz w:val="24"/>
                        <w:szCs w:val="24"/>
                        <w:lang w:val="en-US"/>
                      </w:rPr>
                    </m:ctrlPr>
                  </m:sSubSupPr>
                  <m:e>
                    <m:acc>
                      <m:accPr>
                        <m:ctrlPr>
                          <w:rPr>
                            <w:rFonts w:ascii="Cambria Math" w:eastAsiaTheme="minorEastAsia" w:hAnsi="Cambria Math" w:cs="Times New Roman"/>
                            <w:i/>
                            <w:sz w:val="24"/>
                            <w:szCs w:val="24"/>
                            <w:lang w:val="en-US"/>
                          </w:rPr>
                        </m:ctrlPr>
                      </m:accPr>
                      <m:e>
                        <m:r>
                          <w:rPr>
                            <w:rFonts w:ascii="Cambria Math" w:eastAsiaTheme="minorEastAsia" w:hAnsi="Cambria Math" w:cs="Times New Roman"/>
                            <w:sz w:val="24"/>
                            <w:szCs w:val="24"/>
                            <w:lang w:val="en-US"/>
                          </w:rPr>
                          <m:t>μ</m:t>
                        </m:r>
                      </m:e>
                    </m:acc>
                  </m:e>
                  <m:sub>
                    <m:r>
                      <w:rPr>
                        <w:rFonts w:ascii="Cambria Math" w:eastAsiaTheme="minorEastAsia" w:hAnsi="Cambria Math" w:cs="Times New Roman"/>
                        <w:sz w:val="24"/>
                        <w:szCs w:val="24"/>
                        <w:lang w:val="en-US"/>
                      </w:rPr>
                      <m:t>ijt</m:t>
                    </m:r>
                  </m:sub>
                  <m:sup>
                    <m:r>
                      <w:rPr>
                        <w:rFonts w:ascii="Cambria Math" w:eastAsiaTheme="minorEastAsia" w:hAnsi="Cambria Math" w:cs="Times New Roman"/>
                        <w:sz w:val="24"/>
                        <w:szCs w:val="24"/>
                        <w:lang w:val="en-US"/>
                      </w:rPr>
                      <m:t>*</m:t>
                    </m:r>
                  </m:sup>
                </m:sSubSup>
              </m:oMath>
            </m:oMathPara>
          </w:p>
          <w:p w14:paraId="4C1F280A" w14:textId="77777777" w:rsidR="006F1C18" w:rsidRPr="00587ED6" w:rsidRDefault="006F1C18" w:rsidP="00BE7315">
            <w:pPr>
              <w:spacing w:line="360" w:lineRule="auto"/>
              <w:jc w:val="both"/>
              <w:rPr>
                <w:rFonts w:ascii="Times New Roman" w:eastAsiaTheme="minorEastAsia" w:hAnsi="Times New Roman" w:cs="Times New Roman"/>
                <w:sz w:val="24"/>
                <w:szCs w:val="24"/>
                <w:lang w:val="en-US"/>
              </w:rPr>
            </w:pPr>
          </w:p>
        </w:tc>
        <w:tc>
          <w:tcPr>
            <w:tcW w:w="697" w:type="dxa"/>
          </w:tcPr>
          <w:p w14:paraId="624FDCAD" w14:textId="38E81A7B" w:rsidR="006F1C18" w:rsidRPr="00587ED6" w:rsidRDefault="006F1C18" w:rsidP="00BE7315">
            <w:pPr>
              <w:spacing w:line="360" w:lineRule="auto"/>
              <w:jc w:val="both"/>
              <w:rPr>
                <w:rFonts w:ascii="Times New Roman" w:eastAsiaTheme="minorEastAsia" w:hAnsi="Times New Roman" w:cs="Times New Roman"/>
                <w:sz w:val="24"/>
                <w:szCs w:val="24"/>
                <w:lang w:val="en-US"/>
              </w:rPr>
            </w:pPr>
            <w:r w:rsidRPr="00587ED6">
              <w:rPr>
                <w:rFonts w:ascii="Times New Roman" w:eastAsiaTheme="minorEastAsia" w:hAnsi="Times New Roman" w:cs="Times New Roman"/>
                <w:sz w:val="24"/>
                <w:szCs w:val="24"/>
                <w:lang w:val="en-US"/>
              </w:rPr>
              <w:t>(6)</w:t>
            </w:r>
          </w:p>
        </w:tc>
      </w:tr>
    </w:tbl>
    <w:p w14:paraId="681972A4" w14:textId="3017AF25" w:rsidR="00AB368F" w:rsidRPr="00587ED6" w:rsidRDefault="00AB368F"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 xml:space="preserve">Note that </w:t>
      </w:r>
      <m:oMath>
        <m:r>
          <w:rPr>
            <w:rFonts w:ascii="Cambria Math" w:eastAsiaTheme="minorEastAsia" w:hAnsi="Cambria Math" w:cs="Times New Roman"/>
            <w:sz w:val="24"/>
            <w:szCs w:val="24"/>
          </w:rPr>
          <m:t>β</m:t>
        </m:r>
      </m:oMath>
      <w:r w:rsidRPr="00587ED6">
        <w:rPr>
          <w:rFonts w:ascii="Times New Roman" w:eastAsiaTheme="minorEastAsia" w:hAnsi="Times New Roman" w:cs="Times New Roman"/>
          <w:sz w:val="24"/>
          <w:szCs w:val="24"/>
        </w:rPr>
        <w:t xml:space="preserve"> and </w:t>
      </w:r>
      <m:oMath>
        <m:r>
          <w:rPr>
            <w:rFonts w:ascii="Cambria Math" w:eastAsiaTheme="minorEastAsia" w:hAnsi="Cambria Math" w:cs="Times New Roman"/>
            <w:sz w:val="24"/>
            <w:szCs w:val="24"/>
          </w:rPr>
          <m:t>θ</m:t>
        </m:r>
      </m:oMath>
      <w:r w:rsidRPr="00587ED6">
        <w:rPr>
          <w:rFonts w:ascii="Times New Roman" w:eastAsiaTheme="minorEastAsia" w:hAnsi="Times New Roman" w:cs="Times New Roman"/>
          <w:sz w:val="24"/>
          <w:szCs w:val="24"/>
        </w:rPr>
        <w:t xml:space="preserve"> are different to the previous equation.</w:t>
      </w:r>
    </w:p>
    <w:p w14:paraId="17A6DEA8" w14:textId="27D977FE" w:rsidR="00AB368F" w:rsidRPr="00587ED6" w:rsidRDefault="00DD198E"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Step 4: Regress the model under null hypothesis and alternative hypothesis and compute F statistics</w:t>
      </w:r>
    </w:p>
    <w:p w14:paraId="5CDD22B7" w14:textId="37BD11A2" w:rsidR="00DD198E" w:rsidRPr="00587ED6" w:rsidRDefault="00DD198E"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 xml:space="preserve">Step 5: </w:t>
      </w:r>
      <w:r w:rsidR="00E40F2C" w:rsidRPr="00587ED6">
        <w:rPr>
          <w:rFonts w:ascii="Times New Roman" w:eastAsiaTheme="minorEastAsia" w:hAnsi="Times New Roman" w:cs="Times New Roman"/>
          <w:sz w:val="24"/>
          <w:szCs w:val="24"/>
        </w:rPr>
        <w:t xml:space="preserve">Repeat </w:t>
      </w:r>
      <w:r w:rsidR="005102B0" w:rsidRPr="00587ED6">
        <w:rPr>
          <w:rFonts w:ascii="Times New Roman" w:eastAsiaTheme="minorEastAsia" w:hAnsi="Times New Roman" w:cs="Times New Roman"/>
          <w:sz w:val="24"/>
          <w:szCs w:val="24"/>
        </w:rPr>
        <w:t xml:space="preserve">the last four steps B times and get the probability of F </w:t>
      </w:r>
      <m:oMath>
        <m:r>
          <w:rPr>
            <w:rFonts w:ascii="Cambria Math" w:eastAsiaTheme="minorEastAsia" w:hAnsi="Cambria Math" w:cs="Times New Roman"/>
            <w:sz w:val="24"/>
            <w:szCs w:val="24"/>
          </w:rPr>
          <m:t>&gt;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m:t>
            </m:r>
          </m:e>
          <m:sub>
            <m:r>
              <w:rPr>
                <w:rFonts w:ascii="Cambria Math" w:eastAsiaTheme="minorEastAsia" w:hAnsi="Cambria Math" w:cs="Times New Roman"/>
                <w:sz w:val="24"/>
                <w:szCs w:val="24"/>
              </w:rPr>
              <m:t>0</m:t>
            </m:r>
          </m:sub>
        </m:sSub>
      </m:oMath>
      <w:r w:rsidR="005102B0" w:rsidRPr="00587ED6">
        <w:rPr>
          <w:rFonts w:ascii="Times New Roman" w:eastAsiaTheme="minorEastAsia" w:hAnsi="Times New Roman" w:cs="Times New Roman"/>
          <w:sz w:val="24"/>
          <w:szCs w:val="24"/>
        </w:rPr>
        <w:t xml:space="preserve"> in the bootstrap number B.</w:t>
      </w:r>
    </w:p>
    <w:p w14:paraId="6B5A5568" w14:textId="4624F963" w:rsidR="00510DF6" w:rsidRPr="00587ED6" w:rsidRDefault="00510DF6"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 xml:space="preserve">If the result approves the existence of threshold model over linear model, it is necessary to </w:t>
      </w:r>
      <w:r w:rsidR="000F148C" w:rsidRPr="00587ED6">
        <w:rPr>
          <w:rFonts w:ascii="Times New Roman" w:eastAsiaTheme="minorEastAsia" w:hAnsi="Times New Roman" w:cs="Times New Roman"/>
          <w:sz w:val="24"/>
          <w:szCs w:val="24"/>
        </w:rPr>
        <w:t xml:space="preserve">form the confidence interval of </w:t>
      </w:r>
      <m:oMath>
        <m:sSub>
          <m:sSubPr>
            <m:ctrlPr>
              <w:rPr>
                <w:rFonts w:ascii="Cambria Math" w:eastAsiaTheme="minorEastAsia" w:hAnsi="Cambria Math" w:cs="Times New Roman"/>
                <w:i/>
                <w:sz w:val="24"/>
                <w:szCs w:val="24"/>
              </w:rPr>
            </m:ctrlPr>
          </m:sSubPr>
          <m:e>
            <m:acc>
              <m:accPr>
                <m:ctrlPr>
                  <w:rPr>
                    <w:rFonts w:ascii="Cambria Math" w:eastAsiaTheme="minorEastAsia" w:hAnsi="Cambria Math" w:cs="Times New Roman"/>
                    <w:i/>
                    <w:sz w:val="24"/>
                    <w:szCs w:val="24"/>
                  </w:rPr>
                </m:ctrlPr>
              </m:accPr>
              <m:e>
                <m:r>
                  <w:rPr>
                    <w:rFonts w:ascii="Cambria Math" w:eastAsiaTheme="minorEastAsia" w:hAnsi="Cambria Math" w:cs="Times New Roman"/>
                    <w:sz w:val="24"/>
                    <w:szCs w:val="24"/>
                  </w:rPr>
                  <m:t>γ</m:t>
                </m:r>
              </m:e>
            </m:acc>
          </m:e>
          <m:sub>
            <m:r>
              <w:rPr>
                <w:rFonts w:ascii="Cambria Math" w:eastAsiaTheme="minorEastAsia" w:hAnsi="Cambria Math" w:cs="Times New Roman"/>
                <w:sz w:val="24"/>
                <w:szCs w:val="24"/>
              </w:rPr>
              <m:t>1</m:t>
            </m:r>
          </m:sub>
        </m:sSub>
      </m:oMath>
      <w:r w:rsidR="000F148C" w:rsidRPr="00587ED6">
        <w:rPr>
          <w:rFonts w:ascii="Times New Roman" w:eastAsiaTheme="minorEastAsia" w:hAnsi="Times New Roman" w:cs="Times New Roman"/>
          <w:sz w:val="24"/>
          <w:szCs w:val="24"/>
        </w:rPr>
        <w:t xml:space="preserve"> with the null hypothesis is</w:t>
      </w:r>
      <w:r w:rsidR="00AC5543" w:rsidRPr="00587ED6">
        <w:rPr>
          <w:rFonts w:ascii="Times New Roman" w:eastAsiaTheme="minorEastAsia" w:hAnsi="Times New Roman" w:cs="Times New Roman"/>
          <w:sz w:val="24"/>
          <w:szCs w:val="24"/>
        </w:rPr>
        <w:t>:</w:t>
      </w:r>
      <w:r w:rsidR="000F148C" w:rsidRPr="00587ED6">
        <w:rPr>
          <w:rFonts w:ascii="Times New Roman" w:eastAsiaTheme="minorEastAsia" w:hAnsi="Times New Roman" w:cs="Times New Roman"/>
          <w:sz w:val="24"/>
          <w:szCs w:val="24"/>
        </w:rPr>
        <w:t xml:space="preserve"> </w:t>
      </w:r>
    </w:p>
    <w:p w14:paraId="3759B7CD" w14:textId="6DAA9513" w:rsidR="000F148C" w:rsidRPr="00587ED6" w:rsidRDefault="0068716C" w:rsidP="00BE7315">
      <w:pPr>
        <w:spacing w:line="360" w:lineRule="auto"/>
        <w:jc w:val="both"/>
        <w:rPr>
          <w:rFonts w:ascii="Times New Roman" w:eastAsiaTheme="minorEastAsia"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m:t>
              </m:r>
            </m:e>
            <m:sub>
              <m:r>
                <w:rPr>
                  <w:rFonts w:ascii="Cambria Math" w:eastAsiaTheme="minorEastAsia" w:hAnsi="Cambria Math" w:cs="Times New Roman"/>
                  <w:sz w:val="24"/>
                  <w:szCs w:val="24"/>
                </w:rPr>
                <m:t>0</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0</m:t>
              </m:r>
            </m:sub>
          </m:sSub>
        </m:oMath>
      </m:oMathPara>
    </w:p>
    <w:p w14:paraId="567DE8D3" w14:textId="543787F5" w:rsidR="000F148C" w:rsidRPr="00587ED6" w:rsidRDefault="005C0FED" w:rsidP="00BE7315">
      <w:pPr>
        <w:spacing w:line="360" w:lineRule="auto"/>
        <w:jc w:val="both"/>
        <w:rPr>
          <w:rFonts w:ascii="Times New Roman" w:eastAsiaTheme="minorEastAsia" w:hAnsi="Times New Roman" w:cs="Times New Roman"/>
          <w:sz w:val="24"/>
          <w:szCs w:val="24"/>
        </w:rPr>
      </w:pPr>
      <w:proofErr w:type="gramStart"/>
      <w:r w:rsidRPr="00587ED6">
        <w:rPr>
          <w:rFonts w:ascii="Times New Roman" w:eastAsiaTheme="minorEastAsia" w:hAnsi="Times New Roman" w:cs="Times New Roman"/>
          <w:sz w:val="24"/>
          <w:szCs w:val="24"/>
        </w:rPr>
        <w:t>If</w:t>
      </w:r>
      <w:r w:rsidR="006C0C50" w:rsidRPr="00587ED6">
        <w:rPr>
          <w:rFonts w:ascii="Times New Roman" w:eastAsiaTheme="minorEastAsia" w:hAnsi="Times New Roman" w:cs="Times New Roman"/>
          <w:sz w:val="24"/>
          <w:szCs w:val="24"/>
        </w:rPr>
        <w:t xml:space="preserve"> </w:t>
      </w:r>
      <w:proofErr w:type="gramEnd"/>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1</m:t>
            </m:r>
          </m:sub>
        </m:sSub>
        <m:r>
          <w:rPr>
            <w:rFonts w:ascii="Cambria Math" w:eastAsiaTheme="minorEastAsia" w:hAnsi="Cambria Math" w:cs="Times New Roman"/>
            <w:sz w:val="24"/>
            <w:szCs w:val="24"/>
          </w:rPr>
          <m:t>=</m:t>
        </m:r>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0</m:t>
            </m:r>
          </m:sub>
        </m:sSub>
      </m:oMath>
      <w:r w:rsidR="006C0C50" w:rsidRPr="00587ED6">
        <w:rPr>
          <w:rFonts w:ascii="Times New Roman" w:eastAsiaTheme="minorEastAsia" w:hAnsi="Times New Roman" w:cs="Times New Roman"/>
          <w:sz w:val="24"/>
          <w:szCs w:val="24"/>
        </w:rPr>
        <w:t>, it is easy to just divide the database and then run normal linear regres</w:t>
      </w:r>
      <w:proofErr w:type="spellStart"/>
      <w:r w:rsidR="006C0C50" w:rsidRPr="00587ED6">
        <w:rPr>
          <w:rFonts w:ascii="Times New Roman" w:eastAsiaTheme="minorEastAsia" w:hAnsi="Times New Roman" w:cs="Times New Roman"/>
          <w:sz w:val="24"/>
          <w:szCs w:val="24"/>
        </w:rPr>
        <w:t>sion</w:t>
      </w:r>
      <w:proofErr w:type="spellEnd"/>
      <w:r w:rsidR="006C0C50" w:rsidRPr="00587ED6">
        <w:rPr>
          <w:rFonts w:ascii="Times New Roman" w:eastAsiaTheme="minorEastAsia" w:hAnsi="Times New Roman" w:cs="Times New Roman"/>
          <w:sz w:val="24"/>
          <w:szCs w:val="24"/>
        </w:rPr>
        <w:t xml:space="preserve">. </w:t>
      </w:r>
      <w:proofErr w:type="gramStart"/>
      <w:r w:rsidR="006C0C50" w:rsidRPr="00587ED6">
        <w:rPr>
          <w:rFonts w:ascii="Times New Roman" w:eastAsiaTheme="minorEastAsia" w:hAnsi="Times New Roman" w:cs="Times New Roman"/>
          <w:sz w:val="24"/>
          <w:szCs w:val="24"/>
        </w:rPr>
        <w:t>if</w:t>
      </w:r>
      <w:proofErr w:type="gramEnd"/>
      <w:r w:rsidR="006C0C50" w:rsidRPr="00587ED6">
        <w:rPr>
          <w:rFonts w:ascii="Times New Roman" w:eastAsiaTheme="minorEastAsia" w:hAnsi="Times New Roman" w:cs="Times New Roman"/>
          <w:sz w:val="24"/>
          <w:szCs w:val="24"/>
        </w:rPr>
        <w:t xml:space="preserve"> it is not, then the threshold is valid. </w:t>
      </w:r>
      <w:r w:rsidRPr="00587ED6">
        <w:rPr>
          <w:rFonts w:ascii="Times New Roman" w:eastAsiaTheme="minorEastAsia" w:hAnsi="Times New Roman" w:cs="Times New Roman"/>
          <w:sz w:val="24"/>
          <w:szCs w:val="24"/>
        </w:rPr>
        <w:t xml:space="preserve"> </w:t>
      </w:r>
      <w:r w:rsidR="000F148C" w:rsidRPr="00587ED6">
        <w:rPr>
          <w:rFonts w:ascii="Times New Roman" w:eastAsiaTheme="minorEastAsia" w:hAnsi="Times New Roman" w:cs="Times New Roman"/>
          <w:sz w:val="24"/>
          <w:szCs w:val="24"/>
        </w:rPr>
        <w:t>This is test</w:t>
      </w:r>
      <w:r w:rsidR="00AC5543" w:rsidRPr="00587ED6">
        <w:rPr>
          <w:rFonts w:ascii="Times New Roman" w:eastAsiaTheme="minorEastAsia" w:hAnsi="Times New Roman" w:cs="Times New Roman"/>
          <w:sz w:val="24"/>
          <w:szCs w:val="24"/>
        </w:rPr>
        <w:t>ed</w:t>
      </w:r>
      <w:r w:rsidR="000F148C" w:rsidRPr="00587ED6">
        <w:rPr>
          <w:rFonts w:ascii="Times New Roman" w:eastAsiaTheme="minorEastAsia" w:hAnsi="Times New Roman" w:cs="Times New Roman"/>
          <w:sz w:val="24"/>
          <w:szCs w:val="24"/>
        </w:rPr>
        <w:t xml:space="preserve"> by likelihood ratio test</w:t>
      </w:r>
      <w:r w:rsidR="004A13EA" w:rsidRPr="00587ED6">
        <w:rPr>
          <w:rFonts w:ascii="Times New Roman" w:eastAsiaTheme="minorEastAsia" w:hAnsi="Times New Roman" w:cs="Times New Roman"/>
          <w:sz w:val="24"/>
          <w:szCs w:val="24"/>
        </w:rPr>
        <w:t>:</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5"/>
        <w:gridCol w:w="697"/>
      </w:tblGrid>
      <w:tr w:rsidR="00587ED6" w:rsidRPr="00587ED6" w14:paraId="22FA2725" w14:textId="77777777" w:rsidTr="006F1C18">
        <w:tc>
          <w:tcPr>
            <w:tcW w:w="8365" w:type="dxa"/>
          </w:tcPr>
          <w:p w14:paraId="70B45C30" w14:textId="77777777" w:rsidR="006F1C18" w:rsidRPr="00587ED6" w:rsidRDefault="006F1C18" w:rsidP="00BE7315">
            <w:pPr>
              <w:spacing w:line="360" w:lineRule="auto"/>
              <w:jc w:val="both"/>
              <w:rPr>
                <w:rFonts w:ascii="Times New Roman" w:eastAsiaTheme="minorEastAsia" w:hAnsi="Times New Roman" w:cs="Times New Roman"/>
                <w:sz w:val="24"/>
                <w:szCs w:val="24"/>
                <w:lang w:val="en-US"/>
              </w:rPr>
            </w:pPr>
            <m:oMathPara>
              <m:oMath>
                <m:r>
                  <w:rPr>
                    <w:rFonts w:ascii="Cambria Math" w:eastAsiaTheme="minorEastAsia" w:hAnsi="Cambria Math" w:cs="Times New Roman"/>
                    <w:sz w:val="24"/>
                    <w:szCs w:val="24"/>
                    <w:lang w:val="en-US"/>
                  </w:rPr>
                  <m:t>LR</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γ</m:t>
                    </m:r>
                  </m:e>
                </m:d>
                <m:r>
                  <w:rPr>
                    <w:rFonts w:ascii="Cambria Math" w:eastAsiaTheme="minorEastAsia" w:hAnsi="Cambria Math" w:cs="Times New Roman"/>
                    <w:sz w:val="24"/>
                    <w:szCs w:val="24"/>
                    <w:lang w:val="en-US"/>
                  </w:rPr>
                  <m:t>=</m:t>
                </m:r>
                <m:f>
                  <m:fPr>
                    <m:ctrlPr>
                      <w:rPr>
                        <w:rFonts w:ascii="Cambria Math" w:eastAsiaTheme="minorEastAsia" w:hAnsi="Cambria Math" w:cs="Times New Roman"/>
                        <w:i/>
                        <w:sz w:val="24"/>
                        <w:szCs w:val="24"/>
                        <w:lang w:val="en-US"/>
                      </w:rPr>
                    </m:ctrlPr>
                  </m:fPr>
                  <m:num>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S</m:t>
                        </m:r>
                      </m:e>
                      <m:sub>
                        <m:r>
                          <w:rPr>
                            <w:rFonts w:ascii="Cambria Math" w:eastAsiaTheme="minorEastAsia" w:hAnsi="Cambria Math" w:cs="Times New Roman"/>
                            <w:sz w:val="24"/>
                            <w:szCs w:val="24"/>
                            <w:lang w:val="en-US"/>
                          </w:rPr>
                          <m:t>1</m:t>
                        </m:r>
                      </m:sub>
                    </m:sSub>
                    <m:d>
                      <m:dPr>
                        <m:ctrlPr>
                          <w:rPr>
                            <w:rFonts w:ascii="Cambria Math" w:eastAsiaTheme="minorEastAsia" w:hAnsi="Cambria Math" w:cs="Times New Roman"/>
                            <w:i/>
                            <w:sz w:val="24"/>
                            <w:szCs w:val="24"/>
                            <w:lang w:val="en-US"/>
                          </w:rPr>
                        </m:ctrlPr>
                      </m:dPr>
                      <m:e>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γ</m:t>
                            </m:r>
                          </m:e>
                          <m:sub>
                            <m:r>
                              <w:rPr>
                                <w:rFonts w:ascii="Cambria Math" w:eastAsiaTheme="minorEastAsia" w:hAnsi="Cambria Math" w:cs="Times New Roman"/>
                                <w:sz w:val="24"/>
                                <w:szCs w:val="24"/>
                                <w:lang w:val="en-US"/>
                              </w:rPr>
                              <m:t>1</m:t>
                            </m:r>
                          </m:sub>
                        </m:sSub>
                      </m:e>
                    </m:d>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S</m:t>
                        </m:r>
                      </m:e>
                      <m:sub>
                        <m:r>
                          <w:rPr>
                            <w:rFonts w:ascii="Cambria Math" w:eastAsiaTheme="minorEastAsia" w:hAnsi="Cambria Math" w:cs="Times New Roman"/>
                            <w:sz w:val="24"/>
                            <w:szCs w:val="24"/>
                            <w:lang w:val="en-US"/>
                          </w:rPr>
                          <m:t>1</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acc>
                          <m:accPr>
                            <m:ctrlPr>
                              <w:rPr>
                                <w:rFonts w:ascii="Cambria Math" w:eastAsiaTheme="minorEastAsia" w:hAnsi="Cambria Math" w:cs="Times New Roman"/>
                                <w:i/>
                                <w:sz w:val="24"/>
                                <w:szCs w:val="24"/>
                                <w:lang w:val="en-US"/>
                              </w:rPr>
                            </m:ctrlPr>
                          </m:accPr>
                          <m:e>
                            <m:r>
                              <w:rPr>
                                <w:rFonts w:ascii="Cambria Math" w:eastAsiaTheme="minorEastAsia" w:hAnsi="Cambria Math" w:cs="Times New Roman"/>
                                <w:sz w:val="24"/>
                                <w:szCs w:val="24"/>
                                <w:lang w:val="en-US"/>
                              </w:rPr>
                              <m:t>γ</m:t>
                            </m:r>
                          </m:e>
                        </m:acc>
                      </m:e>
                      <m:sub>
                        <m:r>
                          <w:rPr>
                            <w:rFonts w:ascii="Cambria Math" w:eastAsiaTheme="minorEastAsia" w:hAnsi="Cambria Math" w:cs="Times New Roman"/>
                            <w:sz w:val="24"/>
                            <w:szCs w:val="24"/>
                            <w:lang w:val="en-US"/>
                          </w:rPr>
                          <m:t>1</m:t>
                        </m:r>
                      </m:sub>
                    </m:sSub>
                    <m:r>
                      <w:rPr>
                        <w:rFonts w:ascii="Cambria Math" w:eastAsiaTheme="minorEastAsia" w:hAnsi="Cambria Math" w:cs="Times New Roman"/>
                        <w:sz w:val="24"/>
                        <w:szCs w:val="24"/>
                        <w:lang w:val="en-US"/>
                      </w:rPr>
                      <m:t>)</m:t>
                    </m:r>
                  </m:num>
                  <m:den>
                    <m:sSup>
                      <m:sSupPr>
                        <m:ctrlPr>
                          <w:rPr>
                            <w:rFonts w:ascii="Cambria Math" w:eastAsiaTheme="minorEastAsia" w:hAnsi="Cambria Math" w:cs="Times New Roman"/>
                            <w:i/>
                            <w:sz w:val="24"/>
                            <w:szCs w:val="24"/>
                            <w:lang w:val="en-US"/>
                          </w:rPr>
                        </m:ctrlPr>
                      </m:sSupPr>
                      <m:e>
                        <m:acc>
                          <m:accPr>
                            <m:ctrlPr>
                              <w:rPr>
                                <w:rFonts w:ascii="Cambria Math" w:eastAsiaTheme="minorEastAsia" w:hAnsi="Cambria Math" w:cs="Times New Roman"/>
                                <w:i/>
                                <w:sz w:val="24"/>
                                <w:szCs w:val="24"/>
                                <w:lang w:val="en-US"/>
                              </w:rPr>
                            </m:ctrlPr>
                          </m:accPr>
                          <m:e>
                            <m:r>
                              <w:rPr>
                                <w:rFonts w:ascii="Cambria Math" w:eastAsiaTheme="minorEastAsia" w:hAnsi="Cambria Math" w:cs="Times New Roman"/>
                                <w:sz w:val="24"/>
                                <w:szCs w:val="24"/>
                                <w:lang w:val="en-US"/>
                              </w:rPr>
                              <m:t>σ</m:t>
                            </m:r>
                          </m:e>
                        </m:acc>
                      </m:e>
                      <m:sup>
                        <m:r>
                          <w:rPr>
                            <w:rFonts w:ascii="Cambria Math" w:eastAsiaTheme="minorEastAsia" w:hAnsi="Cambria Math" w:cs="Times New Roman"/>
                            <w:sz w:val="24"/>
                            <w:szCs w:val="24"/>
                            <w:lang w:val="en-US"/>
                          </w:rPr>
                          <m:t>2</m:t>
                        </m:r>
                      </m:sup>
                    </m:sSup>
                  </m:den>
                </m:f>
              </m:oMath>
            </m:oMathPara>
          </w:p>
          <w:p w14:paraId="3E8DA116" w14:textId="77777777" w:rsidR="006F1C18" w:rsidRPr="00587ED6" w:rsidRDefault="006F1C18" w:rsidP="00BE7315">
            <w:pPr>
              <w:spacing w:line="360" w:lineRule="auto"/>
              <w:jc w:val="both"/>
              <w:rPr>
                <w:rFonts w:ascii="Times New Roman" w:eastAsiaTheme="minorEastAsia" w:hAnsi="Times New Roman" w:cs="Times New Roman"/>
                <w:sz w:val="24"/>
                <w:szCs w:val="24"/>
                <w:lang w:val="en-US"/>
              </w:rPr>
            </w:pPr>
          </w:p>
        </w:tc>
        <w:tc>
          <w:tcPr>
            <w:tcW w:w="697" w:type="dxa"/>
          </w:tcPr>
          <w:p w14:paraId="5A69AC0C" w14:textId="2AE504C0" w:rsidR="006F1C18" w:rsidRPr="00587ED6" w:rsidRDefault="006F1C18" w:rsidP="00BE7315">
            <w:pPr>
              <w:spacing w:line="360" w:lineRule="auto"/>
              <w:jc w:val="both"/>
              <w:rPr>
                <w:rFonts w:ascii="Times New Roman" w:eastAsiaTheme="minorEastAsia" w:hAnsi="Times New Roman" w:cs="Times New Roman"/>
                <w:sz w:val="24"/>
                <w:szCs w:val="24"/>
                <w:lang w:val="en-US"/>
              </w:rPr>
            </w:pPr>
            <w:r w:rsidRPr="00587ED6">
              <w:rPr>
                <w:rFonts w:ascii="Times New Roman" w:eastAsiaTheme="minorEastAsia" w:hAnsi="Times New Roman" w:cs="Times New Roman"/>
                <w:sz w:val="24"/>
                <w:szCs w:val="24"/>
                <w:lang w:val="en-US"/>
              </w:rPr>
              <w:t>(7)</w:t>
            </w:r>
          </w:p>
        </w:tc>
      </w:tr>
    </w:tbl>
    <w:p w14:paraId="78727D7B" w14:textId="5105262A" w:rsidR="004A13EA" w:rsidRPr="00587ED6" w:rsidRDefault="0030760D"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Given that</w:t>
      </w:r>
      <m:oMath>
        <m:r>
          <w:rPr>
            <w:rFonts w:ascii="Cambria Math" w:eastAsiaTheme="minorEastAsia" w:hAnsi="Cambria Math" w:cs="Times New Roman"/>
            <w:sz w:val="24"/>
            <w:szCs w:val="24"/>
          </w:rPr>
          <m:t xml:space="preserve"> α</m:t>
        </m:r>
      </m:oMath>
      <w:r w:rsidRPr="00587ED6">
        <w:rPr>
          <w:rFonts w:ascii="Times New Roman" w:eastAsiaTheme="minorEastAsia" w:hAnsi="Times New Roman" w:cs="Times New Roman"/>
          <w:sz w:val="24"/>
          <w:szCs w:val="24"/>
        </w:rPr>
        <w:t xml:space="preserve"> can be 0.1 or 0.05,</w:t>
      </w:r>
      <w:r w:rsidR="004A13EA" w:rsidRPr="00587ED6">
        <w:rPr>
          <w:rFonts w:ascii="Times New Roman" w:eastAsiaTheme="minorEastAsia" w:hAnsi="Times New Roman" w:cs="Times New Roman"/>
          <w:sz w:val="24"/>
          <w:szCs w:val="24"/>
        </w:rPr>
        <w:t xml:space="preserve"> the critical value equals:</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5"/>
        <w:gridCol w:w="697"/>
      </w:tblGrid>
      <w:tr w:rsidR="00587ED6" w:rsidRPr="00587ED6" w14:paraId="69F63D93" w14:textId="77777777" w:rsidTr="006F1C18">
        <w:tc>
          <w:tcPr>
            <w:tcW w:w="8365" w:type="dxa"/>
          </w:tcPr>
          <w:p w14:paraId="12E39CE1" w14:textId="77777777" w:rsidR="006F1C18" w:rsidRPr="00587ED6" w:rsidRDefault="006F1C18" w:rsidP="00BE7315">
            <w:pPr>
              <w:spacing w:line="360" w:lineRule="auto"/>
              <w:jc w:val="both"/>
              <w:rPr>
                <w:rFonts w:ascii="Times New Roman" w:eastAsiaTheme="minorEastAsia" w:hAnsi="Times New Roman" w:cs="Times New Roman"/>
                <w:sz w:val="24"/>
                <w:szCs w:val="24"/>
                <w:lang w:val="en-US"/>
              </w:rPr>
            </w:pPr>
            <m:oMathPara>
              <m:oMath>
                <m:r>
                  <w:rPr>
                    <w:rFonts w:ascii="Cambria Math" w:eastAsiaTheme="minorEastAsia" w:hAnsi="Cambria Math" w:cs="Times New Roman"/>
                    <w:sz w:val="24"/>
                    <w:szCs w:val="24"/>
                    <w:lang w:val="en-US"/>
                  </w:rPr>
                  <m:t>c</m:t>
                </m:r>
                <m:d>
                  <m:dPr>
                    <m:ctrlPr>
                      <w:rPr>
                        <w:rFonts w:ascii="Cambria Math" w:eastAsiaTheme="minorEastAsia" w:hAnsi="Cambria Math" w:cs="Times New Roman"/>
                        <w:i/>
                        <w:sz w:val="24"/>
                        <w:szCs w:val="24"/>
                        <w:lang w:val="en-US"/>
                      </w:rPr>
                    </m:ctrlPr>
                  </m:dPr>
                  <m:e>
                    <m:r>
                      <w:rPr>
                        <w:rFonts w:ascii="Cambria Math" w:eastAsiaTheme="minorEastAsia" w:hAnsi="Cambria Math" w:cs="Times New Roman"/>
                        <w:sz w:val="24"/>
                        <w:szCs w:val="24"/>
                        <w:lang w:val="en-US"/>
                      </w:rPr>
                      <m:t>α</m:t>
                    </m:r>
                  </m:e>
                </m:d>
                <m:r>
                  <w:rPr>
                    <w:rFonts w:ascii="Cambria Math" w:eastAsiaTheme="minorEastAsia" w:hAnsi="Cambria Math" w:cs="Times New Roman"/>
                    <w:sz w:val="24"/>
                    <w:szCs w:val="24"/>
                    <w:lang w:val="en-US"/>
                  </w:rPr>
                  <m:t>=-2</m:t>
                </m:r>
                <m:r>
                  <m:rPr>
                    <m:sty m:val="p"/>
                  </m:rPr>
                  <w:rPr>
                    <w:rFonts w:ascii="Cambria Math" w:eastAsiaTheme="minorEastAsia" w:hAnsi="Cambria Math" w:cs="Times New Roman"/>
                    <w:sz w:val="24"/>
                    <w:szCs w:val="24"/>
                    <w:lang w:val="en-US"/>
                  </w:rPr>
                  <m:t>log⁡</m:t>
                </m:r>
                <m:r>
                  <w:rPr>
                    <w:rFonts w:ascii="Cambria Math" w:eastAsiaTheme="minorEastAsia" w:hAnsi="Cambria Math" w:cs="Times New Roman"/>
                    <w:sz w:val="24"/>
                    <w:szCs w:val="24"/>
                    <w:lang w:val="en-US"/>
                  </w:rPr>
                  <m:t>(1-</m:t>
                </m:r>
                <m:rad>
                  <m:radPr>
                    <m:degHide m:val="1"/>
                    <m:ctrlPr>
                      <w:rPr>
                        <w:rFonts w:ascii="Cambria Math" w:eastAsiaTheme="minorEastAsia" w:hAnsi="Cambria Math" w:cs="Times New Roman"/>
                        <w:i/>
                        <w:sz w:val="24"/>
                        <w:szCs w:val="24"/>
                        <w:lang w:val="en-US"/>
                      </w:rPr>
                    </m:ctrlPr>
                  </m:radPr>
                  <m:deg/>
                  <m:e>
                    <m:r>
                      <w:rPr>
                        <w:rFonts w:ascii="Cambria Math" w:eastAsiaTheme="minorEastAsia" w:hAnsi="Cambria Math" w:cs="Times New Roman"/>
                        <w:sz w:val="24"/>
                        <w:szCs w:val="24"/>
                        <w:lang w:val="en-US"/>
                      </w:rPr>
                      <m:t>1-α</m:t>
                    </m:r>
                  </m:e>
                </m:rad>
                <m:r>
                  <w:rPr>
                    <w:rFonts w:ascii="Cambria Math" w:eastAsiaTheme="minorEastAsia" w:hAnsi="Cambria Math" w:cs="Times New Roman"/>
                    <w:sz w:val="24"/>
                    <w:szCs w:val="24"/>
                    <w:lang w:val="en-US"/>
                  </w:rPr>
                  <m:t>)</m:t>
                </m:r>
              </m:oMath>
            </m:oMathPara>
          </w:p>
          <w:p w14:paraId="58371784" w14:textId="77777777" w:rsidR="006F1C18" w:rsidRPr="00587ED6" w:rsidRDefault="006F1C18" w:rsidP="00BE7315">
            <w:pPr>
              <w:spacing w:line="360" w:lineRule="auto"/>
              <w:jc w:val="both"/>
              <w:rPr>
                <w:rFonts w:ascii="Times New Roman" w:eastAsiaTheme="minorEastAsia" w:hAnsi="Times New Roman" w:cs="Times New Roman"/>
                <w:sz w:val="24"/>
                <w:szCs w:val="24"/>
                <w:lang w:val="en-US"/>
              </w:rPr>
            </w:pPr>
          </w:p>
        </w:tc>
        <w:tc>
          <w:tcPr>
            <w:tcW w:w="697" w:type="dxa"/>
          </w:tcPr>
          <w:p w14:paraId="548E1631" w14:textId="07D4D220" w:rsidR="006F1C18" w:rsidRPr="00587ED6" w:rsidRDefault="006F1C18" w:rsidP="00BE7315">
            <w:pPr>
              <w:spacing w:line="360" w:lineRule="auto"/>
              <w:jc w:val="both"/>
              <w:rPr>
                <w:rFonts w:ascii="Times New Roman" w:eastAsiaTheme="minorEastAsia" w:hAnsi="Times New Roman" w:cs="Times New Roman"/>
                <w:sz w:val="24"/>
                <w:szCs w:val="24"/>
                <w:lang w:val="en-US"/>
              </w:rPr>
            </w:pPr>
            <w:r w:rsidRPr="00587ED6">
              <w:rPr>
                <w:rFonts w:ascii="Times New Roman" w:eastAsiaTheme="minorEastAsia" w:hAnsi="Times New Roman" w:cs="Times New Roman"/>
                <w:sz w:val="24"/>
                <w:szCs w:val="24"/>
                <w:lang w:val="en-US"/>
              </w:rPr>
              <w:t>(8)</w:t>
            </w:r>
          </w:p>
        </w:tc>
      </w:tr>
    </w:tbl>
    <w:p w14:paraId="68D11CCE" w14:textId="4F2CC078" w:rsidR="00D178F2" w:rsidRPr="00587ED6" w:rsidRDefault="0030760D" w:rsidP="00BE7315">
      <w:pPr>
        <w:spacing w:line="360" w:lineRule="auto"/>
        <w:jc w:val="both"/>
        <w:rPr>
          <w:rFonts w:ascii="Times New Roman" w:eastAsiaTheme="minorEastAsia" w:hAnsi="Times New Roman" w:cs="Times New Roman"/>
          <w:sz w:val="24"/>
          <w:szCs w:val="24"/>
        </w:rPr>
      </w:pPr>
      <w:proofErr w:type="gramStart"/>
      <w:r w:rsidRPr="00587ED6">
        <w:rPr>
          <w:rFonts w:ascii="Times New Roman" w:eastAsiaTheme="minorEastAsia" w:hAnsi="Times New Roman" w:cs="Times New Roman"/>
          <w:sz w:val="24"/>
          <w:szCs w:val="24"/>
        </w:rPr>
        <w:lastRenderedPageBreak/>
        <w:t xml:space="preserve">IF </w:t>
      </w:r>
      <w:proofErr w:type="gramEnd"/>
      <m:oMath>
        <m:r>
          <w:rPr>
            <w:rFonts w:ascii="Cambria Math" w:eastAsiaTheme="minorEastAsia" w:hAnsi="Cambria Math" w:cs="Times New Roman"/>
            <w:sz w:val="24"/>
            <w:szCs w:val="24"/>
          </w:rPr>
          <m:t>LR</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γ</m:t>
            </m:r>
          </m:e>
        </m:d>
        <m:r>
          <w:rPr>
            <w:rFonts w:ascii="Cambria Math" w:eastAsiaTheme="minorEastAsia" w:hAnsi="Cambria Math" w:cs="Times New Roman"/>
            <w:sz w:val="24"/>
            <w:szCs w:val="24"/>
          </w:rPr>
          <m:t>&gt;c</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α</m:t>
            </m:r>
          </m:e>
        </m:d>
      </m:oMath>
      <w:r w:rsidRPr="00587ED6">
        <w:rPr>
          <w:rFonts w:ascii="Times New Roman" w:eastAsiaTheme="minorEastAsia" w:hAnsi="Times New Roman" w:cs="Times New Roman"/>
          <w:sz w:val="24"/>
          <w:szCs w:val="24"/>
        </w:rPr>
        <w:t>, the null hypothesis is rejected.</w:t>
      </w:r>
    </w:p>
    <w:p w14:paraId="4D636BC5" w14:textId="798812A4" w:rsidR="0078248A" w:rsidRPr="00587ED6" w:rsidRDefault="0078248A" w:rsidP="00BE7315">
      <w:pPr>
        <w:spacing w:line="360" w:lineRule="auto"/>
        <w:jc w:val="both"/>
        <w:rPr>
          <w:rFonts w:ascii="Times New Roman" w:eastAsiaTheme="minorEastAsia" w:hAnsi="Times New Roman" w:cs="Times New Roman"/>
          <w:b/>
          <w:i/>
          <w:sz w:val="24"/>
          <w:szCs w:val="24"/>
        </w:rPr>
      </w:pPr>
      <w:r w:rsidRPr="00587ED6">
        <w:rPr>
          <w:rFonts w:ascii="Times New Roman" w:eastAsiaTheme="minorEastAsia" w:hAnsi="Times New Roman" w:cs="Times New Roman"/>
          <w:b/>
          <w:i/>
          <w:sz w:val="24"/>
          <w:szCs w:val="24"/>
        </w:rPr>
        <w:t>Spillover</w:t>
      </w:r>
      <w:r w:rsidR="00C2579A" w:rsidRPr="00587ED6">
        <w:rPr>
          <w:rFonts w:ascii="Times New Roman" w:eastAsiaTheme="minorEastAsia" w:hAnsi="Times New Roman" w:cs="Times New Roman"/>
          <w:b/>
          <w:i/>
          <w:sz w:val="24"/>
          <w:szCs w:val="24"/>
        </w:rPr>
        <w:t xml:space="preserve"> variables</w:t>
      </w:r>
    </w:p>
    <w:p w14:paraId="330C55C4" w14:textId="0EF727DF" w:rsidR="0078248A" w:rsidRPr="00587ED6" w:rsidRDefault="0078248A"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 xml:space="preserve">The paper bases on the methodology of </w:t>
      </w:r>
      <w:r w:rsidRPr="00587ED6">
        <w:rPr>
          <w:rFonts w:ascii="Times New Roman" w:eastAsiaTheme="minorEastAsia" w:hAnsi="Times New Roman" w:cs="Times New Roman"/>
          <w:sz w:val="24"/>
          <w:szCs w:val="24"/>
        </w:rPr>
        <w:fldChar w:fldCharType="begin" w:fldLock="1"/>
      </w:r>
      <w:r w:rsidR="00811218" w:rsidRPr="00587ED6">
        <w:rPr>
          <w:rFonts w:ascii="Times New Roman" w:eastAsiaTheme="minorEastAsia" w:hAnsi="Times New Roman" w:cs="Times New Roman"/>
          <w:sz w:val="24"/>
          <w:szCs w:val="24"/>
        </w:rPr>
        <w:instrText>ADDIN CSL_CITATION {"citationItems":[{"id":"ITEM-1","itemData":{"ISSN":"00028282","author":[{"dropping-particle":"","family":"Javorcik","given":"Beata Smarzynska","non-dropping-particle":"","parse-names":false,"suffix":""}],"container-title":"American Economic Review","id":"ITEM-1","issue":"3","issued":{"date-parts":[["2004"]]},"page":"605-627","title":"Does Foreign Direct Investment Increase the Productivity of Domestic Firms? In Search of Spillovers through Backward Linkages.","type":"article-journal","volume":"94"},"uris":["http://www.mendeley.com/documents/?uuid=f97ebd77-66bd-4eaf-8743-f92fc7c94783"]}],"mendeley":{"formattedCitation":"(Javorcik, 2004)","manualFormatting":"Javorcik (2004)","plainTextFormattedCitation":"(Javorcik, 2004)","previouslyFormattedCitation":"(Javorcik, 2004)"},"properties":{"noteIndex":0},"schema":"https://github.com/citation-style-language/schema/raw/master/csl-citation.json"}</w:instrText>
      </w:r>
      <w:r w:rsidRPr="00587ED6">
        <w:rPr>
          <w:rFonts w:ascii="Times New Roman" w:eastAsiaTheme="minorEastAsia" w:hAnsi="Times New Roman" w:cs="Times New Roman"/>
          <w:sz w:val="24"/>
          <w:szCs w:val="24"/>
        </w:rPr>
        <w:fldChar w:fldCharType="separate"/>
      </w:r>
      <w:r w:rsidRPr="00587ED6">
        <w:rPr>
          <w:rFonts w:ascii="Times New Roman" w:eastAsiaTheme="minorEastAsia" w:hAnsi="Times New Roman" w:cs="Times New Roman"/>
          <w:noProof/>
          <w:sz w:val="24"/>
          <w:szCs w:val="24"/>
        </w:rPr>
        <w:t>Javorcik (2004)</w:t>
      </w:r>
      <w:r w:rsidRPr="00587ED6">
        <w:rPr>
          <w:rFonts w:ascii="Times New Roman" w:eastAsiaTheme="minorEastAsia" w:hAnsi="Times New Roman" w:cs="Times New Roman"/>
          <w:sz w:val="24"/>
          <w:szCs w:val="24"/>
        </w:rPr>
        <w:fldChar w:fldCharType="end"/>
      </w:r>
      <w:r w:rsidRPr="00587ED6">
        <w:rPr>
          <w:rFonts w:ascii="Times New Roman" w:eastAsiaTheme="minorEastAsia" w:hAnsi="Times New Roman" w:cs="Times New Roman"/>
          <w:sz w:val="24"/>
          <w:szCs w:val="24"/>
        </w:rPr>
        <w:t xml:space="preserve"> to calculate spillover effects of FDI.</w:t>
      </w:r>
      <w:r w:rsidR="004A0CF0" w:rsidRPr="00587ED6">
        <w:rPr>
          <w:rFonts w:ascii="Times New Roman" w:eastAsiaTheme="minorEastAsia" w:hAnsi="Times New Roman" w:cs="Times New Roman"/>
          <w:sz w:val="24"/>
          <w:szCs w:val="24"/>
        </w:rPr>
        <w:t xml:space="preserve"> There are three spillover variables: </w:t>
      </w:r>
      <w:r w:rsidR="009E3E4C" w:rsidRPr="00587ED6">
        <w:rPr>
          <w:rFonts w:ascii="Times New Roman" w:eastAsiaTheme="minorEastAsia" w:hAnsi="Times New Roman" w:cs="Times New Roman"/>
          <w:i/>
          <w:sz w:val="24"/>
          <w:szCs w:val="24"/>
        </w:rPr>
        <w:t>F</w:t>
      </w:r>
      <w:r w:rsidR="004A0CF0" w:rsidRPr="00587ED6">
        <w:rPr>
          <w:rFonts w:ascii="Times New Roman" w:eastAsiaTheme="minorEastAsia" w:hAnsi="Times New Roman" w:cs="Times New Roman"/>
          <w:i/>
          <w:sz w:val="24"/>
          <w:szCs w:val="24"/>
        </w:rPr>
        <w:t>orw</w:t>
      </w:r>
      <w:r w:rsidR="00D71200" w:rsidRPr="00587ED6">
        <w:rPr>
          <w:rFonts w:ascii="Times New Roman" w:eastAsiaTheme="minorEastAsia" w:hAnsi="Times New Roman" w:cs="Times New Roman"/>
          <w:i/>
          <w:sz w:val="24"/>
          <w:szCs w:val="24"/>
        </w:rPr>
        <w:t>ar</w:t>
      </w:r>
      <w:r w:rsidR="004A0CF0" w:rsidRPr="00587ED6">
        <w:rPr>
          <w:rFonts w:ascii="Times New Roman" w:eastAsiaTheme="minorEastAsia" w:hAnsi="Times New Roman" w:cs="Times New Roman"/>
          <w:i/>
          <w:sz w:val="24"/>
          <w:szCs w:val="24"/>
        </w:rPr>
        <w:t xml:space="preserve">d, </w:t>
      </w:r>
      <w:r w:rsidR="009E3E4C" w:rsidRPr="00587ED6">
        <w:rPr>
          <w:rFonts w:ascii="Times New Roman" w:eastAsiaTheme="minorEastAsia" w:hAnsi="Times New Roman" w:cs="Times New Roman"/>
          <w:i/>
          <w:sz w:val="24"/>
          <w:szCs w:val="24"/>
        </w:rPr>
        <w:t>B</w:t>
      </w:r>
      <w:r w:rsidR="004A0CF0" w:rsidRPr="00587ED6">
        <w:rPr>
          <w:rFonts w:ascii="Times New Roman" w:eastAsiaTheme="minorEastAsia" w:hAnsi="Times New Roman" w:cs="Times New Roman"/>
          <w:i/>
          <w:sz w:val="24"/>
          <w:szCs w:val="24"/>
        </w:rPr>
        <w:t>ackward</w:t>
      </w:r>
      <w:r w:rsidR="004A0CF0" w:rsidRPr="00587ED6">
        <w:rPr>
          <w:rFonts w:ascii="Times New Roman" w:eastAsiaTheme="minorEastAsia" w:hAnsi="Times New Roman" w:cs="Times New Roman"/>
          <w:sz w:val="24"/>
          <w:szCs w:val="24"/>
        </w:rPr>
        <w:t xml:space="preserve"> and </w:t>
      </w:r>
      <w:r w:rsidR="009E3E4C" w:rsidRPr="00587ED6">
        <w:rPr>
          <w:rFonts w:ascii="Times New Roman" w:eastAsiaTheme="minorEastAsia" w:hAnsi="Times New Roman" w:cs="Times New Roman"/>
          <w:i/>
          <w:sz w:val="24"/>
          <w:szCs w:val="24"/>
        </w:rPr>
        <w:t>H</w:t>
      </w:r>
      <w:r w:rsidR="004A0CF0" w:rsidRPr="00587ED6">
        <w:rPr>
          <w:rFonts w:ascii="Times New Roman" w:eastAsiaTheme="minorEastAsia" w:hAnsi="Times New Roman" w:cs="Times New Roman"/>
          <w:i/>
          <w:sz w:val="24"/>
          <w:szCs w:val="24"/>
        </w:rPr>
        <w:t>orizontal</w:t>
      </w:r>
      <w:r w:rsidR="004A0CF0" w:rsidRPr="00587ED6">
        <w:rPr>
          <w:rFonts w:ascii="Times New Roman" w:eastAsiaTheme="minorEastAsia" w:hAnsi="Times New Roman" w:cs="Times New Roman"/>
          <w:sz w:val="24"/>
          <w:szCs w:val="24"/>
        </w:rPr>
        <w:t>.</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5"/>
        <w:gridCol w:w="697"/>
      </w:tblGrid>
      <w:tr w:rsidR="00587ED6" w:rsidRPr="00587ED6" w14:paraId="05DE54E1" w14:textId="77777777" w:rsidTr="006F1C18">
        <w:tc>
          <w:tcPr>
            <w:tcW w:w="8365" w:type="dxa"/>
          </w:tcPr>
          <w:p w14:paraId="3AE1B769" w14:textId="549BEFB0" w:rsidR="006F1C18" w:rsidRPr="00587ED6" w:rsidRDefault="0068716C" w:rsidP="00BE7315">
            <w:pPr>
              <w:spacing w:line="360" w:lineRule="auto"/>
              <w:jc w:val="both"/>
              <w:rPr>
                <w:rFonts w:ascii="Times New Roman" w:eastAsiaTheme="minorEastAsia" w:hAnsi="Times New Roman" w:cs="Times New Roman"/>
                <w:sz w:val="24"/>
                <w:szCs w:val="24"/>
                <w:lang w:val="en-US"/>
              </w:rPr>
            </w:pPr>
            <m:oMathPara>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Horizontal</m:t>
                    </m:r>
                  </m:e>
                  <m:sub>
                    <m:r>
                      <w:rPr>
                        <w:rFonts w:ascii="Cambria Math" w:eastAsiaTheme="minorEastAsia" w:hAnsi="Cambria Math" w:cs="Times New Roman"/>
                        <w:sz w:val="24"/>
                        <w:szCs w:val="24"/>
                        <w:lang w:val="en-US"/>
                      </w:rPr>
                      <m:t>jt</m:t>
                    </m:r>
                  </m:sub>
                </m:sSub>
                <m:r>
                  <w:rPr>
                    <w:rFonts w:ascii="Cambria Math" w:eastAsiaTheme="minorEastAsia" w:hAnsi="Cambria Math" w:cs="Times New Roman"/>
                    <w:sz w:val="24"/>
                    <w:szCs w:val="24"/>
                    <w:lang w:val="en-US"/>
                  </w:rPr>
                  <m:t>=</m:t>
                </m:r>
                <m:f>
                  <m:fPr>
                    <m:ctrlPr>
                      <w:rPr>
                        <w:rFonts w:ascii="Cambria Math" w:eastAsiaTheme="minorEastAsia" w:hAnsi="Cambria Math" w:cs="Times New Roman"/>
                        <w:i/>
                        <w:sz w:val="24"/>
                        <w:szCs w:val="24"/>
                        <w:lang w:val="en-US"/>
                      </w:rPr>
                    </m:ctrlPr>
                  </m:fPr>
                  <m:num>
                    <m:nary>
                      <m:naryPr>
                        <m:chr m:val="∑"/>
                        <m:limLoc m:val="undOvr"/>
                        <m:supHide m:val="1"/>
                        <m:ctrlPr>
                          <w:rPr>
                            <w:rFonts w:ascii="Cambria Math" w:eastAsiaTheme="minorEastAsia" w:hAnsi="Cambria Math" w:cs="Times New Roman"/>
                            <w:i/>
                            <w:sz w:val="24"/>
                            <w:szCs w:val="24"/>
                            <w:lang w:val="en-US"/>
                          </w:rPr>
                        </m:ctrlPr>
                      </m:naryPr>
                      <m:sub>
                        <m:r>
                          <w:rPr>
                            <w:rFonts w:ascii="Cambria Math" w:eastAsiaTheme="minorEastAsia" w:hAnsi="Cambria Math" w:cs="Times New Roman"/>
                            <w:sz w:val="24"/>
                            <w:szCs w:val="24"/>
                            <w:lang w:val="en-US"/>
                          </w:rPr>
                          <m:t>i ∈j</m:t>
                        </m:r>
                      </m:sub>
                      <m:sup/>
                      <m:e>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Foreign share</m:t>
                            </m:r>
                          </m:e>
                          <m:sub>
                            <m:r>
                              <w:rPr>
                                <w:rFonts w:ascii="Cambria Math" w:eastAsiaTheme="minorEastAsia" w:hAnsi="Cambria Math" w:cs="Times New Roman"/>
                                <w:sz w:val="24"/>
                                <w:szCs w:val="24"/>
                                <w:lang w:val="en-US"/>
                              </w:rPr>
                              <m:t>it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A</m:t>
                            </m:r>
                          </m:e>
                          <m:sub>
                            <m:r>
                              <w:rPr>
                                <w:rFonts w:ascii="Cambria Math" w:eastAsiaTheme="minorEastAsia" w:hAnsi="Cambria Math" w:cs="Times New Roman"/>
                                <w:sz w:val="24"/>
                                <w:szCs w:val="24"/>
                                <w:lang w:val="en-US"/>
                              </w:rPr>
                              <m:t>it</m:t>
                            </m:r>
                          </m:sub>
                        </m:sSub>
                      </m:e>
                    </m:nary>
                  </m:num>
                  <m:den>
                    <m:nary>
                      <m:naryPr>
                        <m:chr m:val="∑"/>
                        <m:limLoc m:val="undOvr"/>
                        <m:supHide m:val="1"/>
                        <m:ctrlPr>
                          <w:rPr>
                            <w:rFonts w:ascii="Cambria Math" w:eastAsiaTheme="minorEastAsia" w:hAnsi="Cambria Math" w:cs="Times New Roman"/>
                            <w:i/>
                            <w:sz w:val="24"/>
                            <w:szCs w:val="24"/>
                            <w:lang w:val="en-US"/>
                          </w:rPr>
                        </m:ctrlPr>
                      </m:naryPr>
                      <m:sub>
                        <m:r>
                          <w:rPr>
                            <w:rFonts w:ascii="Cambria Math" w:eastAsiaTheme="minorEastAsia" w:hAnsi="Cambria Math" w:cs="Times New Roman"/>
                            <w:sz w:val="24"/>
                            <w:szCs w:val="24"/>
                            <w:lang w:val="en-US"/>
                          </w:rPr>
                          <m:t>i∈j</m:t>
                        </m:r>
                      </m:sub>
                      <m:sup/>
                      <m:e>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A</m:t>
                            </m:r>
                          </m:e>
                          <m:sub>
                            <m:r>
                              <w:rPr>
                                <w:rFonts w:ascii="Cambria Math" w:eastAsiaTheme="minorEastAsia" w:hAnsi="Cambria Math" w:cs="Times New Roman"/>
                                <w:sz w:val="24"/>
                                <w:szCs w:val="24"/>
                                <w:lang w:val="en-US"/>
                              </w:rPr>
                              <m:t>it</m:t>
                            </m:r>
                          </m:sub>
                        </m:sSub>
                      </m:e>
                    </m:nary>
                  </m:den>
                </m:f>
              </m:oMath>
            </m:oMathPara>
          </w:p>
          <w:p w14:paraId="7BAAD8D5" w14:textId="77777777" w:rsidR="006F1C18" w:rsidRPr="00587ED6" w:rsidRDefault="006F1C18" w:rsidP="00BE7315">
            <w:pPr>
              <w:spacing w:line="360" w:lineRule="auto"/>
              <w:jc w:val="both"/>
              <w:rPr>
                <w:rFonts w:ascii="Times New Roman" w:eastAsiaTheme="minorEastAsia" w:hAnsi="Times New Roman" w:cs="Times New Roman"/>
                <w:sz w:val="24"/>
                <w:szCs w:val="24"/>
                <w:lang w:val="en-US"/>
              </w:rPr>
            </w:pPr>
          </w:p>
        </w:tc>
        <w:tc>
          <w:tcPr>
            <w:tcW w:w="697" w:type="dxa"/>
          </w:tcPr>
          <w:p w14:paraId="644D55B8" w14:textId="3335B407" w:rsidR="006F1C18" w:rsidRPr="00587ED6" w:rsidRDefault="006F1C18" w:rsidP="00BE7315">
            <w:pPr>
              <w:spacing w:line="360" w:lineRule="auto"/>
              <w:jc w:val="both"/>
              <w:rPr>
                <w:rFonts w:ascii="Times New Roman" w:eastAsiaTheme="minorEastAsia" w:hAnsi="Times New Roman" w:cs="Times New Roman"/>
                <w:sz w:val="24"/>
                <w:szCs w:val="24"/>
                <w:lang w:val="en-US"/>
              </w:rPr>
            </w:pPr>
            <w:r w:rsidRPr="00587ED6">
              <w:rPr>
                <w:rFonts w:ascii="Times New Roman" w:eastAsiaTheme="minorEastAsia" w:hAnsi="Times New Roman" w:cs="Times New Roman"/>
                <w:sz w:val="24"/>
                <w:szCs w:val="24"/>
                <w:lang w:val="en-US"/>
              </w:rPr>
              <w:t>(9)</w:t>
            </w:r>
          </w:p>
        </w:tc>
      </w:tr>
    </w:tbl>
    <w:p w14:paraId="388F2C15" w14:textId="1179FC69" w:rsidR="00573FD7" w:rsidRPr="00587ED6" w:rsidRDefault="0068716C" w:rsidP="00BE7315">
      <w:pPr>
        <w:spacing w:line="360" w:lineRule="auto"/>
        <w:jc w:val="both"/>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it</m:t>
            </m:r>
          </m:sub>
        </m:sSub>
      </m:oMath>
      <w:r w:rsidR="00573FD7" w:rsidRPr="00587ED6">
        <w:rPr>
          <w:rFonts w:ascii="Times New Roman" w:eastAsiaTheme="minorEastAsia" w:hAnsi="Times New Roman" w:cs="Times New Roman"/>
          <w:sz w:val="24"/>
          <w:szCs w:val="24"/>
        </w:rPr>
        <w:t xml:space="preserve"> </w:t>
      </w:r>
      <w:proofErr w:type="gramStart"/>
      <w:r w:rsidR="00573FD7" w:rsidRPr="00587ED6">
        <w:rPr>
          <w:rFonts w:ascii="Times New Roman" w:eastAsiaTheme="minorEastAsia" w:hAnsi="Times New Roman" w:cs="Times New Roman"/>
          <w:sz w:val="24"/>
          <w:szCs w:val="24"/>
        </w:rPr>
        <w:t>can</w:t>
      </w:r>
      <w:proofErr w:type="gramEnd"/>
      <w:r w:rsidR="00573FD7" w:rsidRPr="00587ED6">
        <w:rPr>
          <w:rFonts w:ascii="Times New Roman" w:eastAsiaTheme="minorEastAsia" w:hAnsi="Times New Roman" w:cs="Times New Roman"/>
          <w:sz w:val="24"/>
          <w:szCs w:val="24"/>
        </w:rPr>
        <w:t xml:space="preserve"> be revenue of firm i in the industry j or total labor of firm i in the industry j. Therefore, horizontal represents for the appea</w:t>
      </w:r>
      <w:proofErr w:type="spellStart"/>
      <w:r w:rsidR="00ED0F7B" w:rsidRPr="00587ED6">
        <w:rPr>
          <w:rFonts w:ascii="Times New Roman" w:eastAsiaTheme="minorEastAsia" w:hAnsi="Times New Roman" w:cs="Times New Roman"/>
          <w:sz w:val="24"/>
          <w:szCs w:val="24"/>
        </w:rPr>
        <w:t>rance</w:t>
      </w:r>
      <w:proofErr w:type="spellEnd"/>
      <w:r w:rsidR="00573FD7" w:rsidRPr="00587ED6">
        <w:rPr>
          <w:rFonts w:ascii="Times New Roman" w:eastAsiaTheme="minorEastAsia" w:hAnsi="Times New Roman" w:cs="Times New Roman"/>
          <w:sz w:val="24"/>
          <w:szCs w:val="24"/>
        </w:rPr>
        <w:t xml:space="preserve"> of FDI in the industry j. This paper uses total </w:t>
      </w:r>
      <w:r w:rsidR="002E4A01" w:rsidRPr="00587ED6">
        <w:rPr>
          <w:rFonts w:ascii="Times New Roman" w:eastAsiaTheme="minorEastAsia" w:hAnsi="Times New Roman" w:cs="Times New Roman"/>
          <w:sz w:val="24"/>
          <w:szCs w:val="24"/>
        </w:rPr>
        <w:t>revenue</w:t>
      </w:r>
      <w:r w:rsidR="00573FD7" w:rsidRPr="00587ED6">
        <w:rPr>
          <w:rFonts w:ascii="Times New Roman" w:eastAsiaTheme="minorEastAsia" w:hAnsi="Times New Roman" w:cs="Times New Roman"/>
          <w:sz w:val="24"/>
          <w:szCs w:val="24"/>
        </w:rPr>
        <w:t xml:space="preserve"> to calculate the horizontal effect</w:t>
      </w:r>
      <w:r w:rsidR="00FD104A" w:rsidRPr="00587ED6">
        <w:rPr>
          <w:rFonts w:ascii="Times New Roman" w:eastAsiaTheme="minorEastAsia" w:hAnsi="Times New Roman" w:cs="Times New Roman"/>
          <w:sz w:val="24"/>
          <w:szCs w:val="24"/>
        </w:rPr>
        <w:t>.</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55"/>
        <w:gridCol w:w="616"/>
      </w:tblGrid>
      <w:tr w:rsidR="00587ED6" w:rsidRPr="00587ED6" w14:paraId="5CC983E1" w14:textId="77777777" w:rsidTr="006F1C18">
        <w:tc>
          <w:tcPr>
            <w:tcW w:w="8455" w:type="dxa"/>
          </w:tcPr>
          <w:p w14:paraId="37BFB55E" w14:textId="77777777" w:rsidR="006F1C18" w:rsidRPr="00587ED6" w:rsidRDefault="0068716C" w:rsidP="00BE7315">
            <w:pPr>
              <w:spacing w:line="360" w:lineRule="auto"/>
              <w:jc w:val="both"/>
              <w:rPr>
                <w:rFonts w:ascii="Times New Roman" w:eastAsiaTheme="minorEastAsia" w:hAnsi="Times New Roman" w:cs="Times New Roman"/>
                <w:sz w:val="24"/>
                <w:szCs w:val="24"/>
                <w:lang w:val="en-US"/>
              </w:rPr>
            </w:pPr>
            <m:oMathPara>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Backward</m:t>
                    </m:r>
                  </m:e>
                  <m:sub>
                    <m:r>
                      <w:rPr>
                        <w:rFonts w:ascii="Cambria Math" w:eastAsiaTheme="minorEastAsia" w:hAnsi="Cambria Math" w:cs="Times New Roman"/>
                        <w:sz w:val="24"/>
                        <w:szCs w:val="24"/>
                        <w:lang w:val="en-US"/>
                      </w:rPr>
                      <m:t>jt</m:t>
                    </m:r>
                  </m:sub>
                </m:sSub>
                <m:r>
                  <w:rPr>
                    <w:rFonts w:ascii="Cambria Math" w:eastAsiaTheme="minorEastAsia" w:hAnsi="Cambria Math" w:cs="Times New Roman"/>
                    <w:sz w:val="24"/>
                    <w:szCs w:val="24"/>
                    <w:lang w:val="en-US"/>
                  </w:rPr>
                  <m:t>=</m:t>
                </m:r>
                <m:nary>
                  <m:naryPr>
                    <m:chr m:val="∑"/>
                    <m:limLoc m:val="undOvr"/>
                    <m:supHide m:val="1"/>
                    <m:ctrlPr>
                      <w:rPr>
                        <w:rFonts w:ascii="Cambria Math" w:eastAsiaTheme="minorEastAsia" w:hAnsi="Cambria Math" w:cs="Times New Roman"/>
                        <w:i/>
                        <w:sz w:val="24"/>
                        <w:szCs w:val="24"/>
                        <w:lang w:val="en-US"/>
                      </w:rPr>
                    </m:ctrlPr>
                  </m:naryPr>
                  <m:sub>
                    <m:r>
                      <w:rPr>
                        <w:rFonts w:ascii="Cambria Math" w:eastAsiaTheme="minorEastAsia" w:hAnsi="Cambria Math" w:cs="Times New Roman"/>
                        <w:sz w:val="24"/>
                        <w:szCs w:val="24"/>
                        <w:lang w:val="en-US"/>
                      </w:rPr>
                      <m:t>k≠j</m:t>
                    </m:r>
                  </m:sub>
                  <m:sup/>
                  <m:e>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a</m:t>
                        </m:r>
                      </m:e>
                      <m:sub>
                        <m:r>
                          <w:rPr>
                            <w:rFonts w:ascii="Cambria Math" w:eastAsiaTheme="minorEastAsia" w:hAnsi="Cambria Math" w:cs="Times New Roman"/>
                            <w:sz w:val="24"/>
                            <w:szCs w:val="24"/>
                            <w:lang w:val="en-US"/>
                          </w:rPr>
                          <m:t>jk</m:t>
                        </m:r>
                      </m:sub>
                    </m:sSub>
                    <m:r>
                      <w:rPr>
                        <w:rFonts w:ascii="Cambria Math" w:eastAsiaTheme="minorEastAsia" w:hAnsi="Cambria Math" w:cs="Times New Roman"/>
                        <w:sz w:val="24"/>
                        <w:szCs w:val="24"/>
                        <w:lang w:val="en-US"/>
                      </w:rPr>
                      <m:t xml:space="preserve">* </m:t>
                    </m:r>
                  </m:e>
                </m:nary>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Horizontal</m:t>
                    </m:r>
                  </m:e>
                  <m:sub>
                    <m:r>
                      <w:rPr>
                        <w:rFonts w:ascii="Cambria Math" w:eastAsiaTheme="minorEastAsia" w:hAnsi="Cambria Math" w:cs="Times New Roman"/>
                        <w:sz w:val="24"/>
                        <w:szCs w:val="24"/>
                        <w:lang w:val="en-US"/>
                      </w:rPr>
                      <m:t>jt</m:t>
                    </m:r>
                  </m:sub>
                </m:sSub>
              </m:oMath>
            </m:oMathPara>
          </w:p>
          <w:p w14:paraId="7DC26711" w14:textId="77777777" w:rsidR="006F1C18" w:rsidRPr="00587ED6" w:rsidRDefault="006F1C18" w:rsidP="00BE7315">
            <w:pPr>
              <w:spacing w:line="360" w:lineRule="auto"/>
              <w:jc w:val="both"/>
              <w:rPr>
                <w:rFonts w:ascii="Times New Roman" w:eastAsiaTheme="minorEastAsia" w:hAnsi="Times New Roman" w:cs="Times New Roman"/>
                <w:sz w:val="24"/>
                <w:szCs w:val="24"/>
                <w:lang w:val="en-US"/>
              </w:rPr>
            </w:pPr>
          </w:p>
        </w:tc>
        <w:tc>
          <w:tcPr>
            <w:tcW w:w="607" w:type="dxa"/>
          </w:tcPr>
          <w:p w14:paraId="25F901DF" w14:textId="4BB6B58C" w:rsidR="006F1C18" w:rsidRPr="00587ED6" w:rsidRDefault="006F1C18" w:rsidP="00BE7315">
            <w:pPr>
              <w:spacing w:line="360" w:lineRule="auto"/>
              <w:jc w:val="both"/>
              <w:rPr>
                <w:rFonts w:ascii="Times New Roman" w:eastAsiaTheme="minorEastAsia" w:hAnsi="Times New Roman" w:cs="Times New Roman"/>
                <w:sz w:val="24"/>
                <w:szCs w:val="24"/>
                <w:lang w:val="en-US"/>
              </w:rPr>
            </w:pPr>
            <w:r w:rsidRPr="00587ED6">
              <w:rPr>
                <w:rFonts w:ascii="Times New Roman" w:eastAsiaTheme="minorEastAsia" w:hAnsi="Times New Roman" w:cs="Times New Roman"/>
                <w:sz w:val="24"/>
                <w:szCs w:val="24"/>
                <w:lang w:val="en-US"/>
              </w:rPr>
              <w:t>(10)</w:t>
            </w:r>
          </w:p>
        </w:tc>
      </w:tr>
    </w:tbl>
    <w:p w14:paraId="2AC4B0FD" w14:textId="7117A1B0" w:rsidR="00162FA1" w:rsidRPr="00587ED6" w:rsidRDefault="0068716C" w:rsidP="00BE7315">
      <w:pPr>
        <w:spacing w:line="360" w:lineRule="auto"/>
        <w:jc w:val="both"/>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a</m:t>
            </m:r>
          </m:e>
          <m:sub>
            <m:r>
              <w:rPr>
                <w:rFonts w:ascii="Cambria Math" w:eastAsiaTheme="minorEastAsia" w:hAnsi="Cambria Math" w:cs="Times New Roman"/>
                <w:sz w:val="24"/>
                <w:szCs w:val="24"/>
              </w:rPr>
              <m:t>jk</m:t>
            </m:r>
          </m:sub>
        </m:sSub>
      </m:oMath>
      <w:r w:rsidR="00162FA1" w:rsidRPr="00587ED6">
        <w:rPr>
          <w:rFonts w:ascii="Times New Roman" w:eastAsiaTheme="minorEastAsia" w:hAnsi="Times New Roman" w:cs="Times New Roman"/>
          <w:sz w:val="24"/>
          <w:szCs w:val="24"/>
        </w:rPr>
        <w:t xml:space="preserve"> </w:t>
      </w:r>
      <w:proofErr w:type="gramStart"/>
      <w:r w:rsidR="00162FA1" w:rsidRPr="00587ED6">
        <w:rPr>
          <w:rFonts w:ascii="Times New Roman" w:eastAsiaTheme="minorEastAsia" w:hAnsi="Times New Roman" w:cs="Times New Roman"/>
          <w:sz w:val="24"/>
          <w:szCs w:val="24"/>
        </w:rPr>
        <w:t>is</w:t>
      </w:r>
      <w:proofErr w:type="gramEnd"/>
      <w:r w:rsidR="00162FA1" w:rsidRPr="00587ED6">
        <w:rPr>
          <w:rFonts w:ascii="Times New Roman" w:eastAsiaTheme="minorEastAsia" w:hAnsi="Times New Roman" w:cs="Times New Roman"/>
          <w:sz w:val="24"/>
          <w:szCs w:val="24"/>
        </w:rPr>
        <w:t xml:space="preserve"> the proprtion of industry j’s ouput consumed by industry k. Note that </w:t>
      </w:r>
      <m:oMath>
        <m:r>
          <w:rPr>
            <w:rFonts w:ascii="Cambria Math" w:eastAsiaTheme="minorEastAsia" w:hAnsi="Cambria Math" w:cs="Times New Roman"/>
            <w:sz w:val="24"/>
            <w:szCs w:val="24"/>
          </w:rPr>
          <m:t>k≠j</m:t>
        </m:r>
      </m:oMath>
      <w:r w:rsidR="00162FA1" w:rsidRPr="00587ED6">
        <w:rPr>
          <w:rFonts w:ascii="Times New Roman" w:eastAsiaTheme="minorEastAsia" w:hAnsi="Times New Roman" w:cs="Times New Roman"/>
          <w:sz w:val="24"/>
          <w:szCs w:val="24"/>
        </w:rPr>
        <w:t>. This coefficient is collected from the Input-</w:t>
      </w:r>
      <w:r w:rsidR="009D2211" w:rsidRPr="00587ED6">
        <w:rPr>
          <w:rFonts w:ascii="Times New Roman" w:eastAsiaTheme="minorEastAsia" w:hAnsi="Times New Roman" w:cs="Times New Roman"/>
          <w:sz w:val="24"/>
          <w:szCs w:val="24"/>
        </w:rPr>
        <w:t>O</w:t>
      </w:r>
      <w:r w:rsidR="00162FA1" w:rsidRPr="00587ED6">
        <w:rPr>
          <w:rFonts w:ascii="Times New Roman" w:eastAsiaTheme="minorEastAsia" w:hAnsi="Times New Roman" w:cs="Times New Roman"/>
          <w:sz w:val="24"/>
          <w:szCs w:val="24"/>
        </w:rPr>
        <w:t>utput table of Vietnam in 2012. It is assumed that this coefficient does not change from 2007 to 2015.</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55"/>
        <w:gridCol w:w="616"/>
      </w:tblGrid>
      <w:tr w:rsidR="00587ED6" w:rsidRPr="00587ED6" w14:paraId="3EB3E547" w14:textId="77777777" w:rsidTr="006F1C18">
        <w:tc>
          <w:tcPr>
            <w:tcW w:w="8455" w:type="dxa"/>
          </w:tcPr>
          <w:p w14:paraId="4A9DECCF" w14:textId="77777777" w:rsidR="006F1C18" w:rsidRPr="00587ED6" w:rsidRDefault="0068716C" w:rsidP="00BE7315">
            <w:pPr>
              <w:spacing w:line="360" w:lineRule="auto"/>
              <w:jc w:val="both"/>
              <w:rPr>
                <w:rFonts w:ascii="Times New Roman" w:eastAsiaTheme="minorEastAsia" w:hAnsi="Times New Roman" w:cs="Times New Roman"/>
                <w:sz w:val="24"/>
                <w:szCs w:val="24"/>
                <w:lang w:val="en-US"/>
              </w:rPr>
            </w:pPr>
            <m:oMathPara>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Forward</m:t>
                    </m:r>
                  </m:e>
                  <m:sub>
                    <m:r>
                      <w:rPr>
                        <w:rFonts w:ascii="Cambria Math" w:eastAsiaTheme="minorEastAsia" w:hAnsi="Cambria Math" w:cs="Times New Roman"/>
                        <w:sz w:val="24"/>
                        <w:szCs w:val="24"/>
                        <w:lang w:val="en-US"/>
                      </w:rPr>
                      <m:t>jt</m:t>
                    </m:r>
                  </m:sub>
                </m:sSub>
                <m:r>
                  <w:rPr>
                    <w:rFonts w:ascii="Cambria Math" w:eastAsiaTheme="minorEastAsia" w:hAnsi="Cambria Math" w:cs="Times New Roman"/>
                    <w:sz w:val="24"/>
                    <w:szCs w:val="24"/>
                    <w:lang w:val="en-US"/>
                  </w:rPr>
                  <m:t>=</m:t>
                </m:r>
                <m:nary>
                  <m:naryPr>
                    <m:chr m:val="∑"/>
                    <m:limLoc m:val="undOvr"/>
                    <m:supHide m:val="1"/>
                    <m:ctrlPr>
                      <w:rPr>
                        <w:rFonts w:ascii="Cambria Math" w:eastAsiaTheme="minorEastAsia" w:hAnsi="Cambria Math" w:cs="Times New Roman"/>
                        <w:i/>
                        <w:sz w:val="24"/>
                        <w:szCs w:val="24"/>
                        <w:lang w:val="en-US"/>
                      </w:rPr>
                    </m:ctrlPr>
                  </m:naryPr>
                  <m:sub>
                    <m:r>
                      <w:rPr>
                        <w:rFonts w:ascii="Cambria Math" w:eastAsiaTheme="minorEastAsia" w:hAnsi="Cambria Math" w:cs="Times New Roman"/>
                        <w:sz w:val="24"/>
                        <w:szCs w:val="24"/>
                        <w:lang w:val="en-US"/>
                      </w:rPr>
                      <m:t>m≠j</m:t>
                    </m:r>
                  </m:sub>
                  <m:sup/>
                  <m:e>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b</m:t>
                        </m:r>
                      </m:e>
                      <m:sub>
                        <m:r>
                          <w:rPr>
                            <w:rFonts w:ascii="Cambria Math" w:eastAsiaTheme="minorEastAsia" w:hAnsi="Cambria Math" w:cs="Times New Roman"/>
                            <w:sz w:val="24"/>
                            <w:szCs w:val="24"/>
                            <w:lang w:val="en-US"/>
                          </w:rPr>
                          <m:t>jm</m:t>
                        </m:r>
                      </m:sub>
                    </m:sSub>
                    <m:r>
                      <w:rPr>
                        <w:rFonts w:ascii="Cambria Math" w:eastAsiaTheme="minorEastAsia" w:hAnsi="Cambria Math" w:cs="Times New Roman"/>
                        <w:sz w:val="24"/>
                        <w:szCs w:val="24"/>
                        <w:lang w:val="en-US"/>
                      </w:rPr>
                      <m:t>*</m:t>
                    </m:r>
                    <m:f>
                      <m:fPr>
                        <m:ctrlPr>
                          <w:rPr>
                            <w:rFonts w:ascii="Cambria Math" w:eastAsiaTheme="minorEastAsia" w:hAnsi="Cambria Math" w:cs="Times New Roman"/>
                            <w:i/>
                            <w:sz w:val="24"/>
                            <w:szCs w:val="24"/>
                            <w:lang w:val="en-US"/>
                          </w:rPr>
                        </m:ctrlPr>
                      </m:fPr>
                      <m:num>
                        <m:nary>
                          <m:naryPr>
                            <m:chr m:val="∑"/>
                            <m:limLoc m:val="undOvr"/>
                            <m:supHide m:val="1"/>
                            <m:ctrlPr>
                              <w:rPr>
                                <w:rFonts w:ascii="Cambria Math" w:eastAsiaTheme="minorEastAsia" w:hAnsi="Cambria Math" w:cs="Times New Roman"/>
                                <w:i/>
                                <w:sz w:val="24"/>
                                <w:szCs w:val="24"/>
                                <w:lang w:val="en-US"/>
                              </w:rPr>
                            </m:ctrlPr>
                          </m:naryPr>
                          <m:sub>
                            <m:r>
                              <w:rPr>
                                <w:rFonts w:ascii="Cambria Math" w:eastAsiaTheme="minorEastAsia" w:hAnsi="Cambria Math" w:cs="Times New Roman"/>
                                <w:sz w:val="24"/>
                                <w:szCs w:val="24"/>
                                <w:lang w:val="en-US"/>
                              </w:rPr>
                              <m:t>i∈m</m:t>
                            </m:r>
                          </m:sub>
                          <m:sup/>
                          <m:e>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y</m:t>
                                </m:r>
                              </m:e>
                              <m:sub>
                                <m:r>
                                  <w:rPr>
                                    <w:rFonts w:ascii="Cambria Math" w:eastAsiaTheme="minorEastAsia" w:hAnsi="Cambria Math" w:cs="Times New Roman"/>
                                    <w:sz w:val="24"/>
                                    <w:szCs w:val="24"/>
                                    <w:lang w:val="en-US"/>
                                  </w:rPr>
                                  <m:t>ijt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e</m:t>
                                </m:r>
                              </m:e>
                              <m:sub>
                                <m:r>
                                  <w:rPr>
                                    <w:rFonts w:ascii="Cambria Math" w:eastAsiaTheme="minorEastAsia" w:hAnsi="Cambria Math" w:cs="Times New Roman"/>
                                    <w:sz w:val="24"/>
                                    <w:szCs w:val="24"/>
                                    <w:lang w:val="en-US"/>
                                  </w:rPr>
                                  <m:t>ijt</m:t>
                                </m:r>
                              </m:sub>
                            </m:sSub>
                          </m:e>
                        </m:nary>
                      </m:num>
                      <m:den>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Y</m:t>
                            </m:r>
                          </m:e>
                          <m:sub>
                            <m:r>
                              <w:rPr>
                                <w:rFonts w:ascii="Cambria Math" w:eastAsiaTheme="minorEastAsia" w:hAnsi="Cambria Math" w:cs="Times New Roman"/>
                                <w:sz w:val="24"/>
                                <w:szCs w:val="24"/>
                                <w:lang w:val="en-US"/>
                              </w:rPr>
                              <m:t>jt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E</m:t>
                            </m:r>
                          </m:e>
                          <m:sub>
                            <m:r>
                              <w:rPr>
                                <w:rFonts w:ascii="Cambria Math" w:eastAsiaTheme="minorEastAsia" w:hAnsi="Cambria Math" w:cs="Times New Roman"/>
                                <w:sz w:val="24"/>
                                <w:szCs w:val="24"/>
                                <w:lang w:val="en-US"/>
                              </w:rPr>
                              <m:t>jt</m:t>
                            </m:r>
                          </m:sub>
                        </m:sSub>
                      </m:den>
                    </m:f>
                  </m:e>
                </m:nary>
                <m:r>
                  <w:rPr>
                    <w:rFonts w:ascii="Cambria Math" w:eastAsiaTheme="minorEastAsia" w:hAnsi="Cambria Math" w:cs="Times New Roman"/>
                    <w:sz w:val="24"/>
                    <w:szCs w:val="24"/>
                    <w:lang w:val="en-US"/>
                  </w:rPr>
                  <m:t xml:space="preserve"> </m:t>
                </m:r>
              </m:oMath>
            </m:oMathPara>
          </w:p>
          <w:p w14:paraId="73DC37EC" w14:textId="77777777" w:rsidR="006F1C18" w:rsidRPr="00587ED6" w:rsidRDefault="006F1C18" w:rsidP="00BE7315">
            <w:pPr>
              <w:spacing w:line="360" w:lineRule="auto"/>
              <w:jc w:val="both"/>
              <w:rPr>
                <w:rFonts w:ascii="Times New Roman" w:eastAsiaTheme="minorEastAsia" w:hAnsi="Times New Roman" w:cs="Times New Roman"/>
                <w:sz w:val="24"/>
                <w:szCs w:val="24"/>
                <w:lang w:val="en-US"/>
              </w:rPr>
            </w:pPr>
          </w:p>
        </w:tc>
        <w:tc>
          <w:tcPr>
            <w:tcW w:w="607" w:type="dxa"/>
          </w:tcPr>
          <w:p w14:paraId="625A5676" w14:textId="66DF7F3E" w:rsidR="006F1C18" w:rsidRPr="00587ED6" w:rsidRDefault="006F1C18" w:rsidP="00BE7315">
            <w:pPr>
              <w:spacing w:line="360" w:lineRule="auto"/>
              <w:jc w:val="both"/>
              <w:rPr>
                <w:rFonts w:ascii="Times New Roman" w:eastAsiaTheme="minorEastAsia" w:hAnsi="Times New Roman" w:cs="Times New Roman"/>
                <w:sz w:val="24"/>
                <w:szCs w:val="24"/>
                <w:lang w:val="en-US"/>
              </w:rPr>
            </w:pPr>
            <w:r w:rsidRPr="00587ED6">
              <w:rPr>
                <w:rFonts w:ascii="Times New Roman" w:eastAsiaTheme="minorEastAsia" w:hAnsi="Times New Roman" w:cs="Times New Roman"/>
                <w:sz w:val="24"/>
                <w:szCs w:val="24"/>
                <w:lang w:val="en-US"/>
              </w:rPr>
              <w:t>(11)</w:t>
            </w:r>
          </w:p>
        </w:tc>
      </w:tr>
    </w:tbl>
    <w:p w14:paraId="51A3DD99" w14:textId="331C1EE7" w:rsidR="00C45F11" w:rsidRPr="00587ED6" w:rsidRDefault="00E16F37" w:rsidP="00BE7315">
      <w:pPr>
        <w:spacing w:line="360" w:lineRule="auto"/>
        <w:jc w:val="both"/>
        <w:rPr>
          <w:rFonts w:ascii="Times New Roman" w:eastAsiaTheme="minorEastAsia" w:hAnsi="Times New Roman" w:cs="Times New Roman"/>
          <w:sz w:val="24"/>
          <w:szCs w:val="24"/>
        </w:rPr>
      </w:pPr>
      <w:proofErr w:type="gramStart"/>
      <w:r w:rsidRPr="00587ED6">
        <w:rPr>
          <w:rFonts w:ascii="Times New Roman" w:eastAsiaTheme="minorEastAsia" w:hAnsi="Times New Roman" w:cs="Times New Roman"/>
          <w:sz w:val="24"/>
          <w:szCs w:val="24"/>
        </w:rPr>
        <w:t>where</w:t>
      </w:r>
      <w:proofErr w:type="gramEnd"/>
      <w:r w:rsidRPr="00587ED6">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m:t>
            </m:r>
          </m:e>
          <m:sub>
            <m:r>
              <w:rPr>
                <w:rFonts w:ascii="Cambria Math" w:eastAsiaTheme="minorEastAsia" w:hAnsi="Cambria Math" w:cs="Times New Roman"/>
                <w:sz w:val="24"/>
                <w:szCs w:val="24"/>
              </w:rPr>
              <m:t>jm</m:t>
            </m:r>
          </m:sub>
        </m:sSub>
      </m:oMath>
      <w:r w:rsidRPr="00587ED6">
        <w:rPr>
          <w:rFonts w:ascii="Times New Roman" w:eastAsiaTheme="minorEastAsia" w:hAnsi="Times New Roman" w:cs="Times New Roman"/>
          <w:sz w:val="24"/>
          <w:szCs w:val="24"/>
        </w:rPr>
        <w:t xml:space="preserve"> is the proportion of industry m’s output consumed by industry j to produce final outputs.</w:t>
      </w:r>
      <w:r w:rsidR="00502A69" w:rsidRPr="00587ED6">
        <w:rPr>
          <w:rFonts w:ascii="Times New Roman" w:eastAsiaTheme="minorEastAsia" w:hAnsi="Times New Roman" w:cs="Times New Roman"/>
          <w:sz w:val="24"/>
          <w:szCs w:val="24"/>
        </w:rPr>
        <w:t xml:space="preserve"> Once again, this coefficient is taken from the Input-Output table 2012</w:t>
      </w:r>
      <w:r w:rsidR="00C45F11" w:rsidRPr="00587ED6">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e</m:t>
            </m:r>
          </m:e>
          <m:sub>
            <m:r>
              <w:rPr>
                <w:rFonts w:ascii="Cambria Math" w:eastAsiaTheme="minorEastAsia" w:hAnsi="Cambria Math" w:cs="Times New Roman"/>
                <w:sz w:val="24"/>
                <w:szCs w:val="24"/>
              </w:rPr>
              <m:t>ijt</m:t>
            </m:r>
          </m:sub>
        </m:sSub>
      </m:oMath>
      <w:r w:rsidR="00C45F11" w:rsidRPr="00587ED6">
        <w:rPr>
          <w:rFonts w:ascii="Times New Roman" w:eastAsiaTheme="minorEastAsia" w:hAnsi="Times New Roman" w:cs="Times New Roman"/>
          <w:sz w:val="24"/>
          <w:szCs w:val="24"/>
        </w:rPr>
        <w:t xml:space="preserve"> </w:t>
      </w:r>
      <w:proofErr w:type="gramStart"/>
      <w:r w:rsidR="00C45F11" w:rsidRPr="00587ED6">
        <w:rPr>
          <w:rFonts w:ascii="Times New Roman" w:eastAsiaTheme="minorEastAsia" w:hAnsi="Times New Roman" w:cs="Times New Roman"/>
          <w:sz w:val="24"/>
          <w:szCs w:val="24"/>
        </w:rPr>
        <w:t>is</w:t>
      </w:r>
      <w:proofErr w:type="gramEnd"/>
      <w:r w:rsidR="00C45F11" w:rsidRPr="00587ED6">
        <w:rPr>
          <w:rFonts w:ascii="Times New Roman" w:eastAsiaTheme="minorEastAsia" w:hAnsi="Times New Roman" w:cs="Times New Roman"/>
          <w:sz w:val="24"/>
          <w:szCs w:val="24"/>
        </w:rPr>
        <w:t xml:space="preserve"> exports of foreing firm i in the indusry j at time t and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E</m:t>
            </m:r>
          </m:e>
          <m:sub>
            <m:r>
              <w:rPr>
                <w:rFonts w:ascii="Cambria Math" w:eastAsiaTheme="minorEastAsia" w:hAnsi="Cambria Math" w:cs="Times New Roman"/>
                <w:sz w:val="24"/>
                <w:szCs w:val="24"/>
              </w:rPr>
              <m:t>jt</m:t>
            </m:r>
          </m:sub>
        </m:sSub>
      </m:oMath>
      <w:r w:rsidR="00C45F11" w:rsidRPr="00587ED6">
        <w:rPr>
          <w:rFonts w:ascii="Times New Roman" w:eastAsiaTheme="minorEastAsia" w:hAnsi="Times New Roman" w:cs="Times New Roman"/>
          <w:sz w:val="24"/>
          <w:szCs w:val="24"/>
        </w:rPr>
        <w:t xml:space="preserve"> is total exports of industry j at time t.</w:t>
      </w:r>
    </w:p>
    <w:p w14:paraId="3BBFF666" w14:textId="2D18B65C" w:rsidR="00E16F37" w:rsidRPr="00587ED6" w:rsidRDefault="001A3EB5"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 xml:space="preserve">Bases on the methodology of </w:t>
      </w:r>
      <w:r w:rsidR="00C45F11" w:rsidRPr="00587ED6">
        <w:rPr>
          <w:rFonts w:ascii="Times New Roman" w:eastAsiaTheme="minorEastAsia" w:hAnsi="Times New Roman" w:cs="Times New Roman"/>
          <w:sz w:val="24"/>
          <w:szCs w:val="24"/>
        </w:rPr>
        <w:fldChar w:fldCharType="begin" w:fldLock="1"/>
      </w:r>
      <w:r w:rsidR="00634FA8" w:rsidRPr="00587ED6">
        <w:rPr>
          <w:rFonts w:ascii="Times New Roman" w:eastAsiaTheme="minorEastAsia" w:hAnsi="Times New Roman" w:cs="Times New Roman"/>
          <w:sz w:val="24"/>
          <w:szCs w:val="24"/>
        </w:rPr>
        <w:instrText>ADDIN CSL_CITATION {"citationItems":[{"id":"ITEM-1","itemData":{"author":[{"dropping-particle":"","family":"Chuc","given":"Nguyen","non-dropping-particle":"","parse-names":false,"suffix":""},{"dropping-particle":"","family":"Simpson","given":"Gary","non-dropping-particle":"","parse-names":false,"suffix":""},{"dropping-particle":"","family":"Saal","given":"David","non-dropping-particle":"","parse-names":false,"suffix":""},{"dropping-particle":"","family":"Anh","given":"Ngoc","non-dropping-particle":"","parse-names":false,"suffix":""},{"dropping-particle":"","family":"Pham","given":"Ngoc","non-dropping-particle":"","parse-names":false,"suffix":""}],"container-title":"Development and Policies Research Center (DEPOCEN), Vietnam, Working Papers","id":"ITEM-1","issued":{"date-parts":[["2008"]]},"title":"FDI Horizontal and Vertical Effects on Local Firm Technical Efficiency","type":"report"},"uris":["http://www.mendeley.com/documents/?uuid=0698d1a7-d8d7-4ba8-8302-e1f48960ea26"]}],"mendeley":{"formattedCitation":"(Chuc et al., 2008)","manualFormatting":"Chuc et al. (2008)","plainTextFormattedCitation":"(Chuc et al., 2008)","previouslyFormattedCitation":"(Chuc et al., 2008)"},"properties":{"noteIndex":0},"schema":"https://github.com/citation-style-language/schema/raw/master/csl-citation.json"}</w:instrText>
      </w:r>
      <w:r w:rsidR="00C45F11" w:rsidRPr="00587ED6">
        <w:rPr>
          <w:rFonts w:ascii="Times New Roman" w:eastAsiaTheme="minorEastAsia" w:hAnsi="Times New Roman" w:cs="Times New Roman"/>
          <w:sz w:val="24"/>
          <w:szCs w:val="24"/>
        </w:rPr>
        <w:fldChar w:fldCharType="separate"/>
      </w:r>
      <w:r w:rsidR="00C45F11" w:rsidRPr="00587ED6">
        <w:rPr>
          <w:rFonts w:ascii="Times New Roman" w:eastAsiaTheme="minorEastAsia" w:hAnsi="Times New Roman" w:cs="Times New Roman"/>
          <w:noProof/>
          <w:sz w:val="24"/>
          <w:szCs w:val="24"/>
        </w:rPr>
        <w:t>Chuc et al. (2008)</w:t>
      </w:r>
      <w:r w:rsidR="00C45F11" w:rsidRPr="00587ED6">
        <w:rPr>
          <w:rFonts w:ascii="Times New Roman" w:eastAsiaTheme="minorEastAsia" w:hAnsi="Times New Roman" w:cs="Times New Roman"/>
          <w:sz w:val="24"/>
          <w:szCs w:val="24"/>
        </w:rPr>
        <w:fldChar w:fldCharType="end"/>
      </w:r>
      <w:r w:rsidRPr="00587ED6">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e</m:t>
            </m:r>
          </m:e>
          <m:sub>
            <m:r>
              <w:rPr>
                <w:rFonts w:ascii="Cambria Math" w:eastAsiaTheme="minorEastAsia" w:hAnsi="Cambria Math" w:cs="Times New Roman"/>
                <w:sz w:val="24"/>
                <w:szCs w:val="24"/>
              </w:rPr>
              <m:t>ijt</m:t>
            </m:r>
          </m:sub>
        </m:sSub>
      </m:oMath>
      <w:r w:rsidRPr="00587ED6">
        <w:rPr>
          <w:rFonts w:ascii="Times New Roman" w:eastAsiaTheme="minorEastAsia" w:hAnsi="Times New Roman" w:cs="Times New Roman"/>
          <w:sz w:val="24"/>
          <w:szCs w:val="24"/>
        </w:rPr>
        <w:t xml:space="preserve"> is assumed to be linear correlation with the equity share. Hence, it is approxiated as follow:</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55"/>
        <w:gridCol w:w="616"/>
      </w:tblGrid>
      <w:tr w:rsidR="00587ED6" w:rsidRPr="00587ED6" w14:paraId="5F6FEECE" w14:textId="77777777" w:rsidTr="006F1C18">
        <w:tc>
          <w:tcPr>
            <w:tcW w:w="8455" w:type="dxa"/>
          </w:tcPr>
          <w:p w14:paraId="4FD13A61" w14:textId="69390371" w:rsidR="006F1C18" w:rsidRPr="00587ED6" w:rsidRDefault="0068716C" w:rsidP="00BE7315">
            <w:pPr>
              <w:spacing w:line="360" w:lineRule="auto"/>
              <w:jc w:val="both"/>
              <w:rPr>
                <w:rFonts w:ascii="Times New Roman" w:eastAsiaTheme="minorEastAsia" w:hAnsi="Times New Roman" w:cs="Times New Roman"/>
                <w:sz w:val="24"/>
                <w:szCs w:val="24"/>
                <w:lang w:val="en-US"/>
              </w:rPr>
            </w:pPr>
            <m:oMathPara>
              <m:oMath>
                <m:nary>
                  <m:naryPr>
                    <m:chr m:val="∑"/>
                    <m:limLoc m:val="undOvr"/>
                    <m:supHide m:val="1"/>
                    <m:ctrlPr>
                      <w:rPr>
                        <w:rFonts w:ascii="Cambria Math" w:eastAsiaTheme="minorEastAsia" w:hAnsi="Cambria Math" w:cs="Times New Roman"/>
                        <w:i/>
                        <w:sz w:val="24"/>
                        <w:szCs w:val="24"/>
                        <w:lang w:val="en-US"/>
                      </w:rPr>
                    </m:ctrlPr>
                  </m:naryPr>
                  <m:sub>
                    <m:r>
                      <w:rPr>
                        <w:rFonts w:ascii="Cambria Math" w:eastAsiaTheme="minorEastAsia" w:hAnsi="Cambria Math" w:cs="Times New Roman"/>
                        <w:sz w:val="24"/>
                        <w:szCs w:val="24"/>
                        <w:lang w:val="en-US"/>
                      </w:rPr>
                      <m:t>i</m:t>
                    </m:r>
                  </m:sub>
                  <m:sup/>
                  <m:e>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e</m:t>
                        </m:r>
                      </m:e>
                      <m:sub>
                        <m:r>
                          <w:rPr>
                            <w:rFonts w:ascii="Cambria Math" w:eastAsiaTheme="minorEastAsia" w:hAnsi="Cambria Math" w:cs="Times New Roman"/>
                            <w:sz w:val="24"/>
                            <w:szCs w:val="24"/>
                            <w:lang w:val="en-US"/>
                          </w:rPr>
                          <m:t>ijt</m:t>
                        </m:r>
                      </m:sub>
                    </m:sSub>
                  </m:e>
                </m:nary>
                <m:r>
                  <w:rPr>
                    <w:rFonts w:ascii="Cambria Math" w:eastAsiaTheme="minorEastAsia" w:hAnsi="Cambria Math" w:cs="Times New Roman"/>
                    <w:sz w:val="24"/>
                    <w:szCs w:val="24"/>
                    <w:lang w:val="en-US"/>
                  </w:rPr>
                  <m:t>=</m:t>
                </m:r>
                <m:f>
                  <m:fPr>
                    <m:ctrlPr>
                      <w:rPr>
                        <w:rFonts w:ascii="Cambria Math" w:eastAsiaTheme="minorEastAsia" w:hAnsi="Cambria Math" w:cs="Times New Roman"/>
                        <w:i/>
                        <w:sz w:val="24"/>
                        <w:szCs w:val="24"/>
                        <w:lang w:val="en-US"/>
                      </w:rPr>
                    </m:ctrlPr>
                  </m:fPr>
                  <m:num>
                    <m:nary>
                      <m:naryPr>
                        <m:chr m:val="∑"/>
                        <m:limLoc m:val="undOvr"/>
                        <m:supHide m:val="1"/>
                        <m:ctrlPr>
                          <w:rPr>
                            <w:rFonts w:ascii="Cambria Math" w:eastAsiaTheme="minorEastAsia" w:hAnsi="Cambria Math" w:cs="Times New Roman"/>
                            <w:i/>
                            <w:sz w:val="24"/>
                            <w:szCs w:val="24"/>
                            <w:lang w:val="en-US"/>
                          </w:rPr>
                        </m:ctrlPr>
                      </m:naryPr>
                      <m:sub>
                        <m:r>
                          <w:rPr>
                            <w:rFonts w:ascii="Cambria Math" w:eastAsiaTheme="minorEastAsia" w:hAnsi="Cambria Math" w:cs="Times New Roman"/>
                            <w:sz w:val="24"/>
                            <w:szCs w:val="24"/>
                            <w:lang w:val="en-US"/>
                          </w:rPr>
                          <m:t>i</m:t>
                        </m:r>
                      </m:sub>
                      <m:sup/>
                      <m:e>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ka</m:t>
                            </m:r>
                          </m:e>
                          <m:sub>
                            <m:r>
                              <w:rPr>
                                <w:rFonts w:ascii="Cambria Math" w:eastAsiaTheme="minorEastAsia" w:hAnsi="Cambria Math" w:cs="Times New Roman"/>
                                <w:sz w:val="24"/>
                                <w:szCs w:val="24"/>
                                <w:lang w:val="en-US"/>
                              </w:rPr>
                              <m:t>ijt</m:t>
                            </m:r>
                          </m:sub>
                        </m:sSub>
                      </m:e>
                    </m:nary>
                  </m:num>
                  <m:den>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KA</m:t>
                        </m:r>
                      </m:e>
                      <m:sub>
                        <m:r>
                          <w:rPr>
                            <w:rFonts w:ascii="Cambria Math" w:eastAsiaTheme="minorEastAsia" w:hAnsi="Cambria Math" w:cs="Times New Roman"/>
                            <w:sz w:val="24"/>
                            <w:szCs w:val="24"/>
                            <w:lang w:val="en-US"/>
                          </w:rPr>
                          <m:t>jt</m:t>
                        </m:r>
                      </m:sub>
                    </m:sSub>
                  </m:den>
                </m:f>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E</m:t>
                    </m:r>
                  </m:e>
                  <m:sub>
                    <m:r>
                      <w:rPr>
                        <w:rFonts w:ascii="Cambria Math" w:eastAsiaTheme="minorEastAsia" w:hAnsi="Cambria Math" w:cs="Times New Roman"/>
                        <w:sz w:val="24"/>
                        <w:szCs w:val="24"/>
                        <w:lang w:val="en-US"/>
                      </w:rPr>
                      <m:t>jt</m:t>
                    </m:r>
                  </m:sub>
                </m:sSub>
              </m:oMath>
            </m:oMathPara>
          </w:p>
          <w:p w14:paraId="63B92E1F" w14:textId="77777777" w:rsidR="006F1C18" w:rsidRPr="00587ED6" w:rsidRDefault="006F1C18" w:rsidP="00BE7315">
            <w:pPr>
              <w:spacing w:line="360" w:lineRule="auto"/>
              <w:jc w:val="both"/>
              <w:rPr>
                <w:rFonts w:ascii="Times New Roman" w:eastAsiaTheme="minorEastAsia" w:hAnsi="Times New Roman" w:cs="Times New Roman"/>
                <w:sz w:val="24"/>
                <w:szCs w:val="24"/>
                <w:lang w:val="en-US"/>
              </w:rPr>
            </w:pPr>
          </w:p>
        </w:tc>
        <w:tc>
          <w:tcPr>
            <w:tcW w:w="607" w:type="dxa"/>
          </w:tcPr>
          <w:p w14:paraId="522B3A7F" w14:textId="02CF1D4E" w:rsidR="006F1C18" w:rsidRPr="00587ED6" w:rsidRDefault="006F1C18" w:rsidP="00BE7315">
            <w:pPr>
              <w:spacing w:line="360" w:lineRule="auto"/>
              <w:jc w:val="both"/>
              <w:rPr>
                <w:rFonts w:ascii="Times New Roman" w:eastAsiaTheme="minorEastAsia" w:hAnsi="Times New Roman" w:cs="Times New Roman"/>
                <w:sz w:val="24"/>
                <w:szCs w:val="24"/>
                <w:lang w:val="en-US"/>
              </w:rPr>
            </w:pPr>
            <w:r w:rsidRPr="00587ED6">
              <w:rPr>
                <w:rFonts w:ascii="Times New Roman" w:eastAsiaTheme="minorEastAsia" w:hAnsi="Times New Roman" w:cs="Times New Roman"/>
                <w:sz w:val="24"/>
                <w:szCs w:val="24"/>
                <w:lang w:val="en-US"/>
              </w:rPr>
              <w:t>(12)</w:t>
            </w:r>
          </w:p>
        </w:tc>
      </w:tr>
    </w:tbl>
    <w:p w14:paraId="29CC7AE0" w14:textId="110A4EC3" w:rsidR="00A3530A" w:rsidRPr="00587ED6" w:rsidRDefault="00A3530A" w:rsidP="00BE7315">
      <w:pPr>
        <w:spacing w:line="360" w:lineRule="auto"/>
        <w:jc w:val="both"/>
        <w:rPr>
          <w:rFonts w:ascii="Times New Roman" w:eastAsiaTheme="minorEastAsia" w:hAnsi="Times New Roman" w:cs="Times New Roman"/>
          <w:sz w:val="24"/>
          <w:szCs w:val="24"/>
        </w:rPr>
      </w:pPr>
      <w:proofErr w:type="gramStart"/>
      <w:r w:rsidRPr="00587ED6">
        <w:rPr>
          <w:rFonts w:ascii="Times New Roman" w:eastAsiaTheme="minorEastAsia" w:hAnsi="Times New Roman" w:cs="Times New Roman"/>
          <w:sz w:val="24"/>
          <w:szCs w:val="24"/>
        </w:rPr>
        <w:t>where</w:t>
      </w:r>
      <w:proofErr w:type="gramEnd"/>
      <w:r w:rsidRPr="00587ED6">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ka</m:t>
            </m:r>
          </m:e>
          <m:sub>
            <m:r>
              <w:rPr>
                <w:rFonts w:ascii="Cambria Math" w:eastAsiaTheme="minorEastAsia" w:hAnsi="Cambria Math" w:cs="Times New Roman"/>
                <w:sz w:val="24"/>
                <w:szCs w:val="24"/>
              </w:rPr>
              <m:t>ijt</m:t>
            </m:r>
          </m:sub>
        </m:sSub>
      </m:oMath>
      <w:r w:rsidRPr="00587ED6">
        <w:rPr>
          <w:rFonts w:ascii="Times New Roman" w:eastAsiaTheme="minorEastAsia" w:hAnsi="Times New Roman" w:cs="Times New Roman"/>
          <w:sz w:val="24"/>
          <w:szCs w:val="24"/>
        </w:rPr>
        <w:t xml:space="preserve"> is fixed capital of foreign firm i in the industry j at time t and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KA</m:t>
            </m:r>
          </m:e>
          <m:sub>
            <m:r>
              <w:rPr>
                <w:rFonts w:ascii="Cambria Math" w:eastAsiaTheme="minorEastAsia" w:hAnsi="Cambria Math" w:cs="Times New Roman"/>
                <w:sz w:val="24"/>
                <w:szCs w:val="24"/>
              </w:rPr>
              <m:t>jt</m:t>
            </m:r>
          </m:sub>
        </m:sSub>
      </m:oMath>
      <w:r w:rsidRPr="00587ED6">
        <w:rPr>
          <w:rFonts w:ascii="Times New Roman" w:eastAsiaTheme="minorEastAsia" w:hAnsi="Times New Roman" w:cs="Times New Roman"/>
          <w:sz w:val="24"/>
          <w:szCs w:val="24"/>
        </w:rPr>
        <w:t xml:space="preserve"> is total equity of industry j.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E</m:t>
            </m:r>
          </m:e>
          <m:sub>
            <m:r>
              <w:rPr>
                <w:rFonts w:ascii="Cambria Math" w:eastAsiaTheme="minorEastAsia" w:hAnsi="Cambria Math" w:cs="Times New Roman"/>
                <w:sz w:val="24"/>
                <w:szCs w:val="24"/>
              </w:rPr>
              <m:t>jt</m:t>
            </m:r>
          </m:sub>
        </m:sSub>
      </m:oMath>
      <w:r w:rsidRPr="00587ED6">
        <w:rPr>
          <w:rFonts w:ascii="Times New Roman" w:eastAsiaTheme="minorEastAsia" w:hAnsi="Times New Roman" w:cs="Times New Roman"/>
          <w:sz w:val="24"/>
          <w:szCs w:val="24"/>
        </w:rPr>
        <w:t xml:space="preserve"> can be taken directly from the Input-Output table 2012.</w:t>
      </w:r>
      <w:r w:rsidR="002E2645" w:rsidRPr="00587ED6">
        <w:rPr>
          <w:rFonts w:ascii="Times New Roman" w:eastAsiaTheme="minorEastAsia" w:hAnsi="Times New Roman" w:cs="Times New Roman"/>
          <w:sz w:val="24"/>
          <w:szCs w:val="24"/>
        </w:rPr>
        <w:t xml:space="preserve"> Note that, using only one input-output table for many years cannot be a good idea</w:t>
      </w:r>
      <w:r w:rsidR="007951A3" w:rsidRPr="00587ED6">
        <w:rPr>
          <w:rFonts w:ascii="Times New Roman" w:eastAsiaTheme="minorEastAsia" w:hAnsi="Times New Roman" w:cs="Times New Roman"/>
          <w:sz w:val="24"/>
          <w:szCs w:val="24"/>
        </w:rPr>
        <w:t xml:space="preserve"> and can be strong</w:t>
      </w:r>
      <w:r w:rsidR="002E2645" w:rsidRPr="00587ED6">
        <w:rPr>
          <w:rFonts w:ascii="Times New Roman" w:eastAsiaTheme="minorEastAsia" w:hAnsi="Times New Roman" w:cs="Times New Roman"/>
          <w:sz w:val="24"/>
          <w:szCs w:val="24"/>
        </w:rPr>
        <w:t xml:space="preserve">. However, the </w:t>
      </w:r>
      <w:r w:rsidR="002E2645" w:rsidRPr="00587ED6">
        <w:rPr>
          <w:rFonts w:ascii="Times New Roman" w:eastAsiaTheme="minorEastAsia" w:hAnsi="Times New Roman" w:cs="Times New Roman"/>
          <w:sz w:val="24"/>
          <w:szCs w:val="24"/>
        </w:rPr>
        <w:lastRenderedPageBreak/>
        <w:t>I-O table in Vietnam is not available for every year. Therefore, the paper has to base on this strong assumption.</w:t>
      </w:r>
    </w:p>
    <w:p w14:paraId="7E3CB081" w14:textId="4E8A19C9" w:rsidR="000877BD" w:rsidRPr="00587ED6" w:rsidRDefault="000877BD" w:rsidP="00BE7315">
      <w:pPr>
        <w:spacing w:line="360" w:lineRule="auto"/>
        <w:jc w:val="both"/>
        <w:rPr>
          <w:rFonts w:ascii="Times New Roman" w:eastAsiaTheme="minorEastAsia" w:hAnsi="Times New Roman" w:cs="Times New Roman"/>
          <w:b/>
          <w:i/>
          <w:sz w:val="24"/>
          <w:szCs w:val="24"/>
        </w:rPr>
      </w:pPr>
      <w:r w:rsidRPr="00587ED6">
        <w:rPr>
          <w:rFonts w:ascii="Times New Roman" w:eastAsiaTheme="minorEastAsia" w:hAnsi="Times New Roman" w:cs="Times New Roman"/>
          <w:b/>
          <w:i/>
          <w:sz w:val="24"/>
          <w:szCs w:val="24"/>
        </w:rPr>
        <w:t>Absorptive capacity</w:t>
      </w:r>
      <w:r w:rsidR="00B96542" w:rsidRPr="00587ED6">
        <w:rPr>
          <w:rFonts w:ascii="Times New Roman" w:eastAsiaTheme="minorEastAsia" w:hAnsi="Times New Roman" w:cs="Times New Roman"/>
          <w:b/>
          <w:i/>
          <w:sz w:val="24"/>
          <w:szCs w:val="24"/>
        </w:rPr>
        <w:t xml:space="preserve"> of</w:t>
      </w:r>
      <w:r w:rsidR="00180808" w:rsidRPr="00587ED6">
        <w:rPr>
          <w:rFonts w:ascii="Times New Roman" w:eastAsiaTheme="minorEastAsia" w:hAnsi="Times New Roman" w:cs="Times New Roman"/>
          <w:b/>
          <w:i/>
          <w:sz w:val="24"/>
          <w:szCs w:val="24"/>
        </w:rPr>
        <w:t xml:space="preserve"> the</w:t>
      </w:r>
      <w:r w:rsidR="00B96542" w:rsidRPr="00587ED6">
        <w:rPr>
          <w:rFonts w:ascii="Times New Roman" w:eastAsiaTheme="minorEastAsia" w:hAnsi="Times New Roman" w:cs="Times New Roman"/>
          <w:b/>
          <w:i/>
          <w:sz w:val="24"/>
          <w:szCs w:val="24"/>
        </w:rPr>
        <w:t xml:space="preserve"> domestic firms</w:t>
      </w:r>
    </w:p>
    <w:p w14:paraId="4225C425" w14:textId="7E225000" w:rsidR="000877BD" w:rsidRPr="00587ED6" w:rsidRDefault="006A7D7D"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 xml:space="preserve">Absorptive capacity of </w:t>
      </w:r>
      <w:r w:rsidR="001043EF" w:rsidRPr="00587ED6">
        <w:rPr>
          <w:rFonts w:ascii="Times New Roman" w:eastAsiaTheme="minorEastAsia" w:hAnsi="Times New Roman" w:cs="Times New Roman"/>
          <w:sz w:val="24"/>
          <w:szCs w:val="24"/>
        </w:rPr>
        <w:t>a</w:t>
      </w:r>
      <w:r w:rsidR="001132B2" w:rsidRPr="00587ED6">
        <w:rPr>
          <w:rFonts w:ascii="Times New Roman" w:eastAsiaTheme="minorEastAsia" w:hAnsi="Times New Roman" w:cs="Times New Roman"/>
          <w:sz w:val="24"/>
          <w:szCs w:val="24"/>
        </w:rPr>
        <w:t xml:space="preserve"> domestic </w:t>
      </w:r>
      <w:r w:rsidRPr="00587ED6">
        <w:rPr>
          <w:rFonts w:ascii="Times New Roman" w:eastAsiaTheme="minorEastAsia" w:hAnsi="Times New Roman" w:cs="Times New Roman"/>
          <w:sz w:val="24"/>
          <w:szCs w:val="24"/>
        </w:rPr>
        <w:t xml:space="preserve">firm is constructed by calculating the gap in persistent efficiency between </w:t>
      </w:r>
      <w:r w:rsidR="006C4122" w:rsidRPr="00587ED6">
        <w:rPr>
          <w:rFonts w:ascii="Times New Roman" w:eastAsiaTheme="minorEastAsia" w:hAnsi="Times New Roman" w:cs="Times New Roman"/>
          <w:sz w:val="24"/>
          <w:szCs w:val="24"/>
        </w:rPr>
        <w:t xml:space="preserve">this </w:t>
      </w:r>
      <w:r w:rsidRPr="00587ED6">
        <w:rPr>
          <w:rFonts w:ascii="Times New Roman" w:eastAsiaTheme="minorEastAsia" w:hAnsi="Times New Roman" w:cs="Times New Roman"/>
          <w:sz w:val="24"/>
          <w:szCs w:val="24"/>
        </w:rPr>
        <w:t>domestic firm and FDI firm</w:t>
      </w:r>
      <w:r w:rsidR="001043EF" w:rsidRPr="00587ED6">
        <w:rPr>
          <w:rFonts w:ascii="Times New Roman" w:eastAsiaTheme="minorEastAsia" w:hAnsi="Times New Roman" w:cs="Times New Roman"/>
          <w:sz w:val="24"/>
          <w:szCs w:val="24"/>
        </w:rPr>
        <w:t>s</w:t>
      </w:r>
      <w:r w:rsidRPr="00587ED6">
        <w:rPr>
          <w:rFonts w:ascii="Times New Roman" w:eastAsiaTheme="minorEastAsia" w:hAnsi="Times New Roman" w:cs="Times New Roman"/>
          <w:sz w:val="24"/>
          <w:szCs w:val="24"/>
        </w:rPr>
        <w:t xml:space="preserve"> in the same industry.</w:t>
      </w:r>
      <w:r w:rsidR="00693CF1" w:rsidRPr="00587ED6">
        <w:rPr>
          <w:rFonts w:ascii="Times New Roman" w:eastAsiaTheme="minorEastAsia" w:hAnsi="Times New Roman" w:cs="Times New Roman"/>
          <w:sz w:val="24"/>
          <w:szCs w:val="24"/>
        </w:rPr>
        <w:t xml:space="preserve"> The persistent efficiency</w:t>
      </w:r>
      <w:r w:rsidR="004E1B3A" w:rsidRPr="00587ED6">
        <w:rPr>
          <w:rFonts w:ascii="Times New Roman" w:eastAsiaTheme="minorEastAsia" w:hAnsi="Times New Roman" w:cs="Times New Roman"/>
          <w:sz w:val="24"/>
          <w:szCs w:val="24"/>
        </w:rPr>
        <w:t xml:space="preserve"> is one component of technical efficiency. In fact, some authors </w:t>
      </w:r>
      <w:r w:rsidR="00F54011" w:rsidRPr="00587ED6">
        <w:rPr>
          <w:rFonts w:ascii="Times New Roman" w:eastAsiaTheme="minorEastAsia" w:hAnsi="Times New Roman" w:cs="Times New Roman"/>
          <w:sz w:val="24"/>
          <w:szCs w:val="24"/>
        </w:rPr>
        <w:fldChar w:fldCharType="begin" w:fldLock="1"/>
      </w:r>
      <w:r w:rsidR="008D12A3" w:rsidRPr="00587ED6">
        <w:rPr>
          <w:rFonts w:ascii="Times New Roman" w:eastAsiaTheme="minorEastAsia" w:hAnsi="Times New Roman" w:cs="Times New Roman"/>
          <w:sz w:val="24"/>
          <w:szCs w:val="24"/>
        </w:rPr>
        <w:instrText>ADDIN CSL_CITATION {"citationItems":[{"id":"ITEM-1","itemData":{"DOI":"10.11118/actaun201765031075","ISSN":"12118516","abstract":"VU HOANG DUONG, LE VAN HUNG. 2017. Fdi Spill‑Overs, Absorptive Capacity and Domestic Firms' Technical Efficiency in Vietnamese Wearing Apparel Industry. Acta Universitatis Agriculturae et Silviculturae Mendelianae Brunensis, 65(3): 1075–1084. This study empirically examines relationship between FDI spill‑overs and technical efficiency of domestic firms and role of the absorptive capacity of domestic firms. Data on Vietnamese Annual Enterprises Survey are exploited to build a firm‑level panel data on the Vietnamese wearing apparel industry from 2009 to 2013. By applying stochastic production frontier model, this paper shows that there are positive vertical spill‑over effects but no horizontal effects. Moreover, this study finds the negative impact of the absorptive capacity of domestic firms on benefits reaped from FDI externalities.","author":[{"dropping-particle":"","family":"Vu","given":"Hoang Duong","non-dropping-particle":"","parse-names":false,"suffix":""},{"dropping-particle":"","family":"Le","given":"Van Hung","non-dropping-particle":"","parse-names":false,"suffix":""}],"container-title":"Acta Universitatis Agriculturae et Silviculturae Mendelianae Brunensis","id":"ITEM-1","issue":"3","issued":{"date-parts":[["2017"]]},"page":"1075-1084","title":"FDI spill-overs, absorptive capacity and domestic firms' technical efficiency in Vietnamese wearing apparel industry","type":"article-journal","volume":"65"},"uris":["http://www.mendeley.com/documents/?uuid=85c3ec8f-0bdc-4575-a943-95048cc7ff77"]},{"id":"ITEM-2","itemData":{"abstract":"This paper explores whether the effect of foreign direct investment (FDI) on productivity growth is dependent on absorptive capacity using recently developed threshold regression techniques. In manufacturing sectors where technology-exploiting multinationals are prevalent, the results point to the presence of nonlinear threshold effects: the productivity benefit from FDI increases with absorptive capacity until some threshold level beyond which it becomes less pronounced. But there is also a minimum absorptive capacity threshold level below which productivity spillovers from FDI are negligible or even negative. On the contrary, no evidence of productivity spillovers is found in sectors where FDI appears to be motivated by technology-sourcing considerations.","author":[{"dropping-particle":"","family":"Girma","given":"Sourafel","non-dropping-particle":"","parse-names":false,"suffix":""}],"container-title":"Oxford Bulletin of Economics and Statistics","id":"ITEM-2","issue":"3","issued":{"date-parts":[["2005"]]},"note":"The author studied relationship between absorptive capacity and technology spillovers by exploring firm-level data in UK manufacturing industry from 1989 to 1999.The research applied linear, quadratic and most importantly threshold regression techniques. Conclusions were that AC possitively affect spillover effects from MNCs and more interestingly, there must be a minimum level of AC below which spillover effects are unlikely to exist.\nAbsorptive capacity of one specific firm is measured by TFP of this firm devide to the largest level of TFP within this industry","page":"281 - 306","title":"Absorptive Capacity and Productivity Spillovers from FDI : A Threshold Regression","type":"article-journal","volume":"67"},"uris":["http://www.mendeley.com/documents/?uuid=5299a637-a210-44fd-b1dd-60906cd87551"]}],"mendeley":{"formattedCitation":"(Girma, 2005; H. D. Vu &amp; Le, 2017)","plainTextFormattedCitation":"(Girma, 2005; H. D. Vu &amp; Le, 2017)","previouslyFormattedCitation":"(Girma, 2005; H. D. Vu &amp; Le, 2017)"},"properties":{"noteIndex":0},"schema":"https://github.com/citation-style-language/schema/raw/master/csl-citation.json"}</w:instrText>
      </w:r>
      <w:r w:rsidR="00F54011" w:rsidRPr="00587ED6">
        <w:rPr>
          <w:rFonts w:ascii="Times New Roman" w:eastAsiaTheme="minorEastAsia" w:hAnsi="Times New Roman" w:cs="Times New Roman"/>
          <w:sz w:val="24"/>
          <w:szCs w:val="24"/>
        </w:rPr>
        <w:fldChar w:fldCharType="separate"/>
      </w:r>
      <w:r w:rsidR="00CB69F4" w:rsidRPr="00587ED6">
        <w:rPr>
          <w:rFonts w:ascii="Times New Roman" w:eastAsiaTheme="minorEastAsia" w:hAnsi="Times New Roman" w:cs="Times New Roman"/>
          <w:noProof/>
          <w:sz w:val="24"/>
          <w:szCs w:val="24"/>
        </w:rPr>
        <w:t>(Girma, 2005; H. D. Vu &amp; Le, 2017)</w:t>
      </w:r>
      <w:r w:rsidR="00F54011" w:rsidRPr="00587ED6">
        <w:rPr>
          <w:rFonts w:ascii="Times New Roman" w:eastAsiaTheme="minorEastAsia" w:hAnsi="Times New Roman" w:cs="Times New Roman"/>
          <w:sz w:val="24"/>
          <w:szCs w:val="24"/>
        </w:rPr>
        <w:fldChar w:fldCharType="end"/>
      </w:r>
      <w:r w:rsidR="00F54011" w:rsidRPr="00587ED6">
        <w:rPr>
          <w:rFonts w:ascii="Times New Roman" w:eastAsiaTheme="minorEastAsia" w:hAnsi="Times New Roman" w:cs="Times New Roman"/>
          <w:sz w:val="24"/>
          <w:szCs w:val="24"/>
        </w:rPr>
        <w:t xml:space="preserve"> used the gap in technical efficiency or total factor productivity between local and foreign firms to proxy absorptive capacity. However, the paper </w:t>
      </w:r>
      <w:r w:rsidR="006D67BD" w:rsidRPr="00587ED6">
        <w:rPr>
          <w:rFonts w:ascii="Times New Roman" w:eastAsiaTheme="minorEastAsia" w:hAnsi="Times New Roman" w:cs="Times New Roman"/>
          <w:sz w:val="24"/>
          <w:szCs w:val="24"/>
        </w:rPr>
        <w:t xml:space="preserve">takes a step further by </w:t>
      </w:r>
      <w:r w:rsidR="00F54011" w:rsidRPr="00587ED6">
        <w:rPr>
          <w:rFonts w:ascii="Times New Roman" w:eastAsiaTheme="minorEastAsia" w:hAnsi="Times New Roman" w:cs="Times New Roman"/>
          <w:sz w:val="24"/>
          <w:szCs w:val="24"/>
        </w:rPr>
        <w:t>decompos</w:t>
      </w:r>
      <w:r w:rsidR="006D67BD" w:rsidRPr="00587ED6">
        <w:rPr>
          <w:rFonts w:ascii="Times New Roman" w:eastAsiaTheme="minorEastAsia" w:hAnsi="Times New Roman" w:cs="Times New Roman"/>
          <w:sz w:val="24"/>
          <w:szCs w:val="24"/>
        </w:rPr>
        <w:t>ing</w:t>
      </w:r>
      <w:r w:rsidR="00F54011" w:rsidRPr="00587ED6">
        <w:rPr>
          <w:rFonts w:ascii="Times New Roman" w:eastAsiaTheme="minorEastAsia" w:hAnsi="Times New Roman" w:cs="Times New Roman"/>
          <w:sz w:val="24"/>
          <w:szCs w:val="24"/>
        </w:rPr>
        <w:t xml:space="preserve"> the technical efficiency of </w:t>
      </w:r>
      <w:r w:rsidR="007629FD" w:rsidRPr="00587ED6">
        <w:rPr>
          <w:rFonts w:ascii="Times New Roman" w:eastAsiaTheme="minorEastAsia" w:hAnsi="Times New Roman" w:cs="Times New Roman"/>
          <w:sz w:val="24"/>
          <w:szCs w:val="24"/>
        </w:rPr>
        <w:t xml:space="preserve">a </w:t>
      </w:r>
      <w:r w:rsidR="00F54011" w:rsidRPr="00587ED6">
        <w:rPr>
          <w:rFonts w:ascii="Times New Roman" w:eastAsiaTheme="minorEastAsia" w:hAnsi="Times New Roman" w:cs="Times New Roman"/>
          <w:sz w:val="24"/>
          <w:szCs w:val="24"/>
        </w:rPr>
        <w:t xml:space="preserve">firm into four components and claims that the gap in persistent efficiency could be a </w:t>
      </w:r>
      <w:r w:rsidR="00D65573" w:rsidRPr="00587ED6">
        <w:rPr>
          <w:rFonts w:ascii="Times New Roman" w:eastAsiaTheme="minorEastAsia" w:hAnsi="Times New Roman" w:cs="Times New Roman"/>
          <w:sz w:val="24"/>
          <w:szCs w:val="24"/>
        </w:rPr>
        <w:t xml:space="preserve">good </w:t>
      </w:r>
      <w:r w:rsidR="00F54011" w:rsidRPr="00587ED6">
        <w:rPr>
          <w:rFonts w:ascii="Times New Roman" w:eastAsiaTheme="minorEastAsia" w:hAnsi="Times New Roman" w:cs="Times New Roman"/>
          <w:sz w:val="24"/>
          <w:szCs w:val="24"/>
        </w:rPr>
        <w:t>proxy for the domestic firm’s absorptive capacity.</w:t>
      </w:r>
    </w:p>
    <w:p w14:paraId="2C69C12C" w14:textId="5F0EFD12" w:rsidR="00F54011" w:rsidRPr="00587ED6" w:rsidRDefault="00F54011"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Classically, it is possible to estimate technical efficiency of firm based on following equation:</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21"/>
        <w:gridCol w:w="3885"/>
        <w:gridCol w:w="1066"/>
      </w:tblGrid>
      <w:tr w:rsidR="00587ED6" w:rsidRPr="00587ED6" w14:paraId="467A523B" w14:textId="77777777" w:rsidTr="0087398B">
        <w:tc>
          <w:tcPr>
            <w:tcW w:w="4320" w:type="dxa"/>
          </w:tcPr>
          <w:p w14:paraId="0FAD38E0" w14:textId="77777777" w:rsidR="00693CF1" w:rsidRPr="00587ED6" w:rsidRDefault="0068716C" w:rsidP="00BE7315">
            <w:pPr>
              <w:spacing w:line="360" w:lineRule="auto"/>
              <w:ind w:firstLine="450"/>
              <w:jc w:val="center"/>
              <w:rPr>
                <w:rFonts w:ascii="Times New Roman" w:eastAsiaTheme="minorEastAsia" w:hAnsi="Times New Roman" w:cs="Times New Roman"/>
                <w:sz w:val="24"/>
                <w:szCs w:val="24"/>
                <w:lang w:val="en-US"/>
              </w:rPr>
            </w:pPr>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y</m:t>
                  </m:r>
                </m:e>
                <m:sub>
                  <m:r>
                    <w:rPr>
                      <w:rFonts w:ascii="Cambria Math" w:eastAsiaTheme="minorEastAsia" w:hAnsi="Cambria Math" w:cs="Times New Roman"/>
                      <w:sz w:val="24"/>
                      <w:szCs w:val="24"/>
                      <w:lang w:val="en-US"/>
                    </w:rPr>
                    <m:t>it</m:t>
                  </m:r>
                </m:sub>
              </m:sSub>
              <m:r>
                <w:rPr>
                  <w:rFonts w:ascii="Cambria Math" w:eastAsiaTheme="minorEastAsia" w:hAnsi="Cambria Math" w:cs="Times New Roman"/>
                  <w:sz w:val="24"/>
                  <w:szCs w:val="24"/>
                  <w:lang w:val="en-US"/>
                </w:rPr>
                <m:t>=f</m:t>
              </m:r>
              <m:d>
                <m:dPr>
                  <m:ctrlPr>
                    <w:rPr>
                      <w:rFonts w:ascii="Cambria Math" w:eastAsiaTheme="minorEastAsia" w:hAnsi="Cambria Math" w:cs="Times New Roman"/>
                      <w:i/>
                      <w:sz w:val="24"/>
                      <w:szCs w:val="24"/>
                      <w:lang w:val="en-US"/>
                    </w:rPr>
                  </m:ctrlPr>
                </m:dPr>
                <m:e>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x</m:t>
                      </m:r>
                    </m:e>
                    <m:sub>
                      <m:r>
                        <w:rPr>
                          <w:rFonts w:ascii="Cambria Math" w:eastAsiaTheme="minorEastAsia" w:hAnsi="Cambria Math" w:cs="Times New Roman"/>
                          <w:sz w:val="24"/>
                          <w:szCs w:val="24"/>
                          <w:lang w:val="en-US"/>
                        </w:rPr>
                        <m:t>it</m:t>
                      </m:r>
                    </m:sub>
                  </m:sSub>
                  <m:r>
                    <w:rPr>
                      <w:rFonts w:ascii="Cambria Math" w:eastAsiaTheme="minorEastAsia" w:hAnsi="Cambria Math" w:cs="Times New Roman"/>
                      <w:sz w:val="24"/>
                      <w:szCs w:val="24"/>
                      <w:lang w:val="en-US"/>
                    </w:rPr>
                    <m:t>;β</m:t>
                  </m:r>
                </m:e>
              </m:d>
              <m:r>
                <w:rPr>
                  <w:rFonts w:ascii="Cambria Math" w:eastAsiaTheme="minorEastAsia" w:hAnsi="Cambria Math" w:cs="Times New Roman"/>
                  <w:sz w:val="24"/>
                  <w:szCs w:val="24"/>
                  <w:lang w:val="en-US"/>
                </w:rPr>
                <m:t xml:space="preserve">+ </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ϵ</m:t>
                  </m:r>
                </m:e>
                <m:sub>
                  <m:r>
                    <w:rPr>
                      <w:rFonts w:ascii="Cambria Math" w:eastAsiaTheme="minorEastAsia" w:hAnsi="Cambria Math" w:cs="Times New Roman"/>
                      <w:sz w:val="24"/>
                      <w:szCs w:val="24"/>
                      <w:lang w:val="en-US"/>
                    </w:rPr>
                    <m:t>it</m:t>
                  </m:r>
                </m:sub>
              </m:sSub>
            </m:oMath>
            <w:r w:rsidR="00693CF1" w:rsidRPr="00587ED6">
              <w:rPr>
                <w:rFonts w:ascii="Times New Roman" w:eastAsiaTheme="minorEastAsia" w:hAnsi="Times New Roman" w:cs="Times New Roman"/>
                <w:sz w:val="24"/>
                <w:szCs w:val="24"/>
                <w:lang w:val="en-US"/>
              </w:rPr>
              <w:t xml:space="preserve"> ,</w:t>
            </w:r>
          </w:p>
        </w:tc>
        <w:tc>
          <w:tcPr>
            <w:tcW w:w="4039" w:type="dxa"/>
          </w:tcPr>
          <w:p w14:paraId="036BA4F2" w14:textId="77777777" w:rsidR="00693CF1" w:rsidRPr="00587ED6" w:rsidRDefault="00693CF1" w:rsidP="00BE7315">
            <w:pPr>
              <w:spacing w:line="360" w:lineRule="auto"/>
              <w:ind w:firstLine="450"/>
              <w:jc w:val="both"/>
              <w:rPr>
                <w:rFonts w:ascii="Times New Roman" w:eastAsiaTheme="minorEastAsia" w:hAnsi="Times New Roman" w:cs="Times New Roman"/>
                <w:sz w:val="24"/>
                <w:szCs w:val="24"/>
                <w:lang w:val="en-US"/>
              </w:rPr>
            </w:pPr>
          </w:p>
        </w:tc>
        <w:tc>
          <w:tcPr>
            <w:tcW w:w="657" w:type="dxa"/>
          </w:tcPr>
          <w:p w14:paraId="53A39AE6" w14:textId="376CF07D" w:rsidR="00693CF1" w:rsidRPr="00587ED6" w:rsidRDefault="00693CF1" w:rsidP="00BE7315">
            <w:pPr>
              <w:spacing w:line="360" w:lineRule="auto"/>
              <w:ind w:firstLine="450"/>
              <w:jc w:val="both"/>
              <w:rPr>
                <w:rFonts w:ascii="Times New Roman" w:eastAsiaTheme="minorEastAsia" w:hAnsi="Times New Roman" w:cs="Times New Roman"/>
                <w:sz w:val="24"/>
                <w:szCs w:val="24"/>
                <w:lang w:val="en-US"/>
              </w:rPr>
            </w:pPr>
            <w:r w:rsidRPr="00587ED6">
              <w:rPr>
                <w:rFonts w:ascii="Times New Roman" w:eastAsiaTheme="minorEastAsia" w:hAnsi="Times New Roman" w:cs="Times New Roman"/>
                <w:sz w:val="24"/>
                <w:szCs w:val="24"/>
                <w:lang w:val="en-US"/>
              </w:rPr>
              <w:t>(</w:t>
            </w:r>
            <w:r w:rsidR="006F1C18" w:rsidRPr="00587ED6">
              <w:rPr>
                <w:rFonts w:ascii="Times New Roman" w:eastAsiaTheme="minorEastAsia" w:hAnsi="Times New Roman" w:cs="Times New Roman"/>
                <w:sz w:val="24"/>
                <w:szCs w:val="24"/>
                <w:lang w:val="en-US"/>
              </w:rPr>
              <w:t>13</w:t>
            </w:r>
            <w:r w:rsidRPr="00587ED6">
              <w:rPr>
                <w:rFonts w:ascii="Times New Roman" w:eastAsiaTheme="minorEastAsia" w:hAnsi="Times New Roman" w:cs="Times New Roman"/>
                <w:sz w:val="24"/>
                <w:szCs w:val="24"/>
                <w:lang w:val="en-US"/>
              </w:rPr>
              <w:t>)</w:t>
            </w:r>
          </w:p>
        </w:tc>
      </w:tr>
      <w:tr w:rsidR="00587ED6" w:rsidRPr="00587ED6" w14:paraId="12C98A5E" w14:textId="77777777" w:rsidTr="0087398B">
        <w:tc>
          <w:tcPr>
            <w:tcW w:w="4320" w:type="dxa"/>
          </w:tcPr>
          <w:p w14:paraId="5DB171C1" w14:textId="77777777" w:rsidR="00693CF1" w:rsidRPr="00587ED6" w:rsidRDefault="0068716C" w:rsidP="00BE7315">
            <w:pPr>
              <w:spacing w:line="360" w:lineRule="auto"/>
              <w:ind w:firstLine="450"/>
              <w:jc w:val="center"/>
              <w:rPr>
                <w:rFonts w:ascii="Times New Roman" w:eastAsiaTheme="minorEastAsia" w:hAnsi="Times New Roman" w:cs="Times New Roman"/>
                <w:sz w:val="24"/>
                <w:szCs w:val="24"/>
                <w:lang w:val="en-US"/>
              </w:rPr>
            </w:pPr>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ϵ</m:t>
                  </m:r>
                </m:e>
                <m:sub>
                  <m:r>
                    <w:rPr>
                      <w:rFonts w:ascii="Cambria Math" w:eastAsiaTheme="minorEastAsia" w:hAnsi="Cambria Math" w:cs="Times New Roman"/>
                      <w:sz w:val="24"/>
                      <w:szCs w:val="24"/>
                      <w:lang w:val="en-US"/>
                    </w:rPr>
                    <m:t>it</m:t>
                  </m:r>
                </m:sub>
              </m:sSub>
              <m:r>
                <w:rPr>
                  <w:rFonts w:ascii="Cambria Math" w:eastAsiaTheme="minorEastAsia" w:hAnsi="Cambria Math" w:cs="Times New Roman"/>
                  <w:sz w:val="24"/>
                  <w:szCs w:val="24"/>
                  <w:lang w:val="en-US"/>
                </w:rPr>
                <m:t xml:space="preserve">= </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v</m:t>
                  </m:r>
                </m:e>
                <m:sub>
                  <m:r>
                    <w:rPr>
                      <w:rFonts w:ascii="Cambria Math" w:eastAsiaTheme="minorEastAsia" w:hAnsi="Cambria Math" w:cs="Times New Roman"/>
                      <w:sz w:val="24"/>
                      <w:szCs w:val="24"/>
                      <w:lang w:val="en-US"/>
                    </w:rPr>
                    <m:t>it</m:t>
                  </m:r>
                </m:sub>
              </m:sSub>
              <m:r>
                <w:rPr>
                  <w:rFonts w:ascii="Cambria Math" w:eastAsiaTheme="minorEastAsia" w:hAnsi="Cambria Math" w:cs="Times New Roman"/>
                  <w:sz w:val="24"/>
                  <w:szCs w:val="24"/>
                  <w:lang w:val="en-US"/>
                </w:rPr>
                <m:t>-</m:t>
              </m:r>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u</m:t>
                  </m:r>
                </m:e>
                <m:sub>
                  <m:r>
                    <w:rPr>
                      <w:rFonts w:ascii="Cambria Math" w:eastAsiaTheme="minorEastAsia" w:hAnsi="Cambria Math" w:cs="Times New Roman"/>
                      <w:sz w:val="24"/>
                      <w:szCs w:val="24"/>
                      <w:lang w:val="en-US"/>
                    </w:rPr>
                    <m:t>i</m:t>
                  </m:r>
                </m:sub>
              </m:sSub>
            </m:oMath>
            <w:r w:rsidR="00693CF1" w:rsidRPr="00587ED6">
              <w:rPr>
                <w:rFonts w:ascii="Times New Roman" w:eastAsiaTheme="minorEastAsia" w:hAnsi="Times New Roman" w:cs="Times New Roman"/>
                <w:sz w:val="24"/>
                <w:szCs w:val="24"/>
                <w:lang w:val="en-US"/>
              </w:rPr>
              <w:t>,</w:t>
            </w:r>
          </w:p>
        </w:tc>
        <w:tc>
          <w:tcPr>
            <w:tcW w:w="4039" w:type="dxa"/>
          </w:tcPr>
          <w:p w14:paraId="7B65EE86" w14:textId="77777777" w:rsidR="00693CF1" w:rsidRPr="00587ED6" w:rsidRDefault="0068716C" w:rsidP="00BE7315">
            <w:pPr>
              <w:spacing w:line="360" w:lineRule="auto"/>
              <w:ind w:firstLine="450"/>
              <w:jc w:val="both"/>
              <w:rPr>
                <w:rFonts w:ascii="Times New Roman" w:eastAsiaTheme="minorEastAsia" w:hAnsi="Times New Roman" w:cs="Times New Roman"/>
                <w:sz w:val="24"/>
                <w:szCs w:val="24"/>
                <w:lang w:val="en-US"/>
              </w:rPr>
            </w:pPr>
            <m:oMathPara>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u</m:t>
                    </m:r>
                  </m:e>
                  <m:sub>
                    <m:r>
                      <w:rPr>
                        <w:rFonts w:ascii="Cambria Math" w:eastAsiaTheme="minorEastAsia" w:hAnsi="Cambria Math" w:cs="Times New Roman"/>
                        <w:sz w:val="24"/>
                        <w:szCs w:val="24"/>
                        <w:lang w:val="en-US"/>
                      </w:rPr>
                      <m:t>i</m:t>
                    </m:r>
                  </m:sub>
                </m:sSub>
                <m:r>
                  <w:rPr>
                    <w:rFonts w:ascii="Cambria Math" w:eastAsiaTheme="minorEastAsia" w:hAnsi="Cambria Math" w:cs="Times New Roman"/>
                    <w:sz w:val="24"/>
                    <w:szCs w:val="24"/>
                    <w:lang w:val="en-US"/>
                  </w:rPr>
                  <m:t>≥0, i=1,….., N &amp; t=1,….., T</m:t>
                </m:r>
              </m:oMath>
            </m:oMathPara>
          </w:p>
        </w:tc>
        <w:tc>
          <w:tcPr>
            <w:tcW w:w="657" w:type="dxa"/>
          </w:tcPr>
          <w:p w14:paraId="107C7CB9" w14:textId="26B0E212" w:rsidR="00693CF1" w:rsidRPr="00587ED6" w:rsidRDefault="00693CF1" w:rsidP="00BE7315">
            <w:pPr>
              <w:spacing w:line="360" w:lineRule="auto"/>
              <w:ind w:firstLine="450"/>
              <w:jc w:val="both"/>
              <w:rPr>
                <w:rFonts w:ascii="Times New Roman" w:eastAsiaTheme="minorEastAsia" w:hAnsi="Times New Roman" w:cs="Times New Roman"/>
                <w:sz w:val="24"/>
                <w:szCs w:val="24"/>
                <w:lang w:val="en-US"/>
              </w:rPr>
            </w:pPr>
            <w:r w:rsidRPr="00587ED6">
              <w:rPr>
                <w:rFonts w:ascii="Times New Roman" w:eastAsiaTheme="minorEastAsia" w:hAnsi="Times New Roman" w:cs="Times New Roman"/>
                <w:sz w:val="24"/>
                <w:szCs w:val="24"/>
                <w:lang w:val="en-US"/>
              </w:rPr>
              <w:t>(</w:t>
            </w:r>
            <w:r w:rsidR="006F1C18" w:rsidRPr="00587ED6">
              <w:rPr>
                <w:rFonts w:ascii="Times New Roman" w:eastAsiaTheme="minorEastAsia" w:hAnsi="Times New Roman" w:cs="Times New Roman"/>
                <w:sz w:val="24"/>
                <w:szCs w:val="24"/>
                <w:lang w:val="en-US"/>
              </w:rPr>
              <w:t>14</w:t>
            </w:r>
            <w:r w:rsidRPr="00587ED6">
              <w:rPr>
                <w:rFonts w:ascii="Times New Roman" w:eastAsiaTheme="minorEastAsia" w:hAnsi="Times New Roman" w:cs="Times New Roman"/>
                <w:sz w:val="24"/>
                <w:szCs w:val="24"/>
                <w:lang w:val="en-US"/>
              </w:rPr>
              <w:t>)</w:t>
            </w:r>
          </w:p>
        </w:tc>
      </w:tr>
    </w:tbl>
    <w:p w14:paraId="0FC1CA17" w14:textId="06E712BC" w:rsidR="00DD6D79" w:rsidRPr="00587ED6" w:rsidRDefault="0087398B" w:rsidP="00BE7315">
      <w:pPr>
        <w:spacing w:line="360" w:lineRule="auto"/>
        <w:jc w:val="both"/>
        <w:rPr>
          <w:rFonts w:ascii="Times New Roman" w:eastAsiaTheme="minorEastAsia" w:hAnsi="Times New Roman" w:cs="Times New Roman"/>
          <w:sz w:val="24"/>
          <w:szCs w:val="24"/>
        </w:rPr>
      </w:pPr>
      <w:proofErr w:type="gramStart"/>
      <w:r w:rsidRPr="00587ED6">
        <w:rPr>
          <w:rFonts w:ascii="Times New Roman" w:eastAsiaTheme="minorEastAsia" w:hAnsi="Times New Roman" w:cs="Times New Roman"/>
          <w:sz w:val="24"/>
          <w:szCs w:val="24"/>
        </w:rPr>
        <w:t>where</w:t>
      </w:r>
      <w:proofErr w:type="gramEnd"/>
      <w:r w:rsidRPr="00587ED6">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u</m:t>
            </m:r>
          </m:e>
          <m:sub>
            <m:r>
              <w:rPr>
                <w:rFonts w:ascii="Cambria Math" w:eastAsiaTheme="minorEastAsia" w:hAnsi="Cambria Math" w:cs="Times New Roman"/>
                <w:sz w:val="24"/>
                <w:szCs w:val="24"/>
              </w:rPr>
              <m:t>i</m:t>
            </m:r>
          </m:sub>
        </m:sSub>
      </m:oMath>
      <w:r w:rsidRPr="00587ED6">
        <w:rPr>
          <w:rFonts w:ascii="Times New Roman" w:eastAsiaTheme="minorEastAsia" w:hAnsi="Times New Roman" w:cs="Times New Roman"/>
          <w:sz w:val="24"/>
          <w:szCs w:val="24"/>
        </w:rPr>
        <w:t xml:space="preserve"> is technical inefficie</w:t>
      </w:r>
      <w:proofErr w:type="spellStart"/>
      <w:r w:rsidR="009C063C" w:rsidRPr="00587ED6">
        <w:rPr>
          <w:rFonts w:ascii="Times New Roman" w:eastAsiaTheme="minorEastAsia" w:hAnsi="Times New Roman" w:cs="Times New Roman"/>
          <w:sz w:val="24"/>
          <w:szCs w:val="24"/>
        </w:rPr>
        <w:t>ncy</w:t>
      </w:r>
      <w:proofErr w:type="spellEnd"/>
      <w:r w:rsidR="009C063C" w:rsidRPr="00587ED6">
        <w:rPr>
          <w:rFonts w:ascii="Times New Roman" w:eastAsiaTheme="minorEastAsia" w:hAnsi="Times New Roman" w:cs="Times New Roman"/>
          <w:sz w:val="24"/>
          <w:szCs w:val="24"/>
        </w:rPr>
        <w:t xml:space="preserve"> which is time-invariant of firm </w:t>
      </w:r>
      <w:proofErr w:type="spellStart"/>
      <w:r w:rsidR="009C063C" w:rsidRPr="00587ED6">
        <w:rPr>
          <w:rFonts w:ascii="Times New Roman" w:eastAsiaTheme="minorEastAsia" w:hAnsi="Times New Roman" w:cs="Times New Roman"/>
          <w:sz w:val="24"/>
          <w:szCs w:val="24"/>
        </w:rPr>
        <w:t>i</w:t>
      </w:r>
      <w:proofErr w:type="spellEnd"/>
      <w:r w:rsidR="009C063C" w:rsidRPr="00587ED6">
        <w:rPr>
          <w:rFonts w:ascii="Times New Roman" w:eastAsiaTheme="minorEastAsia" w:hAnsi="Times New Roman" w:cs="Times New Roman"/>
          <w:sz w:val="24"/>
          <w:szCs w:val="24"/>
        </w:rPr>
        <w:t xml:space="preserve"> and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v</m:t>
            </m:r>
          </m:e>
          <m:sub>
            <m:r>
              <w:rPr>
                <w:rFonts w:ascii="Cambria Math" w:eastAsiaTheme="minorEastAsia" w:hAnsi="Cambria Math" w:cs="Times New Roman"/>
                <w:sz w:val="24"/>
                <w:szCs w:val="24"/>
              </w:rPr>
              <m:t>it</m:t>
            </m:r>
          </m:sub>
        </m:sSub>
      </m:oMath>
      <w:r w:rsidR="009C063C" w:rsidRPr="00587ED6">
        <w:rPr>
          <w:rFonts w:ascii="Times New Roman" w:eastAsiaTheme="minorEastAsia" w:hAnsi="Times New Roman" w:cs="Times New Roman"/>
          <w:sz w:val="24"/>
          <w:szCs w:val="24"/>
        </w:rPr>
        <w:t xml:space="preserve"> can be fixed or random error term.</w:t>
      </w:r>
    </w:p>
    <w:p w14:paraId="69C65C35" w14:textId="206D0280" w:rsidR="009C063C" w:rsidRPr="00587ED6" w:rsidRDefault="009C063C"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 xml:space="preserve">Now, based on the approach of </w:t>
      </w:r>
      <w:r w:rsidRPr="00587ED6">
        <w:rPr>
          <w:rFonts w:ascii="Times New Roman" w:eastAsiaTheme="minorEastAsia" w:hAnsi="Times New Roman" w:cs="Times New Roman"/>
          <w:sz w:val="24"/>
          <w:szCs w:val="24"/>
        </w:rPr>
        <w:fldChar w:fldCharType="begin" w:fldLock="1"/>
      </w:r>
      <w:r w:rsidR="00811218" w:rsidRPr="00587ED6">
        <w:rPr>
          <w:rFonts w:ascii="Times New Roman" w:eastAsiaTheme="minorEastAsia" w:hAnsi="Times New Roman" w:cs="Times New Roman"/>
          <w:sz w:val="24"/>
          <w:szCs w:val="24"/>
        </w:rPr>
        <w:instrText>ADDIN CSL_CITATION {"citationItems":[{"id":"ITEM-1","itemData":{"abstract":"Estimation of technical efficiency is widely used in empirical research using both cross-sectional and panel data. Although several stochastic frontier models for panel data are available, only a few of them are normally applied in empirical research. In this article we chose a broad selection of such models based on different assumptions and specifications of heterogeneity, heteroskedasticity and technical inefficiency. We applied these models to a single dataset from Norwegian grain farmers for the period 2004–2008. We also introduced a new model that disentangles firm effects from persistent (time-invariant) and residual (time-varying) technical inefficiency. We found that efficiency results are quite sensitive to how inefficiency is modeled and interpreted. Consequently, we recommend that future empirical research should pay more attention to modeling and interpreting inefficiency as well as to the assumptions underlying each model when using panel data. Copyright Springer Science+Business Media, LLC 2014","author":[{"dropping-particle":"","family":"Kumbhakar","given":"Subal","non-dropping-particle":"","parse-names":false,"suffix":""},{"dropping-particle":"","family":"Lien","given":"Gudbrand","non-dropping-particle":"","parse-names":false,"suffix":""},{"dropping-particle":"","family":"Hardaker","given":"J","non-dropping-particle":"","parse-names":false,"suffix":""}],"container-title":"Journal of Productivity Analysis","id":"ITEM-1","issue":"2","issued":{"date-parts":[["2014"]]},"page":"321-337","title":"Technical efficiency in competing panel data models: a study of Norwegian grain farming","type":"article-journal","volume":"41"},"uris":["http://www.mendeley.com/documents/?uuid=95fb538c-5ec6-4e0e-b504-639301469d34"]}],"mendeley":{"formattedCitation":"(S. Kumbhakar, Lien, &amp; Hardaker, 2014)","manualFormatting":"Kumbhakar, Lien, &amp; Hardaker (2014)","plainTextFormattedCitation":"(S. Kumbhakar, Lien, &amp; Hardaker, 2014)","previouslyFormattedCitation":"(S. Kumbhakar, Lien, &amp; Hardaker, 2014)"},"properties":{"noteIndex":0},"schema":"https://github.com/citation-style-language/schema/raw/master/csl-citation.json"}</w:instrText>
      </w:r>
      <w:r w:rsidRPr="00587ED6">
        <w:rPr>
          <w:rFonts w:ascii="Times New Roman" w:eastAsiaTheme="minorEastAsia" w:hAnsi="Times New Roman" w:cs="Times New Roman"/>
          <w:sz w:val="24"/>
          <w:szCs w:val="24"/>
        </w:rPr>
        <w:fldChar w:fldCharType="separate"/>
      </w:r>
      <w:r w:rsidRPr="00587ED6">
        <w:rPr>
          <w:rFonts w:ascii="Times New Roman" w:eastAsiaTheme="minorEastAsia" w:hAnsi="Times New Roman" w:cs="Times New Roman"/>
          <w:noProof/>
          <w:sz w:val="24"/>
          <w:szCs w:val="24"/>
        </w:rPr>
        <w:t>Kumbhakar, Lien, &amp; Hardaker (2014)</w:t>
      </w:r>
      <w:r w:rsidRPr="00587ED6">
        <w:rPr>
          <w:rFonts w:ascii="Times New Roman" w:eastAsiaTheme="minorEastAsia" w:hAnsi="Times New Roman" w:cs="Times New Roman"/>
          <w:sz w:val="24"/>
          <w:szCs w:val="24"/>
        </w:rPr>
        <w:fldChar w:fldCharType="end"/>
      </w:r>
      <w:r w:rsidRPr="00587ED6">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ϵ</m:t>
            </m:r>
          </m:e>
          <m:sub>
            <m:r>
              <w:rPr>
                <w:rFonts w:ascii="Cambria Math" w:eastAsiaTheme="minorEastAsia" w:hAnsi="Cambria Math" w:cs="Times New Roman"/>
                <w:sz w:val="24"/>
                <w:szCs w:val="24"/>
              </w:rPr>
              <m:t>it</m:t>
            </m:r>
          </m:sub>
        </m:sSub>
      </m:oMath>
      <w:r w:rsidRPr="00587ED6">
        <w:rPr>
          <w:rFonts w:ascii="Times New Roman" w:eastAsiaTheme="minorEastAsia" w:hAnsi="Times New Roman" w:cs="Times New Roman"/>
          <w:sz w:val="24"/>
          <w:szCs w:val="24"/>
        </w:rPr>
        <w:t xml:space="preserve"> is decomposed into four parts:</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56"/>
        <w:gridCol w:w="616"/>
      </w:tblGrid>
      <w:tr w:rsidR="00587ED6" w:rsidRPr="00587ED6" w14:paraId="3DCD406E" w14:textId="77777777" w:rsidTr="006F1C18">
        <w:tc>
          <w:tcPr>
            <w:tcW w:w="8545" w:type="dxa"/>
          </w:tcPr>
          <w:p w14:paraId="6A2FE7D6" w14:textId="77777777" w:rsidR="006F1C18" w:rsidRPr="00587ED6" w:rsidRDefault="0068716C" w:rsidP="00BE7315">
            <w:pPr>
              <w:spacing w:line="360" w:lineRule="auto"/>
              <w:jc w:val="both"/>
              <w:rPr>
                <w:rFonts w:ascii="Times New Roman" w:eastAsiaTheme="minorEastAsia" w:hAnsi="Times New Roman" w:cs="Times New Roman"/>
                <w:sz w:val="24"/>
                <w:szCs w:val="24"/>
                <w:lang w:val="en-US"/>
              </w:rPr>
            </w:pPr>
            <m:oMathPara>
              <m:oMath>
                <m:sSub>
                  <m:sSubPr>
                    <m:ctrlPr>
                      <w:rPr>
                        <w:rFonts w:ascii="Cambria Math" w:eastAsiaTheme="minorEastAsia" w:hAnsi="Cambria Math" w:cs="Times New Roman"/>
                        <w:i/>
                        <w:sz w:val="24"/>
                        <w:szCs w:val="24"/>
                        <w:lang w:val="en-US"/>
                      </w:rPr>
                    </m:ctrlPr>
                  </m:sSubPr>
                  <m:e>
                    <m:r>
                      <w:rPr>
                        <w:rFonts w:ascii="Cambria Math" w:eastAsiaTheme="minorEastAsia" w:hAnsi="Cambria Math" w:cs="Times New Roman"/>
                        <w:sz w:val="24"/>
                        <w:szCs w:val="24"/>
                        <w:lang w:val="en-US"/>
                      </w:rPr>
                      <m:t>ϵ</m:t>
                    </m:r>
                  </m:e>
                  <m:sub>
                    <m:r>
                      <w:rPr>
                        <w:rFonts w:ascii="Cambria Math" w:eastAsiaTheme="minorEastAsia" w:hAnsi="Cambria Math" w:cs="Times New Roman"/>
                        <w:sz w:val="24"/>
                        <w:szCs w:val="24"/>
                        <w:lang w:val="en-US"/>
                      </w:rPr>
                      <m:t>it</m:t>
                    </m:r>
                  </m:sub>
                </m:sSub>
                <m:r>
                  <w:rPr>
                    <w:rFonts w:ascii="Cambria Math" w:eastAsiaTheme="minorEastAsia" w:hAnsi="Cambria Math" w:cs="Times New Roman"/>
                    <w:sz w:val="24"/>
                    <w:szCs w:val="24"/>
                    <w:lang w:val="en-US"/>
                  </w:rPr>
                  <m:t xml:space="preserve">=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μ</m:t>
                    </m:r>
                  </m:e>
                  <m:sub>
                    <m:r>
                      <w:rPr>
                        <w:rFonts w:ascii="Cambria Math" w:hAnsi="Cambria Math" w:cs="Times New Roman"/>
                        <w:sz w:val="24"/>
                        <w:szCs w:val="24"/>
                        <w:lang w:val="en-US"/>
                      </w:rPr>
                      <m:t>i</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v</m:t>
                    </m:r>
                  </m:e>
                  <m:sub>
                    <m:r>
                      <w:rPr>
                        <w:rFonts w:ascii="Cambria Math" w:hAnsi="Cambria Math" w:cs="Times New Roman"/>
                        <w:sz w:val="24"/>
                        <w:szCs w:val="24"/>
                        <w:lang w:val="en-US"/>
                      </w:rPr>
                      <m:t>it</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ρ</m:t>
                    </m:r>
                  </m:e>
                  <m:sub>
                    <m:r>
                      <w:rPr>
                        <w:rFonts w:ascii="Cambria Math" w:hAnsi="Cambria Math" w:cs="Times New Roman"/>
                        <w:sz w:val="24"/>
                        <w:szCs w:val="24"/>
                        <w:lang w:val="en-US"/>
                      </w:rPr>
                      <m:t>i</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w:rPr>
                        <w:rFonts w:ascii="Cambria Math" w:hAnsi="Cambria Math" w:cs="Times New Roman"/>
                        <w:sz w:val="24"/>
                        <w:szCs w:val="24"/>
                        <w:lang w:val="en-US"/>
                      </w:rPr>
                      <m:t>it</m:t>
                    </m:r>
                  </m:sub>
                </m:sSub>
              </m:oMath>
            </m:oMathPara>
          </w:p>
          <w:p w14:paraId="284665DD" w14:textId="77777777" w:rsidR="006F1C18" w:rsidRPr="00587ED6" w:rsidRDefault="006F1C18" w:rsidP="00BE7315">
            <w:pPr>
              <w:spacing w:line="360" w:lineRule="auto"/>
              <w:jc w:val="both"/>
              <w:rPr>
                <w:rFonts w:ascii="Times New Roman" w:eastAsiaTheme="minorEastAsia" w:hAnsi="Times New Roman" w:cs="Times New Roman"/>
                <w:sz w:val="24"/>
                <w:szCs w:val="24"/>
                <w:lang w:val="en-US"/>
              </w:rPr>
            </w:pPr>
          </w:p>
        </w:tc>
        <w:tc>
          <w:tcPr>
            <w:tcW w:w="517" w:type="dxa"/>
          </w:tcPr>
          <w:p w14:paraId="2FBE97AB" w14:textId="0AEB0C73" w:rsidR="006F1C18" w:rsidRPr="00587ED6" w:rsidRDefault="006F1C18" w:rsidP="00BE7315">
            <w:pPr>
              <w:spacing w:line="360" w:lineRule="auto"/>
              <w:jc w:val="both"/>
              <w:rPr>
                <w:rFonts w:ascii="Times New Roman" w:eastAsiaTheme="minorEastAsia" w:hAnsi="Times New Roman" w:cs="Times New Roman"/>
                <w:sz w:val="24"/>
                <w:szCs w:val="24"/>
                <w:lang w:val="en-US"/>
              </w:rPr>
            </w:pPr>
            <w:r w:rsidRPr="00587ED6">
              <w:rPr>
                <w:rFonts w:ascii="Times New Roman" w:eastAsiaTheme="minorEastAsia" w:hAnsi="Times New Roman" w:cs="Times New Roman"/>
                <w:sz w:val="24"/>
                <w:szCs w:val="24"/>
                <w:lang w:val="en-US"/>
              </w:rPr>
              <w:t>(15)</w:t>
            </w:r>
          </w:p>
        </w:tc>
      </w:tr>
    </w:tbl>
    <w:p w14:paraId="04466748" w14:textId="14840AAC" w:rsidR="00DD6D79" w:rsidRPr="00587ED6" w:rsidRDefault="00ED28D4" w:rsidP="00BE7315">
      <w:pPr>
        <w:spacing w:line="360" w:lineRule="auto"/>
        <w:jc w:val="both"/>
        <w:rPr>
          <w:rFonts w:ascii="Times New Roman" w:eastAsiaTheme="minorEastAsia" w:hAnsi="Times New Roman" w:cs="Times New Roman"/>
          <w:sz w:val="24"/>
          <w:szCs w:val="24"/>
        </w:rPr>
      </w:pPr>
      <w:proofErr w:type="gramStart"/>
      <w:r w:rsidRPr="00587ED6">
        <w:rPr>
          <w:rFonts w:ascii="Times New Roman" w:eastAsiaTheme="minorEastAsia" w:hAnsi="Times New Roman" w:cs="Times New Roman"/>
        </w:rPr>
        <w:t>where</w:t>
      </w:r>
      <w:proofErr w:type="gramEnd"/>
      <w:r w:rsidRPr="00587ED6">
        <w:rPr>
          <w:rFonts w:ascii="Times New Roman" w:eastAsiaTheme="minorEastAsia" w:hAnsi="Times New Roman" w:cs="Times New Roman"/>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μ</m:t>
            </m:r>
          </m:e>
          <m:sub>
            <m:r>
              <w:rPr>
                <w:rFonts w:ascii="Cambria Math" w:hAnsi="Cambria Math" w:cs="Times New Roman"/>
                <w:sz w:val="24"/>
                <w:szCs w:val="24"/>
              </w:rPr>
              <m:t>i</m:t>
            </m:r>
          </m:sub>
        </m:sSub>
      </m:oMath>
      <w:r w:rsidRPr="00587ED6">
        <w:rPr>
          <w:rFonts w:ascii="Times New Roman" w:eastAsiaTheme="minorEastAsia" w:hAnsi="Times New Roman" w:cs="Times New Roman"/>
          <w:sz w:val="24"/>
          <w:szCs w:val="24"/>
        </w:rPr>
        <w:t xml:space="preserve"> presents for latent heterogeneity which assumes to be normal distribution with variance of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 xml:space="preserve"> δ</m:t>
            </m:r>
          </m:e>
          <m:sub>
            <m:r>
              <w:rPr>
                <w:rFonts w:ascii="Cambria Math" w:eastAsiaTheme="minorEastAsia" w:hAnsi="Cambria Math" w:cs="Times New Roman"/>
                <w:sz w:val="24"/>
                <w:szCs w:val="24"/>
              </w:rPr>
              <m:t>μ</m:t>
            </m:r>
          </m:sub>
          <m:sup>
            <m:r>
              <w:rPr>
                <w:rFonts w:ascii="Cambria Math" w:eastAsiaTheme="minorEastAsia" w:hAnsi="Cambria Math" w:cs="Times New Roman"/>
                <w:sz w:val="24"/>
                <w:szCs w:val="24"/>
              </w:rPr>
              <m:t>2</m:t>
            </m:r>
          </m:sup>
        </m:sSubSup>
      </m:oMath>
      <w:r w:rsidRPr="00587ED6">
        <w:rPr>
          <w:rFonts w:ascii="Times New Roman" w:eastAsiaTheme="minorEastAsia" w:hAnsi="Times New Roman" w:cs="Times New Roman"/>
          <w:sz w:val="24"/>
          <w:szCs w:val="24"/>
        </w:rPr>
        <w:t xml:space="preserve">. Then, </w:t>
      </w:r>
      <m:oMath>
        <m:sSub>
          <m:sSubPr>
            <m:ctrlPr>
              <w:rPr>
                <w:rFonts w:ascii="Cambria Math" w:hAnsi="Cambria Math" w:cs="Times New Roman"/>
                <w:i/>
                <w:sz w:val="24"/>
                <w:szCs w:val="24"/>
              </w:rPr>
            </m:ctrlPr>
          </m:sSubPr>
          <m:e>
            <m:r>
              <w:rPr>
                <w:rFonts w:ascii="Cambria Math" w:hAnsi="Cambria Math" w:cs="Times New Roman"/>
                <w:sz w:val="24"/>
                <w:szCs w:val="24"/>
              </w:rPr>
              <m:t>ρ</m:t>
            </m:r>
          </m:e>
          <m:sub>
            <m:r>
              <w:rPr>
                <w:rFonts w:ascii="Cambria Math" w:hAnsi="Cambria Math" w:cs="Times New Roman"/>
                <w:sz w:val="24"/>
                <w:szCs w:val="24"/>
              </w:rPr>
              <m:t>i</m:t>
            </m:r>
          </m:sub>
        </m:sSub>
      </m:oMath>
      <w:r w:rsidRPr="00587ED6">
        <w:rPr>
          <w:rFonts w:ascii="Times New Roman" w:eastAsiaTheme="minorEastAsia" w:hAnsi="Times New Roman" w:cs="Times New Roman"/>
          <w:sz w:val="24"/>
          <w:szCs w:val="24"/>
        </w:rPr>
        <w:t xml:space="preserve"> is persistent inefficiency and it is </w:t>
      </w:r>
      <w:proofErr w:type="gramStart"/>
      <w:r w:rsidRPr="00587ED6">
        <w:rPr>
          <w:rFonts w:ascii="Times New Roman" w:eastAsiaTheme="minorEastAsia" w:hAnsi="Times New Roman" w:cs="Times New Roman"/>
          <w:sz w:val="24"/>
          <w:szCs w:val="24"/>
        </w:rPr>
        <w:t xml:space="preserve">i.i.d </w:t>
      </w:r>
      <w:proofErr w:type="gramEnd"/>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N</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 xml:space="preserve">(0,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 xml:space="preserve"> δ</m:t>
            </m:r>
          </m:e>
          <m:sub>
            <m:r>
              <w:rPr>
                <w:rFonts w:ascii="Cambria Math" w:eastAsiaTheme="minorEastAsia" w:hAnsi="Cambria Math" w:cs="Times New Roman"/>
                <w:sz w:val="24"/>
                <w:szCs w:val="24"/>
              </w:rPr>
              <m:t>ρ</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m:t>
        </m:r>
      </m:oMath>
      <w:r w:rsidRPr="00587ED6">
        <w:rPr>
          <w:rFonts w:ascii="Times New Roman" w:eastAsiaTheme="minorEastAsia" w:hAnsi="Times New Roman" w:cs="Times New Roman"/>
          <w:sz w:val="24"/>
          <w:szCs w:val="24"/>
        </w:rPr>
        <w:t>. This part is the key one to calculate absorptive capacity of the domestic firms.</w:t>
      </w:r>
      <w:r w:rsidR="00D73232" w:rsidRPr="00587ED6">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v</m:t>
            </m:r>
          </m:e>
          <m:sub>
            <m:r>
              <w:rPr>
                <w:rFonts w:ascii="Cambria Math" w:hAnsi="Cambria Math" w:cs="Times New Roman"/>
                <w:sz w:val="24"/>
                <w:szCs w:val="24"/>
              </w:rPr>
              <m:t>it</m:t>
            </m:r>
          </m:sub>
        </m:sSub>
      </m:oMath>
      <w:r w:rsidR="00D73232" w:rsidRPr="00587ED6">
        <w:rPr>
          <w:rFonts w:ascii="Times New Roman" w:eastAsiaTheme="minorEastAsia" w:hAnsi="Times New Roman" w:cs="Times New Roman"/>
          <w:sz w:val="24"/>
          <w:szCs w:val="24"/>
        </w:rPr>
        <w:t xml:space="preserve"> </w:t>
      </w:r>
      <w:proofErr w:type="gramStart"/>
      <w:r w:rsidR="00D73232" w:rsidRPr="00587ED6">
        <w:rPr>
          <w:rFonts w:ascii="Times New Roman" w:eastAsiaTheme="minorEastAsia" w:hAnsi="Times New Roman" w:cs="Times New Roman"/>
          <w:sz w:val="24"/>
          <w:szCs w:val="24"/>
        </w:rPr>
        <w:t>and</w:t>
      </w:r>
      <w:proofErr w:type="gramEnd"/>
      <w:r w:rsidR="00D73232" w:rsidRPr="00587ED6">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it</m:t>
            </m:r>
          </m:sub>
        </m:sSub>
      </m:oMath>
      <w:r w:rsidR="00D73232" w:rsidRPr="00587ED6">
        <w:rPr>
          <w:rFonts w:ascii="Times New Roman" w:eastAsiaTheme="minorEastAsia" w:hAnsi="Times New Roman" w:cs="Times New Roman"/>
          <w:sz w:val="24"/>
          <w:szCs w:val="24"/>
        </w:rPr>
        <w:t xml:space="preserve"> are random shock and time invariant inefficiency in short-run with distribution </w:t>
      </w:r>
      <m:oMath>
        <m:r>
          <w:rPr>
            <w:rFonts w:ascii="Cambria Math" w:eastAsiaTheme="minorEastAsia" w:hAnsi="Cambria Math" w:cs="Times New Roman"/>
            <w:sz w:val="24"/>
            <w:szCs w:val="24"/>
          </w:rPr>
          <m:t xml:space="preserve">N(0,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 xml:space="preserve"> δ</m:t>
            </m:r>
          </m:e>
          <m:sub>
            <m:r>
              <w:rPr>
                <w:rFonts w:ascii="Cambria Math" w:eastAsiaTheme="minorEastAsia" w:hAnsi="Cambria Math" w:cs="Times New Roman"/>
                <w:sz w:val="24"/>
                <w:szCs w:val="24"/>
              </w:rPr>
              <m:t>v</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m:t>
        </m:r>
      </m:oMath>
      <w:r w:rsidR="00D73232" w:rsidRPr="00587ED6">
        <w:rPr>
          <w:rFonts w:ascii="Times New Roman" w:eastAsiaTheme="minorEastAsia" w:hAnsi="Times New Roman" w:cs="Times New Roman"/>
          <w:sz w:val="24"/>
          <w:szCs w:val="24"/>
        </w:rPr>
        <w:t xml:space="preserve"> and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N</m:t>
            </m:r>
          </m:e>
          <m:sup>
            <m:r>
              <w:rPr>
                <w:rFonts w:ascii="Cambria Math" w:eastAsiaTheme="minorEastAsia" w:hAnsi="Cambria Math" w:cs="Times New Roman"/>
                <w:sz w:val="24"/>
                <w:szCs w:val="24"/>
              </w:rPr>
              <m:t>+</m:t>
            </m:r>
          </m:sup>
        </m:sSup>
        <m:r>
          <w:rPr>
            <w:rFonts w:ascii="Cambria Math" w:eastAsiaTheme="minorEastAsia" w:hAnsi="Cambria Math" w:cs="Times New Roman"/>
            <w:sz w:val="24"/>
            <w:szCs w:val="24"/>
          </w:rPr>
          <m:t xml:space="preserve">(0,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 xml:space="preserve"> δ</m:t>
            </m:r>
          </m:e>
          <m:sub>
            <m:r>
              <w:rPr>
                <w:rFonts w:ascii="Cambria Math" w:eastAsiaTheme="minorEastAsia" w:hAnsi="Cambria Math" w:cs="Times New Roman"/>
                <w:sz w:val="24"/>
                <w:szCs w:val="24"/>
              </w:rPr>
              <m:t>u</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m:t>
        </m:r>
      </m:oMath>
      <w:r w:rsidR="00D73232" w:rsidRPr="00587ED6">
        <w:rPr>
          <w:rFonts w:ascii="Times New Roman" w:eastAsiaTheme="minorEastAsia" w:hAnsi="Times New Roman" w:cs="Times New Roman"/>
          <w:sz w:val="24"/>
          <w:szCs w:val="24"/>
        </w:rPr>
        <w:t xml:space="preserve"> respectively.</w:t>
      </w:r>
    </w:p>
    <w:p w14:paraId="289A1212" w14:textId="37107031" w:rsidR="00CF1EC1" w:rsidRPr="00587ED6" w:rsidRDefault="00CF1EC1" w:rsidP="00BE7315">
      <w:pPr>
        <w:spacing w:line="360" w:lineRule="auto"/>
        <w:jc w:val="both"/>
        <w:rPr>
          <w:rFonts w:ascii="Times New Roman" w:eastAsiaTheme="minorEastAsia" w:hAnsi="Times New Roman" w:cs="Times New Roman"/>
          <w:sz w:val="24"/>
          <w:szCs w:val="24"/>
        </w:rPr>
      </w:pPr>
      <m:oMath>
        <m:r>
          <w:rPr>
            <w:rFonts w:ascii="Cambria Math" w:eastAsiaTheme="minorEastAsia" w:hAnsi="Cambria Math" w:cs="Times New Roman"/>
            <w:sz w:val="24"/>
            <w:szCs w:val="24"/>
          </w:rPr>
          <m:t>f</m:t>
        </m:r>
        <m:d>
          <m:dPr>
            <m:ctrlPr>
              <w:rPr>
                <w:rFonts w:ascii="Cambria Math" w:eastAsiaTheme="minorEastAsia" w:hAnsi="Cambria Math" w:cs="Times New Roman"/>
                <w:i/>
                <w:sz w:val="24"/>
                <w:szCs w:val="24"/>
              </w:rPr>
            </m:ctrlPr>
          </m:dPr>
          <m:e>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it</m:t>
                </m:r>
              </m:sub>
            </m:sSub>
            <m:r>
              <w:rPr>
                <w:rFonts w:ascii="Cambria Math" w:eastAsiaTheme="minorEastAsia" w:hAnsi="Cambria Math" w:cs="Times New Roman"/>
                <w:sz w:val="24"/>
                <w:szCs w:val="24"/>
              </w:rPr>
              <m:t>;β</m:t>
            </m:r>
          </m:e>
        </m:d>
      </m:oMath>
      <w:r w:rsidRPr="00587ED6">
        <w:rPr>
          <w:rFonts w:ascii="Times New Roman" w:eastAsiaTheme="minorEastAsia" w:hAnsi="Times New Roman" w:cs="Times New Roman"/>
          <w:sz w:val="24"/>
          <w:szCs w:val="24"/>
        </w:rPr>
        <w:t xml:space="preserve"> </w:t>
      </w:r>
      <w:proofErr w:type="gramStart"/>
      <w:r w:rsidRPr="00587ED6">
        <w:rPr>
          <w:rFonts w:ascii="Times New Roman" w:eastAsiaTheme="minorEastAsia" w:hAnsi="Times New Roman" w:cs="Times New Roman"/>
          <w:sz w:val="24"/>
          <w:szCs w:val="24"/>
        </w:rPr>
        <w:t>is</w:t>
      </w:r>
      <w:proofErr w:type="gramEnd"/>
      <w:r w:rsidRPr="00587ED6">
        <w:rPr>
          <w:rFonts w:ascii="Times New Roman" w:eastAsiaTheme="minorEastAsia" w:hAnsi="Times New Roman" w:cs="Times New Roman"/>
          <w:sz w:val="24"/>
          <w:szCs w:val="24"/>
        </w:rPr>
        <w:t xml:space="preserve"> the technology function </w:t>
      </w:r>
      <w:r w:rsidR="00A4662C" w:rsidRPr="00587ED6">
        <w:rPr>
          <w:rFonts w:ascii="Times New Roman" w:eastAsiaTheme="minorEastAsia" w:hAnsi="Times New Roman" w:cs="Times New Roman"/>
          <w:sz w:val="24"/>
          <w:szCs w:val="24"/>
        </w:rPr>
        <w:t xml:space="preserve">of firm </w:t>
      </w:r>
      <w:proofErr w:type="spellStart"/>
      <w:r w:rsidR="00A4662C" w:rsidRPr="00587ED6">
        <w:rPr>
          <w:rFonts w:ascii="Times New Roman" w:eastAsiaTheme="minorEastAsia" w:hAnsi="Times New Roman" w:cs="Times New Roman"/>
          <w:sz w:val="24"/>
          <w:szCs w:val="24"/>
        </w:rPr>
        <w:t>i</w:t>
      </w:r>
      <w:proofErr w:type="spellEnd"/>
      <w:r w:rsidR="00A4662C" w:rsidRPr="00587ED6">
        <w:rPr>
          <w:rFonts w:ascii="Times New Roman" w:eastAsiaTheme="minorEastAsia" w:hAnsi="Times New Roman" w:cs="Times New Roman"/>
          <w:sz w:val="24"/>
          <w:szCs w:val="24"/>
        </w:rPr>
        <w:t xml:space="preserve"> </w:t>
      </w:r>
      <w:r w:rsidRPr="00587ED6">
        <w:rPr>
          <w:rFonts w:ascii="Times New Roman" w:eastAsiaTheme="minorEastAsia" w:hAnsi="Times New Roman" w:cs="Times New Roman"/>
          <w:sz w:val="24"/>
          <w:szCs w:val="24"/>
        </w:rPr>
        <w:t xml:space="preserve">with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x</m:t>
            </m:r>
          </m:e>
          <m:sub>
            <m:r>
              <w:rPr>
                <w:rFonts w:ascii="Cambria Math" w:eastAsiaTheme="minorEastAsia" w:hAnsi="Cambria Math" w:cs="Times New Roman"/>
                <w:sz w:val="24"/>
                <w:szCs w:val="24"/>
              </w:rPr>
              <m:t>it</m:t>
            </m:r>
          </m:sub>
        </m:sSub>
      </m:oMath>
      <w:r w:rsidRPr="00587ED6">
        <w:rPr>
          <w:rFonts w:ascii="Times New Roman" w:eastAsiaTheme="minorEastAsia" w:hAnsi="Times New Roman" w:cs="Times New Roman"/>
          <w:sz w:val="24"/>
          <w:szCs w:val="24"/>
        </w:rPr>
        <w:t xml:space="preserve"> is inputs </w:t>
      </w:r>
      <w:r w:rsidR="00712B40" w:rsidRPr="00587ED6">
        <w:rPr>
          <w:rFonts w:ascii="Times New Roman" w:eastAsiaTheme="minorEastAsia" w:hAnsi="Times New Roman" w:cs="Times New Roman"/>
          <w:sz w:val="24"/>
          <w:szCs w:val="24"/>
        </w:rPr>
        <w:t>(labor and capital) to produce the final product.</w:t>
      </w:r>
      <w:r w:rsidR="009F5B18" w:rsidRPr="00587ED6">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it</m:t>
            </m:r>
          </m:sub>
        </m:sSub>
      </m:oMath>
      <w:r w:rsidR="009F5B18" w:rsidRPr="00587ED6">
        <w:rPr>
          <w:rFonts w:ascii="Times New Roman" w:eastAsiaTheme="minorEastAsia" w:hAnsi="Times New Roman" w:cs="Times New Roman"/>
          <w:sz w:val="24"/>
          <w:szCs w:val="24"/>
        </w:rPr>
        <w:t xml:space="preserve"> </w:t>
      </w:r>
      <w:proofErr w:type="gramStart"/>
      <w:r w:rsidR="009F5B18" w:rsidRPr="00587ED6">
        <w:rPr>
          <w:rFonts w:ascii="Times New Roman" w:eastAsiaTheme="minorEastAsia" w:hAnsi="Times New Roman" w:cs="Times New Roman"/>
          <w:sz w:val="24"/>
          <w:szCs w:val="24"/>
        </w:rPr>
        <w:t>is</w:t>
      </w:r>
      <w:proofErr w:type="gramEnd"/>
      <w:r w:rsidR="009F5B18" w:rsidRPr="00587ED6">
        <w:rPr>
          <w:rFonts w:ascii="Times New Roman" w:eastAsiaTheme="minorEastAsia" w:hAnsi="Times New Roman" w:cs="Times New Roman"/>
          <w:sz w:val="24"/>
          <w:szCs w:val="24"/>
        </w:rPr>
        <w:t xml:space="preserve"> productivity of firm which is measured by logarithm of value of added of this firm.</w:t>
      </w:r>
      <w:r w:rsidR="004A3EAA" w:rsidRPr="00587ED6">
        <w:rPr>
          <w:rFonts w:ascii="Times New Roman" w:eastAsiaTheme="minorEastAsia" w:hAnsi="Times New Roman" w:cs="Times New Roman"/>
          <w:sz w:val="24"/>
          <w:szCs w:val="24"/>
        </w:rPr>
        <w:t xml:space="preserve"> Consequently, the regression is rearranged as follow</w:t>
      </w:r>
      <w:r w:rsidR="008342DD" w:rsidRPr="00587ED6">
        <w:rPr>
          <w:rFonts w:ascii="Times New Roman" w:eastAsiaTheme="minorEastAsia" w:hAnsi="Times New Roman" w:cs="Times New Roman"/>
          <w:sz w:val="24"/>
          <w:szCs w:val="24"/>
        </w:rPr>
        <w:t xml:space="preserve"> </w:t>
      </w:r>
      <w:r w:rsidR="008342DD" w:rsidRPr="00587ED6">
        <w:rPr>
          <w:rFonts w:ascii="Times New Roman" w:eastAsiaTheme="minorEastAsia" w:hAnsi="Times New Roman" w:cs="Times New Roman"/>
          <w:sz w:val="24"/>
          <w:szCs w:val="24"/>
        </w:rPr>
        <w:fldChar w:fldCharType="begin" w:fldLock="1"/>
      </w:r>
      <w:r w:rsidR="00811218" w:rsidRPr="00587ED6">
        <w:rPr>
          <w:rFonts w:ascii="Times New Roman" w:eastAsiaTheme="minorEastAsia" w:hAnsi="Times New Roman" w:cs="Times New Roman"/>
          <w:sz w:val="24"/>
          <w:szCs w:val="24"/>
        </w:rPr>
        <w:instrText>ADDIN CSL_CITATION {"citationItems":[{"id":"ITEM-1","itemData":{"abstract":"A Practitioner's Guide to Stochastic Frontier Analysis Using Stata provides practitioners in academia and industry with a step-by-step guide on how to conduct efficiency analysis using the stochastic frontier approach. The authors explain in detail how to estimate production, cost, and profit efficiency and introduce the basic theory of each model in an accessible way, using empirical examples that demonstrate the interpretation and application of models. This book also provides computer code, allowing users to apply the models in their own work, and incorporates the most recent stochastic frontier models developed in academic literature. Such recent developments include models of heteroscedasticity and exogenous determinants of inefficiency, scaling models, panel models with time-varying inefficiency, growth models, and panel models that separate firm effects and persistent and transient inefficiency. Immensely helpful to applied researchers, this book bridges the chasm between theory and practice, expanding the range of applications in which production frontier analysis may be implemented.","author":[{"dropping-particle":"","family":"Kumbhakar","given":"Subal C","non-dropping-particle":"","parse-names":false,"suffix":""},{"dropping-particle":"","family":"Wang","given":"Hung-Jen","non-dropping-particle":"","parse-names":false,"suffix":""},{"dropping-particle":"","family":"Horncastle","given":"Alan P","non-dropping-particle":"","parse-names":false,"suffix":""}],"collection-title":"Cambridge Books","id":"ITEM-1","issue":"9781107029514","issued":{"date-parts":[["2015","5"]]},"publisher":"Cambridge University Press","title":"A Practitioner's Guide to Stochastic Frontier Analysis Using Stata","type":"book"},"uris":["http://www.mendeley.com/documents/?uuid=8e7748de-0726-42ea-88bf-16039353d040"]}],"mendeley":{"formattedCitation":"(S. C. Kumbhakar, Wang, &amp; Horncastle, 2015)","plainTextFormattedCitation":"(S. C. Kumbhakar, Wang, &amp; Horncastle, 2015)","previouslyFormattedCitation":"(S. C. Kumbhakar, Wang, &amp; Horncastle, 2015)"},"properties":{"noteIndex":0},"schema":"https://github.com/citation-style-language/schema/raw/master/csl-citation.json"}</w:instrText>
      </w:r>
      <w:r w:rsidR="008342DD" w:rsidRPr="00587ED6">
        <w:rPr>
          <w:rFonts w:ascii="Times New Roman" w:eastAsiaTheme="minorEastAsia" w:hAnsi="Times New Roman" w:cs="Times New Roman"/>
          <w:sz w:val="24"/>
          <w:szCs w:val="24"/>
        </w:rPr>
        <w:fldChar w:fldCharType="separate"/>
      </w:r>
      <w:r w:rsidR="008342DD" w:rsidRPr="00587ED6">
        <w:rPr>
          <w:rFonts w:ascii="Times New Roman" w:eastAsiaTheme="minorEastAsia" w:hAnsi="Times New Roman" w:cs="Times New Roman"/>
          <w:noProof/>
          <w:sz w:val="24"/>
          <w:szCs w:val="24"/>
        </w:rPr>
        <w:t>(S. C. Kumbhakar, Wang, &amp; Horncastle, 2015)</w:t>
      </w:r>
      <w:r w:rsidR="008342DD" w:rsidRPr="00587ED6">
        <w:rPr>
          <w:rFonts w:ascii="Times New Roman" w:eastAsiaTheme="minorEastAsia" w:hAnsi="Times New Roman" w:cs="Times New Roman"/>
          <w:sz w:val="24"/>
          <w:szCs w:val="24"/>
        </w:rPr>
        <w:fldChar w:fldCharType="end"/>
      </w:r>
      <w:r w:rsidR="004A3EAA" w:rsidRPr="00587ED6">
        <w:rPr>
          <w:rFonts w:ascii="Times New Roman" w:eastAsiaTheme="minorEastAsia" w:hAnsi="Times New Roman" w:cs="Times New Roman"/>
          <w:sz w:val="24"/>
          <w:szCs w:val="24"/>
        </w:rPr>
        <w:t>:</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06"/>
        <w:gridCol w:w="1066"/>
      </w:tblGrid>
      <w:tr w:rsidR="00587ED6" w:rsidRPr="00587ED6" w14:paraId="1549F257" w14:textId="77777777" w:rsidTr="00764FE3">
        <w:tc>
          <w:tcPr>
            <w:tcW w:w="8217" w:type="dxa"/>
          </w:tcPr>
          <w:p w14:paraId="2B9CB017" w14:textId="43F94A46" w:rsidR="004A3EAA" w:rsidRPr="00587ED6" w:rsidRDefault="0068716C" w:rsidP="00BE7315">
            <w:pPr>
              <w:spacing w:line="360" w:lineRule="auto"/>
              <w:ind w:firstLine="450"/>
              <w:jc w:val="both"/>
              <w:rPr>
                <w:rFonts w:ascii="Times New Roman"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y</m:t>
                    </m:r>
                  </m:e>
                  <m:sub>
                    <m:r>
                      <w:rPr>
                        <w:rFonts w:ascii="Cambria Math" w:hAnsi="Cambria Math" w:cs="Times New Roman"/>
                        <w:sz w:val="24"/>
                        <w:szCs w:val="24"/>
                        <w:lang w:val="en-US"/>
                      </w:rPr>
                      <m:t>it</m:t>
                    </m:r>
                  </m:sub>
                </m:sSub>
                <m:r>
                  <w:rPr>
                    <w:rFonts w:ascii="Cambria Math" w:hAnsi="Cambria Math" w:cs="Times New Roman"/>
                    <w:sz w:val="24"/>
                    <w:szCs w:val="24"/>
                    <w:lang w:val="en-US"/>
                  </w:rPr>
                  <m:t>=</m:t>
                </m:r>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θ</m:t>
                    </m:r>
                  </m:e>
                  <m:sub>
                    <m:r>
                      <w:rPr>
                        <w:rFonts w:ascii="Cambria Math" w:hAnsi="Cambria Math" w:cs="Times New Roman"/>
                        <w:sz w:val="24"/>
                        <w:szCs w:val="24"/>
                        <w:lang w:val="en-US"/>
                      </w:rPr>
                      <m:t>0</m:t>
                    </m:r>
                  </m:sub>
                  <m:sup>
                    <m:r>
                      <w:rPr>
                        <w:rFonts w:ascii="Cambria Math" w:hAnsi="Cambria Math" w:cs="Times New Roman"/>
                        <w:sz w:val="24"/>
                        <w:szCs w:val="24"/>
                        <w:lang w:val="en-US"/>
                      </w:rPr>
                      <m:t>*</m:t>
                    </m:r>
                  </m:sup>
                </m:sSubSup>
                <m:r>
                  <w:rPr>
                    <w:rFonts w:ascii="Cambria Math" w:hAnsi="Cambria Math" w:cs="Times New Roman"/>
                    <w:sz w:val="24"/>
                    <w:szCs w:val="24"/>
                    <w:lang w:val="en-US"/>
                  </w:rPr>
                  <m:t>+f</m:t>
                </m:r>
                <m:d>
                  <m:dPr>
                    <m:ctrlPr>
                      <w:rPr>
                        <w:rFonts w:ascii="Cambria Math" w:hAnsi="Cambria Math" w:cs="Times New Roman"/>
                        <w:i/>
                        <w:sz w:val="24"/>
                        <w:szCs w:val="24"/>
                        <w:lang w:val="en-US"/>
                      </w:rPr>
                    </m:ctrlPr>
                  </m:d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x</m:t>
                        </m:r>
                      </m:e>
                      <m:sub>
                        <m:r>
                          <w:rPr>
                            <w:rFonts w:ascii="Cambria Math" w:hAnsi="Cambria Math" w:cs="Times New Roman"/>
                            <w:sz w:val="24"/>
                            <w:szCs w:val="24"/>
                            <w:lang w:val="en-US"/>
                          </w:rPr>
                          <m:t>it</m:t>
                        </m:r>
                      </m:sub>
                    </m:sSub>
                    <m:r>
                      <w:rPr>
                        <w:rFonts w:ascii="Cambria Math" w:hAnsi="Cambria Math" w:cs="Times New Roman"/>
                        <w:sz w:val="24"/>
                        <w:szCs w:val="24"/>
                        <w:lang w:val="en-US"/>
                      </w:rPr>
                      <m:t>;β</m:t>
                    </m:r>
                  </m:e>
                </m:d>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θ</m:t>
                    </m:r>
                  </m:e>
                  <m:sub>
                    <m:r>
                      <w:rPr>
                        <w:rFonts w:ascii="Cambria Math" w:hAnsi="Cambria Math" w:cs="Times New Roman"/>
                        <w:sz w:val="24"/>
                        <w:szCs w:val="24"/>
                        <w:lang w:val="en-US"/>
                      </w:rPr>
                      <m:t>i</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ε</m:t>
                    </m:r>
                  </m:e>
                  <m:sub>
                    <m:r>
                      <w:rPr>
                        <w:rFonts w:ascii="Cambria Math" w:hAnsi="Cambria Math" w:cs="Times New Roman"/>
                        <w:sz w:val="24"/>
                        <w:szCs w:val="24"/>
                        <w:lang w:val="en-US"/>
                      </w:rPr>
                      <m:t>it</m:t>
                    </m:r>
                  </m:sub>
                </m:sSub>
              </m:oMath>
            </m:oMathPara>
          </w:p>
        </w:tc>
        <w:tc>
          <w:tcPr>
            <w:tcW w:w="799" w:type="dxa"/>
          </w:tcPr>
          <w:p w14:paraId="351C2F28" w14:textId="3824A2FF" w:rsidR="004A3EAA" w:rsidRPr="00587ED6" w:rsidRDefault="004A3EAA" w:rsidP="00BE7315">
            <w:pPr>
              <w:spacing w:line="360" w:lineRule="auto"/>
              <w:ind w:firstLine="450"/>
              <w:jc w:val="both"/>
              <w:rPr>
                <w:rFonts w:ascii="Times New Roman" w:hAnsi="Times New Roman" w:cs="Times New Roman"/>
                <w:sz w:val="24"/>
                <w:szCs w:val="24"/>
                <w:lang w:val="en-US"/>
              </w:rPr>
            </w:pPr>
            <w:r w:rsidRPr="00587ED6">
              <w:rPr>
                <w:rFonts w:ascii="Times New Roman" w:hAnsi="Times New Roman" w:cs="Times New Roman"/>
                <w:sz w:val="24"/>
                <w:szCs w:val="24"/>
                <w:lang w:val="en-US"/>
              </w:rPr>
              <w:t>(16)</w:t>
            </w:r>
          </w:p>
        </w:tc>
      </w:tr>
    </w:tbl>
    <w:p w14:paraId="50E2C128" w14:textId="77777777" w:rsidR="004A3EAA" w:rsidRPr="00587ED6" w:rsidRDefault="004A3EAA" w:rsidP="00BE7315">
      <w:pPr>
        <w:spacing w:line="360" w:lineRule="auto"/>
        <w:jc w:val="both"/>
        <w:rPr>
          <w:rFonts w:ascii="Times New Roman" w:hAnsi="Times New Roman" w:cs="Times New Roman"/>
          <w:sz w:val="24"/>
          <w:szCs w:val="24"/>
        </w:rPr>
      </w:pPr>
      <w:r w:rsidRPr="00587ED6">
        <w:rPr>
          <w:rFonts w:ascii="Times New Roman" w:hAnsi="Times New Roman" w:cs="Times New Roman"/>
          <w:sz w:val="24"/>
          <w:szCs w:val="24"/>
        </w:rPr>
        <w:t>Where:</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06"/>
        <w:gridCol w:w="1066"/>
      </w:tblGrid>
      <w:tr w:rsidR="00587ED6" w:rsidRPr="00587ED6" w14:paraId="2B2EED93" w14:textId="77777777" w:rsidTr="00A72018">
        <w:tc>
          <w:tcPr>
            <w:tcW w:w="8006" w:type="dxa"/>
          </w:tcPr>
          <w:p w14:paraId="2618F54C" w14:textId="1648B699" w:rsidR="004A3EAA" w:rsidRPr="00587ED6" w:rsidRDefault="0068716C" w:rsidP="00BE7315">
            <w:pPr>
              <w:spacing w:line="360" w:lineRule="auto"/>
              <w:ind w:firstLine="450"/>
              <w:jc w:val="both"/>
              <w:rPr>
                <w:rFonts w:ascii="Times New Roman" w:eastAsiaTheme="minorEastAsia" w:hAnsi="Times New Roman" w:cs="Times New Roman"/>
                <w:sz w:val="24"/>
                <w:szCs w:val="24"/>
                <w:lang w:val="en-US"/>
              </w:rPr>
            </w:pPr>
            <m:oMathPara>
              <m:oMath>
                <m:sSubSup>
                  <m:sSubSupPr>
                    <m:ctrlPr>
                      <w:rPr>
                        <w:rFonts w:ascii="Cambria Math" w:hAnsi="Cambria Math" w:cs="Times New Roman"/>
                        <w:i/>
                        <w:sz w:val="24"/>
                        <w:szCs w:val="24"/>
                        <w:lang w:val="en-US"/>
                      </w:rPr>
                    </m:ctrlPr>
                  </m:sSubSupPr>
                  <m:e>
                    <m:r>
                      <w:rPr>
                        <w:rFonts w:ascii="Cambria Math" w:hAnsi="Cambria Math" w:cs="Times New Roman"/>
                        <w:sz w:val="24"/>
                        <w:szCs w:val="24"/>
                        <w:lang w:val="en-US"/>
                      </w:rPr>
                      <m:t>θ</m:t>
                    </m:r>
                  </m:e>
                  <m:sub>
                    <m:r>
                      <w:rPr>
                        <w:rFonts w:ascii="Cambria Math" w:hAnsi="Cambria Math" w:cs="Times New Roman"/>
                        <w:sz w:val="24"/>
                        <w:szCs w:val="24"/>
                        <w:lang w:val="en-US"/>
                      </w:rPr>
                      <m:t>0</m:t>
                    </m:r>
                  </m:sub>
                  <m:sup>
                    <m:r>
                      <w:rPr>
                        <w:rFonts w:ascii="Cambria Math" w:hAnsi="Cambria Math" w:cs="Times New Roman"/>
                        <w:sz w:val="24"/>
                        <w:szCs w:val="24"/>
                        <w:lang w:val="en-US"/>
                      </w:rPr>
                      <m:t>*</m:t>
                    </m:r>
                  </m:sup>
                </m:sSubSup>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θ</m:t>
                    </m:r>
                  </m:e>
                  <m:sub>
                    <m:r>
                      <w:rPr>
                        <w:rFonts w:ascii="Cambria Math" w:hAnsi="Cambria Math" w:cs="Times New Roman"/>
                        <w:sz w:val="24"/>
                        <w:szCs w:val="24"/>
                        <w:lang w:val="en-US"/>
                      </w:rPr>
                      <m:t>0</m:t>
                    </m:r>
                  </m:sub>
                </m:sSub>
                <m:r>
                  <w:rPr>
                    <w:rFonts w:ascii="Cambria Math" w:hAnsi="Cambria Math" w:cs="Times New Roman"/>
                    <w:sz w:val="24"/>
                    <w:szCs w:val="24"/>
                    <w:lang w:val="en-US"/>
                  </w:rPr>
                  <m:t>-E</m:t>
                </m:r>
                <m:d>
                  <m:dPr>
                    <m:ctrlPr>
                      <w:rPr>
                        <w:rFonts w:ascii="Cambria Math" w:hAnsi="Cambria Math" w:cs="Times New Roman"/>
                        <w:i/>
                        <w:sz w:val="24"/>
                        <w:szCs w:val="24"/>
                        <w:lang w:val="en-US"/>
                      </w:rPr>
                    </m:ctrlPr>
                  </m:d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ρ</m:t>
                        </m:r>
                      </m:e>
                      <m:sub>
                        <m:r>
                          <w:rPr>
                            <w:rFonts w:ascii="Cambria Math" w:hAnsi="Cambria Math" w:cs="Times New Roman"/>
                            <w:sz w:val="24"/>
                            <w:szCs w:val="24"/>
                            <w:lang w:val="en-US"/>
                          </w:rPr>
                          <m:t>i</m:t>
                        </m:r>
                      </m:sub>
                    </m:sSub>
                  </m:e>
                </m:d>
                <m:r>
                  <w:rPr>
                    <w:rFonts w:ascii="Cambria Math" w:hAnsi="Cambria Math" w:cs="Times New Roman"/>
                    <w:sz w:val="24"/>
                    <w:szCs w:val="24"/>
                    <w:lang w:val="en-US"/>
                  </w:rPr>
                  <m:t>-E</m:t>
                </m:r>
                <m:d>
                  <m:dPr>
                    <m:ctrlPr>
                      <w:rPr>
                        <w:rFonts w:ascii="Cambria Math" w:hAnsi="Cambria Math" w:cs="Times New Roman"/>
                        <w:i/>
                        <w:sz w:val="24"/>
                        <w:szCs w:val="24"/>
                        <w:lang w:val="en-US"/>
                      </w:rPr>
                    </m:ctrlPr>
                  </m:d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w:rPr>
                            <w:rFonts w:ascii="Cambria Math" w:hAnsi="Cambria Math" w:cs="Times New Roman"/>
                            <w:sz w:val="24"/>
                            <w:szCs w:val="24"/>
                            <w:lang w:val="en-US"/>
                          </w:rPr>
                          <m:t>it</m:t>
                        </m:r>
                      </m:sub>
                    </m:sSub>
                  </m:e>
                </m:d>
              </m:oMath>
            </m:oMathPara>
          </w:p>
        </w:tc>
        <w:tc>
          <w:tcPr>
            <w:tcW w:w="1066" w:type="dxa"/>
          </w:tcPr>
          <w:p w14:paraId="26872F51" w14:textId="50A7F41F" w:rsidR="004A3EAA" w:rsidRPr="00587ED6" w:rsidRDefault="004A3EAA" w:rsidP="00BE7315">
            <w:pPr>
              <w:spacing w:line="360" w:lineRule="auto"/>
              <w:ind w:firstLine="450"/>
              <w:jc w:val="both"/>
              <w:rPr>
                <w:rFonts w:ascii="Times New Roman" w:hAnsi="Times New Roman" w:cs="Times New Roman"/>
                <w:sz w:val="24"/>
                <w:szCs w:val="24"/>
                <w:lang w:val="en-US"/>
              </w:rPr>
            </w:pPr>
            <w:r w:rsidRPr="00587ED6">
              <w:rPr>
                <w:rFonts w:ascii="Times New Roman" w:hAnsi="Times New Roman" w:cs="Times New Roman"/>
                <w:sz w:val="24"/>
                <w:szCs w:val="24"/>
                <w:lang w:val="en-US"/>
              </w:rPr>
              <w:t>(17)</w:t>
            </w:r>
          </w:p>
        </w:tc>
      </w:tr>
      <w:tr w:rsidR="00587ED6" w:rsidRPr="00587ED6" w14:paraId="13D49F0D" w14:textId="77777777" w:rsidTr="00A72018">
        <w:tc>
          <w:tcPr>
            <w:tcW w:w="8006" w:type="dxa"/>
          </w:tcPr>
          <w:p w14:paraId="425CEE41" w14:textId="370E0320" w:rsidR="004A3EAA" w:rsidRPr="00587ED6" w:rsidRDefault="0068716C" w:rsidP="00BE7315">
            <w:pPr>
              <w:spacing w:line="360" w:lineRule="auto"/>
              <w:ind w:firstLine="450"/>
              <w:jc w:val="both"/>
              <w:rPr>
                <w:rFonts w:ascii="Times New Roman" w:eastAsiaTheme="minorEastAsia"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θ</m:t>
                    </m:r>
                  </m:e>
                  <m:sub>
                    <m:r>
                      <w:rPr>
                        <w:rFonts w:ascii="Cambria Math" w:hAnsi="Cambria Math" w:cs="Times New Roman"/>
                        <w:sz w:val="24"/>
                        <w:szCs w:val="24"/>
                        <w:lang w:val="en-US"/>
                      </w:rPr>
                      <m:t>i</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μ</m:t>
                    </m:r>
                  </m:e>
                  <m:sub>
                    <m:r>
                      <w:rPr>
                        <w:rFonts w:ascii="Cambria Math" w:hAnsi="Cambria Math" w:cs="Times New Roman"/>
                        <w:sz w:val="24"/>
                        <w:szCs w:val="24"/>
                        <w:lang w:val="en-US"/>
                      </w:rPr>
                      <m:t>i</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ρ</m:t>
                    </m:r>
                  </m:e>
                  <m:sub>
                    <m:r>
                      <w:rPr>
                        <w:rFonts w:ascii="Cambria Math" w:hAnsi="Cambria Math" w:cs="Times New Roman"/>
                        <w:sz w:val="24"/>
                        <w:szCs w:val="24"/>
                        <w:lang w:val="en-US"/>
                      </w:rPr>
                      <m:t>i</m:t>
                    </m:r>
                  </m:sub>
                </m:sSub>
                <m:r>
                  <w:rPr>
                    <w:rFonts w:ascii="Cambria Math" w:hAnsi="Cambria Math" w:cs="Times New Roman"/>
                    <w:sz w:val="24"/>
                    <w:szCs w:val="24"/>
                    <w:lang w:val="en-US"/>
                  </w:rPr>
                  <m:t>+E</m:t>
                </m:r>
                <m:d>
                  <m:dPr>
                    <m:ctrlPr>
                      <w:rPr>
                        <w:rFonts w:ascii="Cambria Math" w:hAnsi="Cambria Math" w:cs="Times New Roman"/>
                        <w:i/>
                        <w:sz w:val="24"/>
                        <w:szCs w:val="24"/>
                        <w:lang w:val="en-US"/>
                      </w:rPr>
                    </m:ctrlPr>
                  </m:d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ρ</m:t>
                        </m:r>
                      </m:e>
                      <m:sub>
                        <m:r>
                          <w:rPr>
                            <w:rFonts w:ascii="Cambria Math" w:hAnsi="Cambria Math" w:cs="Times New Roman"/>
                            <w:sz w:val="24"/>
                            <w:szCs w:val="24"/>
                            <w:lang w:val="en-US"/>
                          </w:rPr>
                          <m:t>i</m:t>
                        </m:r>
                      </m:sub>
                    </m:sSub>
                  </m:e>
                </m:d>
              </m:oMath>
            </m:oMathPara>
          </w:p>
        </w:tc>
        <w:tc>
          <w:tcPr>
            <w:tcW w:w="1066" w:type="dxa"/>
          </w:tcPr>
          <w:p w14:paraId="022D02E4" w14:textId="6A287884" w:rsidR="004A3EAA" w:rsidRPr="00587ED6" w:rsidRDefault="004A3EAA" w:rsidP="00BE7315">
            <w:pPr>
              <w:spacing w:line="360" w:lineRule="auto"/>
              <w:ind w:firstLine="450"/>
              <w:jc w:val="both"/>
              <w:rPr>
                <w:rFonts w:ascii="Times New Roman" w:hAnsi="Times New Roman" w:cs="Times New Roman"/>
                <w:sz w:val="24"/>
                <w:szCs w:val="24"/>
                <w:lang w:val="en-US"/>
              </w:rPr>
            </w:pPr>
            <w:r w:rsidRPr="00587ED6">
              <w:rPr>
                <w:rFonts w:ascii="Times New Roman" w:hAnsi="Times New Roman" w:cs="Times New Roman"/>
                <w:sz w:val="24"/>
                <w:szCs w:val="24"/>
                <w:lang w:val="en-US"/>
              </w:rPr>
              <w:t>(18)</w:t>
            </w:r>
          </w:p>
        </w:tc>
      </w:tr>
      <w:tr w:rsidR="00587ED6" w:rsidRPr="00587ED6" w14:paraId="2CE1CFAC" w14:textId="77777777" w:rsidTr="00A72018">
        <w:tc>
          <w:tcPr>
            <w:tcW w:w="8006" w:type="dxa"/>
          </w:tcPr>
          <w:p w14:paraId="5EE66E5F" w14:textId="77777777" w:rsidR="004A3EAA" w:rsidRPr="00587ED6" w:rsidRDefault="0068716C" w:rsidP="00BE7315">
            <w:pPr>
              <w:spacing w:line="360" w:lineRule="auto"/>
              <w:ind w:firstLine="450"/>
              <w:jc w:val="both"/>
              <w:rPr>
                <w:rFonts w:ascii="Times New Roman"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ε</m:t>
                    </m:r>
                  </m:e>
                  <m:sub>
                    <m:r>
                      <w:rPr>
                        <w:rFonts w:ascii="Cambria Math" w:hAnsi="Cambria Math" w:cs="Times New Roman"/>
                        <w:sz w:val="24"/>
                        <w:szCs w:val="24"/>
                        <w:lang w:val="en-US"/>
                      </w:rPr>
                      <m:t>it</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v</m:t>
                    </m:r>
                  </m:e>
                  <m:sub>
                    <m:r>
                      <w:rPr>
                        <w:rFonts w:ascii="Cambria Math" w:hAnsi="Cambria Math" w:cs="Times New Roman"/>
                        <w:sz w:val="24"/>
                        <w:szCs w:val="24"/>
                        <w:lang w:val="en-US"/>
                      </w:rPr>
                      <m:t>it</m:t>
                    </m:r>
                  </m:sub>
                </m:sSub>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w:rPr>
                        <w:rFonts w:ascii="Cambria Math" w:hAnsi="Cambria Math" w:cs="Times New Roman"/>
                        <w:sz w:val="24"/>
                        <w:szCs w:val="24"/>
                        <w:lang w:val="en-US"/>
                      </w:rPr>
                      <m:t>it</m:t>
                    </m:r>
                  </m:sub>
                </m:sSub>
                <m:r>
                  <w:rPr>
                    <w:rFonts w:ascii="Cambria Math" w:hAnsi="Cambria Math" w:cs="Times New Roman"/>
                    <w:sz w:val="24"/>
                    <w:szCs w:val="24"/>
                    <w:lang w:val="en-US"/>
                  </w:rPr>
                  <m:t>+E</m:t>
                </m:r>
                <m:d>
                  <m:dPr>
                    <m:ctrlPr>
                      <w:rPr>
                        <w:rFonts w:ascii="Cambria Math" w:hAnsi="Cambria Math" w:cs="Times New Roman"/>
                        <w:i/>
                        <w:sz w:val="24"/>
                        <w:szCs w:val="24"/>
                        <w:lang w:val="en-US"/>
                      </w:rPr>
                    </m:ctrlPr>
                  </m:d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u</m:t>
                        </m:r>
                      </m:e>
                      <m:sub>
                        <m:r>
                          <w:rPr>
                            <w:rFonts w:ascii="Cambria Math" w:hAnsi="Cambria Math" w:cs="Times New Roman"/>
                            <w:sz w:val="24"/>
                            <w:szCs w:val="24"/>
                            <w:lang w:val="en-US"/>
                          </w:rPr>
                          <m:t>it</m:t>
                        </m:r>
                      </m:sub>
                    </m:sSub>
                  </m:e>
                </m:d>
              </m:oMath>
            </m:oMathPara>
          </w:p>
        </w:tc>
        <w:tc>
          <w:tcPr>
            <w:tcW w:w="1066" w:type="dxa"/>
          </w:tcPr>
          <w:p w14:paraId="49250947" w14:textId="16518CF9" w:rsidR="004A3EAA" w:rsidRPr="00587ED6" w:rsidRDefault="004A3EAA" w:rsidP="00BE7315">
            <w:pPr>
              <w:spacing w:line="360" w:lineRule="auto"/>
              <w:ind w:firstLine="450"/>
              <w:jc w:val="both"/>
              <w:rPr>
                <w:rFonts w:ascii="Times New Roman" w:hAnsi="Times New Roman" w:cs="Times New Roman"/>
                <w:sz w:val="24"/>
                <w:szCs w:val="24"/>
                <w:lang w:val="en-US"/>
              </w:rPr>
            </w:pPr>
            <w:r w:rsidRPr="00587ED6">
              <w:rPr>
                <w:rFonts w:ascii="Times New Roman" w:hAnsi="Times New Roman" w:cs="Times New Roman"/>
                <w:sz w:val="24"/>
                <w:szCs w:val="24"/>
                <w:lang w:val="en-US"/>
              </w:rPr>
              <w:t>(19)</w:t>
            </w:r>
          </w:p>
        </w:tc>
      </w:tr>
    </w:tbl>
    <w:p w14:paraId="135B7BFC" w14:textId="440BF097" w:rsidR="004A3EAA" w:rsidRPr="00587ED6" w:rsidRDefault="0068716C" w:rsidP="00BE7315">
      <w:pPr>
        <w:spacing w:line="360" w:lineRule="auto"/>
        <w:jc w:val="both"/>
        <w:rPr>
          <w:rFonts w:ascii="Times New Roman" w:eastAsiaTheme="minorEastAsia"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θ</m:t>
            </m:r>
          </m:e>
          <m:sub>
            <m:r>
              <w:rPr>
                <w:rFonts w:ascii="Cambria Math" w:hAnsi="Cambria Math" w:cs="Times New Roman"/>
                <w:sz w:val="24"/>
                <w:szCs w:val="24"/>
              </w:rPr>
              <m:t>i</m:t>
            </m:r>
          </m:sub>
        </m:sSub>
      </m:oMath>
      <w:r w:rsidR="00A72018" w:rsidRPr="00587ED6">
        <w:rPr>
          <w:rFonts w:ascii="Times New Roman" w:eastAsiaTheme="minorEastAsia" w:hAnsi="Times New Roman" w:cs="Times New Roman"/>
          <w:sz w:val="24"/>
          <w:szCs w:val="24"/>
        </w:rPr>
        <w:t xml:space="preserve"> </w:t>
      </w:r>
      <w:proofErr w:type="gramStart"/>
      <w:r w:rsidR="00A72018" w:rsidRPr="00587ED6">
        <w:rPr>
          <w:rFonts w:ascii="Times New Roman" w:eastAsiaTheme="minorEastAsia" w:hAnsi="Times New Roman" w:cs="Times New Roman"/>
          <w:sz w:val="24"/>
          <w:szCs w:val="24"/>
        </w:rPr>
        <w:t>and</w:t>
      </w:r>
      <w:proofErr w:type="gramEnd"/>
      <w:r w:rsidR="00A72018" w:rsidRPr="00587ED6">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rPr>
              <m:t>it</m:t>
            </m:r>
          </m:sub>
        </m:sSub>
      </m:oMath>
      <w:r w:rsidR="00A72018" w:rsidRPr="00587ED6">
        <w:rPr>
          <w:rFonts w:ascii="Times New Roman" w:eastAsiaTheme="minorEastAsia" w:hAnsi="Times New Roman" w:cs="Times New Roman"/>
          <w:sz w:val="24"/>
          <w:szCs w:val="24"/>
        </w:rPr>
        <w:t xml:space="preserve"> are assumed normal distribution with variance of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δ</m:t>
            </m:r>
          </m:e>
          <m:sup>
            <m:r>
              <w:rPr>
                <w:rFonts w:ascii="Cambria Math" w:eastAsiaTheme="minorEastAsia" w:hAnsi="Cambria Math" w:cs="Times New Roman"/>
                <w:sz w:val="24"/>
                <w:szCs w:val="24"/>
              </w:rPr>
              <m:t>2</m:t>
            </m:r>
          </m:sup>
        </m:sSup>
      </m:oMath>
    </w:p>
    <w:p w14:paraId="1919B470" w14:textId="6FFA0DE2" w:rsidR="008405AC" w:rsidRPr="00587ED6" w:rsidRDefault="0068716C" w:rsidP="00BE7315">
      <w:pPr>
        <w:spacing w:line="360" w:lineRule="auto"/>
        <w:jc w:val="both"/>
        <w:rPr>
          <w:rFonts w:ascii="Times New Roman" w:eastAsiaTheme="minorEastAsia" w:hAnsi="Times New Roman" w:cs="Times New Roman"/>
          <w:sz w:val="24"/>
          <w:szCs w:val="24"/>
        </w:rPr>
      </w:pPr>
      <m:oMath>
        <m:acc>
          <m:accPr>
            <m:ctrlPr>
              <w:rPr>
                <w:rFonts w:ascii="Cambria Math" w:hAnsi="Cambria Math" w:cs="Times New Roman"/>
                <w:i/>
                <w:sz w:val="24"/>
                <w:szCs w:val="24"/>
              </w:rPr>
            </m:ctrlPr>
          </m:accPr>
          <m:e>
            <m:r>
              <w:rPr>
                <w:rFonts w:ascii="Cambria Math" w:hAnsi="Cambria Math" w:cs="Times New Roman"/>
                <w:sz w:val="24"/>
                <w:szCs w:val="24"/>
              </w:rPr>
              <m:t>β</m:t>
            </m:r>
          </m:e>
        </m:acc>
      </m:oMath>
      <w:r w:rsidR="008405AC" w:rsidRPr="00587ED6">
        <w:rPr>
          <w:rFonts w:ascii="Times New Roman" w:eastAsiaTheme="minorEastAsia" w:hAnsi="Times New Roman" w:cs="Times New Roman"/>
          <w:sz w:val="24"/>
          <w:szCs w:val="24"/>
        </w:rPr>
        <w:t xml:space="preserve"> </w:t>
      </w:r>
      <w:proofErr w:type="gramStart"/>
      <w:r w:rsidR="008405AC" w:rsidRPr="00587ED6">
        <w:rPr>
          <w:rFonts w:ascii="Times New Roman" w:eastAsiaTheme="minorEastAsia" w:hAnsi="Times New Roman" w:cs="Times New Roman"/>
          <w:sz w:val="24"/>
          <w:szCs w:val="24"/>
        </w:rPr>
        <w:t>in</w:t>
      </w:r>
      <w:proofErr w:type="gramEnd"/>
      <w:r w:rsidR="008405AC" w:rsidRPr="00587ED6">
        <w:rPr>
          <w:rFonts w:ascii="Times New Roman" w:eastAsiaTheme="minorEastAsia" w:hAnsi="Times New Roman" w:cs="Times New Roman"/>
          <w:sz w:val="24"/>
          <w:szCs w:val="24"/>
        </w:rPr>
        <w:t xml:space="preserve"> the equation 16 can be estimated by applying fixed effect model with panel data. After </w:t>
      </w:r>
      <w:proofErr w:type="gramStart"/>
      <w:r w:rsidR="008405AC" w:rsidRPr="00587ED6">
        <w:rPr>
          <w:rFonts w:ascii="Times New Roman" w:eastAsiaTheme="minorEastAsia" w:hAnsi="Times New Roman" w:cs="Times New Roman"/>
          <w:sz w:val="24"/>
          <w:szCs w:val="24"/>
        </w:rPr>
        <w:t xml:space="preserve">getting </w:t>
      </w:r>
      <w:proofErr w:type="gramEnd"/>
      <m:oMath>
        <m:acc>
          <m:accPr>
            <m:ctrlPr>
              <w:rPr>
                <w:rFonts w:ascii="Cambria Math" w:hAnsi="Cambria Math" w:cs="Times New Roman"/>
                <w:i/>
                <w:sz w:val="24"/>
                <w:szCs w:val="24"/>
              </w:rPr>
            </m:ctrlPr>
          </m:accPr>
          <m:e>
            <m:r>
              <w:rPr>
                <w:rFonts w:ascii="Cambria Math" w:hAnsi="Cambria Math" w:cs="Times New Roman"/>
                <w:sz w:val="24"/>
                <w:szCs w:val="24"/>
              </w:rPr>
              <m:t>β</m:t>
            </m:r>
          </m:e>
        </m:acc>
      </m:oMath>
      <w:r w:rsidR="008405AC" w:rsidRPr="00587ED6">
        <w:rPr>
          <w:rFonts w:ascii="Times New Roman" w:eastAsiaTheme="minorEastAsia" w:hAnsi="Times New Roman" w:cs="Times New Roman"/>
          <w:sz w:val="24"/>
          <w:szCs w:val="24"/>
        </w:rPr>
        <w:t xml:space="preserve">, the </w:t>
      </w:r>
      <m:oMath>
        <m:acc>
          <m:accPr>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θ</m:t>
                </m:r>
              </m:e>
              <m:sub>
                <m:r>
                  <w:rPr>
                    <w:rFonts w:ascii="Cambria Math" w:hAnsi="Cambria Math" w:cs="Times New Roman"/>
                    <w:sz w:val="24"/>
                    <w:szCs w:val="24"/>
                  </w:rPr>
                  <m:t>i</m:t>
                </m:r>
              </m:sub>
            </m:sSub>
          </m:e>
        </m:acc>
        <m:r>
          <w:rPr>
            <w:rFonts w:ascii="Cambria Math" w:hAnsi="Cambria Math" w:cs="Times New Roman"/>
            <w:sz w:val="24"/>
            <w:szCs w:val="24"/>
          </w:rPr>
          <m:t xml:space="preserve"> and </m:t>
        </m:r>
        <m:acc>
          <m:accPr>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rPr>
                  <m:t>it</m:t>
                </m:r>
              </m:sub>
            </m:sSub>
          </m:e>
        </m:acc>
      </m:oMath>
      <w:r w:rsidR="008405AC" w:rsidRPr="00587ED6">
        <w:rPr>
          <w:rFonts w:ascii="Times New Roman" w:eastAsiaTheme="minorEastAsia" w:hAnsi="Times New Roman" w:cs="Times New Roman"/>
          <w:sz w:val="24"/>
          <w:szCs w:val="24"/>
        </w:rPr>
        <w:t xml:space="preserve"> can be predicted as the residual of </w:t>
      </w:r>
      <w:r w:rsidR="001E738D" w:rsidRPr="00587ED6">
        <w:rPr>
          <w:rFonts w:ascii="Times New Roman" w:eastAsiaTheme="minorEastAsia" w:hAnsi="Times New Roman" w:cs="Times New Roman"/>
          <w:sz w:val="24"/>
          <w:szCs w:val="24"/>
        </w:rPr>
        <w:t>regression</w:t>
      </w:r>
      <w:r w:rsidR="008405AC" w:rsidRPr="00587ED6">
        <w:rPr>
          <w:rFonts w:ascii="Times New Roman" w:eastAsiaTheme="minorEastAsia" w:hAnsi="Times New Roman" w:cs="Times New Roman"/>
          <w:sz w:val="24"/>
          <w:szCs w:val="24"/>
        </w:rPr>
        <w:t xml:space="preserve">. </w:t>
      </w:r>
      <w:r w:rsidR="007D2E2D" w:rsidRPr="00587ED6">
        <w:rPr>
          <w:rFonts w:ascii="Times New Roman" w:eastAsiaTheme="minorEastAsia" w:hAnsi="Times New Roman" w:cs="Times New Roman"/>
          <w:sz w:val="24"/>
          <w:szCs w:val="24"/>
        </w:rPr>
        <w:t xml:space="preserve">Then, based on the distribution assumption of </w:t>
      </w:r>
      <m:oMath>
        <m:sSub>
          <m:sSubPr>
            <m:ctrlPr>
              <w:rPr>
                <w:rFonts w:ascii="Cambria Math" w:hAnsi="Cambria Math" w:cs="Times New Roman"/>
                <w:i/>
                <w:sz w:val="24"/>
                <w:szCs w:val="24"/>
              </w:rPr>
            </m:ctrlPr>
          </m:sSubPr>
          <m:e>
            <m:r>
              <w:rPr>
                <w:rFonts w:ascii="Cambria Math" w:hAnsi="Cambria Math" w:cs="Times New Roman"/>
                <w:sz w:val="24"/>
                <w:szCs w:val="24"/>
              </w:rPr>
              <m:t>v</m:t>
            </m:r>
          </m:e>
          <m:sub>
            <m:r>
              <w:rPr>
                <w:rFonts w:ascii="Cambria Math" w:hAnsi="Cambria Math" w:cs="Times New Roman"/>
                <w:sz w:val="24"/>
                <w:szCs w:val="24"/>
              </w:rPr>
              <m:t>it</m:t>
            </m:r>
          </m:sub>
        </m:sSub>
      </m:oMath>
      <w:r w:rsidR="007D2E2D" w:rsidRPr="00587ED6">
        <w:rPr>
          <w:rFonts w:ascii="Times New Roman" w:eastAsiaTheme="minorEastAsia" w:hAnsi="Times New Roman" w:cs="Times New Roman"/>
          <w:sz w:val="24"/>
          <w:szCs w:val="24"/>
        </w:rPr>
        <w:t xml:space="preserve"> </w:t>
      </w:r>
      <m:oMath>
        <m:r>
          <w:rPr>
            <w:rFonts w:ascii="Cambria Math" w:eastAsiaTheme="minorEastAsia" w:hAnsi="Cambria Math" w:cs="Times New Roman"/>
            <w:sz w:val="24"/>
            <w:szCs w:val="24"/>
          </w:rPr>
          <m:t xml:space="preserve">~ N(0, </m:t>
        </m:r>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 xml:space="preserve"> δ</m:t>
            </m:r>
          </m:e>
          <m:sub>
            <m:r>
              <w:rPr>
                <w:rFonts w:ascii="Cambria Math" w:eastAsiaTheme="minorEastAsia" w:hAnsi="Cambria Math" w:cs="Times New Roman"/>
                <w:sz w:val="24"/>
                <w:szCs w:val="24"/>
              </w:rPr>
              <m:t>v</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m:t>
        </m:r>
      </m:oMath>
      <w:r w:rsidR="007D2E2D" w:rsidRPr="00587ED6">
        <w:rPr>
          <w:rFonts w:ascii="Times New Roman" w:eastAsiaTheme="minorEastAsia" w:hAnsi="Times New Roman" w:cs="Times New Roman"/>
          <w:sz w:val="24"/>
          <w:szCs w:val="24"/>
        </w:rPr>
        <w:t xml:space="preserve"> </w:t>
      </w:r>
      <w:proofErr w:type="gramStart"/>
      <w:r w:rsidR="007D2E2D" w:rsidRPr="00587ED6">
        <w:rPr>
          <w:rFonts w:ascii="Times New Roman" w:eastAsiaTheme="minorEastAsia" w:hAnsi="Times New Roman" w:cs="Times New Roman"/>
          <w:sz w:val="24"/>
          <w:szCs w:val="24"/>
        </w:rPr>
        <w:t xml:space="preserve">and </w:t>
      </w:r>
      <w:proofErr w:type="gramEnd"/>
      <m:oMath>
        <m:acc>
          <m:accPr>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ε</m:t>
                </m:r>
              </m:e>
              <m:sub>
                <m:r>
                  <w:rPr>
                    <w:rFonts w:ascii="Cambria Math" w:hAnsi="Cambria Math" w:cs="Times New Roman"/>
                    <w:sz w:val="24"/>
                    <w:szCs w:val="24"/>
                  </w:rPr>
                  <m:t>it</m:t>
                </m:r>
              </m:sub>
            </m:sSub>
          </m:e>
        </m:acc>
      </m:oMath>
      <w:r w:rsidR="007D2E2D" w:rsidRPr="00587ED6">
        <w:rPr>
          <w:rFonts w:ascii="Times New Roman" w:eastAsiaTheme="minorEastAsia" w:hAnsi="Times New Roman" w:cs="Times New Roman"/>
          <w:sz w:val="24"/>
          <w:szCs w:val="24"/>
        </w:rPr>
        <w:t xml:space="preserve">, the residual technical inefficiency </w:t>
      </w:r>
      <m:oMath>
        <m:acc>
          <m:accPr>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it</m:t>
                </m:r>
              </m:sub>
            </m:sSub>
          </m:e>
        </m:acc>
      </m:oMath>
      <w:r w:rsidR="007D2E2D" w:rsidRPr="00587ED6">
        <w:rPr>
          <w:rFonts w:ascii="Times New Roman" w:eastAsiaTheme="minorEastAsia" w:hAnsi="Times New Roman" w:cs="Times New Roman"/>
          <w:sz w:val="24"/>
          <w:szCs w:val="24"/>
        </w:rPr>
        <w:t xml:space="preserve"> can be predicted from the equation (19). </w:t>
      </w:r>
      <w:r w:rsidR="00FC0D2C" w:rsidRPr="00587ED6">
        <w:rPr>
          <w:rFonts w:ascii="Times New Roman" w:eastAsiaTheme="minorEastAsia" w:hAnsi="Times New Roman" w:cs="Times New Roman"/>
          <w:sz w:val="24"/>
          <w:szCs w:val="24"/>
        </w:rPr>
        <w:t xml:space="preserve">Finally, the persistent inefficiency </w:t>
      </w:r>
      <m:oMath>
        <m:acc>
          <m:accPr>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ρ</m:t>
                </m:r>
              </m:e>
              <m:sub>
                <m:r>
                  <w:rPr>
                    <w:rFonts w:ascii="Cambria Math" w:hAnsi="Cambria Math" w:cs="Times New Roman"/>
                    <w:sz w:val="24"/>
                    <w:szCs w:val="24"/>
                  </w:rPr>
                  <m:t>i</m:t>
                </m:r>
              </m:sub>
            </m:sSub>
          </m:e>
        </m:acc>
      </m:oMath>
      <w:r w:rsidR="00FC0D2C" w:rsidRPr="00587ED6">
        <w:rPr>
          <w:rFonts w:ascii="Times New Roman" w:eastAsiaTheme="minorEastAsia" w:hAnsi="Times New Roman" w:cs="Times New Roman"/>
          <w:sz w:val="24"/>
          <w:szCs w:val="24"/>
        </w:rPr>
        <w:t xml:space="preserve"> can be estimated from the equation (18) and distribution assumption of </w:t>
      </w:r>
      <m:oMath>
        <m:sSub>
          <m:sSubPr>
            <m:ctrlPr>
              <w:rPr>
                <w:rFonts w:ascii="Cambria Math" w:hAnsi="Cambria Math" w:cs="Times New Roman"/>
                <w:i/>
                <w:sz w:val="24"/>
                <w:szCs w:val="24"/>
              </w:rPr>
            </m:ctrlPr>
          </m:sSubPr>
          <m:e>
            <m:r>
              <w:rPr>
                <w:rFonts w:ascii="Cambria Math" w:hAnsi="Cambria Math" w:cs="Times New Roman"/>
                <w:sz w:val="24"/>
                <w:szCs w:val="24"/>
              </w:rPr>
              <m:t>μ</m:t>
            </m:r>
          </m:e>
          <m:sub>
            <m:r>
              <w:rPr>
                <w:rFonts w:ascii="Cambria Math" w:hAnsi="Cambria Math" w:cs="Times New Roman"/>
                <w:sz w:val="24"/>
                <w:szCs w:val="24"/>
              </w:rPr>
              <m:t>i</m:t>
            </m:r>
          </m:sub>
        </m:sSub>
      </m:oMath>
      <w:r w:rsidR="00FC0D2C" w:rsidRPr="00587ED6">
        <w:rPr>
          <w:rFonts w:ascii="Times New Roman" w:eastAsiaTheme="minorEastAsia" w:hAnsi="Times New Roman" w:cs="Times New Roman"/>
          <w:sz w:val="24"/>
          <w:szCs w:val="24"/>
        </w:rPr>
        <w:t xml:space="preserve"> </w:t>
      </w:r>
      <w:proofErr w:type="gramStart"/>
      <w:r w:rsidR="00FC0D2C" w:rsidRPr="00587ED6">
        <w:rPr>
          <w:rFonts w:ascii="Times New Roman" w:eastAsiaTheme="minorEastAsia" w:hAnsi="Times New Roman" w:cs="Times New Roman"/>
          <w:sz w:val="24"/>
          <w:szCs w:val="24"/>
        </w:rPr>
        <w:t xml:space="preserve">and </w:t>
      </w:r>
      <w:proofErr w:type="gramEnd"/>
      <m:oMath>
        <m:sSub>
          <m:sSubPr>
            <m:ctrlPr>
              <w:rPr>
                <w:rFonts w:ascii="Cambria Math" w:hAnsi="Cambria Math" w:cs="Times New Roman"/>
                <w:i/>
                <w:sz w:val="24"/>
                <w:szCs w:val="24"/>
              </w:rPr>
            </m:ctrlPr>
          </m:sSubPr>
          <m:e>
            <m:r>
              <w:rPr>
                <w:rFonts w:ascii="Cambria Math" w:hAnsi="Cambria Math" w:cs="Times New Roman"/>
                <w:sz w:val="24"/>
                <w:szCs w:val="24"/>
              </w:rPr>
              <m:t>ρ</m:t>
            </m:r>
          </m:e>
          <m:sub>
            <m:r>
              <w:rPr>
                <w:rFonts w:ascii="Cambria Math" w:hAnsi="Cambria Math" w:cs="Times New Roman"/>
                <w:sz w:val="24"/>
                <w:szCs w:val="24"/>
              </w:rPr>
              <m:t>i</m:t>
            </m:r>
          </m:sub>
        </m:sSub>
      </m:oMath>
      <w:r w:rsidR="00FC0D2C" w:rsidRPr="00587ED6">
        <w:rPr>
          <w:rFonts w:ascii="Times New Roman" w:eastAsiaTheme="minorEastAsia" w:hAnsi="Times New Roman" w:cs="Times New Roman"/>
          <w:sz w:val="24"/>
          <w:szCs w:val="24"/>
        </w:rPr>
        <w:t xml:space="preserve">. And persistent efficiency </w:t>
      </w:r>
      <w:r w:rsidR="001771B2" w:rsidRPr="00587ED6">
        <w:rPr>
          <w:rFonts w:ascii="Times New Roman" w:eastAsiaTheme="minorEastAsia" w:hAnsi="Times New Roman" w:cs="Times New Roman"/>
          <w:sz w:val="24"/>
          <w:szCs w:val="24"/>
        </w:rPr>
        <w:t xml:space="preserve">(PE) </w:t>
      </w:r>
      <w:r w:rsidR="00FC0D2C" w:rsidRPr="00587ED6">
        <w:rPr>
          <w:rFonts w:ascii="Times New Roman" w:eastAsiaTheme="minorEastAsia" w:hAnsi="Times New Roman" w:cs="Times New Roman"/>
          <w:sz w:val="24"/>
          <w:szCs w:val="24"/>
        </w:rPr>
        <w:t xml:space="preserve">simply equals to </w:t>
      </w:r>
      <w:proofErr w:type="spellStart"/>
      <w:proofErr w:type="gramStart"/>
      <w:r w:rsidR="00FC0D2C" w:rsidRPr="00587ED6">
        <w:rPr>
          <w:rFonts w:ascii="Times New Roman" w:eastAsiaTheme="minorEastAsia" w:hAnsi="Times New Roman" w:cs="Times New Roman"/>
          <w:sz w:val="24"/>
          <w:szCs w:val="24"/>
        </w:rPr>
        <w:t>exp</w:t>
      </w:r>
      <w:proofErr w:type="spellEnd"/>
      <w:r w:rsidR="00FC0D2C" w:rsidRPr="00587ED6">
        <w:rPr>
          <w:rFonts w:ascii="Times New Roman" w:eastAsiaTheme="minorEastAsia" w:hAnsi="Times New Roman" w:cs="Times New Roman"/>
          <w:sz w:val="24"/>
          <w:szCs w:val="24"/>
        </w:rPr>
        <w:t>(</w:t>
      </w:r>
      <w:proofErr w:type="gramEnd"/>
      <w:r w:rsidR="00FC0D2C" w:rsidRPr="00587ED6">
        <w:rPr>
          <w:rFonts w:ascii="Times New Roman" w:eastAsiaTheme="minorEastAsia" w:hAnsi="Times New Roman" w:cs="Times New Roman"/>
          <w:sz w:val="24"/>
          <w:szCs w:val="24"/>
        </w:rPr>
        <w:t>-</w:t>
      </w:r>
      <m:oMath>
        <m:acc>
          <m:accPr>
            <m:ctrlPr>
              <w:rPr>
                <w:rFonts w:ascii="Cambria Math"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ρ</m:t>
                </m:r>
              </m:e>
              <m:sub>
                <m:r>
                  <w:rPr>
                    <w:rFonts w:ascii="Cambria Math" w:hAnsi="Cambria Math" w:cs="Times New Roman"/>
                    <w:sz w:val="24"/>
                    <w:szCs w:val="24"/>
                  </w:rPr>
                  <m:t>i</m:t>
                </m:r>
              </m:sub>
            </m:sSub>
          </m:e>
        </m:acc>
        <m:r>
          <w:rPr>
            <w:rFonts w:ascii="Cambria Math" w:hAnsi="Cambria Math" w:cs="Times New Roman"/>
            <w:sz w:val="24"/>
            <w:szCs w:val="24"/>
          </w:rPr>
          <m:t>)</m:t>
        </m:r>
      </m:oMath>
      <w:r w:rsidR="00FC0D2C" w:rsidRPr="00587ED6">
        <w:rPr>
          <w:rFonts w:ascii="Times New Roman" w:eastAsiaTheme="minorEastAsia" w:hAnsi="Times New Roman" w:cs="Times New Roman"/>
          <w:sz w:val="24"/>
          <w:szCs w:val="24"/>
        </w:rPr>
        <w:t>.</w:t>
      </w:r>
    </w:p>
    <w:p w14:paraId="74547C10" w14:textId="152B3738" w:rsidR="00FC0D2C" w:rsidRPr="00587ED6" w:rsidRDefault="00FC0D2C"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 xml:space="preserve">Finally, the absorptive capacity is </w:t>
      </w:r>
      <w:proofErr w:type="spellStart"/>
      <w:r w:rsidRPr="00587ED6">
        <w:rPr>
          <w:rFonts w:ascii="Times New Roman" w:eastAsiaTheme="minorEastAsia" w:hAnsi="Times New Roman" w:cs="Times New Roman"/>
          <w:sz w:val="24"/>
          <w:szCs w:val="24"/>
        </w:rPr>
        <w:t>proxied</w:t>
      </w:r>
      <w:proofErr w:type="spellEnd"/>
      <w:r w:rsidRPr="00587ED6">
        <w:rPr>
          <w:rFonts w:ascii="Times New Roman" w:eastAsiaTheme="minorEastAsia" w:hAnsi="Times New Roman" w:cs="Times New Roman"/>
          <w:sz w:val="24"/>
          <w:szCs w:val="24"/>
        </w:rPr>
        <w:t xml:space="preserve"> by following index</w:t>
      </w:r>
      <w:r w:rsidR="00C5184E" w:rsidRPr="00587ED6">
        <w:rPr>
          <w:rFonts w:ascii="Times New Roman" w:eastAsiaTheme="minorEastAsia" w:hAnsi="Times New Roman" w:cs="Times New Roman"/>
          <w:sz w:val="24"/>
          <w:szCs w:val="24"/>
        </w:rPr>
        <w:t>:</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89"/>
        <w:gridCol w:w="583"/>
      </w:tblGrid>
      <w:tr w:rsidR="00587ED6" w:rsidRPr="00587ED6" w14:paraId="47A1E39A" w14:textId="77777777" w:rsidTr="00156C46">
        <w:tc>
          <w:tcPr>
            <w:tcW w:w="8499" w:type="dxa"/>
          </w:tcPr>
          <w:p w14:paraId="1B014B0F" w14:textId="6F49A552" w:rsidR="00156C46" w:rsidRPr="00587ED6" w:rsidRDefault="0068716C" w:rsidP="00BE7315">
            <w:pPr>
              <w:spacing w:after="160" w:line="360" w:lineRule="auto"/>
              <w:ind w:firstLine="450"/>
              <w:jc w:val="both"/>
              <w:rPr>
                <w:rFonts w:ascii="Times New Roman" w:eastAsiaTheme="minorEastAsia" w:hAnsi="Times New Roman" w:cs="Times New Roman"/>
                <w:sz w:val="24"/>
                <w:szCs w:val="24"/>
                <w:lang w:val="en-US"/>
              </w:rPr>
            </w:pPr>
            <m:oMathPara>
              <m:oMath>
                <m:sSub>
                  <m:sSubPr>
                    <m:ctrlPr>
                      <w:rPr>
                        <w:rFonts w:ascii="Cambria Math" w:hAnsi="Cambria Math" w:cs="Times New Roman"/>
                        <w:i/>
                        <w:sz w:val="24"/>
                        <w:szCs w:val="24"/>
                        <w:lang w:val="en-US"/>
                      </w:rPr>
                    </m:ctrlPr>
                  </m:sSubPr>
                  <m:e>
                    <m:r>
                      <w:rPr>
                        <w:rFonts w:ascii="Cambria Math" w:hAnsi="Cambria Math" w:cs="Times New Roman"/>
                        <w:sz w:val="24"/>
                        <w:szCs w:val="24"/>
                        <w:lang w:val="en-US"/>
                      </w:rPr>
                      <m:t>AC</m:t>
                    </m:r>
                  </m:e>
                  <m:sub>
                    <m:r>
                      <w:rPr>
                        <w:rFonts w:ascii="Cambria Math" w:hAnsi="Cambria Math" w:cs="Times New Roman"/>
                        <w:sz w:val="24"/>
                        <w:szCs w:val="24"/>
                        <w:lang w:val="en-US"/>
                      </w:rPr>
                      <m:t>ijt</m:t>
                    </m:r>
                  </m:sub>
                </m:sSub>
                <m:r>
                  <w:rPr>
                    <w:rFonts w:ascii="Cambria Math" w:hAnsi="Cambria Math" w:cs="Times New Roman"/>
                    <w:sz w:val="24"/>
                    <w:szCs w:val="24"/>
                    <w:lang w:val="en-US"/>
                  </w:rPr>
                  <m:t>=</m:t>
                </m:r>
                <m:f>
                  <m:fPr>
                    <m:ctrlPr>
                      <w:rPr>
                        <w:rFonts w:ascii="Cambria Math" w:hAnsi="Cambria Math" w:cs="Times New Roman"/>
                        <w:i/>
                        <w:sz w:val="24"/>
                        <w:szCs w:val="24"/>
                        <w:lang w:val="en-US"/>
                      </w:rPr>
                    </m:ctrlPr>
                  </m:fPr>
                  <m:num>
                    <m:sSub>
                      <m:sSubPr>
                        <m:ctrlPr>
                          <w:rPr>
                            <w:rFonts w:ascii="Cambria Math" w:hAnsi="Cambria Math" w:cs="Times New Roman"/>
                            <w:i/>
                            <w:sz w:val="24"/>
                            <w:szCs w:val="24"/>
                            <w:lang w:val="en-US"/>
                          </w:rPr>
                        </m:ctrlPr>
                      </m:sSubPr>
                      <m:e>
                        <m:r>
                          <w:rPr>
                            <w:rFonts w:ascii="Cambria Math" w:hAnsi="Cambria Math" w:cs="Times New Roman"/>
                            <w:sz w:val="24"/>
                            <w:szCs w:val="24"/>
                            <w:lang w:val="en-US"/>
                          </w:rPr>
                          <m:t>DPE</m:t>
                        </m:r>
                      </m:e>
                      <m:sub>
                        <m:r>
                          <w:rPr>
                            <w:rFonts w:ascii="Cambria Math" w:hAnsi="Cambria Math" w:cs="Times New Roman"/>
                            <w:sz w:val="24"/>
                            <w:szCs w:val="24"/>
                            <w:lang w:val="en-US"/>
                          </w:rPr>
                          <m:t>ijt</m:t>
                        </m:r>
                      </m:sub>
                    </m:sSub>
                  </m:num>
                  <m:den>
                    <m:acc>
                      <m:accPr>
                        <m:chr m:val="̅"/>
                        <m:ctrlPr>
                          <w:rPr>
                            <w:rFonts w:ascii="Cambria Math" w:hAnsi="Cambria Math" w:cs="Times New Roman"/>
                            <w:i/>
                            <w:sz w:val="24"/>
                            <w:szCs w:val="24"/>
                            <w:lang w:val="en-US"/>
                          </w:rPr>
                        </m:ctrlPr>
                      </m:accPr>
                      <m:e>
                        <m:sSub>
                          <m:sSubPr>
                            <m:ctrlPr>
                              <w:rPr>
                                <w:rFonts w:ascii="Cambria Math" w:hAnsi="Cambria Math" w:cs="Times New Roman"/>
                                <w:i/>
                                <w:sz w:val="24"/>
                                <w:szCs w:val="24"/>
                                <w:lang w:val="en-US"/>
                              </w:rPr>
                            </m:ctrlPr>
                          </m:sSubPr>
                          <m:e>
                            <m:r>
                              <w:rPr>
                                <w:rFonts w:ascii="Cambria Math" w:hAnsi="Cambria Math" w:cs="Times New Roman"/>
                                <w:sz w:val="24"/>
                                <w:szCs w:val="24"/>
                                <w:lang w:val="en-US"/>
                              </w:rPr>
                              <m:t>FPE</m:t>
                            </m:r>
                          </m:e>
                          <m:sub>
                            <m:r>
                              <w:rPr>
                                <w:rFonts w:ascii="Cambria Math" w:hAnsi="Cambria Math" w:cs="Times New Roman"/>
                                <w:sz w:val="24"/>
                                <w:szCs w:val="24"/>
                                <w:lang w:val="en-US"/>
                              </w:rPr>
                              <m:t>j</m:t>
                            </m:r>
                          </m:sub>
                        </m:sSub>
                      </m:e>
                    </m:acc>
                  </m:den>
                </m:f>
                <m:r>
                  <w:rPr>
                    <w:rFonts w:ascii="Cambria Math" w:hAnsi="Cambria Math" w:cs="Times New Roman"/>
                    <w:sz w:val="24"/>
                    <w:szCs w:val="24"/>
                    <w:lang w:val="en-US"/>
                  </w:rPr>
                  <m:t>×100</m:t>
                </m:r>
              </m:oMath>
            </m:oMathPara>
          </w:p>
        </w:tc>
        <w:tc>
          <w:tcPr>
            <w:tcW w:w="573" w:type="dxa"/>
          </w:tcPr>
          <w:p w14:paraId="1BA943FC" w14:textId="40AD2746" w:rsidR="00156C46" w:rsidRPr="00587ED6" w:rsidRDefault="00156C46" w:rsidP="00BE7315">
            <w:pPr>
              <w:spacing w:line="360" w:lineRule="auto"/>
              <w:jc w:val="both"/>
              <w:rPr>
                <w:rFonts w:ascii="Times New Roman" w:eastAsiaTheme="minorEastAsia" w:hAnsi="Times New Roman" w:cs="Times New Roman"/>
                <w:lang w:val="en-US"/>
              </w:rPr>
            </w:pPr>
            <w:r w:rsidRPr="00587ED6">
              <w:rPr>
                <w:rFonts w:ascii="Times New Roman" w:eastAsiaTheme="minorEastAsia" w:hAnsi="Times New Roman" w:cs="Times New Roman"/>
                <w:lang w:val="en-US"/>
              </w:rPr>
              <w:t>(20)</w:t>
            </w:r>
          </w:p>
        </w:tc>
      </w:tr>
    </w:tbl>
    <w:p w14:paraId="5D280A7D" w14:textId="28BF578D" w:rsidR="00156C46" w:rsidRPr="00587ED6" w:rsidRDefault="0068716C" w:rsidP="00BE7315">
      <w:pPr>
        <w:spacing w:line="360" w:lineRule="auto"/>
        <w:jc w:val="both"/>
        <w:rPr>
          <w:rFonts w:ascii="Times New Roman" w:eastAsiaTheme="minorEastAsia" w:hAnsi="Times New Roman" w:cs="Times New Roman"/>
          <w:b/>
          <w:i/>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AC</m:t>
            </m:r>
          </m:e>
          <m:sub>
            <m:r>
              <w:rPr>
                <w:rFonts w:ascii="Cambria Math" w:hAnsi="Cambria Math" w:cs="Times New Roman"/>
                <w:sz w:val="24"/>
                <w:szCs w:val="24"/>
              </w:rPr>
              <m:t>ijt</m:t>
            </m:r>
          </m:sub>
        </m:sSub>
      </m:oMath>
      <w:r w:rsidR="00156C46" w:rsidRPr="00587ED6">
        <w:rPr>
          <w:rFonts w:ascii="Times New Roman" w:eastAsiaTheme="minorEastAsia" w:hAnsi="Times New Roman" w:cs="Times New Roman"/>
          <w:sz w:val="24"/>
          <w:szCs w:val="24"/>
        </w:rPr>
        <w:t xml:space="preserve"> </w:t>
      </w:r>
      <w:proofErr w:type="gramStart"/>
      <w:r w:rsidR="00156C46" w:rsidRPr="00587ED6">
        <w:rPr>
          <w:rFonts w:ascii="Times New Roman" w:eastAsiaTheme="minorEastAsia" w:hAnsi="Times New Roman" w:cs="Times New Roman"/>
          <w:sz w:val="24"/>
          <w:szCs w:val="24"/>
        </w:rPr>
        <w:t>represents</w:t>
      </w:r>
      <w:proofErr w:type="gramEnd"/>
      <w:r w:rsidR="00156C46" w:rsidRPr="00587ED6">
        <w:rPr>
          <w:rFonts w:ascii="Times New Roman" w:eastAsiaTheme="minorEastAsia" w:hAnsi="Times New Roman" w:cs="Times New Roman"/>
          <w:sz w:val="24"/>
          <w:szCs w:val="24"/>
        </w:rPr>
        <w:t xml:space="preserve"> for absorptive capacity of </w:t>
      </w:r>
      <w:r w:rsidR="0006100B" w:rsidRPr="00587ED6">
        <w:rPr>
          <w:rFonts w:ascii="Times New Roman" w:eastAsiaTheme="minorEastAsia" w:hAnsi="Times New Roman" w:cs="Times New Roman"/>
          <w:sz w:val="24"/>
          <w:szCs w:val="24"/>
        </w:rPr>
        <w:t xml:space="preserve">the </w:t>
      </w:r>
      <w:r w:rsidR="00156C46" w:rsidRPr="00587ED6">
        <w:rPr>
          <w:rFonts w:ascii="Times New Roman" w:eastAsiaTheme="minorEastAsia" w:hAnsi="Times New Roman" w:cs="Times New Roman"/>
          <w:sz w:val="24"/>
          <w:szCs w:val="24"/>
        </w:rPr>
        <w:t xml:space="preserve">domestic firm </w:t>
      </w:r>
      <w:proofErr w:type="spellStart"/>
      <w:r w:rsidR="00156C46" w:rsidRPr="00587ED6">
        <w:rPr>
          <w:rFonts w:ascii="Times New Roman" w:eastAsiaTheme="minorEastAsia" w:hAnsi="Times New Roman" w:cs="Times New Roman"/>
          <w:sz w:val="24"/>
          <w:szCs w:val="24"/>
        </w:rPr>
        <w:t>i</w:t>
      </w:r>
      <w:proofErr w:type="spellEnd"/>
      <w:r w:rsidR="001F49FD" w:rsidRPr="00587ED6">
        <w:rPr>
          <w:rFonts w:ascii="Times New Roman" w:eastAsiaTheme="minorEastAsia" w:hAnsi="Times New Roman" w:cs="Times New Roman"/>
          <w:sz w:val="24"/>
          <w:szCs w:val="24"/>
        </w:rPr>
        <w:t xml:space="preserve"> in the industry j</w:t>
      </w:r>
      <w:r w:rsidR="00156C46" w:rsidRPr="00587ED6">
        <w:rPr>
          <w:rFonts w:ascii="Times New Roman" w:eastAsiaTheme="minorEastAsia" w:hAnsi="Times New Roman" w:cs="Times New Roman"/>
          <w:sz w:val="24"/>
          <w:szCs w:val="24"/>
        </w:rPr>
        <w:t xml:space="preserve"> in time t</w:t>
      </w:r>
      <w:r w:rsidR="0048667C" w:rsidRPr="00587ED6">
        <w:rPr>
          <w:rFonts w:ascii="Times New Roman" w:eastAsiaTheme="minorEastAsia" w:hAnsi="Times New Roman" w:cs="Times New Roman"/>
          <w:sz w:val="24"/>
          <w:szCs w:val="24"/>
        </w:rPr>
        <w:t xml:space="preserve"> and</w:t>
      </w:r>
      <w:r w:rsidR="00156C46" w:rsidRPr="00587ED6">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DPE</m:t>
            </m:r>
          </m:e>
          <m:sub>
            <m:r>
              <w:rPr>
                <w:rFonts w:ascii="Cambria Math" w:hAnsi="Cambria Math" w:cs="Times New Roman"/>
                <w:sz w:val="24"/>
                <w:szCs w:val="24"/>
              </w:rPr>
              <m:t>ijt</m:t>
            </m:r>
          </m:sub>
        </m:sSub>
      </m:oMath>
      <w:r w:rsidR="00156C46" w:rsidRPr="00587ED6">
        <w:rPr>
          <w:rFonts w:ascii="Times New Roman" w:eastAsiaTheme="minorEastAsia" w:hAnsi="Times New Roman" w:cs="Times New Roman"/>
          <w:sz w:val="24"/>
          <w:szCs w:val="24"/>
        </w:rPr>
        <w:t xml:space="preserve"> is persistent efficiency of </w:t>
      </w:r>
      <w:r w:rsidR="000F109A" w:rsidRPr="00587ED6">
        <w:rPr>
          <w:rFonts w:ascii="Times New Roman" w:eastAsiaTheme="minorEastAsia" w:hAnsi="Times New Roman" w:cs="Times New Roman"/>
          <w:sz w:val="24"/>
          <w:szCs w:val="24"/>
        </w:rPr>
        <w:t xml:space="preserve">the </w:t>
      </w:r>
      <w:r w:rsidR="00156C46" w:rsidRPr="00587ED6">
        <w:rPr>
          <w:rFonts w:ascii="Times New Roman" w:eastAsiaTheme="minorEastAsia" w:hAnsi="Times New Roman" w:cs="Times New Roman"/>
          <w:sz w:val="24"/>
          <w:szCs w:val="24"/>
        </w:rPr>
        <w:t xml:space="preserve">domestic firm </w:t>
      </w:r>
      <w:proofErr w:type="spellStart"/>
      <w:r w:rsidR="00156C46" w:rsidRPr="00587ED6">
        <w:rPr>
          <w:rFonts w:ascii="Times New Roman" w:eastAsiaTheme="minorEastAsia" w:hAnsi="Times New Roman" w:cs="Times New Roman"/>
          <w:sz w:val="24"/>
          <w:szCs w:val="24"/>
        </w:rPr>
        <w:t>i</w:t>
      </w:r>
      <w:proofErr w:type="spellEnd"/>
      <w:r w:rsidR="00156C46" w:rsidRPr="00587ED6">
        <w:rPr>
          <w:rFonts w:ascii="Times New Roman" w:eastAsiaTheme="minorEastAsia" w:hAnsi="Times New Roman" w:cs="Times New Roman"/>
          <w:sz w:val="24"/>
          <w:szCs w:val="24"/>
        </w:rPr>
        <w:t xml:space="preserve"> in industry j in time t.</w:t>
      </w:r>
      <w:r w:rsidR="0048667C" w:rsidRPr="00587ED6">
        <w:rPr>
          <w:rFonts w:ascii="Times New Roman" w:eastAsiaTheme="minorEastAsia" w:hAnsi="Times New Roman" w:cs="Times New Roman"/>
          <w:sz w:val="24"/>
          <w:szCs w:val="24"/>
        </w:rPr>
        <w:t xml:space="preserve">  </w:t>
      </w:r>
      <m:oMath>
        <m:acc>
          <m:accPr>
            <m:chr m:val="̅"/>
            <m:ctrlPr>
              <w:rPr>
                <w:rFonts w:ascii="Cambria Math" w:eastAsiaTheme="minorEastAsia" w:hAnsi="Cambria Math" w:cs="Times New Roman"/>
                <w:i/>
                <w:sz w:val="24"/>
                <w:szCs w:val="24"/>
              </w:rPr>
            </m:ctrlPr>
          </m:accPr>
          <m:e>
            <m:sSub>
              <m:sSubPr>
                <m:ctrlPr>
                  <w:rPr>
                    <w:rFonts w:ascii="Cambria Math" w:hAnsi="Cambria Math" w:cs="Times New Roman"/>
                    <w:i/>
                    <w:sz w:val="24"/>
                    <w:szCs w:val="24"/>
                  </w:rPr>
                </m:ctrlPr>
              </m:sSubPr>
              <m:e>
                <m:r>
                  <w:rPr>
                    <w:rFonts w:ascii="Cambria Math" w:hAnsi="Cambria Math" w:cs="Times New Roman"/>
                    <w:sz w:val="24"/>
                    <w:szCs w:val="24"/>
                  </w:rPr>
                  <m:t>FPE</m:t>
                </m:r>
              </m:e>
              <m:sub>
                <m:r>
                  <w:rPr>
                    <w:rFonts w:ascii="Cambria Math" w:hAnsi="Cambria Math" w:cs="Times New Roman"/>
                    <w:sz w:val="24"/>
                    <w:szCs w:val="24"/>
                  </w:rPr>
                  <m:t>j</m:t>
                </m:r>
              </m:sub>
            </m:sSub>
          </m:e>
        </m:acc>
      </m:oMath>
      <w:r w:rsidR="0048667C" w:rsidRPr="00587ED6">
        <w:rPr>
          <w:rFonts w:ascii="Times New Roman" w:eastAsiaTheme="minorEastAsia" w:hAnsi="Times New Roman" w:cs="Times New Roman"/>
          <w:sz w:val="24"/>
          <w:szCs w:val="24"/>
        </w:rPr>
        <w:t xml:space="preserve"> </w:t>
      </w:r>
      <w:proofErr w:type="gramStart"/>
      <w:r w:rsidR="0048667C" w:rsidRPr="00587ED6">
        <w:rPr>
          <w:rFonts w:ascii="Times New Roman" w:eastAsiaTheme="minorEastAsia" w:hAnsi="Times New Roman" w:cs="Times New Roman"/>
          <w:sz w:val="24"/>
          <w:szCs w:val="24"/>
        </w:rPr>
        <w:t>is</w:t>
      </w:r>
      <w:proofErr w:type="gramEnd"/>
      <w:r w:rsidR="0048667C" w:rsidRPr="00587ED6">
        <w:rPr>
          <w:rFonts w:ascii="Times New Roman" w:eastAsiaTheme="minorEastAsia" w:hAnsi="Times New Roman" w:cs="Times New Roman"/>
          <w:sz w:val="24"/>
          <w:szCs w:val="24"/>
        </w:rPr>
        <w:t xml:space="preserve"> the mean value of persistent efficiency of foreign firms in the sector j over years.</w:t>
      </w:r>
      <w:r w:rsidR="00CE3240" w:rsidRPr="00587ED6">
        <w:rPr>
          <w:rFonts w:ascii="Times New Roman" w:eastAsiaTheme="minorEastAsia" w:hAnsi="Times New Roman" w:cs="Times New Roman"/>
          <w:sz w:val="24"/>
          <w:szCs w:val="24"/>
        </w:rPr>
        <w:t xml:space="preserve"> Although persistent efficiency do not change over years, but the mean value of persistent efficiency of foreign firms could change due to the change in ownership of firms. In case there are no changes in ownership, AC can be unchanged. For example, in 2010 one firm is owned by local owners but then in 2011 it can be transferred to foreign owners. Therefore, the value of AC can be slightly change over years. That’s is a reason why there is time index for AC.</w:t>
      </w:r>
    </w:p>
    <w:p w14:paraId="033B3ACD" w14:textId="4993237A" w:rsidR="00C5184E" w:rsidRPr="00587ED6" w:rsidRDefault="00C5184E" w:rsidP="00BE7315">
      <w:pPr>
        <w:spacing w:line="360" w:lineRule="auto"/>
        <w:jc w:val="both"/>
        <w:rPr>
          <w:rFonts w:ascii="Times New Roman" w:eastAsiaTheme="minorEastAsia" w:hAnsi="Times New Roman" w:cs="Times New Roman"/>
          <w:sz w:val="24"/>
        </w:rPr>
      </w:pPr>
      <w:r w:rsidRPr="00587ED6">
        <w:rPr>
          <w:rFonts w:ascii="Times New Roman" w:eastAsiaTheme="minorEastAsia" w:hAnsi="Times New Roman" w:cs="Times New Roman"/>
          <w:sz w:val="24"/>
        </w:rPr>
        <w:t>The reason why the paper chooses the gap in persistent efficiency is</w:t>
      </w:r>
      <w:r w:rsidR="00BB526A" w:rsidRPr="00587ED6">
        <w:rPr>
          <w:rFonts w:ascii="Times New Roman" w:eastAsiaTheme="minorEastAsia" w:hAnsi="Times New Roman" w:cs="Times New Roman"/>
          <w:sz w:val="24"/>
        </w:rPr>
        <w:t xml:space="preserve"> that</w:t>
      </w:r>
      <w:r w:rsidRPr="00587ED6">
        <w:rPr>
          <w:rFonts w:ascii="Times New Roman" w:eastAsiaTheme="minorEastAsia" w:hAnsi="Times New Roman" w:cs="Times New Roman"/>
          <w:sz w:val="24"/>
        </w:rPr>
        <w:t xml:space="preserve"> this efficiency is persistent and unlikely to change over time unless there are a change in management performance of firm or a big change in industrial policy</w:t>
      </w:r>
      <w:r w:rsidR="00122889" w:rsidRPr="00587ED6">
        <w:rPr>
          <w:rFonts w:ascii="Times New Roman" w:eastAsiaTheme="minorEastAsia" w:hAnsi="Times New Roman" w:cs="Times New Roman"/>
          <w:sz w:val="24"/>
        </w:rPr>
        <w:t xml:space="preserve"> </w:t>
      </w:r>
      <w:r w:rsidR="00122889" w:rsidRPr="00587ED6">
        <w:rPr>
          <w:rFonts w:ascii="Times New Roman" w:eastAsiaTheme="minorEastAsia" w:hAnsi="Times New Roman" w:cs="Times New Roman"/>
          <w:sz w:val="24"/>
        </w:rPr>
        <w:fldChar w:fldCharType="begin" w:fldLock="1"/>
      </w:r>
      <w:r w:rsidR="00811218" w:rsidRPr="00587ED6">
        <w:rPr>
          <w:rFonts w:ascii="Times New Roman" w:eastAsiaTheme="minorEastAsia" w:hAnsi="Times New Roman" w:cs="Times New Roman"/>
          <w:sz w:val="24"/>
        </w:rPr>
        <w:instrText>ADDIN CSL_CITATION {"citationItems":[{"id":"ITEM-1","itemData":{"abstract":"A Practitioner's Guide to Stochastic Frontier Analysis Using Stata provides practitioners in academia and industry with a step-by-step guide on how to conduct efficiency analysis using the stochastic frontier approach. The authors explain in detail how to estimate production, cost, and profit efficiency and introduce the basic theory of each model in an accessible way, using empirical examples that demonstrate the interpretation and application of models. This book also provides computer code, allowing users to apply the models in their own work, and incorporates the most recent stochastic frontier models developed in academic literature. Such recent developments include models of heteroscedasticity and exogenous determinants of inefficiency, scaling models, panel models with time-varying inefficiency, growth models, and panel models that separate firm effects and persistent and transient inefficiency. Immensely helpful to applied researchers, this book bridges the chasm between theory and practice, expanding the range of applications in which production frontier analysis may be implemented.","author":[{"dropping-particle":"","family":"Kumbhakar","given":"Subal C","non-dropping-particle":"","parse-names":false,"suffix":""},{"dropping-particle":"","family":"Wang","given":"Hung-Jen","non-dropping-particle":"","parse-names":false,"suffix":""},{"dropping-particle":"","family":"Horncastle","given":"Alan P","non-dropping-particle":"","parse-names":false,"suffix":""}],"collection-title":"Cambridge Books","id":"ITEM-1","issue":"9781107029514","issued":{"date-parts":[["2015","5"]]},"publisher":"Cambridge University Press","title":"A Practitioner's Guide to Stochastic Frontier Analysis Using Stata","type":"book"},"uris":["http://www.mendeley.com/documents/?uuid=8e7748de-0726-42ea-88bf-16039353d040"]}],"mendeley":{"formattedCitation":"(S. C. Kumbhakar et al., 2015)","plainTextFormattedCitation":"(S. C. Kumbhakar et al., 2015)","previouslyFormattedCitation":"(S. C. Kumbhakar et al., 2015)"},"properties":{"noteIndex":0},"schema":"https://github.com/citation-style-language/schema/raw/master/csl-citation.json"}</w:instrText>
      </w:r>
      <w:r w:rsidR="00122889" w:rsidRPr="00587ED6">
        <w:rPr>
          <w:rFonts w:ascii="Times New Roman" w:eastAsiaTheme="minorEastAsia" w:hAnsi="Times New Roman" w:cs="Times New Roman"/>
          <w:sz w:val="24"/>
        </w:rPr>
        <w:fldChar w:fldCharType="separate"/>
      </w:r>
      <w:r w:rsidR="00122889" w:rsidRPr="00587ED6">
        <w:rPr>
          <w:rFonts w:ascii="Times New Roman" w:eastAsiaTheme="minorEastAsia" w:hAnsi="Times New Roman" w:cs="Times New Roman"/>
          <w:noProof/>
          <w:sz w:val="24"/>
        </w:rPr>
        <w:t>(S. C. Kumbhakar et al., 2015)</w:t>
      </w:r>
      <w:r w:rsidR="00122889" w:rsidRPr="00587ED6">
        <w:rPr>
          <w:rFonts w:ascii="Times New Roman" w:eastAsiaTheme="minorEastAsia" w:hAnsi="Times New Roman" w:cs="Times New Roman"/>
          <w:sz w:val="24"/>
        </w:rPr>
        <w:fldChar w:fldCharType="end"/>
      </w:r>
      <w:r w:rsidRPr="00587ED6">
        <w:rPr>
          <w:rFonts w:ascii="Times New Roman" w:eastAsiaTheme="minorEastAsia" w:hAnsi="Times New Roman" w:cs="Times New Roman"/>
          <w:sz w:val="24"/>
        </w:rPr>
        <w:t xml:space="preserve">. </w:t>
      </w:r>
      <w:r w:rsidR="00122889" w:rsidRPr="00587ED6">
        <w:rPr>
          <w:rFonts w:ascii="Times New Roman" w:eastAsiaTheme="minorEastAsia" w:hAnsi="Times New Roman" w:cs="Times New Roman"/>
          <w:sz w:val="24"/>
        </w:rPr>
        <w:t xml:space="preserve">It implies that it is internal factor and every firm </w:t>
      </w:r>
      <w:r w:rsidR="00153930" w:rsidRPr="00587ED6">
        <w:rPr>
          <w:rFonts w:ascii="Times New Roman" w:eastAsiaTheme="minorEastAsia" w:hAnsi="Times New Roman" w:cs="Times New Roman"/>
          <w:sz w:val="24"/>
        </w:rPr>
        <w:t>desire</w:t>
      </w:r>
      <w:r w:rsidR="00122889" w:rsidRPr="00587ED6">
        <w:rPr>
          <w:rFonts w:ascii="Times New Roman" w:eastAsiaTheme="minorEastAsia" w:hAnsi="Times New Roman" w:cs="Times New Roman"/>
          <w:sz w:val="24"/>
        </w:rPr>
        <w:t xml:space="preserve"> to keep </w:t>
      </w:r>
      <w:r w:rsidR="004440AC" w:rsidRPr="00587ED6">
        <w:rPr>
          <w:rFonts w:ascii="Times New Roman" w:eastAsiaTheme="minorEastAsia" w:hAnsi="Times New Roman" w:cs="Times New Roman"/>
          <w:sz w:val="24"/>
        </w:rPr>
        <w:t>the persistent inefficiency at lowest level.</w:t>
      </w:r>
      <w:r w:rsidR="00442AB9" w:rsidRPr="00587ED6">
        <w:rPr>
          <w:rFonts w:ascii="Times New Roman" w:eastAsiaTheme="minorEastAsia" w:hAnsi="Times New Roman" w:cs="Times New Roman"/>
          <w:sz w:val="24"/>
        </w:rPr>
        <w:t xml:space="preserve"> Reversely, residual technical efficiency only occurs in the short-run and might not repeat next year. It might happen due to some unexpected events and it </w:t>
      </w:r>
      <w:r w:rsidR="00C31C72" w:rsidRPr="00587ED6">
        <w:rPr>
          <w:rFonts w:ascii="Times New Roman" w:eastAsiaTheme="minorEastAsia" w:hAnsi="Times New Roman" w:cs="Times New Roman"/>
          <w:sz w:val="24"/>
        </w:rPr>
        <w:t>cannot</w:t>
      </w:r>
      <w:r w:rsidR="00442AB9" w:rsidRPr="00587ED6">
        <w:rPr>
          <w:rFonts w:ascii="Times New Roman" w:eastAsiaTheme="minorEastAsia" w:hAnsi="Times New Roman" w:cs="Times New Roman"/>
          <w:sz w:val="24"/>
        </w:rPr>
        <w:t xml:space="preserve"> present for the absorptive capacity of domestic firms. In fact, the Figure (</w:t>
      </w:r>
      <w:r w:rsidR="009F2DC8" w:rsidRPr="00587ED6">
        <w:rPr>
          <w:rFonts w:ascii="Times New Roman" w:eastAsiaTheme="minorEastAsia" w:hAnsi="Times New Roman" w:cs="Times New Roman"/>
          <w:sz w:val="24"/>
        </w:rPr>
        <w:t>1</w:t>
      </w:r>
      <w:r w:rsidR="00442AB9" w:rsidRPr="00587ED6">
        <w:rPr>
          <w:rFonts w:ascii="Times New Roman" w:eastAsiaTheme="minorEastAsia" w:hAnsi="Times New Roman" w:cs="Times New Roman"/>
          <w:sz w:val="24"/>
        </w:rPr>
        <w:t>) shows that the gap in the residual efficiency between domestic and foreign group is not significant over years while this in persistent efficiency is obvious. Hence, this gap can be a good explanation for efficiency differences amongst local and foreign firms</w:t>
      </w:r>
      <w:r w:rsidR="009F2DC8" w:rsidRPr="00587ED6">
        <w:rPr>
          <w:rFonts w:ascii="Times New Roman" w:eastAsiaTheme="minorEastAsia" w:hAnsi="Times New Roman" w:cs="Times New Roman"/>
          <w:sz w:val="24"/>
        </w:rPr>
        <w:t xml:space="preserve"> and then can be a base for absorptive capacity of the </w:t>
      </w:r>
      <w:r w:rsidR="00E55AC5" w:rsidRPr="00587ED6">
        <w:rPr>
          <w:rFonts w:ascii="Times New Roman" w:eastAsiaTheme="minorEastAsia" w:hAnsi="Times New Roman" w:cs="Times New Roman"/>
          <w:sz w:val="24"/>
        </w:rPr>
        <w:t>domestic</w:t>
      </w:r>
      <w:r w:rsidR="009F2DC8" w:rsidRPr="00587ED6">
        <w:rPr>
          <w:rFonts w:ascii="Times New Roman" w:eastAsiaTheme="minorEastAsia" w:hAnsi="Times New Roman" w:cs="Times New Roman"/>
          <w:sz w:val="24"/>
        </w:rPr>
        <w:t xml:space="preserve"> firms relative to foreign counterparts.</w:t>
      </w:r>
    </w:p>
    <w:p w14:paraId="16E97FD6" w14:textId="08BA59BA" w:rsidR="00FC0D2C" w:rsidRPr="00587ED6" w:rsidRDefault="00442AB9" w:rsidP="00442AB9">
      <w:pPr>
        <w:jc w:val="center"/>
        <w:rPr>
          <w:rFonts w:ascii="Times New Roman" w:eastAsiaTheme="minorEastAsia" w:hAnsi="Times New Roman" w:cs="Times New Roman"/>
        </w:rPr>
      </w:pPr>
      <w:r w:rsidRPr="00587ED6">
        <w:rPr>
          <w:rFonts w:ascii="Times New Roman" w:hAnsi="Times New Roman" w:cs="Times New Roman"/>
          <w:noProof/>
          <w:lang w:val="cs-CZ" w:eastAsia="cs-CZ"/>
        </w:rPr>
        <w:lastRenderedPageBreak/>
        <w:drawing>
          <wp:inline distT="0" distB="0" distL="0" distR="0" wp14:anchorId="72A4CF4A" wp14:editId="37B1346F">
            <wp:extent cx="5114286" cy="374285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114286" cy="3742857"/>
                    </a:xfrm>
                    <a:prstGeom prst="rect">
                      <a:avLst/>
                    </a:prstGeom>
                  </pic:spPr>
                </pic:pic>
              </a:graphicData>
            </a:graphic>
          </wp:inline>
        </w:drawing>
      </w:r>
    </w:p>
    <w:p w14:paraId="7010F202" w14:textId="06691377" w:rsidR="007E27B8" w:rsidRPr="00587ED6" w:rsidRDefault="007E27B8" w:rsidP="00E262DE">
      <w:pPr>
        <w:rPr>
          <w:rFonts w:ascii="Times New Roman" w:eastAsiaTheme="minorEastAsia" w:hAnsi="Times New Roman" w:cs="Times New Roman"/>
          <w:i/>
        </w:rPr>
      </w:pPr>
      <w:r w:rsidRPr="00587ED6">
        <w:rPr>
          <w:rFonts w:ascii="Times New Roman" w:eastAsiaTheme="minorEastAsia" w:hAnsi="Times New Roman" w:cs="Times New Roman"/>
          <w:i/>
        </w:rPr>
        <w:t>Source:</w:t>
      </w:r>
      <w:r w:rsidRPr="00587ED6">
        <w:rPr>
          <w:rFonts w:ascii="Times New Roman" w:eastAsiaTheme="minorEastAsia" w:hAnsi="Times New Roman" w:cs="Times New Roman"/>
        </w:rPr>
        <w:t xml:space="preserve"> Author</w:t>
      </w:r>
    </w:p>
    <w:p w14:paraId="285FE0AE" w14:textId="5E9B823D" w:rsidR="00E262DE" w:rsidRPr="00587ED6" w:rsidRDefault="00E262DE" w:rsidP="00E262DE">
      <w:pPr>
        <w:pStyle w:val="Titulek"/>
        <w:keepNext/>
        <w:jc w:val="center"/>
        <w:rPr>
          <w:rFonts w:ascii="Times New Roman" w:hAnsi="Times New Roman" w:cs="Times New Roman"/>
          <w:i w:val="0"/>
          <w:color w:val="auto"/>
          <w:sz w:val="22"/>
        </w:rPr>
      </w:pPr>
      <w:r w:rsidRPr="00587ED6">
        <w:rPr>
          <w:rFonts w:ascii="Times New Roman" w:hAnsi="Times New Roman" w:cs="Times New Roman"/>
          <w:i w:val="0"/>
          <w:color w:val="auto"/>
          <w:sz w:val="22"/>
        </w:rPr>
        <w:t xml:space="preserve">Figure </w:t>
      </w:r>
      <w:r w:rsidRPr="00587ED6">
        <w:rPr>
          <w:rFonts w:ascii="Times New Roman" w:hAnsi="Times New Roman" w:cs="Times New Roman"/>
          <w:i w:val="0"/>
          <w:color w:val="auto"/>
          <w:sz w:val="22"/>
        </w:rPr>
        <w:fldChar w:fldCharType="begin"/>
      </w:r>
      <w:r w:rsidRPr="00587ED6">
        <w:rPr>
          <w:rFonts w:ascii="Times New Roman" w:hAnsi="Times New Roman" w:cs="Times New Roman"/>
          <w:i w:val="0"/>
          <w:color w:val="auto"/>
          <w:sz w:val="22"/>
        </w:rPr>
        <w:instrText xml:space="preserve"> SEQ Figure \* ARABIC </w:instrText>
      </w:r>
      <w:r w:rsidRPr="00587ED6">
        <w:rPr>
          <w:rFonts w:ascii="Times New Roman" w:hAnsi="Times New Roman" w:cs="Times New Roman"/>
          <w:i w:val="0"/>
          <w:color w:val="auto"/>
          <w:sz w:val="22"/>
        </w:rPr>
        <w:fldChar w:fldCharType="separate"/>
      </w:r>
      <w:r w:rsidR="0068716C">
        <w:rPr>
          <w:rFonts w:ascii="Times New Roman" w:hAnsi="Times New Roman" w:cs="Times New Roman"/>
          <w:i w:val="0"/>
          <w:noProof/>
          <w:color w:val="auto"/>
          <w:sz w:val="22"/>
        </w:rPr>
        <w:t>1</w:t>
      </w:r>
      <w:r w:rsidRPr="00587ED6">
        <w:rPr>
          <w:rFonts w:ascii="Times New Roman" w:hAnsi="Times New Roman" w:cs="Times New Roman"/>
          <w:i w:val="0"/>
          <w:color w:val="auto"/>
          <w:sz w:val="22"/>
        </w:rPr>
        <w:fldChar w:fldCharType="end"/>
      </w:r>
      <w:r w:rsidRPr="00587ED6">
        <w:rPr>
          <w:rFonts w:ascii="Times New Roman" w:hAnsi="Times New Roman" w:cs="Times New Roman"/>
          <w:i w:val="0"/>
          <w:color w:val="auto"/>
          <w:sz w:val="22"/>
        </w:rPr>
        <w:t>: Residual and Persistent efficiency of the domestic and foreign firms</w:t>
      </w:r>
    </w:p>
    <w:p w14:paraId="081C709C" w14:textId="77777777" w:rsidR="00732D92" w:rsidRPr="00587ED6" w:rsidRDefault="00732D92" w:rsidP="00BE7315">
      <w:pPr>
        <w:spacing w:line="360" w:lineRule="auto"/>
        <w:jc w:val="right"/>
        <w:rPr>
          <w:rFonts w:ascii="Times New Roman" w:eastAsiaTheme="minorEastAsia" w:hAnsi="Times New Roman" w:cs="Times New Roman"/>
        </w:rPr>
      </w:pPr>
    </w:p>
    <w:p w14:paraId="5BE8525A" w14:textId="54A2438E" w:rsidR="004111DB" w:rsidRPr="00587ED6" w:rsidRDefault="00F86416" w:rsidP="00BE7315">
      <w:pPr>
        <w:pStyle w:val="Odstavecseseznamem"/>
        <w:numPr>
          <w:ilvl w:val="1"/>
          <w:numId w:val="5"/>
        </w:numPr>
        <w:spacing w:line="360" w:lineRule="auto"/>
        <w:jc w:val="both"/>
        <w:rPr>
          <w:rFonts w:ascii="Times New Roman" w:eastAsiaTheme="minorEastAsia" w:hAnsi="Times New Roman" w:cs="Times New Roman"/>
          <w:b/>
          <w:i/>
        </w:rPr>
      </w:pPr>
      <w:r w:rsidRPr="00587ED6">
        <w:rPr>
          <w:rFonts w:ascii="Times New Roman" w:eastAsiaTheme="minorEastAsia" w:hAnsi="Times New Roman" w:cs="Times New Roman"/>
          <w:b/>
          <w:i/>
        </w:rPr>
        <w:t>Data</w:t>
      </w:r>
    </w:p>
    <w:p w14:paraId="0FC10769" w14:textId="2B9C5608" w:rsidR="004111DB" w:rsidRPr="00587ED6" w:rsidRDefault="00C616F6" w:rsidP="00BE731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By</w:t>
      </w:r>
      <w:r w:rsidR="00C24926" w:rsidRPr="00587ED6">
        <w:rPr>
          <w:rFonts w:ascii="Times New Roman" w:eastAsiaTheme="minorEastAsia" w:hAnsi="Times New Roman" w:cs="Times New Roman"/>
          <w:sz w:val="24"/>
          <w:szCs w:val="24"/>
        </w:rPr>
        <w:t xml:space="preserve"> using</w:t>
      </w:r>
      <w:r w:rsidR="004111DB" w:rsidRPr="00587ED6">
        <w:rPr>
          <w:rFonts w:ascii="Times New Roman" w:eastAsiaTheme="minorEastAsia" w:hAnsi="Times New Roman" w:cs="Times New Roman"/>
          <w:sz w:val="24"/>
          <w:szCs w:val="24"/>
        </w:rPr>
        <w:t xml:space="preserve"> </w:t>
      </w:r>
      <w:r w:rsidR="00D53EBC" w:rsidRPr="00587ED6">
        <w:rPr>
          <w:rFonts w:ascii="Times New Roman" w:eastAsiaTheme="minorEastAsia" w:hAnsi="Times New Roman" w:cs="Times New Roman"/>
          <w:sz w:val="24"/>
          <w:szCs w:val="24"/>
        </w:rPr>
        <w:t xml:space="preserve">the </w:t>
      </w:r>
      <w:r w:rsidR="004111DB" w:rsidRPr="00587ED6">
        <w:rPr>
          <w:rFonts w:ascii="Times New Roman" w:eastAsiaTheme="minorEastAsia" w:hAnsi="Times New Roman" w:cs="Times New Roman"/>
          <w:sz w:val="24"/>
          <w:szCs w:val="24"/>
        </w:rPr>
        <w:t xml:space="preserve">threshold regression model, it is necessary to have a </w:t>
      </w:r>
      <w:r w:rsidR="00F32763" w:rsidRPr="00587ED6">
        <w:rPr>
          <w:rFonts w:ascii="Times New Roman" w:eastAsiaTheme="minorEastAsia" w:hAnsi="Times New Roman" w:cs="Times New Roman"/>
          <w:sz w:val="24"/>
          <w:szCs w:val="24"/>
        </w:rPr>
        <w:t xml:space="preserve">strongly </w:t>
      </w:r>
      <w:r w:rsidR="004111DB" w:rsidRPr="00587ED6">
        <w:rPr>
          <w:rFonts w:ascii="Times New Roman" w:eastAsiaTheme="minorEastAsia" w:hAnsi="Times New Roman" w:cs="Times New Roman"/>
          <w:sz w:val="24"/>
          <w:szCs w:val="24"/>
        </w:rPr>
        <w:t xml:space="preserve">balanced panel data. </w:t>
      </w:r>
      <w:r w:rsidR="00A80CC8" w:rsidRPr="00587ED6">
        <w:rPr>
          <w:rFonts w:ascii="Times New Roman" w:eastAsiaTheme="minorEastAsia" w:hAnsi="Times New Roman" w:cs="Times New Roman"/>
          <w:sz w:val="24"/>
          <w:szCs w:val="24"/>
        </w:rPr>
        <w:t xml:space="preserve">Note that the panel data is created based on the cross-section data from 2007 to 2015 of </w:t>
      </w:r>
      <w:r w:rsidR="009F55BA" w:rsidRPr="00587ED6">
        <w:rPr>
          <w:rFonts w:ascii="Times New Roman" w:eastAsiaTheme="minorEastAsia" w:hAnsi="Times New Roman" w:cs="Times New Roman"/>
          <w:sz w:val="24"/>
          <w:szCs w:val="24"/>
        </w:rPr>
        <w:t xml:space="preserve">the </w:t>
      </w:r>
      <w:r w:rsidR="00A80CC8" w:rsidRPr="00587ED6">
        <w:rPr>
          <w:rFonts w:ascii="Times New Roman" w:eastAsiaTheme="minorEastAsia" w:hAnsi="Times New Roman" w:cs="Times New Roman"/>
          <w:sz w:val="24"/>
          <w:szCs w:val="24"/>
        </w:rPr>
        <w:t xml:space="preserve">Annual Enterprises Survey. The database includes basic information of firms including </w:t>
      </w:r>
      <w:r w:rsidR="003D5E7F" w:rsidRPr="00587ED6">
        <w:rPr>
          <w:rFonts w:ascii="Times New Roman" w:eastAsiaTheme="minorEastAsia" w:hAnsi="Times New Roman" w:cs="Times New Roman"/>
          <w:sz w:val="24"/>
          <w:szCs w:val="24"/>
        </w:rPr>
        <w:t xml:space="preserve">operating </w:t>
      </w:r>
      <w:r w:rsidR="00A80CC8" w:rsidRPr="00587ED6">
        <w:rPr>
          <w:rFonts w:ascii="Times New Roman" w:eastAsiaTheme="minorEastAsia" w:hAnsi="Times New Roman" w:cs="Times New Roman"/>
          <w:sz w:val="24"/>
          <w:szCs w:val="24"/>
        </w:rPr>
        <w:t>industries, output, total labor, fixed capital and wage of workers. Only repeated firms in the period 2007-2015 are kept in the panel data</w:t>
      </w:r>
      <w:r w:rsidR="00BA18D9" w:rsidRPr="00587ED6">
        <w:rPr>
          <w:rFonts w:ascii="Times New Roman" w:eastAsiaTheme="minorEastAsia" w:hAnsi="Times New Roman" w:cs="Times New Roman"/>
          <w:sz w:val="24"/>
          <w:szCs w:val="24"/>
        </w:rPr>
        <w:t>.</w:t>
      </w:r>
      <w:r w:rsidR="00A80CC8" w:rsidRPr="00587ED6">
        <w:rPr>
          <w:rFonts w:ascii="Times New Roman" w:eastAsiaTheme="minorEastAsia" w:hAnsi="Times New Roman" w:cs="Times New Roman"/>
          <w:sz w:val="24"/>
          <w:szCs w:val="24"/>
        </w:rPr>
        <w:t xml:space="preserve"> </w:t>
      </w:r>
      <w:r w:rsidR="004111DB" w:rsidRPr="00587ED6">
        <w:rPr>
          <w:rFonts w:ascii="Times New Roman" w:eastAsiaTheme="minorEastAsia" w:hAnsi="Times New Roman" w:cs="Times New Roman"/>
          <w:sz w:val="24"/>
          <w:szCs w:val="24"/>
        </w:rPr>
        <w:t>Therefore, from 200</w:t>
      </w:r>
      <w:r w:rsidR="008A1271" w:rsidRPr="00587ED6">
        <w:rPr>
          <w:rFonts w:ascii="Times New Roman" w:eastAsiaTheme="minorEastAsia" w:hAnsi="Times New Roman" w:cs="Times New Roman"/>
          <w:sz w:val="24"/>
          <w:szCs w:val="24"/>
        </w:rPr>
        <w:t>7</w:t>
      </w:r>
      <w:r w:rsidR="004111DB" w:rsidRPr="00587ED6">
        <w:rPr>
          <w:rFonts w:ascii="Times New Roman" w:eastAsiaTheme="minorEastAsia" w:hAnsi="Times New Roman" w:cs="Times New Roman"/>
          <w:sz w:val="24"/>
          <w:szCs w:val="24"/>
        </w:rPr>
        <w:t xml:space="preserve"> to 201</w:t>
      </w:r>
      <w:r w:rsidR="008A1271" w:rsidRPr="00587ED6">
        <w:rPr>
          <w:rFonts w:ascii="Times New Roman" w:eastAsiaTheme="minorEastAsia" w:hAnsi="Times New Roman" w:cs="Times New Roman"/>
          <w:sz w:val="24"/>
          <w:szCs w:val="24"/>
        </w:rPr>
        <w:t>5</w:t>
      </w:r>
      <w:r w:rsidR="004111DB" w:rsidRPr="00587ED6">
        <w:rPr>
          <w:rFonts w:ascii="Times New Roman" w:eastAsiaTheme="minorEastAsia" w:hAnsi="Times New Roman" w:cs="Times New Roman"/>
          <w:sz w:val="24"/>
          <w:szCs w:val="24"/>
        </w:rPr>
        <w:t xml:space="preserve">, there are </w:t>
      </w:r>
      <w:r w:rsidR="00B202DF" w:rsidRPr="00587ED6">
        <w:rPr>
          <w:rFonts w:ascii="Times New Roman" w:eastAsiaTheme="minorEastAsia" w:hAnsi="Times New Roman" w:cs="Times New Roman"/>
          <w:sz w:val="24"/>
          <w:szCs w:val="24"/>
        </w:rPr>
        <w:t>19,971</w:t>
      </w:r>
      <w:r w:rsidR="004111DB" w:rsidRPr="00587ED6">
        <w:rPr>
          <w:rFonts w:ascii="Times New Roman" w:eastAsiaTheme="minorEastAsia" w:hAnsi="Times New Roman" w:cs="Times New Roman"/>
          <w:sz w:val="24"/>
          <w:szCs w:val="24"/>
        </w:rPr>
        <w:t xml:space="preserve"> observations including </w:t>
      </w:r>
      <w:r w:rsidR="00384CF0" w:rsidRPr="00587ED6">
        <w:rPr>
          <w:rFonts w:ascii="Times New Roman" w:eastAsiaTheme="minorEastAsia" w:hAnsi="Times New Roman" w:cs="Times New Roman"/>
          <w:sz w:val="24"/>
          <w:szCs w:val="24"/>
        </w:rPr>
        <w:t>repeated 18</w:t>
      </w:r>
      <w:r w:rsidR="00287AA5" w:rsidRPr="00587ED6">
        <w:rPr>
          <w:rFonts w:ascii="Times New Roman" w:eastAsiaTheme="minorEastAsia" w:hAnsi="Times New Roman" w:cs="Times New Roman"/>
          <w:sz w:val="24"/>
          <w:szCs w:val="24"/>
        </w:rPr>
        <w:t>03</w:t>
      </w:r>
      <w:r w:rsidR="00384CF0" w:rsidRPr="00587ED6">
        <w:rPr>
          <w:rFonts w:ascii="Times New Roman" w:eastAsiaTheme="minorEastAsia" w:hAnsi="Times New Roman" w:cs="Times New Roman"/>
          <w:sz w:val="24"/>
          <w:szCs w:val="24"/>
        </w:rPr>
        <w:t xml:space="preserve"> domestic firms and 41</w:t>
      </w:r>
      <w:r w:rsidR="00287AA5" w:rsidRPr="00587ED6">
        <w:rPr>
          <w:rFonts w:ascii="Times New Roman" w:eastAsiaTheme="minorEastAsia" w:hAnsi="Times New Roman" w:cs="Times New Roman"/>
          <w:sz w:val="24"/>
          <w:szCs w:val="24"/>
        </w:rPr>
        <w:t>6</w:t>
      </w:r>
      <w:r w:rsidR="00384CF0" w:rsidRPr="00587ED6">
        <w:rPr>
          <w:rFonts w:ascii="Times New Roman" w:eastAsiaTheme="minorEastAsia" w:hAnsi="Times New Roman" w:cs="Times New Roman"/>
          <w:sz w:val="24"/>
          <w:szCs w:val="24"/>
        </w:rPr>
        <w:t xml:space="preserve"> foreign firms</w:t>
      </w:r>
      <w:r w:rsidR="000D5783" w:rsidRPr="00587ED6">
        <w:rPr>
          <w:rFonts w:ascii="Times New Roman" w:eastAsiaTheme="minorEastAsia" w:hAnsi="Times New Roman" w:cs="Times New Roman"/>
          <w:sz w:val="24"/>
          <w:szCs w:val="24"/>
        </w:rPr>
        <w:t xml:space="preserve"> (details can be found in the Annex)</w:t>
      </w:r>
      <w:r w:rsidR="00384CF0" w:rsidRPr="00587ED6">
        <w:rPr>
          <w:rFonts w:ascii="Times New Roman" w:eastAsiaTheme="minorEastAsia" w:hAnsi="Times New Roman" w:cs="Times New Roman"/>
          <w:sz w:val="24"/>
          <w:szCs w:val="24"/>
        </w:rPr>
        <w:t>.</w:t>
      </w:r>
      <w:r w:rsidR="00E00D3B" w:rsidRPr="00587ED6">
        <w:rPr>
          <w:rFonts w:ascii="Times New Roman" w:eastAsiaTheme="minorEastAsia" w:hAnsi="Times New Roman" w:cs="Times New Roman"/>
          <w:sz w:val="24"/>
          <w:szCs w:val="24"/>
        </w:rPr>
        <w:t xml:space="preserve"> There are 21 </w:t>
      </w:r>
      <w:r w:rsidR="00F34CA1" w:rsidRPr="00587ED6">
        <w:rPr>
          <w:rFonts w:ascii="Times New Roman" w:eastAsiaTheme="minorEastAsia" w:hAnsi="Times New Roman" w:cs="Times New Roman"/>
          <w:sz w:val="24"/>
          <w:szCs w:val="24"/>
        </w:rPr>
        <w:t>sectors in the Vietnamese manufacturing.</w:t>
      </w:r>
    </w:p>
    <w:p w14:paraId="00EAB35B" w14:textId="2E51F360" w:rsidR="00221776" w:rsidRPr="00587ED6" w:rsidRDefault="00221776" w:rsidP="00BE7315">
      <w:pPr>
        <w:spacing w:line="360" w:lineRule="auto"/>
        <w:jc w:val="both"/>
        <w:rPr>
          <w:rFonts w:ascii="Times New Roman" w:eastAsiaTheme="minorEastAsia" w:hAnsi="Times New Roman" w:cs="Times New Roman"/>
          <w:sz w:val="24"/>
          <w:szCs w:val="24"/>
        </w:rPr>
      </w:pPr>
      <w:r w:rsidRPr="00587ED6">
        <w:rPr>
          <w:rFonts w:ascii="Times New Roman" w:hAnsi="Times New Roman" w:cs="Times New Roman"/>
          <w:sz w:val="24"/>
          <w:szCs w:val="24"/>
        </w:rPr>
        <w:t xml:space="preserve">According to General Statistic Office of Vietnam, </w:t>
      </w:r>
      <w:r w:rsidR="00E67ED8" w:rsidRPr="00587ED6">
        <w:rPr>
          <w:rFonts w:ascii="Times New Roman" w:hAnsi="Times New Roman" w:cs="Times New Roman"/>
          <w:sz w:val="24"/>
          <w:szCs w:val="24"/>
        </w:rPr>
        <w:t>53% of FDI inflows come</w:t>
      </w:r>
      <w:r w:rsidRPr="00587ED6">
        <w:rPr>
          <w:rFonts w:ascii="Times New Roman" w:hAnsi="Times New Roman" w:cs="Times New Roman"/>
          <w:sz w:val="24"/>
          <w:szCs w:val="24"/>
        </w:rPr>
        <w:t xml:space="preserve"> to the manufacturing sectors</w:t>
      </w:r>
      <w:r w:rsidRPr="00587ED6">
        <w:rPr>
          <w:rStyle w:val="Znakapoznpodarou"/>
          <w:rFonts w:ascii="Times New Roman" w:hAnsi="Times New Roman" w:cs="Times New Roman"/>
          <w:sz w:val="24"/>
          <w:szCs w:val="24"/>
        </w:rPr>
        <w:footnoteReference w:id="2"/>
      </w:r>
      <w:r w:rsidRPr="00587ED6">
        <w:rPr>
          <w:rFonts w:ascii="Times New Roman" w:hAnsi="Times New Roman" w:cs="Times New Roman"/>
          <w:sz w:val="24"/>
          <w:szCs w:val="24"/>
        </w:rPr>
        <w:t>. Moreover, the</w:t>
      </w:r>
      <w:r w:rsidR="003F4CFD" w:rsidRPr="00587ED6">
        <w:rPr>
          <w:rFonts w:ascii="Times New Roman" w:hAnsi="Times New Roman" w:cs="Times New Roman"/>
          <w:sz w:val="24"/>
          <w:szCs w:val="24"/>
        </w:rPr>
        <w:t xml:space="preserve"> number of</w:t>
      </w:r>
      <w:r w:rsidRPr="00587ED6">
        <w:rPr>
          <w:rFonts w:ascii="Times New Roman" w:hAnsi="Times New Roman" w:cs="Times New Roman"/>
          <w:sz w:val="24"/>
          <w:szCs w:val="24"/>
        </w:rPr>
        <w:t xml:space="preserve"> employment in this sector consists of 17.9% of total </w:t>
      </w:r>
      <w:r w:rsidR="001806AF" w:rsidRPr="00587ED6">
        <w:rPr>
          <w:rFonts w:ascii="Times New Roman" w:hAnsi="Times New Roman" w:cs="Times New Roman"/>
          <w:sz w:val="24"/>
          <w:szCs w:val="24"/>
        </w:rPr>
        <w:t xml:space="preserve">number of </w:t>
      </w:r>
      <w:r w:rsidR="003F4CFD" w:rsidRPr="00587ED6">
        <w:rPr>
          <w:rFonts w:ascii="Times New Roman" w:hAnsi="Times New Roman" w:cs="Times New Roman"/>
          <w:sz w:val="24"/>
          <w:szCs w:val="24"/>
        </w:rPr>
        <w:t>employment</w:t>
      </w:r>
      <w:r w:rsidRPr="00587ED6">
        <w:rPr>
          <w:rFonts w:ascii="Times New Roman" w:hAnsi="Times New Roman" w:cs="Times New Roman"/>
          <w:sz w:val="24"/>
          <w:szCs w:val="24"/>
        </w:rPr>
        <w:t xml:space="preserve">. </w:t>
      </w:r>
      <w:r w:rsidR="00683153" w:rsidRPr="00587ED6">
        <w:rPr>
          <w:rFonts w:ascii="Times New Roman" w:hAnsi="Times New Roman" w:cs="Times New Roman"/>
          <w:sz w:val="24"/>
          <w:szCs w:val="24"/>
        </w:rPr>
        <w:t>More importantly, the manufacturing sec</w:t>
      </w:r>
      <w:r w:rsidR="003F4CFD" w:rsidRPr="00587ED6">
        <w:rPr>
          <w:rFonts w:ascii="Times New Roman" w:hAnsi="Times New Roman" w:cs="Times New Roman"/>
          <w:sz w:val="24"/>
          <w:szCs w:val="24"/>
        </w:rPr>
        <w:t>tor have the largest GDP proportion</w:t>
      </w:r>
      <w:r w:rsidR="00683153" w:rsidRPr="00587ED6">
        <w:rPr>
          <w:rFonts w:ascii="Times New Roman" w:hAnsi="Times New Roman" w:cs="Times New Roman"/>
          <w:sz w:val="24"/>
          <w:szCs w:val="24"/>
        </w:rPr>
        <w:t xml:space="preserve"> in Vietnam in 2018 which comprises 18.32% of total GDP share. </w:t>
      </w:r>
      <w:r w:rsidR="003F4CFD" w:rsidRPr="00587ED6">
        <w:rPr>
          <w:rFonts w:ascii="Times New Roman" w:hAnsi="Times New Roman" w:cs="Times New Roman"/>
          <w:sz w:val="24"/>
          <w:szCs w:val="24"/>
        </w:rPr>
        <w:t>Hence, the author has selected</w:t>
      </w:r>
      <w:r w:rsidRPr="00587ED6">
        <w:rPr>
          <w:rFonts w:ascii="Times New Roman" w:hAnsi="Times New Roman" w:cs="Times New Roman"/>
          <w:sz w:val="24"/>
          <w:szCs w:val="24"/>
        </w:rPr>
        <w:t xml:space="preserve"> the manufacturing sector in Vietnam to test the above-mentioned </w:t>
      </w:r>
      <w:r w:rsidRPr="00587ED6">
        <w:rPr>
          <w:rFonts w:ascii="Times New Roman" w:hAnsi="Times New Roman" w:cs="Times New Roman"/>
          <w:sz w:val="24"/>
          <w:szCs w:val="24"/>
        </w:rPr>
        <w:lastRenderedPageBreak/>
        <w:t>hypotheses.</w:t>
      </w:r>
      <w:r w:rsidR="00B20EE5" w:rsidRPr="00587ED6">
        <w:rPr>
          <w:rFonts w:ascii="Times New Roman" w:hAnsi="Times New Roman" w:cs="Times New Roman"/>
          <w:sz w:val="24"/>
          <w:szCs w:val="24"/>
        </w:rPr>
        <w:t xml:space="preserve"> In the recent Annual Enterprises Survey 2015, the percentage of manufacturing sector is 15% and the output of this sector consists of 40% of total output of surveyed sectors.</w:t>
      </w:r>
    </w:p>
    <w:p w14:paraId="2ABDEFED" w14:textId="22D9411F" w:rsidR="00DD6D79" w:rsidRPr="00587ED6" w:rsidRDefault="00EF08E1"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In the equation (13)</w:t>
      </w:r>
      <w:r w:rsidR="00D11696" w:rsidRPr="00587ED6">
        <w:rPr>
          <w:rFonts w:ascii="Times New Roman" w:eastAsiaTheme="minorEastAsia" w:hAnsi="Times New Roman" w:cs="Times New Roman"/>
          <w:sz w:val="24"/>
          <w:szCs w:val="24"/>
        </w:rPr>
        <w:t>,</w:t>
      </w:r>
      <w:r w:rsidR="004111DB" w:rsidRPr="00587ED6">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it</m:t>
            </m:r>
          </m:sub>
        </m:sSub>
      </m:oMath>
      <w:r w:rsidR="004111DB" w:rsidRPr="00587ED6">
        <w:rPr>
          <w:rFonts w:ascii="Times New Roman" w:eastAsiaTheme="minorEastAsia" w:hAnsi="Times New Roman" w:cs="Times New Roman"/>
          <w:sz w:val="24"/>
          <w:szCs w:val="24"/>
        </w:rPr>
        <w:t xml:space="preserve"> includes </w:t>
      </w:r>
      <w:r w:rsidR="002274CA" w:rsidRPr="00587ED6">
        <w:rPr>
          <w:rFonts w:ascii="Times New Roman" w:eastAsiaTheme="minorEastAsia" w:hAnsi="Times New Roman" w:cs="Times New Roman"/>
          <w:sz w:val="24"/>
          <w:szCs w:val="24"/>
        </w:rPr>
        <w:t xml:space="preserve">logarithm of </w:t>
      </w:r>
      <w:r w:rsidR="004111DB" w:rsidRPr="00587ED6">
        <w:rPr>
          <w:rFonts w:ascii="Times New Roman" w:eastAsiaTheme="minorEastAsia" w:hAnsi="Times New Roman" w:cs="Times New Roman"/>
          <w:sz w:val="24"/>
          <w:szCs w:val="24"/>
        </w:rPr>
        <w:t>total labor</w:t>
      </w:r>
      <w:r w:rsidR="002274CA" w:rsidRPr="00587ED6">
        <w:rPr>
          <w:rFonts w:ascii="Times New Roman" w:eastAsiaTheme="minorEastAsia" w:hAnsi="Times New Roman" w:cs="Times New Roman"/>
          <w:sz w:val="24"/>
          <w:szCs w:val="24"/>
        </w:rPr>
        <w:t xml:space="preserve"> </w:t>
      </w:r>
      <w:r w:rsidR="004111DB" w:rsidRPr="00587ED6">
        <w:rPr>
          <w:rFonts w:ascii="Times New Roman" w:eastAsiaTheme="minorEastAsia" w:hAnsi="Times New Roman" w:cs="Times New Roman"/>
          <w:sz w:val="24"/>
          <w:szCs w:val="24"/>
        </w:rPr>
        <w:t xml:space="preserve">and </w:t>
      </w:r>
      <w:r w:rsidR="002274CA" w:rsidRPr="00587ED6">
        <w:rPr>
          <w:rFonts w:ascii="Times New Roman" w:eastAsiaTheme="minorEastAsia" w:hAnsi="Times New Roman" w:cs="Times New Roman"/>
          <w:sz w:val="24"/>
          <w:szCs w:val="24"/>
        </w:rPr>
        <w:t>fixed asset</w:t>
      </w:r>
      <w:r w:rsidR="004111DB" w:rsidRPr="00587ED6">
        <w:rPr>
          <w:rFonts w:ascii="Times New Roman" w:eastAsiaTheme="minorEastAsia" w:hAnsi="Times New Roman" w:cs="Times New Roman"/>
          <w:sz w:val="24"/>
          <w:szCs w:val="24"/>
        </w:rPr>
        <w:t xml:space="preserve"> of firm </w:t>
      </w:r>
      <w:proofErr w:type="spellStart"/>
      <w:r w:rsidR="004111DB" w:rsidRPr="00587ED6">
        <w:rPr>
          <w:rFonts w:ascii="Times New Roman" w:eastAsiaTheme="minorEastAsia" w:hAnsi="Times New Roman" w:cs="Times New Roman"/>
          <w:sz w:val="24"/>
          <w:szCs w:val="24"/>
        </w:rPr>
        <w:t>i</w:t>
      </w:r>
      <w:proofErr w:type="spellEnd"/>
      <w:r w:rsidR="004111DB" w:rsidRPr="00587ED6">
        <w:rPr>
          <w:rFonts w:ascii="Times New Roman" w:eastAsiaTheme="minorEastAsia" w:hAnsi="Times New Roman" w:cs="Times New Roman"/>
          <w:sz w:val="24"/>
          <w:szCs w:val="24"/>
        </w:rPr>
        <w:t xml:space="preserve"> in time t. Firm </w:t>
      </w:r>
      <w:proofErr w:type="spellStart"/>
      <w:r w:rsidR="004111DB" w:rsidRPr="00587ED6">
        <w:rPr>
          <w:rFonts w:ascii="Times New Roman" w:eastAsiaTheme="minorEastAsia" w:hAnsi="Times New Roman" w:cs="Times New Roman"/>
          <w:sz w:val="24"/>
          <w:szCs w:val="24"/>
        </w:rPr>
        <w:t>i</w:t>
      </w:r>
      <w:proofErr w:type="spellEnd"/>
      <w:r w:rsidR="004111DB" w:rsidRPr="00587ED6">
        <w:rPr>
          <w:rFonts w:ascii="Times New Roman" w:eastAsiaTheme="minorEastAsia" w:hAnsi="Times New Roman" w:cs="Times New Roman"/>
          <w:sz w:val="24"/>
          <w:szCs w:val="24"/>
        </w:rPr>
        <w:t xml:space="preserve"> can be domestic firm or foreign firm.</w:t>
      </w:r>
      <w:r w:rsidR="002274CA" w:rsidRPr="00587ED6">
        <w:rPr>
          <w:rFonts w:ascii="Times New Roman" w:eastAsiaTheme="minorEastAsia" w:hAnsi="Times New Roman" w:cs="Times New Roman"/>
          <w:sz w:val="24"/>
          <w:szCs w:val="24"/>
        </w:rPr>
        <w:t xml:space="preserve"> </w:t>
      </w:r>
      <w:proofErr w:type="gramStart"/>
      <w:r w:rsidR="002274CA" w:rsidRPr="00587ED6">
        <w:rPr>
          <w:rFonts w:ascii="Times New Roman" w:eastAsiaTheme="minorEastAsia" w:hAnsi="Times New Roman" w:cs="Times New Roman"/>
          <w:sz w:val="24"/>
          <w:szCs w:val="24"/>
        </w:rPr>
        <w:t>and</w:t>
      </w:r>
      <w:proofErr w:type="gramEnd"/>
      <w:r w:rsidR="002274CA" w:rsidRPr="00587ED6">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it</m:t>
            </m:r>
          </m:sub>
        </m:sSub>
      </m:oMath>
      <w:r w:rsidR="002274CA" w:rsidRPr="00587ED6">
        <w:rPr>
          <w:rFonts w:ascii="Times New Roman" w:eastAsiaTheme="minorEastAsia" w:hAnsi="Times New Roman" w:cs="Times New Roman"/>
          <w:sz w:val="24"/>
          <w:szCs w:val="24"/>
        </w:rPr>
        <w:t xml:space="preserve"> is logarithm of</w:t>
      </w:r>
      <w:r w:rsidR="006638DF" w:rsidRPr="00587ED6">
        <w:rPr>
          <w:rFonts w:ascii="Times New Roman" w:eastAsiaTheme="minorEastAsia" w:hAnsi="Times New Roman" w:cs="Times New Roman"/>
          <w:sz w:val="24"/>
          <w:szCs w:val="24"/>
        </w:rPr>
        <w:t xml:space="preserve"> gross</w:t>
      </w:r>
      <w:r w:rsidR="002274CA" w:rsidRPr="00587ED6">
        <w:rPr>
          <w:rFonts w:ascii="Times New Roman" w:eastAsiaTheme="minorEastAsia" w:hAnsi="Times New Roman" w:cs="Times New Roman"/>
          <w:sz w:val="24"/>
          <w:szCs w:val="24"/>
        </w:rPr>
        <w:t xml:space="preserve"> value added of this firm </w:t>
      </w:r>
      <w:proofErr w:type="spellStart"/>
      <w:r w:rsidR="002274CA" w:rsidRPr="00587ED6">
        <w:rPr>
          <w:rFonts w:ascii="Times New Roman" w:eastAsiaTheme="minorEastAsia" w:hAnsi="Times New Roman" w:cs="Times New Roman"/>
          <w:sz w:val="24"/>
          <w:szCs w:val="24"/>
        </w:rPr>
        <w:t>i</w:t>
      </w:r>
      <w:proofErr w:type="spellEnd"/>
      <w:r w:rsidR="002274CA" w:rsidRPr="00587ED6">
        <w:rPr>
          <w:rFonts w:ascii="Times New Roman" w:eastAsiaTheme="minorEastAsia" w:hAnsi="Times New Roman" w:cs="Times New Roman"/>
          <w:sz w:val="24"/>
          <w:szCs w:val="24"/>
        </w:rPr>
        <w:t xml:space="preserve"> in the time t. The values of these variables are taken from the Annual Enterprises Survey from 2007 to 2015.</w:t>
      </w:r>
      <w:r w:rsidR="00357415" w:rsidRPr="00587ED6">
        <w:rPr>
          <w:rFonts w:ascii="Times New Roman" w:eastAsiaTheme="minorEastAsia" w:hAnsi="Times New Roman" w:cs="Times New Roman"/>
          <w:sz w:val="24"/>
          <w:szCs w:val="24"/>
        </w:rPr>
        <w:t xml:space="preserve"> The value added is calculated by authors from the Annual Enterprises Survey.</w:t>
      </w:r>
      <w:r w:rsidR="00F10AF8" w:rsidRPr="00587ED6">
        <w:rPr>
          <w:rFonts w:ascii="Times New Roman" w:eastAsiaTheme="minorEastAsia" w:hAnsi="Times New Roman" w:cs="Times New Roman"/>
          <w:sz w:val="24"/>
          <w:szCs w:val="24"/>
        </w:rPr>
        <w:t xml:space="preserve"> Note that</w:t>
      </w:r>
      <w:r w:rsidR="00E227BA" w:rsidRPr="00587ED6">
        <w:rPr>
          <w:rFonts w:ascii="Times New Roman" w:eastAsiaTheme="minorEastAsia" w:hAnsi="Times New Roman" w:cs="Times New Roman"/>
          <w:sz w:val="24"/>
          <w:szCs w:val="24"/>
        </w:rPr>
        <w:t xml:space="preserve"> prod</w:t>
      </w:r>
      <w:r w:rsidR="00AF7603" w:rsidRPr="00587ED6">
        <w:rPr>
          <w:rFonts w:ascii="Times New Roman" w:eastAsiaTheme="minorEastAsia" w:hAnsi="Times New Roman" w:cs="Times New Roman"/>
          <w:sz w:val="24"/>
          <w:szCs w:val="24"/>
        </w:rPr>
        <w:t>uctivity can be measured</w:t>
      </w:r>
      <w:r w:rsidR="00CC2164" w:rsidRPr="00587ED6">
        <w:rPr>
          <w:rFonts w:ascii="Times New Roman" w:eastAsiaTheme="minorEastAsia" w:hAnsi="Times New Roman" w:cs="Times New Roman"/>
          <w:sz w:val="24"/>
          <w:szCs w:val="24"/>
        </w:rPr>
        <w:t xml:space="preserve"> differently</w:t>
      </w:r>
      <w:r w:rsidR="00E227BA" w:rsidRPr="00587ED6">
        <w:rPr>
          <w:rFonts w:ascii="Times New Roman" w:eastAsiaTheme="minorEastAsia" w:hAnsi="Times New Roman" w:cs="Times New Roman"/>
          <w:sz w:val="24"/>
          <w:szCs w:val="24"/>
        </w:rPr>
        <w:t xml:space="preserve"> but</w:t>
      </w:r>
      <w:r w:rsidR="003F4CFD" w:rsidRPr="00587ED6">
        <w:rPr>
          <w:rFonts w:ascii="Times New Roman" w:eastAsiaTheme="minorEastAsia" w:hAnsi="Times New Roman" w:cs="Times New Roman"/>
          <w:sz w:val="24"/>
          <w:szCs w:val="24"/>
        </w:rPr>
        <w:t xml:space="preserve"> this paper uses</w:t>
      </w:r>
      <w:r w:rsidR="00F10AF8" w:rsidRPr="00587ED6">
        <w:rPr>
          <w:rFonts w:ascii="Times New Roman" w:eastAsiaTheme="minorEastAsia" w:hAnsi="Times New Roman" w:cs="Times New Roman"/>
          <w:sz w:val="24"/>
          <w:szCs w:val="24"/>
        </w:rPr>
        <w:t xml:space="preserve"> value added because this is the </w:t>
      </w:r>
      <w:r w:rsidR="00C800B5" w:rsidRPr="00587ED6">
        <w:rPr>
          <w:rFonts w:ascii="Times New Roman" w:eastAsiaTheme="minorEastAsia" w:hAnsi="Times New Roman" w:cs="Times New Roman"/>
          <w:sz w:val="24"/>
          <w:szCs w:val="24"/>
        </w:rPr>
        <w:t xml:space="preserve">most </w:t>
      </w:r>
      <w:r w:rsidR="00F10AF8" w:rsidRPr="00587ED6">
        <w:rPr>
          <w:rFonts w:ascii="Times New Roman" w:eastAsiaTheme="minorEastAsia" w:hAnsi="Times New Roman" w:cs="Times New Roman"/>
          <w:sz w:val="24"/>
          <w:szCs w:val="24"/>
        </w:rPr>
        <w:t>expected outcome of domestic firms when cooperating with FDI firms.</w:t>
      </w:r>
      <w:r w:rsidR="000F7AAF" w:rsidRPr="00587ED6">
        <w:rPr>
          <w:rFonts w:ascii="Times New Roman" w:eastAsiaTheme="minorEastAsia" w:hAnsi="Times New Roman" w:cs="Times New Roman"/>
          <w:sz w:val="24"/>
          <w:szCs w:val="24"/>
        </w:rPr>
        <w:t xml:space="preserve"> </w:t>
      </w:r>
      <w:r w:rsidR="000F7AAF" w:rsidRPr="00587ED6">
        <w:rPr>
          <w:rFonts w:ascii="Times New Roman" w:eastAsiaTheme="minorEastAsia" w:hAnsi="Times New Roman" w:cs="Times New Roman"/>
          <w:sz w:val="24"/>
          <w:szCs w:val="24"/>
        </w:rPr>
        <w:fldChar w:fldCharType="begin" w:fldLock="1"/>
      </w:r>
      <w:r w:rsidR="002824C1" w:rsidRPr="00587ED6">
        <w:rPr>
          <w:rFonts w:ascii="Times New Roman" w:eastAsiaTheme="minorEastAsia" w:hAnsi="Times New Roman" w:cs="Times New Roman"/>
          <w:sz w:val="24"/>
          <w:szCs w:val="24"/>
        </w:rPr>
        <w:instrText>ADDIN CSL_CITATION {"citationItems":[{"id":"ITEM-1","itemData":{"DOI":"10.7441/dokbat.2018.25","ISBN":"978-80-7454-730-0","abstract":"This paper points out some remaining problems of investment in Vietnam. Firstly, it is hard to identify the leading industry due to the huge amount and overlapped legal documents for the long time in Vietnam. Secondly, after conducting the in-depth interview for three specific cases of foreign firms in Vietnam, the paper finds that the capability of Vietnamese firms is weak. Consequently, Vietnamese firms are unable to compete and/or cooperate with foreign counterparts.","author":[{"dropping-particle":"","family":"Vu","given":"Hoang Duong","non-dropping-particle":"","parse-names":false,"suffix":""},{"dropping-particle":"","family":"Do","given":"Le Nhu Quynh","non-dropping-particle":"","parse-names":false,"suffix":""}],"container-title":"14TH ANNUAL INTERNATIONAL BATA CONFERENCE FOR PH.D. STUDENTS AND YOUNG RESEARCHERS (DOKBAT)","editor":[{"dropping-particle":"","family":"Hyblova","given":"M","non-dropping-particle":"","parse-names":false,"suffix":""}],"id":"ITEM-1","issued":{"date-parts":[["2018"]]},"note":"14th Annual International Bata Conference for Ph.D. Students and Young\nResearchers (DOKBAT), Tomas Bata Univ, Fac Management &amp;amp; Econ, Zlin,\nCZECH REPUBLIC, APR 25, 2018","page":"276-288","publisher":"TOMAS BATA UNIV ZLIN","publisher-place":"NAM T G MASARYKA 5555, ZLIN, 760 01, CZECH REPUBLIC","title":"INVESTMENT-RELATED ISSUES IN VIETNAM: A CASE STUDY OF THE AUTOMOTIVE AND ELECTRONIC INDUSTRIES","type":"paper-conference"},"uris":["http://www.mendeley.com/documents/?uuid=0f9e3df0-5baf-4c17-9b85-7d7d85627639"]}],"mendeley":{"formattedCitation":"(H. D. Vu &amp; Do, 2018)","manualFormatting":"H. D. Vu &amp; Do (2018)","plainTextFormattedCitation":"(H. D. Vu &amp; Do, 2018)","previouslyFormattedCitation":"(H. D. Vu &amp; Do, 2018)"},"properties":{"noteIndex":0},"schema":"https://github.com/citation-style-language/schema/raw/master/csl-citation.json"}</w:instrText>
      </w:r>
      <w:r w:rsidR="000F7AAF" w:rsidRPr="00587ED6">
        <w:rPr>
          <w:rFonts w:ascii="Times New Roman" w:eastAsiaTheme="minorEastAsia" w:hAnsi="Times New Roman" w:cs="Times New Roman"/>
          <w:sz w:val="24"/>
          <w:szCs w:val="24"/>
        </w:rPr>
        <w:fldChar w:fldCharType="separate"/>
      </w:r>
      <w:r w:rsidR="000F7AAF" w:rsidRPr="00587ED6">
        <w:rPr>
          <w:rFonts w:ascii="Times New Roman" w:eastAsiaTheme="minorEastAsia" w:hAnsi="Times New Roman" w:cs="Times New Roman"/>
          <w:noProof/>
          <w:sz w:val="24"/>
          <w:szCs w:val="24"/>
        </w:rPr>
        <w:t>H. D. Vu &amp; Do (2018)</w:t>
      </w:r>
      <w:r w:rsidR="000F7AAF" w:rsidRPr="00587ED6">
        <w:rPr>
          <w:rFonts w:ascii="Times New Roman" w:eastAsiaTheme="minorEastAsia" w:hAnsi="Times New Roman" w:cs="Times New Roman"/>
          <w:sz w:val="24"/>
          <w:szCs w:val="24"/>
        </w:rPr>
        <w:fldChar w:fldCharType="end"/>
      </w:r>
      <w:r w:rsidR="000F7AAF" w:rsidRPr="00587ED6">
        <w:rPr>
          <w:rFonts w:ascii="Times New Roman" w:eastAsiaTheme="minorEastAsia" w:hAnsi="Times New Roman" w:cs="Times New Roman"/>
          <w:sz w:val="24"/>
          <w:szCs w:val="24"/>
        </w:rPr>
        <w:t xml:space="preserve"> point out that</w:t>
      </w:r>
      <w:r w:rsidR="003F4CFD" w:rsidRPr="00587ED6">
        <w:rPr>
          <w:rFonts w:ascii="Times New Roman" w:eastAsiaTheme="minorEastAsia" w:hAnsi="Times New Roman" w:cs="Times New Roman"/>
          <w:sz w:val="24"/>
          <w:szCs w:val="24"/>
        </w:rPr>
        <w:t xml:space="preserve"> majority of value added</w:t>
      </w:r>
      <w:r w:rsidR="000F7AAF" w:rsidRPr="00587ED6">
        <w:rPr>
          <w:rFonts w:ascii="Times New Roman" w:eastAsiaTheme="minorEastAsia" w:hAnsi="Times New Roman" w:cs="Times New Roman"/>
          <w:sz w:val="24"/>
          <w:szCs w:val="24"/>
        </w:rPr>
        <w:t xml:space="preserve"> in the automobile and electronic industry </w:t>
      </w:r>
      <w:r w:rsidR="00CB2C54" w:rsidRPr="00587ED6">
        <w:rPr>
          <w:rFonts w:ascii="Times New Roman" w:eastAsiaTheme="minorEastAsia" w:hAnsi="Times New Roman" w:cs="Times New Roman"/>
          <w:sz w:val="24"/>
          <w:szCs w:val="24"/>
        </w:rPr>
        <w:t xml:space="preserve">(two main sub sectors of the manufacturing sector) </w:t>
      </w:r>
      <w:r w:rsidR="000F7AAF" w:rsidRPr="00587ED6">
        <w:rPr>
          <w:rFonts w:ascii="Times New Roman" w:eastAsiaTheme="minorEastAsia" w:hAnsi="Times New Roman" w:cs="Times New Roman"/>
          <w:sz w:val="24"/>
          <w:szCs w:val="24"/>
        </w:rPr>
        <w:t xml:space="preserve">in Vietnam have been created by foreign sectors. This situation could hamper the economy if FDI firms decide to leave the country. </w:t>
      </w:r>
      <w:r w:rsidR="003F4CFD" w:rsidRPr="00587ED6">
        <w:rPr>
          <w:rFonts w:ascii="Times New Roman" w:eastAsiaTheme="minorEastAsia" w:hAnsi="Times New Roman" w:cs="Times New Roman"/>
          <w:sz w:val="24"/>
          <w:szCs w:val="24"/>
        </w:rPr>
        <w:t>Additionally, adding value</w:t>
      </w:r>
      <w:r w:rsidR="005F38AC" w:rsidRPr="00587ED6">
        <w:rPr>
          <w:rFonts w:ascii="Times New Roman" w:eastAsiaTheme="minorEastAsia" w:hAnsi="Times New Roman" w:cs="Times New Roman"/>
          <w:sz w:val="24"/>
          <w:szCs w:val="24"/>
        </w:rPr>
        <w:t xml:space="preserve"> to its goods and services is a good way to differe</w:t>
      </w:r>
      <w:r w:rsidR="003F4CFD" w:rsidRPr="00587ED6">
        <w:rPr>
          <w:rFonts w:ascii="Times New Roman" w:eastAsiaTheme="minorEastAsia" w:hAnsi="Times New Roman" w:cs="Times New Roman"/>
          <w:sz w:val="24"/>
          <w:szCs w:val="24"/>
        </w:rPr>
        <w:t>ntiate one firm to another</w:t>
      </w:r>
      <w:r w:rsidR="005F38AC" w:rsidRPr="00587ED6">
        <w:rPr>
          <w:rFonts w:ascii="Times New Roman" w:eastAsiaTheme="minorEastAsia" w:hAnsi="Times New Roman" w:cs="Times New Roman"/>
          <w:sz w:val="24"/>
          <w:szCs w:val="24"/>
        </w:rPr>
        <w:t xml:space="preserve">. It also helps cut </w:t>
      </w:r>
      <w:r w:rsidR="003F4CFD" w:rsidRPr="00587ED6">
        <w:rPr>
          <w:rFonts w:ascii="Times New Roman" w:eastAsiaTheme="minorEastAsia" w:hAnsi="Times New Roman" w:cs="Times New Roman"/>
          <w:sz w:val="24"/>
          <w:szCs w:val="24"/>
        </w:rPr>
        <w:t>the cost and brings benefits to</w:t>
      </w:r>
      <w:r w:rsidR="005F38AC" w:rsidRPr="00587ED6">
        <w:rPr>
          <w:rFonts w:ascii="Times New Roman" w:eastAsiaTheme="minorEastAsia" w:hAnsi="Times New Roman" w:cs="Times New Roman"/>
          <w:sz w:val="24"/>
          <w:szCs w:val="24"/>
        </w:rPr>
        <w:t xml:space="preserve"> firms in the long run. </w:t>
      </w:r>
      <w:r w:rsidR="000F7AAF" w:rsidRPr="00587ED6">
        <w:rPr>
          <w:rFonts w:ascii="Times New Roman" w:eastAsiaTheme="minorEastAsia" w:hAnsi="Times New Roman" w:cs="Times New Roman"/>
          <w:sz w:val="24"/>
          <w:szCs w:val="24"/>
        </w:rPr>
        <w:t xml:space="preserve">Therefore, value added is essential in </w:t>
      </w:r>
      <w:r w:rsidR="003F4CFD" w:rsidRPr="00587ED6">
        <w:rPr>
          <w:rFonts w:ascii="Times New Roman" w:eastAsiaTheme="minorEastAsia" w:hAnsi="Times New Roman" w:cs="Times New Roman"/>
          <w:sz w:val="24"/>
          <w:szCs w:val="24"/>
        </w:rPr>
        <w:t>this case</w:t>
      </w:r>
      <w:r w:rsidR="005F38AC" w:rsidRPr="00587ED6">
        <w:rPr>
          <w:rFonts w:ascii="Times New Roman" w:eastAsiaTheme="minorEastAsia" w:hAnsi="Times New Roman" w:cs="Times New Roman"/>
          <w:sz w:val="24"/>
          <w:szCs w:val="24"/>
        </w:rPr>
        <w:t>.</w:t>
      </w:r>
      <w:r w:rsidR="002824C1" w:rsidRPr="00587ED6">
        <w:rPr>
          <w:rFonts w:ascii="Times New Roman" w:eastAsiaTheme="minorEastAsia" w:hAnsi="Times New Roman" w:cs="Times New Roman"/>
          <w:sz w:val="24"/>
          <w:szCs w:val="24"/>
        </w:rPr>
        <w:t xml:space="preserve"> In fact, there are many papers use gross value added to proxy for productivity of firms </w:t>
      </w:r>
      <w:r w:rsidR="002824C1" w:rsidRPr="00587ED6">
        <w:rPr>
          <w:rFonts w:ascii="Times New Roman" w:eastAsiaTheme="minorEastAsia" w:hAnsi="Times New Roman" w:cs="Times New Roman"/>
          <w:sz w:val="24"/>
          <w:szCs w:val="24"/>
        </w:rPr>
        <w:fldChar w:fldCharType="begin" w:fldLock="1"/>
      </w:r>
      <w:r w:rsidR="002824C1" w:rsidRPr="00587ED6">
        <w:rPr>
          <w:rFonts w:ascii="Times New Roman" w:eastAsiaTheme="minorEastAsia" w:hAnsi="Times New Roman" w:cs="Times New Roman"/>
          <w:sz w:val="24"/>
          <w:szCs w:val="24"/>
        </w:rPr>
        <w:instrText>ADDIN CSL_CITATION {"citationItems":[{"id":"ITEM-1","itemData":{"DOI":"10.1007/s10961-013-9321-z","ISBN":"08929912","ISSN":"08929912","abstract":"The aim of this paper is to explore the effects of spillovers driven by competition and forward and backward linkages between foreign firms and Italian firms. We adopt the firm dynamics framework, which allows us to test the impact of foreign firms activity on the probability that local firms will exit.The empirical analysis relies on continuous survival models (Cox proportional hazard models) and uses a representative firm level database from the period of 20022010 with data concerning more than 4,000 Italian manufacturing firms. Our estimates regarding the whole sample show that horizontal and vertical linkages have no impact on firm survival. To further test this finding, we perform a more disaggregated analysis that allows for heterogeneity across firms and sectors. We obtain evidence that the effects of FDI spillovers on firm survival follow specific patterns at both the intra- and inter-industry levels based on differences in productivity between Italian firms and foreign firms and on the technological intensity of the industry. Foreign firms activity reduces the exit probability of competitors and of downstream local customers (through forward linkages) with low productivity gap but has no impact on high productivity gap firms. Firms in high technology intensive sectors do not benefit from horizontal FDI while in low and medium technology sectors they do. Differences in absorptive capacity may explain these results. However, we also find that vertical linkages with foreign firms in the upstream supplying industries spur firm duration in medium and high tech sectors.  2013, Springer Science+Business Media New York.","author":[{"dropping-particle":"","family":"Ferragina","given":"Anna M","non-dropping-particle":"","parse-names":false,"suffix":""},{"dropping-particle":"","family":"Mazzotta","given":"Fernanda","non-dropping-particle":"","parse-names":false,"suffix":""}],"container-title":"Journal of Technology Transfer","id":"ITEM-1","issue":"6","issued":{"date-parts":[["2014"]]},"note":"Absorptive capacity is proxied by R&amp;amp;D intensity and technology gap from the frontier","page":"859-897","title":"FDI spillovers on firm survival in Italy: absorptive capacity matters!","type":"article-journal","volume":"39"},"uris":["http://www.mendeley.com/documents/?uuid=a67438ee-b489-481c-8dce-07af0f19ce0c"]},{"id":"ITEM-2","itemData":{"DOI":"10.1080/13547860.2015.1137473","ISSN":"1354-7860","abstract":"This paper empirically investigates the impact of inward foreign direct investment (FDI) on total factor productivity (TFP) growth in a developing country, China. Utilising an endogenous growth theoretic framework, we estimate a model using 1328 firm-level data and spanning the period 2003?2008. We find that the productivity gap constrains the impact of FDI on TFP, while foreign equity participation enhances technological transfer from foreign partners thus resulting in increased TFP in the Chinese electronic industry (CEI). Our findings demonstrate the need for greater investment in the human capital skill base, adopting flexible labour regulatory policies and encouraging investment in R&amp;D as it enhances TFP in the CEI. KEYWORDS:","author":[{"dropping-particle":"","family":"Liu","given":"William Sheng","non-dropping-particle":"","parse-names":false,"suffix":""},{"dropping-particle":"","family":"Agbola","given":"Frank Wogbe","non-dropping-particle":"","parse-names":false,"suffix":""},{"dropping-particle":"","family":"Dzator","given":"Janet Ama","non-dropping-particle":"","parse-names":false,"suffix":""}],"container-title":"Journal of the Asia Pacific Economy","id":"ITEM-2","issue":"2","issued":{"date-parts":[["2016"]]},"page":"217-234","title":"The impact of FDI spillover effects on total factor productivity in the Chinese electronic industry: a panel data analysis","type":"article-journal","volume":"21"},"uris":["http://www.mendeley.com/documents/?uuid=52eb8299-d11a-434e-9935-4f13082ce512"]},{"id":"ITEM-3","itemData":{"DOI":"10.1111/sjpe.12030","ISSN":"00369292 (ISSN)","author":[{"dropping-particle":"","family":"Girma","given":"Sourafel","non-dropping-particle":"","parse-names":false,"suffix":""},{"dropping-particle":"","family":"Greenaway","given":"David","non-dropping-particle":"","parse-names":false,"suffix":""},{"dropping-particle":"","family":"Wakelin","given":"Katharine","non-dropping-particle":"","parse-names":false,"suffix":""}],"container-title":"Scottish Journal of Political Economy","id":"ITEM-3","issue":"2","issued":{"date-parts":[["2001"]]},"page":"119-133","title":"Who Benefits from Foreign Direct Investment in the United Kingdom?","type":"article-journal","volume":"48"},"uris":["http://www.mendeley.com/documents/?uuid=fa0ca334-0880-46be-8f95-184da9c5b0ab"]}],"mendeley":{"formattedCitation":"(Ferragina &amp; Mazzotta, 2014; Girma et al., 2001; W. S. Liu, Agbola, &amp; Dzator, 2016)","plainTextFormattedCitation":"(Ferragina &amp; Mazzotta, 2014; Girma et al., 2001; W. S. Liu, Agbola, &amp; Dzator, 2016)","previouslyFormattedCitation":"(Ferragina &amp; Mazzotta, 2014; W. S. Liu, Agbola, &amp; Dzator, 2016)"},"properties":{"noteIndex":0},"schema":"https://github.com/citation-style-language/schema/raw/master/csl-citation.json"}</w:instrText>
      </w:r>
      <w:r w:rsidR="002824C1" w:rsidRPr="00587ED6">
        <w:rPr>
          <w:rFonts w:ascii="Times New Roman" w:eastAsiaTheme="minorEastAsia" w:hAnsi="Times New Roman" w:cs="Times New Roman"/>
          <w:sz w:val="24"/>
          <w:szCs w:val="24"/>
        </w:rPr>
        <w:fldChar w:fldCharType="separate"/>
      </w:r>
      <w:r w:rsidR="002824C1" w:rsidRPr="00587ED6">
        <w:rPr>
          <w:rFonts w:ascii="Times New Roman" w:eastAsiaTheme="minorEastAsia" w:hAnsi="Times New Roman" w:cs="Times New Roman"/>
          <w:noProof/>
          <w:sz w:val="24"/>
          <w:szCs w:val="24"/>
        </w:rPr>
        <w:t>(Ferragina &amp; Mazzotta, 2014; Girma et al., 2001; W. S. Liu, Agbola, &amp; Dzator, 2016)</w:t>
      </w:r>
      <w:r w:rsidR="002824C1" w:rsidRPr="00587ED6">
        <w:rPr>
          <w:rFonts w:ascii="Times New Roman" w:eastAsiaTheme="minorEastAsia" w:hAnsi="Times New Roman" w:cs="Times New Roman"/>
          <w:sz w:val="24"/>
          <w:szCs w:val="24"/>
        </w:rPr>
        <w:fldChar w:fldCharType="end"/>
      </w:r>
      <w:r w:rsidR="001925B7" w:rsidRPr="00587ED6">
        <w:rPr>
          <w:rFonts w:ascii="Times New Roman" w:eastAsiaTheme="minorEastAsia" w:hAnsi="Times New Roman" w:cs="Times New Roman"/>
          <w:sz w:val="24"/>
          <w:szCs w:val="24"/>
        </w:rPr>
        <w:t>, hence value added is an appropriate proxy for productivity of firms.</w:t>
      </w:r>
    </w:p>
    <w:p w14:paraId="1583A30F" w14:textId="6ACDF16F" w:rsidR="00DD6D79" w:rsidRPr="00587ED6" w:rsidRDefault="00082E47"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In the equation (2)</w:t>
      </w:r>
      <w:proofErr w:type="gramStart"/>
      <w:r w:rsidRPr="00587ED6">
        <w:rPr>
          <w:rFonts w:ascii="Times New Roman" w:eastAsiaTheme="minorEastAsia" w:hAnsi="Times New Roman" w:cs="Times New Roman"/>
          <w:sz w:val="24"/>
          <w:szCs w:val="24"/>
        </w:rPr>
        <w:t xml:space="preserve">, </w:t>
      </w:r>
      <w:proofErr w:type="gramEnd"/>
      <m:oMath>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jit</m:t>
            </m:r>
          </m:sub>
        </m:sSub>
      </m:oMath>
      <w:r w:rsidRPr="00587ED6">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jit</m:t>
            </m:r>
          </m:sub>
        </m:sSub>
      </m:oMath>
      <w:r w:rsidRPr="00587ED6">
        <w:rPr>
          <w:rFonts w:ascii="Times New Roman" w:eastAsiaTheme="minorEastAsia" w:hAnsi="Times New Roman" w:cs="Times New Roman"/>
          <w:sz w:val="24"/>
          <w:szCs w:val="24"/>
        </w:rPr>
        <w:t xml:space="preserve">, </w:t>
      </w:r>
      <m:oMath>
        <m:sSub>
          <m:sSubPr>
            <m:ctrlPr>
              <w:rPr>
                <w:rFonts w:ascii="Cambria Math" w:hAnsi="Cambria Math" w:cs="Times New Roman"/>
                <w:i/>
                <w:sz w:val="24"/>
                <w:szCs w:val="24"/>
              </w:rPr>
            </m:ctrlPr>
          </m:sSubPr>
          <m:e>
            <m:r>
              <w:rPr>
                <w:rFonts w:ascii="Cambria Math" w:hAnsi="Cambria Math" w:cs="Times New Roman"/>
                <w:sz w:val="24"/>
                <w:szCs w:val="24"/>
              </w:rPr>
              <m:t>l</m:t>
            </m:r>
          </m:e>
          <m:sub>
            <m:r>
              <w:rPr>
                <w:rFonts w:ascii="Cambria Math" w:hAnsi="Cambria Math" w:cs="Times New Roman"/>
                <w:sz w:val="24"/>
                <w:szCs w:val="24"/>
              </w:rPr>
              <m:t>jit</m:t>
            </m:r>
          </m:sub>
        </m:sSub>
      </m:oMath>
      <w:r w:rsidRPr="00587ED6">
        <w:rPr>
          <w:rFonts w:ascii="Times New Roman" w:eastAsiaTheme="minorEastAsia" w:hAnsi="Times New Roman" w:cs="Times New Roman"/>
          <w:sz w:val="24"/>
          <w:szCs w:val="24"/>
        </w:rPr>
        <w:t xml:space="preserve"> are logarithm of value added, fixed assets and total </w:t>
      </w:r>
      <w:r w:rsidR="001120EC" w:rsidRPr="00587ED6">
        <w:rPr>
          <w:rFonts w:ascii="Times New Roman" w:eastAsiaTheme="minorEastAsia" w:hAnsi="Times New Roman" w:cs="Times New Roman"/>
          <w:sz w:val="24"/>
          <w:szCs w:val="24"/>
        </w:rPr>
        <w:t>labor</w:t>
      </w:r>
      <w:r w:rsidRPr="00587ED6">
        <w:rPr>
          <w:rFonts w:ascii="Times New Roman" w:eastAsiaTheme="minorEastAsia" w:hAnsi="Times New Roman" w:cs="Times New Roman"/>
          <w:sz w:val="24"/>
          <w:szCs w:val="24"/>
        </w:rPr>
        <w:t xml:space="preserve"> of firm </w:t>
      </w:r>
      <w:proofErr w:type="spellStart"/>
      <w:r w:rsidRPr="00587ED6">
        <w:rPr>
          <w:rFonts w:ascii="Times New Roman" w:eastAsiaTheme="minorEastAsia" w:hAnsi="Times New Roman" w:cs="Times New Roman"/>
          <w:sz w:val="24"/>
          <w:szCs w:val="24"/>
        </w:rPr>
        <w:t>i</w:t>
      </w:r>
      <w:proofErr w:type="spellEnd"/>
      <w:r w:rsidRPr="00587ED6">
        <w:rPr>
          <w:rFonts w:ascii="Times New Roman" w:eastAsiaTheme="minorEastAsia" w:hAnsi="Times New Roman" w:cs="Times New Roman"/>
          <w:sz w:val="24"/>
          <w:szCs w:val="24"/>
        </w:rPr>
        <w:t xml:space="preserve"> in the industry j in time t. However, </w:t>
      </w:r>
      <w:proofErr w:type="spellStart"/>
      <w:r w:rsidRPr="00587ED6">
        <w:rPr>
          <w:rFonts w:ascii="Times New Roman" w:eastAsiaTheme="minorEastAsia" w:hAnsi="Times New Roman" w:cs="Times New Roman"/>
          <w:sz w:val="24"/>
          <w:szCs w:val="24"/>
        </w:rPr>
        <w:t>i</w:t>
      </w:r>
      <w:proofErr w:type="spellEnd"/>
      <w:r w:rsidRPr="00587ED6">
        <w:rPr>
          <w:rFonts w:ascii="Times New Roman" w:eastAsiaTheme="minorEastAsia" w:hAnsi="Times New Roman" w:cs="Times New Roman"/>
          <w:sz w:val="24"/>
          <w:szCs w:val="24"/>
        </w:rPr>
        <w:t xml:space="preserve"> can be the domestic firm only.</w:t>
      </w:r>
      <w:r w:rsidR="00C72413" w:rsidRPr="00587ED6">
        <w:rPr>
          <w:rFonts w:ascii="Times New Roman" w:eastAsiaTheme="minorEastAsia" w:hAnsi="Times New Roman" w:cs="Times New Roman"/>
          <w:sz w:val="24"/>
          <w:szCs w:val="24"/>
        </w:rPr>
        <w:t xml:space="preserve"> Additionally,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spill</m:t>
            </m:r>
          </m:e>
          <m:sub>
            <m:r>
              <w:rPr>
                <w:rFonts w:ascii="Cambria Math" w:eastAsiaTheme="minorEastAsia" w:hAnsi="Cambria Math" w:cs="Times New Roman"/>
                <w:sz w:val="24"/>
                <w:szCs w:val="24"/>
              </w:rPr>
              <m:t>jt</m:t>
            </m:r>
          </m:sub>
        </m:sSub>
      </m:oMath>
      <w:r w:rsidR="003C6438" w:rsidRPr="00587ED6">
        <w:rPr>
          <w:rFonts w:ascii="Times New Roman" w:eastAsiaTheme="minorEastAsia" w:hAnsi="Times New Roman" w:cs="Times New Roman"/>
          <w:sz w:val="24"/>
          <w:szCs w:val="24"/>
        </w:rPr>
        <w:t xml:space="preserve"> comprises </w:t>
      </w:r>
      <w:proofErr w:type="gramStart"/>
      <w:r w:rsidR="003C6438" w:rsidRPr="00587ED6">
        <w:rPr>
          <w:rFonts w:ascii="Times New Roman" w:eastAsiaTheme="minorEastAsia" w:hAnsi="Times New Roman" w:cs="Times New Roman"/>
          <w:sz w:val="24"/>
          <w:szCs w:val="24"/>
        </w:rPr>
        <w:t xml:space="preserve">of </w:t>
      </w:r>
      <w:proofErr w:type="gramEnd"/>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Horizontal</m:t>
            </m:r>
          </m:e>
          <m:sub>
            <m:r>
              <w:rPr>
                <w:rFonts w:ascii="Cambria Math" w:eastAsiaTheme="minorEastAsia" w:hAnsi="Cambria Math" w:cs="Times New Roman"/>
                <w:sz w:val="24"/>
                <w:szCs w:val="24"/>
              </w:rPr>
              <m:t>jt</m:t>
            </m:r>
          </m:sub>
        </m:sSub>
      </m:oMath>
      <w:r w:rsidR="003C6438" w:rsidRPr="00587ED6">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Backward</m:t>
            </m:r>
          </m:e>
          <m:sub>
            <m:r>
              <w:rPr>
                <w:rFonts w:ascii="Cambria Math" w:eastAsiaTheme="minorEastAsia" w:hAnsi="Cambria Math" w:cs="Times New Roman"/>
                <w:sz w:val="24"/>
                <w:szCs w:val="24"/>
              </w:rPr>
              <m:t>jt</m:t>
            </m:r>
          </m:sub>
        </m:sSub>
      </m:oMath>
      <w:r w:rsidR="003C6438" w:rsidRPr="00587ED6">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Forward</m:t>
            </m:r>
          </m:e>
          <m:sub>
            <m:r>
              <w:rPr>
                <w:rFonts w:ascii="Cambria Math" w:eastAsiaTheme="minorEastAsia" w:hAnsi="Cambria Math" w:cs="Times New Roman"/>
                <w:sz w:val="24"/>
                <w:szCs w:val="24"/>
              </w:rPr>
              <m:t>jt</m:t>
            </m:r>
          </m:sub>
        </m:sSub>
      </m:oMath>
      <w:r w:rsidR="003C6438" w:rsidRPr="00587ED6">
        <w:rPr>
          <w:rFonts w:ascii="Times New Roman" w:eastAsiaTheme="minorEastAsia" w:hAnsi="Times New Roman" w:cs="Times New Roman"/>
          <w:sz w:val="24"/>
          <w:szCs w:val="24"/>
        </w:rPr>
        <w:t xml:space="preserve"> which are described above.</w:t>
      </w:r>
      <w:r w:rsidR="009D790C" w:rsidRPr="00587ED6">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rPr>
            </m:ctrlPr>
          </m:sSubPr>
          <m:e>
            <m:r>
              <w:rPr>
                <w:rFonts w:ascii="Cambria Math" w:eastAsiaTheme="minorEastAsia" w:hAnsi="Cambria Math" w:cs="Times New Roman"/>
              </w:rPr>
              <m:t>AC</m:t>
            </m:r>
          </m:e>
          <m:sub>
            <m:r>
              <w:rPr>
                <w:rFonts w:ascii="Cambria Math" w:eastAsiaTheme="minorEastAsia" w:hAnsi="Cambria Math" w:cs="Times New Roman"/>
              </w:rPr>
              <m:t>ijt</m:t>
            </m:r>
          </m:sub>
        </m:sSub>
      </m:oMath>
      <w:r w:rsidR="0017569A" w:rsidRPr="00587ED6">
        <w:rPr>
          <w:rFonts w:ascii="Times New Roman" w:eastAsiaTheme="minorEastAsia" w:hAnsi="Times New Roman" w:cs="Times New Roman"/>
        </w:rPr>
        <w:t xml:space="preserve"> </w:t>
      </w:r>
      <w:proofErr w:type="gramStart"/>
      <w:r w:rsidR="0017569A" w:rsidRPr="00587ED6">
        <w:rPr>
          <w:rFonts w:ascii="Times New Roman" w:eastAsiaTheme="minorEastAsia" w:hAnsi="Times New Roman" w:cs="Times New Roman"/>
        </w:rPr>
        <w:t>is</w:t>
      </w:r>
      <w:proofErr w:type="gramEnd"/>
      <w:r w:rsidR="0015718C" w:rsidRPr="00587ED6">
        <w:rPr>
          <w:rFonts w:ascii="Times New Roman" w:eastAsiaTheme="minorEastAsia" w:hAnsi="Times New Roman" w:cs="Times New Roman"/>
        </w:rPr>
        <w:t xml:space="preserve"> absorptive capacity of the domestic firm </w:t>
      </w:r>
      <w:proofErr w:type="spellStart"/>
      <w:r w:rsidR="0015718C" w:rsidRPr="00587ED6">
        <w:rPr>
          <w:rFonts w:ascii="Times New Roman" w:eastAsiaTheme="minorEastAsia" w:hAnsi="Times New Roman" w:cs="Times New Roman"/>
        </w:rPr>
        <w:t>i</w:t>
      </w:r>
      <w:proofErr w:type="spellEnd"/>
      <w:r w:rsidR="0017569A" w:rsidRPr="00587ED6">
        <w:rPr>
          <w:rFonts w:ascii="Times New Roman" w:eastAsiaTheme="minorEastAsia" w:hAnsi="Times New Roman" w:cs="Times New Roman"/>
          <w:sz w:val="24"/>
          <w:szCs w:val="24"/>
        </w:rPr>
        <w:t xml:space="preserve">. </w:t>
      </w:r>
      <w:r w:rsidR="009D790C" w:rsidRPr="00587ED6">
        <w:rPr>
          <w:rFonts w:ascii="Times New Roman" w:eastAsiaTheme="minorEastAsia" w:hAnsi="Times New Roman" w:cs="Times New Roman"/>
          <w:sz w:val="24"/>
          <w:szCs w:val="24"/>
        </w:rPr>
        <w:t xml:space="preserve">Finally,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jit</m:t>
            </m:r>
          </m:sub>
        </m:sSub>
      </m:oMath>
      <w:r w:rsidR="009D790C" w:rsidRPr="00587ED6">
        <w:rPr>
          <w:rFonts w:ascii="Times New Roman" w:hAnsi="Times New Roman" w:cs="Times New Roman"/>
          <w:sz w:val="24"/>
          <w:szCs w:val="24"/>
        </w:rPr>
        <w:t xml:space="preserve"> is a set of other control variables </w:t>
      </w:r>
      <w:r w:rsidR="009D790C" w:rsidRPr="00587ED6">
        <w:rPr>
          <w:rFonts w:ascii="Times New Roman" w:hAnsi="Times New Roman" w:cs="Times New Roman"/>
          <w:i/>
          <w:sz w:val="24"/>
          <w:szCs w:val="24"/>
        </w:rPr>
        <w:t>including concentration index, human capital</w:t>
      </w:r>
      <w:r w:rsidR="0015718C" w:rsidRPr="00587ED6">
        <w:rPr>
          <w:rFonts w:ascii="Times New Roman" w:hAnsi="Times New Roman" w:cs="Times New Roman"/>
          <w:i/>
          <w:sz w:val="24"/>
          <w:szCs w:val="24"/>
        </w:rPr>
        <w:t>,</w:t>
      </w:r>
      <w:r w:rsidR="009D790C" w:rsidRPr="00587ED6">
        <w:rPr>
          <w:rFonts w:ascii="Times New Roman" w:hAnsi="Times New Roman" w:cs="Times New Roman"/>
          <w:i/>
          <w:sz w:val="24"/>
          <w:szCs w:val="24"/>
        </w:rPr>
        <w:t xml:space="preserve"> institutions</w:t>
      </w:r>
      <w:r w:rsidR="0015718C" w:rsidRPr="00587ED6">
        <w:rPr>
          <w:rFonts w:ascii="Times New Roman" w:hAnsi="Times New Roman" w:cs="Times New Roman"/>
          <w:i/>
          <w:sz w:val="24"/>
          <w:szCs w:val="24"/>
        </w:rPr>
        <w:t xml:space="preserve"> </w:t>
      </w:r>
      <w:r w:rsidR="0015718C" w:rsidRPr="00587ED6">
        <w:rPr>
          <w:rFonts w:ascii="Times New Roman" w:hAnsi="Times New Roman" w:cs="Times New Roman"/>
          <w:sz w:val="24"/>
          <w:szCs w:val="24"/>
        </w:rPr>
        <w:t xml:space="preserve">and </w:t>
      </w:r>
      <w:r w:rsidR="0015718C" w:rsidRPr="00587ED6">
        <w:rPr>
          <w:rFonts w:ascii="Times New Roman" w:hAnsi="Times New Roman" w:cs="Times New Roman"/>
          <w:i/>
          <w:sz w:val="24"/>
          <w:szCs w:val="24"/>
        </w:rPr>
        <w:t>size of firms</w:t>
      </w:r>
      <w:r w:rsidR="009D790C" w:rsidRPr="00587ED6">
        <w:rPr>
          <w:rFonts w:ascii="Times New Roman" w:hAnsi="Times New Roman" w:cs="Times New Roman"/>
          <w:sz w:val="24"/>
          <w:szCs w:val="24"/>
        </w:rPr>
        <w:t xml:space="preserve">. </w:t>
      </w:r>
      <w:r w:rsidR="009D790C" w:rsidRPr="00587ED6">
        <w:rPr>
          <w:rFonts w:ascii="Times New Roman" w:hAnsi="Times New Roman" w:cs="Times New Roman"/>
          <w:i/>
          <w:sz w:val="24"/>
          <w:szCs w:val="24"/>
        </w:rPr>
        <w:t>Concentration index</w:t>
      </w:r>
      <w:r w:rsidR="008C6B62" w:rsidRPr="00587ED6">
        <w:rPr>
          <w:rFonts w:ascii="Times New Roman" w:hAnsi="Times New Roman" w:cs="Times New Roman"/>
          <w:sz w:val="24"/>
          <w:szCs w:val="24"/>
        </w:rPr>
        <w:t xml:space="preserve"> is a </w:t>
      </w:r>
      <w:proofErr w:type="spellStart"/>
      <w:r w:rsidR="008C6B62" w:rsidRPr="00587ED6">
        <w:rPr>
          <w:rFonts w:ascii="Times New Roman" w:hAnsi="Times New Roman" w:cs="Times New Roman"/>
          <w:sz w:val="24"/>
          <w:szCs w:val="24"/>
        </w:rPr>
        <w:t>Herfindhal</w:t>
      </w:r>
      <w:proofErr w:type="spellEnd"/>
      <w:r w:rsidR="008C6B62" w:rsidRPr="00587ED6">
        <w:rPr>
          <w:rFonts w:ascii="Times New Roman" w:hAnsi="Times New Roman" w:cs="Times New Roman"/>
          <w:sz w:val="24"/>
          <w:szCs w:val="24"/>
        </w:rPr>
        <w:t xml:space="preserve"> index of </w:t>
      </w:r>
      <w:r w:rsidR="005D31E0" w:rsidRPr="00587ED6">
        <w:rPr>
          <w:rFonts w:ascii="Times New Roman" w:hAnsi="Times New Roman" w:cs="Times New Roman"/>
          <w:sz w:val="24"/>
          <w:szCs w:val="24"/>
        </w:rPr>
        <w:t>two-digit</w:t>
      </w:r>
      <w:r w:rsidR="008C6B62" w:rsidRPr="00587ED6">
        <w:rPr>
          <w:rFonts w:ascii="Times New Roman" w:hAnsi="Times New Roman" w:cs="Times New Roman"/>
          <w:sz w:val="24"/>
          <w:szCs w:val="24"/>
        </w:rPr>
        <w:t xml:space="preserve"> industry concentration</w:t>
      </w:r>
      <w:r w:rsidR="005C7F25" w:rsidRPr="00587ED6">
        <w:rPr>
          <w:rFonts w:ascii="Times New Roman" w:hAnsi="Times New Roman" w:cs="Times New Roman"/>
          <w:sz w:val="24"/>
          <w:szCs w:val="24"/>
        </w:rPr>
        <w:t xml:space="preserve"> which is log-transformed</w:t>
      </w:r>
      <w:r w:rsidR="008C6B62" w:rsidRPr="00587ED6">
        <w:rPr>
          <w:rFonts w:ascii="Times New Roman" w:hAnsi="Times New Roman" w:cs="Times New Roman"/>
          <w:sz w:val="24"/>
          <w:szCs w:val="24"/>
        </w:rPr>
        <w:t>.</w:t>
      </w:r>
      <w:r w:rsidR="005D31E0" w:rsidRPr="00587ED6">
        <w:rPr>
          <w:rFonts w:ascii="Times New Roman" w:hAnsi="Times New Roman" w:cs="Times New Roman"/>
          <w:sz w:val="24"/>
          <w:szCs w:val="24"/>
        </w:rPr>
        <w:t xml:space="preserve"> </w:t>
      </w:r>
      <w:r w:rsidR="005D31E0" w:rsidRPr="00587ED6">
        <w:rPr>
          <w:rFonts w:ascii="Times New Roman" w:hAnsi="Times New Roman" w:cs="Times New Roman"/>
          <w:i/>
          <w:sz w:val="24"/>
          <w:szCs w:val="24"/>
        </w:rPr>
        <w:t>Human capital</w:t>
      </w:r>
      <w:r w:rsidR="005D31E0" w:rsidRPr="00587ED6">
        <w:rPr>
          <w:rFonts w:ascii="Times New Roman" w:hAnsi="Times New Roman" w:cs="Times New Roman"/>
          <w:sz w:val="24"/>
          <w:szCs w:val="24"/>
        </w:rPr>
        <w:t xml:space="preserve"> is </w:t>
      </w:r>
      <w:proofErr w:type="spellStart"/>
      <w:r w:rsidR="005D31E0" w:rsidRPr="00587ED6">
        <w:rPr>
          <w:rFonts w:ascii="Times New Roman" w:hAnsi="Times New Roman" w:cs="Times New Roman"/>
          <w:sz w:val="24"/>
          <w:szCs w:val="24"/>
        </w:rPr>
        <w:t>proxied</w:t>
      </w:r>
      <w:proofErr w:type="spellEnd"/>
      <w:r w:rsidR="005D31E0" w:rsidRPr="00587ED6">
        <w:rPr>
          <w:rFonts w:ascii="Times New Roman" w:hAnsi="Times New Roman" w:cs="Times New Roman"/>
          <w:sz w:val="24"/>
          <w:szCs w:val="24"/>
        </w:rPr>
        <w:t xml:space="preserve"> by wage level assuming that higher </w:t>
      </w:r>
      <w:r w:rsidR="007E15CB" w:rsidRPr="00587ED6">
        <w:rPr>
          <w:rFonts w:ascii="Times New Roman" w:hAnsi="Times New Roman" w:cs="Times New Roman"/>
          <w:sz w:val="24"/>
          <w:szCs w:val="24"/>
        </w:rPr>
        <w:t>skilled labor</w:t>
      </w:r>
      <w:r w:rsidR="005D31E0" w:rsidRPr="00587ED6">
        <w:rPr>
          <w:rFonts w:ascii="Times New Roman" w:hAnsi="Times New Roman" w:cs="Times New Roman"/>
          <w:sz w:val="24"/>
          <w:szCs w:val="24"/>
        </w:rPr>
        <w:t xml:space="preserve"> can receive higher wage, therefore, if a firm pay </w:t>
      </w:r>
      <w:r w:rsidR="007E15CB" w:rsidRPr="00587ED6">
        <w:rPr>
          <w:rFonts w:ascii="Times New Roman" w:hAnsi="Times New Roman" w:cs="Times New Roman"/>
          <w:sz w:val="24"/>
          <w:szCs w:val="24"/>
        </w:rPr>
        <w:t>higher wage per cap, it can have better human capital.</w:t>
      </w:r>
      <w:r w:rsidR="00006684" w:rsidRPr="00587ED6">
        <w:rPr>
          <w:rFonts w:ascii="Times New Roman" w:hAnsi="Times New Roman" w:cs="Times New Roman"/>
          <w:sz w:val="24"/>
          <w:szCs w:val="24"/>
        </w:rPr>
        <w:t xml:space="preserve"> It is constructed by the ratio </w:t>
      </w:r>
      <w:r w:rsidR="0056024C" w:rsidRPr="00587ED6">
        <w:rPr>
          <w:rFonts w:ascii="Times New Roman" w:hAnsi="Times New Roman" w:cs="Times New Roman"/>
          <w:sz w:val="24"/>
          <w:szCs w:val="24"/>
        </w:rPr>
        <w:t>between wage</w:t>
      </w:r>
      <w:r w:rsidR="00021F27" w:rsidRPr="00587ED6">
        <w:rPr>
          <w:rFonts w:ascii="Times New Roman" w:hAnsi="Times New Roman" w:cs="Times New Roman"/>
          <w:sz w:val="24"/>
          <w:szCs w:val="24"/>
        </w:rPr>
        <w:t xml:space="preserve"> level</w:t>
      </w:r>
      <w:r w:rsidR="0056024C" w:rsidRPr="00587ED6">
        <w:rPr>
          <w:rFonts w:ascii="Times New Roman" w:hAnsi="Times New Roman" w:cs="Times New Roman"/>
          <w:sz w:val="24"/>
          <w:szCs w:val="24"/>
        </w:rPr>
        <w:t xml:space="preserve"> of individual and the highest </w:t>
      </w:r>
      <w:r w:rsidR="003D6F00" w:rsidRPr="00587ED6">
        <w:rPr>
          <w:rFonts w:ascii="Times New Roman" w:hAnsi="Times New Roman" w:cs="Times New Roman"/>
          <w:sz w:val="24"/>
          <w:szCs w:val="24"/>
        </w:rPr>
        <w:t>wage level</w:t>
      </w:r>
      <w:r w:rsidR="0056024C" w:rsidRPr="00587ED6">
        <w:rPr>
          <w:rFonts w:ascii="Times New Roman" w:hAnsi="Times New Roman" w:cs="Times New Roman"/>
          <w:sz w:val="24"/>
          <w:szCs w:val="24"/>
        </w:rPr>
        <w:t xml:space="preserve"> in the same industry. </w:t>
      </w:r>
      <w:r w:rsidR="007E15CB" w:rsidRPr="00587ED6">
        <w:rPr>
          <w:rFonts w:ascii="Times New Roman" w:hAnsi="Times New Roman" w:cs="Times New Roman"/>
          <w:sz w:val="24"/>
          <w:szCs w:val="24"/>
        </w:rPr>
        <w:t xml:space="preserve">It is also log-transformed. </w:t>
      </w:r>
      <w:r w:rsidR="00D529DF" w:rsidRPr="00587ED6">
        <w:rPr>
          <w:rFonts w:ascii="Times New Roman" w:hAnsi="Times New Roman" w:cs="Times New Roman"/>
          <w:sz w:val="24"/>
          <w:szCs w:val="24"/>
        </w:rPr>
        <w:t>Firms are categorized into three groups by size</w:t>
      </w:r>
      <w:r w:rsidR="0085169B" w:rsidRPr="00587ED6">
        <w:rPr>
          <w:rFonts w:ascii="Times New Roman" w:hAnsi="Times New Roman" w:cs="Times New Roman"/>
          <w:sz w:val="24"/>
          <w:szCs w:val="24"/>
        </w:rPr>
        <w:t xml:space="preserve"> based on the revenue</w:t>
      </w:r>
      <w:r w:rsidR="00D529DF" w:rsidRPr="00587ED6">
        <w:rPr>
          <w:rFonts w:ascii="Times New Roman" w:hAnsi="Times New Roman" w:cs="Times New Roman"/>
          <w:sz w:val="24"/>
          <w:szCs w:val="24"/>
        </w:rPr>
        <w:t xml:space="preserve">. </w:t>
      </w:r>
      <w:r w:rsidR="005C7F25" w:rsidRPr="00587ED6">
        <w:rPr>
          <w:rFonts w:ascii="Times New Roman" w:hAnsi="Times New Roman" w:cs="Times New Roman"/>
          <w:sz w:val="24"/>
          <w:szCs w:val="24"/>
        </w:rPr>
        <w:t xml:space="preserve">Finally, </w:t>
      </w:r>
      <w:r w:rsidR="005C7F25" w:rsidRPr="00587ED6">
        <w:rPr>
          <w:rFonts w:ascii="Times New Roman" w:hAnsi="Times New Roman" w:cs="Times New Roman"/>
          <w:i/>
          <w:sz w:val="24"/>
          <w:szCs w:val="24"/>
        </w:rPr>
        <w:t>institutions</w:t>
      </w:r>
      <w:r w:rsidR="005C7F25" w:rsidRPr="00587ED6">
        <w:rPr>
          <w:rFonts w:ascii="Times New Roman" w:hAnsi="Times New Roman" w:cs="Times New Roman"/>
          <w:sz w:val="24"/>
          <w:szCs w:val="24"/>
        </w:rPr>
        <w:t xml:space="preserve"> is a provincial variable which is collected from PCI index in Vietnam. This index allows us to compare the institution</w:t>
      </w:r>
      <w:r w:rsidR="00B714FD" w:rsidRPr="00587ED6">
        <w:rPr>
          <w:rFonts w:ascii="Times New Roman" w:hAnsi="Times New Roman" w:cs="Times New Roman"/>
          <w:sz w:val="24"/>
          <w:szCs w:val="24"/>
        </w:rPr>
        <w:t>s</w:t>
      </w:r>
      <w:r w:rsidR="005C7F25" w:rsidRPr="00587ED6">
        <w:rPr>
          <w:rFonts w:ascii="Times New Roman" w:hAnsi="Times New Roman" w:cs="Times New Roman"/>
          <w:sz w:val="24"/>
          <w:szCs w:val="24"/>
        </w:rPr>
        <w:t xml:space="preserve"> environment among provinces in Vietnam</w:t>
      </w:r>
      <w:r w:rsidR="00B800D6" w:rsidRPr="00587ED6">
        <w:rPr>
          <w:rStyle w:val="Znakapoznpodarou"/>
          <w:rFonts w:ascii="Times New Roman" w:hAnsi="Times New Roman" w:cs="Times New Roman"/>
          <w:sz w:val="24"/>
          <w:szCs w:val="24"/>
        </w:rPr>
        <w:footnoteReference w:id="3"/>
      </w:r>
      <w:r w:rsidR="008406A7" w:rsidRPr="00587ED6">
        <w:rPr>
          <w:rFonts w:ascii="Times New Roman" w:hAnsi="Times New Roman" w:cs="Times New Roman"/>
          <w:sz w:val="24"/>
          <w:szCs w:val="24"/>
        </w:rPr>
        <w:t>.</w:t>
      </w:r>
      <w:r w:rsidR="00ED7464" w:rsidRPr="00587ED6">
        <w:rPr>
          <w:rFonts w:ascii="Times New Roman" w:eastAsiaTheme="minorEastAsia" w:hAnsi="Times New Roman" w:cs="Times New Roman"/>
          <w:sz w:val="24"/>
          <w:szCs w:val="24"/>
        </w:rPr>
        <w:t xml:space="preserve"> </w:t>
      </w:r>
      <w:r w:rsidR="00C462CC" w:rsidRPr="00587ED6">
        <w:rPr>
          <w:rFonts w:ascii="Times New Roman" w:eastAsiaTheme="minorEastAsia" w:hAnsi="Times New Roman" w:cs="Times New Roman"/>
          <w:sz w:val="24"/>
          <w:szCs w:val="24"/>
        </w:rPr>
        <w:t>The</w:t>
      </w:r>
      <w:r w:rsidR="00ED7464" w:rsidRPr="00587ED6">
        <w:rPr>
          <w:rFonts w:ascii="Times New Roman" w:eastAsiaTheme="minorEastAsia" w:hAnsi="Times New Roman" w:cs="Times New Roman"/>
          <w:sz w:val="24"/>
          <w:szCs w:val="24"/>
        </w:rPr>
        <w:t xml:space="preserve"> </w:t>
      </w:r>
      <w:r w:rsidR="00764FE3" w:rsidRPr="00587ED6">
        <w:rPr>
          <w:rFonts w:ascii="Times New Roman" w:eastAsiaTheme="minorEastAsia" w:hAnsi="Times New Roman" w:cs="Times New Roman"/>
          <w:sz w:val="24"/>
          <w:szCs w:val="24"/>
        </w:rPr>
        <w:t>description</w:t>
      </w:r>
      <w:r w:rsidR="00ED7464" w:rsidRPr="00587ED6">
        <w:rPr>
          <w:rFonts w:ascii="Times New Roman" w:eastAsiaTheme="minorEastAsia" w:hAnsi="Times New Roman" w:cs="Times New Roman"/>
          <w:sz w:val="24"/>
          <w:szCs w:val="24"/>
        </w:rPr>
        <w:t xml:space="preserve"> for all variables</w:t>
      </w:r>
      <w:r w:rsidR="00764FE3" w:rsidRPr="00587ED6">
        <w:rPr>
          <w:rFonts w:ascii="Times New Roman" w:eastAsiaTheme="minorEastAsia" w:hAnsi="Times New Roman" w:cs="Times New Roman"/>
          <w:sz w:val="24"/>
          <w:szCs w:val="24"/>
        </w:rPr>
        <w:t xml:space="preserve"> can be seen in the Table</w:t>
      </w:r>
      <w:r w:rsidR="008406A7" w:rsidRPr="00587ED6">
        <w:rPr>
          <w:rFonts w:ascii="Times New Roman" w:eastAsiaTheme="minorEastAsia" w:hAnsi="Times New Roman" w:cs="Times New Roman"/>
          <w:sz w:val="24"/>
          <w:szCs w:val="24"/>
        </w:rPr>
        <w:t xml:space="preserve"> 1</w:t>
      </w:r>
      <w:r w:rsidR="00781E68" w:rsidRPr="00587ED6">
        <w:rPr>
          <w:rFonts w:ascii="Times New Roman" w:eastAsiaTheme="minorEastAsia" w:hAnsi="Times New Roman" w:cs="Times New Roman"/>
          <w:sz w:val="24"/>
          <w:szCs w:val="24"/>
        </w:rPr>
        <w:t>.</w:t>
      </w:r>
    </w:p>
    <w:p w14:paraId="3F47DC89" w14:textId="657C579C" w:rsidR="00382FA7" w:rsidRPr="00587ED6" w:rsidRDefault="00382FA7" w:rsidP="00382FA7">
      <w:pPr>
        <w:pStyle w:val="Titulek"/>
        <w:keepNext/>
        <w:jc w:val="center"/>
        <w:rPr>
          <w:rFonts w:ascii="Times New Roman" w:hAnsi="Times New Roman" w:cs="Times New Roman"/>
          <w:i w:val="0"/>
          <w:color w:val="auto"/>
          <w:sz w:val="22"/>
        </w:rPr>
      </w:pPr>
      <w:r w:rsidRPr="00587ED6">
        <w:rPr>
          <w:rFonts w:ascii="Times New Roman" w:hAnsi="Times New Roman" w:cs="Times New Roman"/>
          <w:i w:val="0"/>
          <w:color w:val="auto"/>
          <w:sz w:val="22"/>
        </w:rPr>
        <w:t xml:space="preserve">Table </w:t>
      </w:r>
      <w:r w:rsidRPr="00587ED6">
        <w:rPr>
          <w:rFonts w:ascii="Times New Roman" w:hAnsi="Times New Roman" w:cs="Times New Roman"/>
          <w:i w:val="0"/>
          <w:color w:val="auto"/>
          <w:sz w:val="22"/>
        </w:rPr>
        <w:fldChar w:fldCharType="begin"/>
      </w:r>
      <w:r w:rsidRPr="00587ED6">
        <w:rPr>
          <w:rFonts w:ascii="Times New Roman" w:hAnsi="Times New Roman" w:cs="Times New Roman"/>
          <w:i w:val="0"/>
          <w:color w:val="auto"/>
          <w:sz w:val="22"/>
        </w:rPr>
        <w:instrText xml:space="preserve"> SEQ Table \* ARABIC </w:instrText>
      </w:r>
      <w:r w:rsidRPr="00587ED6">
        <w:rPr>
          <w:rFonts w:ascii="Times New Roman" w:hAnsi="Times New Roman" w:cs="Times New Roman"/>
          <w:i w:val="0"/>
          <w:color w:val="auto"/>
          <w:sz w:val="22"/>
        </w:rPr>
        <w:fldChar w:fldCharType="separate"/>
      </w:r>
      <w:r w:rsidR="0068716C">
        <w:rPr>
          <w:rFonts w:ascii="Times New Roman" w:hAnsi="Times New Roman" w:cs="Times New Roman"/>
          <w:i w:val="0"/>
          <w:noProof/>
          <w:color w:val="auto"/>
          <w:sz w:val="22"/>
        </w:rPr>
        <w:t>1</w:t>
      </w:r>
      <w:r w:rsidRPr="00587ED6">
        <w:rPr>
          <w:rFonts w:ascii="Times New Roman" w:hAnsi="Times New Roman" w:cs="Times New Roman"/>
          <w:i w:val="0"/>
          <w:color w:val="auto"/>
          <w:sz w:val="22"/>
        </w:rPr>
        <w:fldChar w:fldCharType="end"/>
      </w:r>
      <w:r w:rsidRPr="00587ED6">
        <w:rPr>
          <w:rFonts w:ascii="Times New Roman" w:hAnsi="Times New Roman" w:cs="Times New Roman"/>
          <w:i w:val="0"/>
          <w:color w:val="auto"/>
          <w:sz w:val="22"/>
        </w:rPr>
        <w:t>: Variables summary</w:t>
      </w:r>
    </w:p>
    <w:tbl>
      <w:tblPr>
        <w:tblW w:w="0" w:type="auto"/>
        <w:jc w:val="center"/>
        <w:tblCellMar>
          <w:left w:w="70" w:type="dxa"/>
          <w:right w:w="70" w:type="dxa"/>
        </w:tblCellMar>
        <w:tblLook w:val="04A0" w:firstRow="1" w:lastRow="0" w:firstColumn="1" w:lastColumn="0" w:noHBand="0" w:noVBand="1"/>
      </w:tblPr>
      <w:tblGrid>
        <w:gridCol w:w="1906"/>
        <w:gridCol w:w="1106"/>
        <w:gridCol w:w="1216"/>
        <w:gridCol w:w="965"/>
        <w:gridCol w:w="965"/>
        <w:gridCol w:w="965"/>
        <w:gridCol w:w="1004"/>
      </w:tblGrid>
      <w:tr w:rsidR="00587ED6" w:rsidRPr="00587ED6" w14:paraId="015A65D4" w14:textId="77777777" w:rsidTr="00D97916">
        <w:trPr>
          <w:trHeight w:val="300"/>
          <w:jc w:val="center"/>
        </w:trPr>
        <w:tc>
          <w:tcPr>
            <w:tcW w:w="0" w:type="auto"/>
            <w:tcBorders>
              <w:top w:val="single" w:sz="4" w:space="0" w:color="auto"/>
              <w:bottom w:val="single" w:sz="4" w:space="0" w:color="auto"/>
            </w:tcBorders>
            <w:shd w:val="clear" w:color="auto" w:fill="auto"/>
            <w:noWrap/>
            <w:vAlign w:val="center"/>
            <w:hideMark/>
          </w:tcPr>
          <w:p w14:paraId="74BFC86B" w14:textId="59667845" w:rsidR="00764FE3" w:rsidRPr="00587ED6" w:rsidRDefault="005007D5" w:rsidP="00764FE3">
            <w:pPr>
              <w:spacing w:after="0" w:line="240" w:lineRule="auto"/>
              <w:rPr>
                <w:rFonts w:ascii="Times New Roman" w:eastAsia="Times New Roman" w:hAnsi="Times New Roman" w:cs="Times New Roman"/>
                <w:sz w:val="24"/>
                <w:szCs w:val="24"/>
                <w:lang w:eastAsia="cs-CZ"/>
              </w:rPr>
            </w:pPr>
            <w:r w:rsidRPr="00587ED6">
              <w:rPr>
                <w:rFonts w:ascii="Times New Roman" w:eastAsia="Times New Roman" w:hAnsi="Times New Roman" w:cs="Times New Roman"/>
                <w:sz w:val="24"/>
                <w:szCs w:val="24"/>
                <w:lang w:eastAsia="cs-CZ"/>
              </w:rPr>
              <w:t>Variables</w:t>
            </w:r>
          </w:p>
        </w:tc>
        <w:tc>
          <w:tcPr>
            <w:tcW w:w="0" w:type="auto"/>
            <w:tcBorders>
              <w:top w:val="single" w:sz="4" w:space="0" w:color="auto"/>
              <w:bottom w:val="single" w:sz="4" w:space="0" w:color="auto"/>
            </w:tcBorders>
            <w:vAlign w:val="center"/>
          </w:tcPr>
          <w:p w14:paraId="08FD2803" w14:textId="3D6A1C12" w:rsidR="00764FE3" w:rsidRPr="00587ED6" w:rsidRDefault="00764FE3" w:rsidP="00764FE3">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Unit</w:t>
            </w:r>
          </w:p>
        </w:tc>
        <w:tc>
          <w:tcPr>
            <w:tcW w:w="0" w:type="auto"/>
            <w:tcBorders>
              <w:top w:val="single" w:sz="4" w:space="0" w:color="auto"/>
              <w:bottom w:val="single" w:sz="4" w:space="0" w:color="auto"/>
            </w:tcBorders>
            <w:shd w:val="clear" w:color="auto" w:fill="auto"/>
            <w:noWrap/>
            <w:vAlign w:val="center"/>
            <w:hideMark/>
          </w:tcPr>
          <w:p w14:paraId="7C789C04" w14:textId="72823A22" w:rsidR="00764FE3" w:rsidRPr="00587ED6" w:rsidRDefault="00764FE3" w:rsidP="00764FE3">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Observation</w:t>
            </w:r>
          </w:p>
        </w:tc>
        <w:tc>
          <w:tcPr>
            <w:tcW w:w="0" w:type="auto"/>
            <w:tcBorders>
              <w:top w:val="single" w:sz="4" w:space="0" w:color="auto"/>
              <w:bottom w:val="single" w:sz="4" w:space="0" w:color="auto"/>
            </w:tcBorders>
            <w:shd w:val="clear" w:color="auto" w:fill="auto"/>
            <w:noWrap/>
            <w:vAlign w:val="center"/>
            <w:hideMark/>
          </w:tcPr>
          <w:p w14:paraId="3A063C11" w14:textId="67873DAC" w:rsidR="00764FE3" w:rsidRPr="00587ED6" w:rsidRDefault="00764FE3" w:rsidP="00764FE3">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Mean</w:t>
            </w:r>
          </w:p>
        </w:tc>
        <w:tc>
          <w:tcPr>
            <w:tcW w:w="0" w:type="auto"/>
            <w:tcBorders>
              <w:top w:val="single" w:sz="4" w:space="0" w:color="auto"/>
              <w:bottom w:val="single" w:sz="4" w:space="0" w:color="auto"/>
            </w:tcBorders>
            <w:shd w:val="clear" w:color="auto" w:fill="auto"/>
            <w:noWrap/>
            <w:vAlign w:val="center"/>
            <w:hideMark/>
          </w:tcPr>
          <w:p w14:paraId="1C3B2056" w14:textId="0BD9A4DC" w:rsidR="00764FE3" w:rsidRPr="00587ED6" w:rsidRDefault="00764FE3" w:rsidP="00764FE3">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SD</w:t>
            </w:r>
          </w:p>
        </w:tc>
        <w:tc>
          <w:tcPr>
            <w:tcW w:w="0" w:type="auto"/>
            <w:tcBorders>
              <w:top w:val="single" w:sz="4" w:space="0" w:color="auto"/>
              <w:bottom w:val="single" w:sz="4" w:space="0" w:color="auto"/>
            </w:tcBorders>
            <w:shd w:val="clear" w:color="auto" w:fill="auto"/>
            <w:noWrap/>
            <w:vAlign w:val="center"/>
            <w:hideMark/>
          </w:tcPr>
          <w:p w14:paraId="235433A6" w14:textId="40B52E53" w:rsidR="00764FE3" w:rsidRPr="00587ED6" w:rsidRDefault="00764FE3" w:rsidP="00764FE3">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Min</w:t>
            </w:r>
          </w:p>
        </w:tc>
        <w:tc>
          <w:tcPr>
            <w:tcW w:w="0" w:type="auto"/>
            <w:tcBorders>
              <w:top w:val="single" w:sz="4" w:space="0" w:color="auto"/>
              <w:bottom w:val="single" w:sz="4" w:space="0" w:color="auto"/>
            </w:tcBorders>
            <w:shd w:val="clear" w:color="auto" w:fill="auto"/>
            <w:noWrap/>
            <w:vAlign w:val="center"/>
            <w:hideMark/>
          </w:tcPr>
          <w:p w14:paraId="704E27D1" w14:textId="030DF267" w:rsidR="00764FE3" w:rsidRPr="00587ED6" w:rsidRDefault="00764FE3" w:rsidP="00764FE3">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Max</w:t>
            </w:r>
          </w:p>
        </w:tc>
      </w:tr>
      <w:tr w:rsidR="00587ED6" w:rsidRPr="00587ED6" w14:paraId="5E7D7BC5" w14:textId="77777777" w:rsidTr="00D97916">
        <w:trPr>
          <w:trHeight w:val="300"/>
          <w:jc w:val="center"/>
        </w:trPr>
        <w:tc>
          <w:tcPr>
            <w:tcW w:w="0" w:type="auto"/>
            <w:tcBorders>
              <w:top w:val="single" w:sz="4" w:space="0" w:color="auto"/>
            </w:tcBorders>
            <w:shd w:val="clear" w:color="auto" w:fill="auto"/>
            <w:noWrap/>
            <w:vAlign w:val="center"/>
            <w:hideMark/>
          </w:tcPr>
          <w:p w14:paraId="040134E2" w14:textId="064C7DDA"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lastRenderedPageBreak/>
              <w:t>Value added</w:t>
            </w:r>
          </w:p>
        </w:tc>
        <w:tc>
          <w:tcPr>
            <w:tcW w:w="0" w:type="auto"/>
            <w:tcBorders>
              <w:top w:val="single" w:sz="4" w:space="0" w:color="auto"/>
            </w:tcBorders>
            <w:vAlign w:val="center"/>
          </w:tcPr>
          <w:p w14:paraId="2DA09BF5" w14:textId="6C677BBF"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Mill. VND</w:t>
            </w:r>
          </w:p>
        </w:tc>
        <w:tc>
          <w:tcPr>
            <w:tcW w:w="0" w:type="auto"/>
            <w:tcBorders>
              <w:top w:val="single" w:sz="4" w:space="0" w:color="auto"/>
            </w:tcBorders>
            <w:shd w:val="clear" w:color="auto" w:fill="auto"/>
            <w:noWrap/>
            <w:vAlign w:val="center"/>
            <w:hideMark/>
          </w:tcPr>
          <w:p w14:paraId="3D5684CA" w14:textId="62685B8A"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19,971</w:t>
            </w:r>
          </w:p>
        </w:tc>
        <w:tc>
          <w:tcPr>
            <w:tcW w:w="0" w:type="auto"/>
            <w:tcBorders>
              <w:top w:val="single" w:sz="4" w:space="0" w:color="auto"/>
            </w:tcBorders>
            <w:shd w:val="clear" w:color="auto" w:fill="auto"/>
            <w:noWrap/>
            <w:vAlign w:val="center"/>
            <w:hideMark/>
          </w:tcPr>
          <w:p w14:paraId="3B3111AF" w14:textId="4897787A"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58582.52</w:t>
            </w:r>
          </w:p>
        </w:tc>
        <w:tc>
          <w:tcPr>
            <w:tcW w:w="0" w:type="auto"/>
            <w:tcBorders>
              <w:top w:val="single" w:sz="4" w:space="0" w:color="auto"/>
            </w:tcBorders>
            <w:shd w:val="clear" w:color="auto" w:fill="auto"/>
            <w:noWrap/>
            <w:vAlign w:val="center"/>
            <w:hideMark/>
          </w:tcPr>
          <w:p w14:paraId="6480280F" w14:textId="6C6FA588"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307724.6</w:t>
            </w:r>
          </w:p>
        </w:tc>
        <w:tc>
          <w:tcPr>
            <w:tcW w:w="0" w:type="auto"/>
            <w:tcBorders>
              <w:top w:val="single" w:sz="4" w:space="0" w:color="auto"/>
            </w:tcBorders>
            <w:shd w:val="clear" w:color="auto" w:fill="auto"/>
            <w:noWrap/>
            <w:vAlign w:val="center"/>
            <w:hideMark/>
          </w:tcPr>
          <w:p w14:paraId="238DBE36" w14:textId="167478CD"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0.782693</w:t>
            </w:r>
          </w:p>
        </w:tc>
        <w:tc>
          <w:tcPr>
            <w:tcW w:w="0" w:type="auto"/>
            <w:tcBorders>
              <w:top w:val="single" w:sz="4" w:space="0" w:color="auto"/>
            </w:tcBorders>
            <w:shd w:val="clear" w:color="auto" w:fill="auto"/>
            <w:noWrap/>
            <w:vAlign w:val="center"/>
            <w:hideMark/>
          </w:tcPr>
          <w:p w14:paraId="0FC6F3A3" w14:textId="12D1E838"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1.35E+07</w:t>
            </w:r>
          </w:p>
        </w:tc>
      </w:tr>
      <w:tr w:rsidR="00587ED6" w:rsidRPr="00587ED6" w14:paraId="13225552" w14:textId="77777777" w:rsidTr="00D97916">
        <w:trPr>
          <w:trHeight w:val="300"/>
          <w:jc w:val="center"/>
        </w:trPr>
        <w:tc>
          <w:tcPr>
            <w:tcW w:w="0" w:type="auto"/>
            <w:shd w:val="clear" w:color="auto" w:fill="auto"/>
            <w:noWrap/>
            <w:vAlign w:val="center"/>
            <w:hideMark/>
          </w:tcPr>
          <w:p w14:paraId="0F022051" w14:textId="3EDC7F0E"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Fixed capital</w:t>
            </w:r>
          </w:p>
        </w:tc>
        <w:tc>
          <w:tcPr>
            <w:tcW w:w="0" w:type="auto"/>
            <w:vAlign w:val="center"/>
          </w:tcPr>
          <w:p w14:paraId="5DD2E448" w14:textId="00412700"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Mill. VND</w:t>
            </w:r>
          </w:p>
        </w:tc>
        <w:tc>
          <w:tcPr>
            <w:tcW w:w="0" w:type="auto"/>
            <w:shd w:val="clear" w:color="auto" w:fill="auto"/>
            <w:noWrap/>
            <w:vAlign w:val="center"/>
            <w:hideMark/>
          </w:tcPr>
          <w:p w14:paraId="5F9E7E8B" w14:textId="2806AEEA"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19,971</w:t>
            </w:r>
          </w:p>
        </w:tc>
        <w:tc>
          <w:tcPr>
            <w:tcW w:w="0" w:type="auto"/>
            <w:shd w:val="clear" w:color="auto" w:fill="auto"/>
            <w:noWrap/>
            <w:vAlign w:val="center"/>
            <w:hideMark/>
          </w:tcPr>
          <w:p w14:paraId="5E698066" w14:textId="6AC1282C"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30791.61</w:t>
            </w:r>
          </w:p>
        </w:tc>
        <w:tc>
          <w:tcPr>
            <w:tcW w:w="0" w:type="auto"/>
            <w:shd w:val="clear" w:color="auto" w:fill="auto"/>
            <w:noWrap/>
            <w:vAlign w:val="center"/>
            <w:hideMark/>
          </w:tcPr>
          <w:p w14:paraId="106FA419" w14:textId="1E06C235"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239103.6</w:t>
            </w:r>
          </w:p>
        </w:tc>
        <w:tc>
          <w:tcPr>
            <w:tcW w:w="0" w:type="auto"/>
            <w:shd w:val="clear" w:color="auto" w:fill="auto"/>
            <w:noWrap/>
            <w:vAlign w:val="center"/>
            <w:hideMark/>
          </w:tcPr>
          <w:p w14:paraId="25F6FACC" w14:textId="51E48DF5"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2.123894</w:t>
            </w:r>
          </w:p>
        </w:tc>
        <w:tc>
          <w:tcPr>
            <w:tcW w:w="0" w:type="auto"/>
            <w:shd w:val="clear" w:color="auto" w:fill="auto"/>
            <w:noWrap/>
            <w:vAlign w:val="center"/>
            <w:hideMark/>
          </w:tcPr>
          <w:p w14:paraId="0F0021EE" w14:textId="130BD5CA"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9349001</w:t>
            </w:r>
          </w:p>
        </w:tc>
      </w:tr>
      <w:tr w:rsidR="00587ED6" w:rsidRPr="00587ED6" w14:paraId="73865A0F" w14:textId="77777777" w:rsidTr="00D97916">
        <w:trPr>
          <w:trHeight w:val="300"/>
          <w:jc w:val="center"/>
        </w:trPr>
        <w:tc>
          <w:tcPr>
            <w:tcW w:w="0" w:type="auto"/>
            <w:shd w:val="clear" w:color="auto" w:fill="auto"/>
            <w:noWrap/>
            <w:vAlign w:val="center"/>
            <w:hideMark/>
          </w:tcPr>
          <w:p w14:paraId="272FE490" w14:textId="229D8CD9"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Total labor</w:t>
            </w:r>
          </w:p>
        </w:tc>
        <w:tc>
          <w:tcPr>
            <w:tcW w:w="0" w:type="auto"/>
            <w:vAlign w:val="center"/>
          </w:tcPr>
          <w:p w14:paraId="728A4DC4" w14:textId="6FFD2273"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Person</w:t>
            </w:r>
          </w:p>
        </w:tc>
        <w:tc>
          <w:tcPr>
            <w:tcW w:w="0" w:type="auto"/>
            <w:shd w:val="clear" w:color="auto" w:fill="auto"/>
            <w:noWrap/>
            <w:vAlign w:val="center"/>
            <w:hideMark/>
          </w:tcPr>
          <w:p w14:paraId="73601D82" w14:textId="424021F5"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19,971</w:t>
            </w:r>
          </w:p>
        </w:tc>
        <w:tc>
          <w:tcPr>
            <w:tcW w:w="0" w:type="auto"/>
            <w:shd w:val="clear" w:color="auto" w:fill="auto"/>
            <w:noWrap/>
            <w:vAlign w:val="center"/>
            <w:hideMark/>
          </w:tcPr>
          <w:p w14:paraId="49590314" w14:textId="792A5BCD"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251.791</w:t>
            </w:r>
          </w:p>
        </w:tc>
        <w:tc>
          <w:tcPr>
            <w:tcW w:w="0" w:type="auto"/>
            <w:shd w:val="clear" w:color="auto" w:fill="auto"/>
            <w:noWrap/>
            <w:vAlign w:val="center"/>
            <w:hideMark/>
          </w:tcPr>
          <w:p w14:paraId="76D80408" w14:textId="44502397"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1735.624</w:t>
            </w:r>
          </w:p>
        </w:tc>
        <w:tc>
          <w:tcPr>
            <w:tcW w:w="0" w:type="auto"/>
            <w:shd w:val="clear" w:color="auto" w:fill="auto"/>
            <w:noWrap/>
            <w:vAlign w:val="center"/>
            <w:hideMark/>
          </w:tcPr>
          <w:p w14:paraId="581FAB14" w14:textId="26A6D74B"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1</w:t>
            </w:r>
          </w:p>
        </w:tc>
        <w:tc>
          <w:tcPr>
            <w:tcW w:w="0" w:type="auto"/>
            <w:shd w:val="clear" w:color="auto" w:fill="auto"/>
            <w:noWrap/>
            <w:vAlign w:val="center"/>
            <w:hideMark/>
          </w:tcPr>
          <w:p w14:paraId="51F307FD" w14:textId="7125D381"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85206</w:t>
            </w:r>
          </w:p>
        </w:tc>
      </w:tr>
      <w:tr w:rsidR="00587ED6" w:rsidRPr="00587ED6" w14:paraId="74E72586" w14:textId="77777777" w:rsidTr="00D97916">
        <w:trPr>
          <w:trHeight w:val="300"/>
          <w:jc w:val="center"/>
        </w:trPr>
        <w:tc>
          <w:tcPr>
            <w:tcW w:w="0" w:type="auto"/>
            <w:shd w:val="clear" w:color="auto" w:fill="auto"/>
            <w:noWrap/>
            <w:vAlign w:val="center"/>
            <w:hideMark/>
          </w:tcPr>
          <w:p w14:paraId="0439F9E6" w14:textId="3A9965C1"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Absorptive capacity</w:t>
            </w:r>
          </w:p>
        </w:tc>
        <w:tc>
          <w:tcPr>
            <w:tcW w:w="0" w:type="auto"/>
            <w:vAlign w:val="center"/>
          </w:tcPr>
          <w:p w14:paraId="3D417F9A" w14:textId="27615C0D"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w:t>
            </w:r>
          </w:p>
        </w:tc>
        <w:tc>
          <w:tcPr>
            <w:tcW w:w="0" w:type="auto"/>
            <w:shd w:val="clear" w:color="auto" w:fill="auto"/>
            <w:noWrap/>
            <w:vAlign w:val="center"/>
            <w:hideMark/>
          </w:tcPr>
          <w:p w14:paraId="3F349730" w14:textId="32228FB1"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16,227</w:t>
            </w:r>
            <w:r w:rsidRPr="00587ED6">
              <w:rPr>
                <w:rStyle w:val="Znakapoznpodarou"/>
                <w:rFonts w:ascii="Times New Roman" w:eastAsia="Times New Roman" w:hAnsi="Times New Roman" w:cs="Times New Roman"/>
                <w:lang w:eastAsia="cs-CZ"/>
              </w:rPr>
              <w:footnoteReference w:id="4"/>
            </w:r>
          </w:p>
        </w:tc>
        <w:tc>
          <w:tcPr>
            <w:tcW w:w="0" w:type="auto"/>
            <w:shd w:val="clear" w:color="auto" w:fill="auto"/>
            <w:noWrap/>
            <w:vAlign w:val="center"/>
            <w:hideMark/>
          </w:tcPr>
          <w:p w14:paraId="5F98F3D6" w14:textId="6F793170"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86.4653</w:t>
            </w:r>
          </w:p>
        </w:tc>
        <w:tc>
          <w:tcPr>
            <w:tcW w:w="0" w:type="auto"/>
            <w:shd w:val="clear" w:color="auto" w:fill="auto"/>
            <w:noWrap/>
            <w:vAlign w:val="center"/>
            <w:hideMark/>
          </w:tcPr>
          <w:p w14:paraId="09CF4C0F" w14:textId="6FAEB604"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19.62142</w:t>
            </w:r>
          </w:p>
        </w:tc>
        <w:tc>
          <w:tcPr>
            <w:tcW w:w="0" w:type="auto"/>
            <w:shd w:val="clear" w:color="auto" w:fill="auto"/>
            <w:noWrap/>
            <w:vAlign w:val="center"/>
            <w:hideMark/>
          </w:tcPr>
          <w:p w14:paraId="70A5A3D4" w14:textId="6A6B98F2"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12.67586</w:t>
            </w:r>
          </w:p>
        </w:tc>
        <w:tc>
          <w:tcPr>
            <w:tcW w:w="0" w:type="auto"/>
            <w:shd w:val="clear" w:color="auto" w:fill="auto"/>
            <w:noWrap/>
            <w:vAlign w:val="center"/>
            <w:hideMark/>
          </w:tcPr>
          <w:p w14:paraId="1D8AE7B1" w14:textId="2F741715"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138.9956</w:t>
            </w:r>
          </w:p>
        </w:tc>
      </w:tr>
      <w:tr w:rsidR="00587ED6" w:rsidRPr="00587ED6" w14:paraId="64A5A5B8" w14:textId="77777777" w:rsidTr="00D97916">
        <w:trPr>
          <w:trHeight w:val="300"/>
          <w:jc w:val="center"/>
        </w:trPr>
        <w:tc>
          <w:tcPr>
            <w:tcW w:w="0" w:type="auto"/>
            <w:shd w:val="clear" w:color="auto" w:fill="auto"/>
            <w:noWrap/>
            <w:vAlign w:val="center"/>
            <w:hideMark/>
          </w:tcPr>
          <w:p w14:paraId="629776AB" w14:textId="706B3572"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Backward</w:t>
            </w:r>
          </w:p>
        </w:tc>
        <w:tc>
          <w:tcPr>
            <w:tcW w:w="0" w:type="auto"/>
            <w:vAlign w:val="center"/>
          </w:tcPr>
          <w:p w14:paraId="7F7EED3C" w14:textId="6C5DC45C"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w:t>
            </w:r>
          </w:p>
        </w:tc>
        <w:tc>
          <w:tcPr>
            <w:tcW w:w="0" w:type="auto"/>
            <w:shd w:val="clear" w:color="auto" w:fill="auto"/>
            <w:noWrap/>
            <w:vAlign w:val="center"/>
            <w:hideMark/>
          </w:tcPr>
          <w:p w14:paraId="67B07B06" w14:textId="459B90C6"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19,971</w:t>
            </w:r>
          </w:p>
        </w:tc>
        <w:tc>
          <w:tcPr>
            <w:tcW w:w="0" w:type="auto"/>
            <w:shd w:val="clear" w:color="auto" w:fill="auto"/>
            <w:noWrap/>
            <w:vAlign w:val="center"/>
            <w:hideMark/>
          </w:tcPr>
          <w:p w14:paraId="786C8D83" w14:textId="6FF7DE9E"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16.68085</w:t>
            </w:r>
          </w:p>
        </w:tc>
        <w:tc>
          <w:tcPr>
            <w:tcW w:w="0" w:type="auto"/>
            <w:shd w:val="clear" w:color="auto" w:fill="auto"/>
            <w:noWrap/>
            <w:vAlign w:val="center"/>
            <w:hideMark/>
          </w:tcPr>
          <w:p w14:paraId="777DCFD9" w14:textId="7080511B"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20.08489</w:t>
            </w:r>
          </w:p>
        </w:tc>
        <w:tc>
          <w:tcPr>
            <w:tcW w:w="0" w:type="auto"/>
            <w:shd w:val="clear" w:color="auto" w:fill="auto"/>
            <w:noWrap/>
            <w:vAlign w:val="center"/>
            <w:hideMark/>
          </w:tcPr>
          <w:p w14:paraId="309BC260" w14:textId="74E9F88F"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0.047045</w:t>
            </w:r>
          </w:p>
        </w:tc>
        <w:tc>
          <w:tcPr>
            <w:tcW w:w="0" w:type="auto"/>
            <w:shd w:val="clear" w:color="auto" w:fill="auto"/>
            <w:noWrap/>
            <w:vAlign w:val="center"/>
            <w:hideMark/>
          </w:tcPr>
          <w:p w14:paraId="627CB12B" w14:textId="219D8489"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99.52123</w:t>
            </w:r>
          </w:p>
        </w:tc>
      </w:tr>
      <w:tr w:rsidR="00587ED6" w:rsidRPr="00587ED6" w14:paraId="3C68A87A" w14:textId="77777777" w:rsidTr="00D97916">
        <w:trPr>
          <w:trHeight w:val="300"/>
          <w:jc w:val="center"/>
        </w:trPr>
        <w:tc>
          <w:tcPr>
            <w:tcW w:w="0" w:type="auto"/>
            <w:shd w:val="clear" w:color="auto" w:fill="auto"/>
            <w:noWrap/>
            <w:vAlign w:val="center"/>
            <w:hideMark/>
          </w:tcPr>
          <w:p w14:paraId="41D381A6" w14:textId="2246AC8B"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Horizontal</w:t>
            </w:r>
          </w:p>
        </w:tc>
        <w:tc>
          <w:tcPr>
            <w:tcW w:w="0" w:type="auto"/>
            <w:vAlign w:val="center"/>
          </w:tcPr>
          <w:p w14:paraId="54F833DB" w14:textId="1F392BFD"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w:t>
            </w:r>
          </w:p>
        </w:tc>
        <w:tc>
          <w:tcPr>
            <w:tcW w:w="0" w:type="auto"/>
            <w:shd w:val="clear" w:color="auto" w:fill="auto"/>
            <w:noWrap/>
            <w:vAlign w:val="center"/>
            <w:hideMark/>
          </w:tcPr>
          <w:p w14:paraId="6A21962B" w14:textId="3816EC07"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19,971</w:t>
            </w:r>
          </w:p>
        </w:tc>
        <w:tc>
          <w:tcPr>
            <w:tcW w:w="0" w:type="auto"/>
            <w:shd w:val="clear" w:color="auto" w:fill="auto"/>
            <w:noWrap/>
            <w:vAlign w:val="center"/>
            <w:hideMark/>
          </w:tcPr>
          <w:p w14:paraId="258AD9CC" w14:textId="147AC27A"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44.2987</w:t>
            </w:r>
          </w:p>
        </w:tc>
        <w:tc>
          <w:tcPr>
            <w:tcW w:w="0" w:type="auto"/>
            <w:shd w:val="clear" w:color="auto" w:fill="auto"/>
            <w:noWrap/>
            <w:vAlign w:val="center"/>
            <w:hideMark/>
          </w:tcPr>
          <w:p w14:paraId="5AD22958" w14:textId="057E1FED"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17.74592</w:t>
            </w:r>
          </w:p>
        </w:tc>
        <w:tc>
          <w:tcPr>
            <w:tcW w:w="0" w:type="auto"/>
            <w:shd w:val="clear" w:color="auto" w:fill="auto"/>
            <w:noWrap/>
            <w:vAlign w:val="center"/>
            <w:hideMark/>
          </w:tcPr>
          <w:p w14:paraId="4B8904B0" w14:textId="33DF3260"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7.055851</w:t>
            </w:r>
          </w:p>
        </w:tc>
        <w:tc>
          <w:tcPr>
            <w:tcW w:w="0" w:type="auto"/>
            <w:shd w:val="clear" w:color="auto" w:fill="auto"/>
            <w:noWrap/>
            <w:vAlign w:val="center"/>
            <w:hideMark/>
          </w:tcPr>
          <w:p w14:paraId="6285A71B" w14:textId="4C124F33"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99.11738</w:t>
            </w:r>
          </w:p>
        </w:tc>
      </w:tr>
      <w:tr w:rsidR="00587ED6" w:rsidRPr="00587ED6" w14:paraId="39A012A5" w14:textId="77777777" w:rsidTr="00D97916">
        <w:trPr>
          <w:trHeight w:val="300"/>
          <w:jc w:val="center"/>
        </w:trPr>
        <w:tc>
          <w:tcPr>
            <w:tcW w:w="0" w:type="auto"/>
            <w:shd w:val="clear" w:color="auto" w:fill="auto"/>
            <w:noWrap/>
            <w:vAlign w:val="center"/>
            <w:hideMark/>
          </w:tcPr>
          <w:p w14:paraId="161418DB" w14:textId="4DE6EBB9"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Forward</w:t>
            </w:r>
          </w:p>
        </w:tc>
        <w:tc>
          <w:tcPr>
            <w:tcW w:w="0" w:type="auto"/>
            <w:vAlign w:val="center"/>
          </w:tcPr>
          <w:p w14:paraId="46B2C129" w14:textId="1056A2F4"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w:t>
            </w:r>
          </w:p>
        </w:tc>
        <w:tc>
          <w:tcPr>
            <w:tcW w:w="0" w:type="auto"/>
            <w:shd w:val="clear" w:color="auto" w:fill="auto"/>
            <w:noWrap/>
            <w:vAlign w:val="center"/>
            <w:hideMark/>
          </w:tcPr>
          <w:p w14:paraId="1C0A3671" w14:textId="063A414D"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19,971</w:t>
            </w:r>
          </w:p>
        </w:tc>
        <w:tc>
          <w:tcPr>
            <w:tcW w:w="0" w:type="auto"/>
            <w:shd w:val="clear" w:color="auto" w:fill="auto"/>
            <w:noWrap/>
            <w:vAlign w:val="center"/>
            <w:hideMark/>
          </w:tcPr>
          <w:p w14:paraId="4ED75F52" w14:textId="2C864E3A"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15.49803</w:t>
            </w:r>
          </w:p>
        </w:tc>
        <w:tc>
          <w:tcPr>
            <w:tcW w:w="0" w:type="auto"/>
            <w:shd w:val="clear" w:color="auto" w:fill="auto"/>
            <w:noWrap/>
            <w:vAlign w:val="center"/>
            <w:hideMark/>
          </w:tcPr>
          <w:p w14:paraId="3770B790" w14:textId="70B97CA5"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9.155855</w:t>
            </w:r>
          </w:p>
        </w:tc>
        <w:tc>
          <w:tcPr>
            <w:tcW w:w="0" w:type="auto"/>
            <w:shd w:val="clear" w:color="auto" w:fill="auto"/>
            <w:noWrap/>
            <w:vAlign w:val="center"/>
            <w:hideMark/>
          </w:tcPr>
          <w:p w14:paraId="7A3EE2EE" w14:textId="06AB558A"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1.661027</w:t>
            </w:r>
          </w:p>
        </w:tc>
        <w:tc>
          <w:tcPr>
            <w:tcW w:w="0" w:type="auto"/>
            <w:shd w:val="clear" w:color="auto" w:fill="auto"/>
            <w:noWrap/>
            <w:vAlign w:val="center"/>
            <w:hideMark/>
          </w:tcPr>
          <w:p w14:paraId="5994B993" w14:textId="0E955BFF"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30.80219</w:t>
            </w:r>
          </w:p>
        </w:tc>
      </w:tr>
      <w:tr w:rsidR="00587ED6" w:rsidRPr="00587ED6" w14:paraId="74FEB62E" w14:textId="77777777" w:rsidTr="00D97916">
        <w:trPr>
          <w:trHeight w:val="300"/>
          <w:jc w:val="center"/>
        </w:trPr>
        <w:tc>
          <w:tcPr>
            <w:tcW w:w="0" w:type="auto"/>
            <w:shd w:val="clear" w:color="auto" w:fill="auto"/>
            <w:noWrap/>
            <w:vAlign w:val="center"/>
            <w:hideMark/>
          </w:tcPr>
          <w:p w14:paraId="4CF82067" w14:textId="7D5E0CDB"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Institutions</w:t>
            </w:r>
          </w:p>
        </w:tc>
        <w:tc>
          <w:tcPr>
            <w:tcW w:w="0" w:type="auto"/>
            <w:vAlign w:val="center"/>
          </w:tcPr>
          <w:p w14:paraId="3F2C0F5A" w14:textId="59A455D2"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index</w:t>
            </w:r>
          </w:p>
        </w:tc>
        <w:tc>
          <w:tcPr>
            <w:tcW w:w="0" w:type="auto"/>
            <w:shd w:val="clear" w:color="auto" w:fill="auto"/>
            <w:noWrap/>
            <w:vAlign w:val="center"/>
            <w:hideMark/>
          </w:tcPr>
          <w:p w14:paraId="65FFEECD" w14:textId="6E3BDBE6"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19,971</w:t>
            </w:r>
          </w:p>
        </w:tc>
        <w:tc>
          <w:tcPr>
            <w:tcW w:w="0" w:type="auto"/>
            <w:shd w:val="clear" w:color="auto" w:fill="auto"/>
            <w:noWrap/>
            <w:vAlign w:val="center"/>
            <w:hideMark/>
          </w:tcPr>
          <w:p w14:paraId="26791115" w14:textId="27AE5FFC"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59.78421</w:t>
            </w:r>
          </w:p>
        </w:tc>
        <w:tc>
          <w:tcPr>
            <w:tcW w:w="0" w:type="auto"/>
            <w:shd w:val="clear" w:color="auto" w:fill="auto"/>
            <w:noWrap/>
            <w:vAlign w:val="center"/>
            <w:hideMark/>
          </w:tcPr>
          <w:p w14:paraId="0D91079B" w14:textId="42BBDFF3"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3.946957</w:t>
            </w:r>
          </w:p>
        </w:tc>
        <w:tc>
          <w:tcPr>
            <w:tcW w:w="0" w:type="auto"/>
            <w:shd w:val="clear" w:color="auto" w:fill="auto"/>
            <w:noWrap/>
            <w:vAlign w:val="center"/>
            <w:hideMark/>
          </w:tcPr>
          <w:p w14:paraId="0FDD88E6" w14:textId="47424F6A"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44.17397</w:t>
            </w:r>
          </w:p>
        </w:tc>
        <w:tc>
          <w:tcPr>
            <w:tcW w:w="0" w:type="auto"/>
            <w:shd w:val="clear" w:color="auto" w:fill="auto"/>
            <w:noWrap/>
            <w:vAlign w:val="center"/>
            <w:hideMark/>
          </w:tcPr>
          <w:p w14:paraId="40D98CE3" w14:textId="10348240"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71.7572</w:t>
            </w:r>
          </w:p>
        </w:tc>
      </w:tr>
      <w:tr w:rsidR="00587ED6" w:rsidRPr="00587ED6" w14:paraId="5B5BA3F0" w14:textId="77777777" w:rsidTr="00D97916">
        <w:trPr>
          <w:trHeight w:val="300"/>
          <w:jc w:val="center"/>
        </w:trPr>
        <w:tc>
          <w:tcPr>
            <w:tcW w:w="0" w:type="auto"/>
            <w:shd w:val="clear" w:color="auto" w:fill="auto"/>
            <w:noWrap/>
            <w:vAlign w:val="center"/>
            <w:hideMark/>
          </w:tcPr>
          <w:p w14:paraId="6A9FFB1E" w14:textId="1D944767"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Income per person</w:t>
            </w:r>
          </w:p>
        </w:tc>
        <w:tc>
          <w:tcPr>
            <w:tcW w:w="0" w:type="auto"/>
            <w:vAlign w:val="center"/>
          </w:tcPr>
          <w:p w14:paraId="305D64B5" w14:textId="5F2CC058"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Mill. VND</w:t>
            </w:r>
          </w:p>
        </w:tc>
        <w:tc>
          <w:tcPr>
            <w:tcW w:w="0" w:type="auto"/>
            <w:shd w:val="clear" w:color="auto" w:fill="auto"/>
            <w:noWrap/>
            <w:vAlign w:val="center"/>
            <w:hideMark/>
          </w:tcPr>
          <w:p w14:paraId="1671AA35" w14:textId="27926B50"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19,971</w:t>
            </w:r>
          </w:p>
        </w:tc>
        <w:tc>
          <w:tcPr>
            <w:tcW w:w="0" w:type="auto"/>
            <w:shd w:val="clear" w:color="auto" w:fill="auto"/>
            <w:noWrap/>
            <w:vAlign w:val="center"/>
            <w:hideMark/>
          </w:tcPr>
          <w:p w14:paraId="219B73D8" w14:textId="3C7764FC"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33.98939</w:t>
            </w:r>
          </w:p>
        </w:tc>
        <w:tc>
          <w:tcPr>
            <w:tcW w:w="0" w:type="auto"/>
            <w:shd w:val="clear" w:color="auto" w:fill="auto"/>
            <w:noWrap/>
            <w:vAlign w:val="center"/>
            <w:hideMark/>
          </w:tcPr>
          <w:p w14:paraId="63B7EEF9" w14:textId="3910C3A4"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26.6631</w:t>
            </w:r>
          </w:p>
        </w:tc>
        <w:tc>
          <w:tcPr>
            <w:tcW w:w="0" w:type="auto"/>
            <w:shd w:val="clear" w:color="auto" w:fill="auto"/>
            <w:noWrap/>
            <w:vAlign w:val="center"/>
            <w:hideMark/>
          </w:tcPr>
          <w:p w14:paraId="2257A791" w14:textId="2DD8F304"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6.967742</w:t>
            </w:r>
          </w:p>
        </w:tc>
        <w:tc>
          <w:tcPr>
            <w:tcW w:w="0" w:type="auto"/>
            <w:shd w:val="clear" w:color="auto" w:fill="auto"/>
            <w:noWrap/>
            <w:vAlign w:val="center"/>
            <w:hideMark/>
          </w:tcPr>
          <w:p w14:paraId="17C428BD" w14:textId="61A8D082"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1418.519</w:t>
            </w:r>
          </w:p>
        </w:tc>
      </w:tr>
      <w:tr w:rsidR="00587ED6" w:rsidRPr="00587ED6" w14:paraId="18A133E7" w14:textId="77777777" w:rsidTr="00D97916">
        <w:trPr>
          <w:trHeight w:val="300"/>
          <w:jc w:val="center"/>
        </w:trPr>
        <w:tc>
          <w:tcPr>
            <w:tcW w:w="0" w:type="auto"/>
            <w:tcBorders>
              <w:bottom w:val="single" w:sz="4" w:space="0" w:color="auto"/>
            </w:tcBorders>
            <w:shd w:val="clear" w:color="auto" w:fill="auto"/>
            <w:noWrap/>
            <w:vAlign w:val="center"/>
            <w:hideMark/>
          </w:tcPr>
          <w:p w14:paraId="65AD20C0" w14:textId="116444B7"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HHI</w:t>
            </w:r>
          </w:p>
        </w:tc>
        <w:tc>
          <w:tcPr>
            <w:tcW w:w="0" w:type="auto"/>
            <w:tcBorders>
              <w:bottom w:val="single" w:sz="4" w:space="0" w:color="auto"/>
            </w:tcBorders>
            <w:vAlign w:val="center"/>
          </w:tcPr>
          <w:p w14:paraId="6D8A8BA0" w14:textId="1DEF6A6B"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index</w:t>
            </w:r>
          </w:p>
        </w:tc>
        <w:tc>
          <w:tcPr>
            <w:tcW w:w="0" w:type="auto"/>
            <w:tcBorders>
              <w:bottom w:val="single" w:sz="4" w:space="0" w:color="auto"/>
            </w:tcBorders>
            <w:shd w:val="clear" w:color="auto" w:fill="auto"/>
            <w:noWrap/>
            <w:vAlign w:val="center"/>
            <w:hideMark/>
          </w:tcPr>
          <w:p w14:paraId="3DCE5B8A" w14:textId="22FC8FF2"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19,971</w:t>
            </w:r>
          </w:p>
        </w:tc>
        <w:tc>
          <w:tcPr>
            <w:tcW w:w="0" w:type="auto"/>
            <w:tcBorders>
              <w:bottom w:val="single" w:sz="4" w:space="0" w:color="auto"/>
            </w:tcBorders>
            <w:shd w:val="clear" w:color="auto" w:fill="auto"/>
            <w:noWrap/>
            <w:vAlign w:val="center"/>
            <w:hideMark/>
          </w:tcPr>
          <w:p w14:paraId="309A854A" w14:textId="4489EC30"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0.068414</w:t>
            </w:r>
          </w:p>
        </w:tc>
        <w:tc>
          <w:tcPr>
            <w:tcW w:w="0" w:type="auto"/>
            <w:tcBorders>
              <w:bottom w:val="single" w:sz="4" w:space="0" w:color="auto"/>
            </w:tcBorders>
            <w:shd w:val="clear" w:color="auto" w:fill="auto"/>
            <w:noWrap/>
            <w:vAlign w:val="center"/>
            <w:hideMark/>
          </w:tcPr>
          <w:p w14:paraId="32F83EA7" w14:textId="23ACF347"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0.07126</w:t>
            </w:r>
          </w:p>
        </w:tc>
        <w:tc>
          <w:tcPr>
            <w:tcW w:w="0" w:type="auto"/>
            <w:tcBorders>
              <w:bottom w:val="single" w:sz="4" w:space="0" w:color="auto"/>
            </w:tcBorders>
            <w:shd w:val="clear" w:color="auto" w:fill="auto"/>
            <w:noWrap/>
            <w:vAlign w:val="center"/>
            <w:hideMark/>
          </w:tcPr>
          <w:p w14:paraId="78884D2E" w14:textId="68DB8CAB"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0.017474</w:t>
            </w:r>
          </w:p>
        </w:tc>
        <w:tc>
          <w:tcPr>
            <w:tcW w:w="0" w:type="auto"/>
            <w:tcBorders>
              <w:bottom w:val="single" w:sz="4" w:space="0" w:color="auto"/>
            </w:tcBorders>
            <w:shd w:val="clear" w:color="auto" w:fill="auto"/>
            <w:noWrap/>
            <w:vAlign w:val="center"/>
            <w:hideMark/>
          </w:tcPr>
          <w:p w14:paraId="2005C69D" w14:textId="0E6B3E32" w:rsidR="004F1DDA" w:rsidRPr="00587ED6" w:rsidRDefault="004F1DDA" w:rsidP="004F1DD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0.454318</w:t>
            </w:r>
          </w:p>
        </w:tc>
      </w:tr>
    </w:tbl>
    <w:p w14:paraId="2F2B4424" w14:textId="3CCC007A" w:rsidR="00EE0370" w:rsidRPr="00587ED6" w:rsidRDefault="00EE0370" w:rsidP="00EE0370">
      <w:pPr>
        <w:pStyle w:val="Odstavecseseznamem"/>
        <w:numPr>
          <w:ilvl w:val="0"/>
          <w:numId w:val="8"/>
        </w:numPr>
        <w:spacing w:before="120" w:after="0"/>
        <w:rPr>
          <w:rFonts w:ascii="Times New Roman" w:eastAsiaTheme="minorEastAsia" w:hAnsi="Times New Roman" w:cs="Times New Roman"/>
          <w:i/>
          <w:sz w:val="24"/>
          <w:szCs w:val="24"/>
        </w:rPr>
      </w:pPr>
      <w:r w:rsidRPr="00587ED6">
        <w:rPr>
          <w:rFonts w:ascii="Times New Roman" w:eastAsiaTheme="minorEastAsia" w:hAnsi="Times New Roman" w:cs="Times New Roman"/>
          <w:i/>
          <w:sz w:val="24"/>
          <w:szCs w:val="24"/>
        </w:rPr>
        <w:t>In the regression, va</w:t>
      </w:r>
      <w:r w:rsidR="00A05831" w:rsidRPr="00587ED6">
        <w:rPr>
          <w:rFonts w:ascii="Times New Roman" w:eastAsiaTheme="minorEastAsia" w:hAnsi="Times New Roman" w:cs="Times New Roman"/>
          <w:i/>
          <w:sz w:val="24"/>
          <w:szCs w:val="24"/>
        </w:rPr>
        <w:t>lue added, fixed capital, total lab</w:t>
      </w:r>
      <w:r w:rsidR="00BE758E" w:rsidRPr="00587ED6">
        <w:rPr>
          <w:rFonts w:ascii="Times New Roman" w:eastAsiaTheme="minorEastAsia" w:hAnsi="Times New Roman" w:cs="Times New Roman"/>
          <w:i/>
          <w:sz w:val="24"/>
          <w:szCs w:val="24"/>
        </w:rPr>
        <w:t>or and income per person are</w:t>
      </w:r>
      <w:r w:rsidR="00A05831" w:rsidRPr="00587ED6">
        <w:rPr>
          <w:rFonts w:ascii="Times New Roman" w:eastAsiaTheme="minorEastAsia" w:hAnsi="Times New Roman" w:cs="Times New Roman"/>
          <w:i/>
          <w:sz w:val="24"/>
          <w:szCs w:val="24"/>
        </w:rPr>
        <w:t xml:space="preserve"> in </w:t>
      </w:r>
      <w:r w:rsidR="00BE758E" w:rsidRPr="00587ED6">
        <w:rPr>
          <w:rFonts w:ascii="Times New Roman" w:eastAsiaTheme="minorEastAsia" w:hAnsi="Times New Roman" w:cs="Times New Roman"/>
          <w:i/>
          <w:sz w:val="24"/>
          <w:szCs w:val="24"/>
        </w:rPr>
        <w:t xml:space="preserve">the </w:t>
      </w:r>
      <w:r w:rsidR="00A05831" w:rsidRPr="00587ED6">
        <w:rPr>
          <w:rFonts w:ascii="Times New Roman" w:eastAsiaTheme="minorEastAsia" w:hAnsi="Times New Roman" w:cs="Times New Roman"/>
          <w:i/>
          <w:sz w:val="24"/>
          <w:szCs w:val="24"/>
        </w:rPr>
        <w:t>logarithm form.</w:t>
      </w:r>
    </w:p>
    <w:p w14:paraId="150F52FC" w14:textId="4D1163B7" w:rsidR="00764FE3" w:rsidRPr="00587ED6" w:rsidRDefault="007E27B8" w:rsidP="00E262DE">
      <w:pPr>
        <w:spacing w:before="120" w:after="0"/>
        <w:rPr>
          <w:rFonts w:ascii="Times New Roman" w:eastAsiaTheme="minorEastAsia" w:hAnsi="Times New Roman" w:cs="Times New Roman"/>
          <w:i/>
          <w:sz w:val="24"/>
          <w:szCs w:val="24"/>
        </w:rPr>
      </w:pPr>
      <w:r w:rsidRPr="00587ED6">
        <w:rPr>
          <w:rFonts w:ascii="Times New Roman" w:eastAsiaTheme="minorEastAsia" w:hAnsi="Times New Roman" w:cs="Times New Roman"/>
          <w:i/>
          <w:sz w:val="24"/>
          <w:szCs w:val="24"/>
        </w:rPr>
        <w:t xml:space="preserve">Source: </w:t>
      </w:r>
      <w:r w:rsidRPr="00587ED6">
        <w:rPr>
          <w:rFonts w:ascii="Times New Roman" w:eastAsiaTheme="minorEastAsia" w:hAnsi="Times New Roman" w:cs="Times New Roman"/>
          <w:sz w:val="24"/>
          <w:szCs w:val="24"/>
        </w:rPr>
        <w:t>Author’s calculation from Vietnam Annual Enterprises from 2007 to 2015</w:t>
      </w:r>
    </w:p>
    <w:p w14:paraId="3566EF94" w14:textId="77777777" w:rsidR="00A5048C" w:rsidRPr="00587ED6" w:rsidRDefault="00A5048C" w:rsidP="00BE758E">
      <w:pPr>
        <w:spacing w:line="360" w:lineRule="auto"/>
        <w:jc w:val="both"/>
        <w:rPr>
          <w:rFonts w:ascii="Times New Roman" w:eastAsiaTheme="minorEastAsia" w:hAnsi="Times New Roman" w:cs="Times New Roman"/>
          <w:sz w:val="24"/>
          <w:szCs w:val="24"/>
        </w:rPr>
      </w:pPr>
    </w:p>
    <w:p w14:paraId="695E0F4E" w14:textId="6838AF24" w:rsidR="007F09E3" w:rsidRPr="00587ED6" w:rsidRDefault="007F09E3" w:rsidP="00BE758E">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 xml:space="preserve">The </w:t>
      </w:r>
      <w:r w:rsidR="00193643" w:rsidRPr="00587ED6">
        <w:rPr>
          <w:rFonts w:ascii="Times New Roman" w:eastAsiaTheme="minorEastAsia" w:hAnsi="Times New Roman" w:cs="Times New Roman"/>
          <w:sz w:val="24"/>
          <w:szCs w:val="24"/>
        </w:rPr>
        <w:t>Harris–</w:t>
      </w:r>
      <w:proofErr w:type="spellStart"/>
      <w:r w:rsidR="00193643" w:rsidRPr="00587ED6">
        <w:rPr>
          <w:rFonts w:ascii="Times New Roman" w:eastAsiaTheme="minorEastAsia" w:hAnsi="Times New Roman" w:cs="Times New Roman"/>
          <w:sz w:val="24"/>
          <w:szCs w:val="24"/>
        </w:rPr>
        <w:t>Tzavalis</w:t>
      </w:r>
      <w:proofErr w:type="spellEnd"/>
      <w:r w:rsidR="00193643" w:rsidRPr="00587ED6">
        <w:rPr>
          <w:rFonts w:ascii="Times New Roman" w:eastAsiaTheme="minorEastAsia" w:hAnsi="Times New Roman" w:cs="Times New Roman"/>
          <w:sz w:val="24"/>
          <w:szCs w:val="24"/>
        </w:rPr>
        <w:t xml:space="preserve"> </w:t>
      </w:r>
      <w:r w:rsidRPr="00587ED6">
        <w:rPr>
          <w:rFonts w:ascii="Times New Roman" w:eastAsiaTheme="minorEastAsia" w:hAnsi="Times New Roman" w:cs="Times New Roman"/>
          <w:sz w:val="24"/>
          <w:szCs w:val="24"/>
        </w:rPr>
        <w:t>for unit root test is conducted to test</w:t>
      </w:r>
      <w:r w:rsidR="00A5048C" w:rsidRPr="00587ED6">
        <w:rPr>
          <w:rFonts w:ascii="Times New Roman" w:eastAsiaTheme="minorEastAsia" w:hAnsi="Times New Roman" w:cs="Times New Roman"/>
          <w:sz w:val="24"/>
          <w:szCs w:val="24"/>
        </w:rPr>
        <w:t xml:space="preserve"> the</w:t>
      </w:r>
      <w:r w:rsidRPr="00587ED6">
        <w:rPr>
          <w:rFonts w:ascii="Times New Roman" w:eastAsiaTheme="minorEastAsia" w:hAnsi="Times New Roman" w:cs="Times New Roman"/>
          <w:sz w:val="24"/>
          <w:szCs w:val="24"/>
        </w:rPr>
        <w:t xml:space="preserve"> stationary of the database</w:t>
      </w:r>
      <w:r w:rsidR="00193643" w:rsidRPr="00587ED6">
        <w:rPr>
          <w:rFonts w:ascii="Times New Roman" w:eastAsiaTheme="minorEastAsia" w:hAnsi="Times New Roman" w:cs="Times New Roman"/>
          <w:sz w:val="24"/>
          <w:szCs w:val="24"/>
        </w:rPr>
        <w:t xml:space="preserve"> because the time period is relatively small to the sample size</w:t>
      </w:r>
      <w:r w:rsidRPr="00587ED6">
        <w:rPr>
          <w:rFonts w:ascii="Times New Roman" w:eastAsiaTheme="minorEastAsia" w:hAnsi="Times New Roman" w:cs="Times New Roman"/>
          <w:sz w:val="24"/>
          <w:szCs w:val="24"/>
        </w:rPr>
        <w:t xml:space="preserve">. </w:t>
      </w:r>
      <w:r w:rsidR="00270586" w:rsidRPr="00587ED6">
        <w:rPr>
          <w:rFonts w:ascii="Times New Roman" w:eastAsiaTheme="minorEastAsia" w:hAnsi="Times New Roman" w:cs="Times New Roman"/>
          <w:sz w:val="24"/>
          <w:szCs w:val="24"/>
        </w:rPr>
        <w:t>The results show that the database is stationary (</w:t>
      </w:r>
      <w:r w:rsidR="00FC05C1" w:rsidRPr="00587ED6">
        <w:rPr>
          <w:rFonts w:ascii="Times New Roman" w:eastAsiaTheme="minorEastAsia" w:hAnsi="Times New Roman" w:cs="Times New Roman"/>
          <w:sz w:val="24"/>
          <w:szCs w:val="24"/>
        </w:rPr>
        <w:t>Annex E).</w:t>
      </w:r>
    </w:p>
    <w:p w14:paraId="5816DC73" w14:textId="4516A268" w:rsidR="00DD6D79" w:rsidRPr="00587ED6" w:rsidRDefault="00BF0179" w:rsidP="00BE7315">
      <w:pPr>
        <w:pStyle w:val="Odstavecseseznamem"/>
        <w:numPr>
          <w:ilvl w:val="0"/>
          <w:numId w:val="5"/>
        </w:numPr>
        <w:spacing w:line="360" w:lineRule="auto"/>
        <w:jc w:val="both"/>
        <w:rPr>
          <w:rFonts w:ascii="Times New Roman" w:eastAsiaTheme="minorEastAsia" w:hAnsi="Times New Roman" w:cs="Times New Roman"/>
          <w:b/>
          <w:sz w:val="24"/>
          <w:szCs w:val="24"/>
        </w:rPr>
      </w:pPr>
      <w:r w:rsidRPr="00587ED6">
        <w:rPr>
          <w:rFonts w:ascii="Times New Roman" w:eastAsiaTheme="minorEastAsia" w:hAnsi="Times New Roman" w:cs="Times New Roman"/>
          <w:b/>
          <w:sz w:val="24"/>
          <w:szCs w:val="24"/>
        </w:rPr>
        <w:t>Result</w:t>
      </w:r>
      <w:r w:rsidR="00771B54" w:rsidRPr="00587ED6">
        <w:rPr>
          <w:rFonts w:ascii="Times New Roman" w:eastAsiaTheme="minorEastAsia" w:hAnsi="Times New Roman" w:cs="Times New Roman"/>
          <w:b/>
          <w:sz w:val="24"/>
          <w:szCs w:val="24"/>
        </w:rPr>
        <w:t>s</w:t>
      </w:r>
      <w:r w:rsidRPr="00587ED6">
        <w:rPr>
          <w:rFonts w:ascii="Times New Roman" w:eastAsiaTheme="minorEastAsia" w:hAnsi="Times New Roman" w:cs="Times New Roman"/>
          <w:b/>
          <w:sz w:val="24"/>
          <w:szCs w:val="24"/>
        </w:rPr>
        <w:t xml:space="preserve"> and discussion</w:t>
      </w:r>
    </w:p>
    <w:p w14:paraId="1CC80277" w14:textId="3F272A4C" w:rsidR="00DD6D79" w:rsidRPr="00587ED6" w:rsidRDefault="0005436C" w:rsidP="00BE7315">
      <w:pPr>
        <w:spacing w:line="360" w:lineRule="auto"/>
        <w:jc w:val="both"/>
        <w:rPr>
          <w:rFonts w:ascii="Times New Roman" w:eastAsiaTheme="minorEastAsia" w:hAnsi="Times New Roman" w:cs="Times New Roman"/>
          <w:b/>
          <w:i/>
          <w:sz w:val="24"/>
          <w:szCs w:val="24"/>
        </w:rPr>
      </w:pPr>
      <w:r w:rsidRPr="00587ED6">
        <w:rPr>
          <w:rFonts w:ascii="Times New Roman" w:eastAsiaTheme="minorEastAsia" w:hAnsi="Times New Roman" w:cs="Times New Roman"/>
          <w:b/>
          <w:i/>
          <w:sz w:val="24"/>
          <w:szCs w:val="24"/>
        </w:rPr>
        <w:t>Absorptive capacity and FDI spillovers</w:t>
      </w:r>
    </w:p>
    <w:p w14:paraId="5C8E6F43" w14:textId="38837D4E" w:rsidR="006B37F0" w:rsidRPr="00587ED6" w:rsidRDefault="00D85BB2" w:rsidP="00BE7315">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Firstly, the study </w:t>
      </w:r>
      <w:r w:rsidR="000870A6" w:rsidRPr="00587ED6">
        <w:rPr>
          <w:rFonts w:ascii="Times New Roman" w:eastAsiaTheme="minorEastAsia" w:hAnsi="Times New Roman" w:cs="Times New Roman"/>
          <w:sz w:val="24"/>
          <w:szCs w:val="24"/>
        </w:rPr>
        <w:t>provide</w:t>
      </w:r>
      <w:r>
        <w:rPr>
          <w:rFonts w:ascii="Times New Roman" w:eastAsiaTheme="minorEastAsia" w:hAnsi="Times New Roman" w:cs="Times New Roman"/>
          <w:sz w:val="24"/>
          <w:szCs w:val="24"/>
        </w:rPr>
        <w:t>s</w:t>
      </w:r>
      <w:r w:rsidR="000870A6" w:rsidRPr="00587ED6">
        <w:rPr>
          <w:rFonts w:ascii="Times New Roman" w:eastAsiaTheme="minorEastAsia" w:hAnsi="Times New Roman" w:cs="Times New Roman"/>
          <w:sz w:val="24"/>
          <w:szCs w:val="24"/>
        </w:rPr>
        <w:t xml:space="preserve"> a general </w:t>
      </w:r>
      <w:r w:rsidR="00CB583A" w:rsidRPr="00587ED6">
        <w:rPr>
          <w:rFonts w:ascii="Times New Roman" w:eastAsiaTheme="minorEastAsia" w:hAnsi="Times New Roman" w:cs="Times New Roman"/>
          <w:sz w:val="24"/>
          <w:szCs w:val="24"/>
        </w:rPr>
        <w:t>view</w:t>
      </w:r>
      <w:r w:rsidR="000870A6" w:rsidRPr="00587ED6">
        <w:rPr>
          <w:rFonts w:ascii="Times New Roman" w:eastAsiaTheme="minorEastAsia" w:hAnsi="Times New Roman" w:cs="Times New Roman"/>
          <w:sz w:val="24"/>
          <w:szCs w:val="24"/>
        </w:rPr>
        <w:t xml:space="preserve"> on the correlation between absorptive capacity and FDI spillovers by calculating the mean value of them by </w:t>
      </w:r>
      <w:r w:rsidR="00F82884" w:rsidRPr="00587ED6">
        <w:rPr>
          <w:rFonts w:ascii="Times New Roman" w:eastAsiaTheme="minorEastAsia" w:hAnsi="Times New Roman" w:cs="Times New Roman"/>
          <w:sz w:val="24"/>
          <w:szCs w:val="24"/>
        </w:rPr>
        <w:t>sector</w:t>
      </w:r>
      <w:r w:rsidR="000870A6" w:rsidRPr="00587ED6">
        <w:rPr>
          <w:rFonts w:ascii="Times New Roman" w:eastAsiaTheme="minorEastAsia" w:hAnsi="Times New Roman" w:cs="Times New Roman"/>
          <w:sz w:val="24"/>
          <w:szCs w:val="24"/>
        </w:rPr>
        <w:t xml:space="preserve">. </w:t>
      </w:r>
      <w:r w:rsidR="006D0E09" w:rsidRPr="00587ED6">
        <w:rPr>
          <w:rFonts w:ascii="Times New Roman" w:eastAsiaTheme="minorEastAsia" w:hAnsi="Times New Roman" w:cs="Times New Roman"/>
          <w:sz w:val="24"/>
          <w:szCs w:val="24"/>
        </w:rPr>
        <w:t xml:space="preserve">From the equation (16) and (20), the </w:t>
      </w:r>
      <w:r w:rsidR="00776D6F" w:rsidRPr="00587ED6">
        <w:rPr>
          <w:rFonts w:ascii="Times New Roman" w:eastAsiaTheme="minorEastAsia" w:hAnsi="Times New Roman" w:cs="Times New Roman"/>
          <w:i/>
          <w:sz w:val="24"/>
          <w:szCs w:val="24"/>
        </w:rPr>
        <w:t>AC</w:t>
      </w:r>
      <w:r w:rsidR="006D0E09" w:rsidRPr="00587ED6">
        <w:rPr>
          <w:rFonts w:ascii="Times New Roman" w:eastAsiaTheme="minorEastAsia" w:hAnsi="Times New Roman" w:cs="Times New Roman"/>
          <w:sz w:val="24"/>
          <w:szCs w:val="24"/>
        </w:rPr>
        <w:t xml:space="preserve"> is calculated and its mean by </w:t>
      </w:r>
      <w:r w:rsidR="00F82884" w:rsidRPr="00587ED6">
        <w:rPr>
          <w:rFonts w:ascii="Times New Roman" w:eastAsiaTheme="minorEastAsia" w:hAnsi="Times New Roman" w:cs="Times New Roman"/>
          <w:sz w:val="24"/>
          <w:szCs w:val="24"/>
        </w:rPr>
        <w:t xml:space="preserve">sector </w:t>
      </w:r>
      <w:r w:rsidR="006D0E09" w:rsidRPr="00587ED6">
        <w:rPr>
          <w:rFonts w:ascii="Times New Roman" w:eastAsiaTheme="minorEastAsia" w:hAnsi="Times New Roman" w:cs="Times New Roman"/>
          <w:sz w:val="24"/>
          <w:szCs w:val="24"/>
        </w:rPr>
        <w:t>can be seen in the Table 2</w:t>
      </w:r>
      <w:r w:rsidR="00CA353F" w:rsidRPr="00587ED6">
        <w:rPr>
          <w:rStyle w:val="Znakapoznpodarou"/>
          <w:rFonts w:ascii="Times New Roman" w:eastAsiaTheme="minorEastAsia" w:hAnsi="Times New Roman" w:cs="Times New Roman"/>
          <w:sz w:val="24"/>
          <w:szCs w:val="24"/>
        </w:rPr>
        <w:footnoteReference w:id="5"/>
      </w:r>
      <w:r w:rsidR="006D0E09" w:rsidRPr="00587ED6">
        <w:rPr>
          <w:rFonts w:ascii="Times New Roman" w:eastAsiaTheme="minorEastAsia" w:hAnsi="Times New Roman" w:cs="Times New Roman"/>
          <w:sz w:val="24"/>
          <w:szCs w:val="24"/>
        </w:rPr>
        <w:t xml:space="preserve">. </w:t>
      </w:r>
      <w:r w:rsidR="007D2E61">
        <w:rPr>
          <w:rFonts w:ascii="Times New Roman" w:eastAsiaTheme="minorEastAsia" w:hAnsi="Times New Roman" w:cs="Times New Roman"/>
          <w:sz w:val="24"/>
          <w:szCs w:val="24"/>
        </w:rPr>
        <w:t>The f</w:t>
      </w:r>
      <w:r w:rsidR="006D0E09" w:rsidRPr="00587ED6">
        <w:rPr>
          <w:rFonts w:ascii="Times New Roman" w:eastAsiaTheme="minorEastAsia" w:hAnsi="Times New Roman" w:cs="Times New Roman"/>
          <w:sz w:val="24"/>
          <w:szCs w:val="24"/>
        </w:rPr>
        <w:t xml:space="preserve">irms in the manufacture of </w:t>
      </w:r>
      <w:r w:rsidR="00C76DB5" w:rsidRPr="00587ED6">
        <w:rPr>
          <w:rFonts w:ascii="Times New Roman" w:eastAsiaTheme="minorEastAsia" w:hAnsi="Times New Roman" w:cs="Times New Roman"/>
          <w:sz w:val="24"/>
          <w:szCs w:val="24"/>
        </w:rPr>
        <w:t>pharmaceuticals, medicinal</w:t>
      </w:r>
      <w:r w:rsidR="006721F5" w:rsidRPr="00587ED6">
        <w:rPr>
          <w:rFonts w:ascii="Times New Roman" w:eastAsiaTheme="minorEastAsia" w:hAnsi="Times New Roman" w:cs="Times New Roman"/>
          <w:sz w:val="24"/>
          <w:szCs w:val="24"/>
        </w:rPr>
        <w:t xml:space="preserve"> </w:t>
      </w:r>
      <w:r w:rsidR="00D71A14" w:rsidRPr="00587ED6">
        <w:rPr>
          <w:rFonts w:ascii="Times New Roman" w:eastAsiaTheme="minorEastAsia" w:hAnsi="Times New Roman" w:cs="Times New Roman"/>
          <w:sz w:val="24"/>
          <w:szCs w:val="24"/>
        </w:rPr>
        <w:t>(</w:t>
      </w:r>
      <w:r w:rsidR="00C76DB5" w:rsidRPr="00587ED6">
        <w:rPr>
          <w:rFonts w:ascii="Times New Roman" w:eastAsiaTheme="minorEastAsia" w:hAnsi="Times New Roman" w:cs="Times New Roman"/>
          <w:sz w:val="24"/>
          <w:szCs w:val="24"/>
        </w:rPr>
        <w:t>code 21</w:t>
      </w:r>
      <w:r w:rsidR="00D71A14" w:rsidRPr="00587ED6">
        <w:rPr>
          <w:rFonts w:ascii="Times New Roman" w:eastAsiaTheme="minorEastAsia" w:hAnsi="Times New Roman" w:cs="Times New Roman"/>
          <w:sz w:val="24"/>
          <w:szCs w:val="24"/>
        </w:rPr>
        <w:t>)</w:t>
      </w:r>
      <w:r w:rsidR="006D0E09" w:rsidRPr="00587ED6">
        <w:rPr>
          <w:rFonts w:ascii="Times New Roman" w:eastAsiaTheme="minorEastAsia" w:hAnsi="Times New Roman" w:cs="Times New Roman"/>
          <w:sz w:val="24"/>
          <w:szCs w:val="24"/>
        </w:rPr>
        <w:t xml:space="preserve"> have the best absorptive capacity and follow</w:t>
      </w:r>
      <w:r w:rsidR="00C76DB5" w:rsidRPr="00587ED6">
        <w:rPr>
          <w:rFonts w:ascii="Times New Roman" w:eastAsiaTheme="minorEastAsia" w:hAnsi="Times New Roman" w:cs="Times New Roman"/>
          <w:sz w:val="24"/>
          <w:szCs w:val="24"/>
        </w:rPr>
        <w:t>s</w:t>
      </w:r>
      <w:r w:rsidR="006D0E09" w:rsidRPr="00587ED6">
        <w:rPr>
          <w:rFonts w:ascii="Times New Roman" w:eastAsiaTheme="minorEastAsia" w:hAnsi="Times New Roman" w:cs="Times New Roman"/>
          <w:sz w:val="24"/>
          <w:szCs w:val="24"/>
        </w:rPr>
        <w:t xml:space="preserve"> are </w:t>
      </w:r>
      <w:r w:rsidR="00BE672C">
        <w:rPr>
          <w:rFonts w:ascii="Times New Roman" w:eastAsiaTheme="minorEastAsia" w:hAnsi="Times New Roman" w:cs="Times New Roman"/>
          <w:sz w:val="24"/>
          <w:szCs w:val="24"/>
        </w:rPr>
        <w:t xml:space="preserve">the </w:t>
      </w:r>
      <w:r w:rsidR="00867884" w:rsidRPr="00587ED6">
        <w:rPr>
          <w:rFonts w:ascii="Times New Roman" w:eastAsiaTheme="minorEastAsia" w:hAnsi="Times New Roman" w:cs="Times New Roman"/>
          <w:sz w:val="24"/>
          <w:szCs w:val="24"/>
        </w:rPr>
        <w:t xml:space="preserve">firms in </w:t>
      </w:r>
      <w:r w:rsidR="006D0E09" w:rsidRPr="00587ED6">
        <w:rPr>
          <w:rFonts w:ascii="Times New Roman" w:eastAsiaTheme="minorEastAsia" w:hAnsi="Times New Roman" w:cs="Times New Roman"/>
          <w:sz w:val="24"/>
          <w:szCs w:val="24"/>
        </w:rPr>
        <w:t xml:space="preserve">the manufacture of </w:t>
      </w:r>
      <w:r w:rsidR="00C76DB5" w:rsidRPr="00587ED6">
        <w:rPr>
          <w:rFonts w:ascii="Times New Roman" w:eastAsiaTheme="minorEastAsia" w:hAnsi="Times New Roman" w:cs="Times New Roman"/>
          <w:sz w:val="24"/>
          <w:szCs w:val="24"/>
        </w:rPr>
        <w:t xml:space="preserve">textiles </w:t>
      </w:r>
      <w:r w:rsidR="00D71A14" w:rsidRPr="00587ED6">
        <w:rPr>
          <w:rFonts w:ascii="Times New Roman" w:eastAsiaTheme="minorEastAsia" w:hAnsi="Times New Roman" w:cs="Times New Roman"/>
          <w:sz w:val="24"/>
          <w:szCs w:val="24"/>
        </w:rPr>
        <w:t xml:space="preserve">(code </w:t>
      </w:r>
      <w:r w:rsidR="00C76DB5" w:rsidRPr="00587ED6">
        <w:rPr>
          <w:rFonts w:ascii="Times New Roman" w:eastAsiaTheme="minorEastAsia" w:hAnsi="Times New Roman" w:cs="Times New Roman"/>
          <w:sz w:val="24"/>
          <w:szCs w:val="24"/>
        </w:rPr>
        <w:t>13</w:t>
      </w:r>
      <w:r w:rsidR="00D71A14" w:rsidRPr="00587ED6">
        <w:rPr>
          <w:rFonts w:ascii="Times New Roman" w:eastAsiaTheme="minorEastAsia" w:hAnsi="Times New Roman" w:cs="Times New Roman"/>
          <w:sz w:val="24"/>
          <w:szCs w:val="24"/>
        </w:rPr>
        <w:t>)</w:t>
      </w:r>
      <w:r w:rsidR="00C76DB5" w:rsidRPr="00587ED6">
        <w:rPr>
          <w:rFonts w:ascii="Times New Roman" w:eastAsiaTheme="minorEastAsia" w:hAnsi="Times New Roman" w:cs="Times New Roman"/>
          <w:sz w:val="24"/>
          <w:szCs w:val="24"/>
        </w:rPr>
        <w:t xml:space="preserve">, the manufacture </w:t>
      </w:r>
      <w:r w:rsidR="006721F5" w:rsidRPr="00587ED6">
        <w:rPr>
          <w:rFonts w:ascii="Times New Roman" w:eastAsiaTheme="minorEastAsia" w:hAnsi="Times New Roman" w:cs="Times New Roman"/>
          <w:sz w:val="24"/>
          <w:szCs w:val="24"/>
        </w:rPr>
        <w:t>electrical equipment</w:t>
      </w:r>
      <w:r w:rsidR="00C76DB5" w:rsidRPr="00587ED6">
        <w:rPr>
          <w:rFonts w:ascii="Times New Roman" w:eastAsiaTheme="minorEastAsia" w:hAnsi="Times New Roman" w:cs="Times New Roman"/>
          <w:sz w:val="24"/>
          <w:szCs w:val="24"/>
        </w:rPr>
        <w:t>, the manufacture of chemicals and chemical products and the manufacture of other non-metallic mineral products (code 27</w:t>
      </w:r>
      <w:proofErr w:type="gramStart"/>
      <w:r w:rsidR="00C76DB5" w:rsidRPr="00587ED6">
        <w:rPr>
          <w:rFonts w:ascii="Times New Roman" w:eastAsiaTheme="minorEastAsia" w:hAnsi="Times New Roman" w:cs="Times New Roman"/>
          <w:sz w:val="24"/>
          <w:szCs w:val="24"/>
        </w:rPr>
        <w:t>,20</w:t>
      </w:r>
      <w:proofErr w:type="gramEnd"/>
      <w:r w:rsidR="00C76DB5" w:rsidRPr="00587ED6">
        <w:rPr>
          <w:rFonts w:ascii="Times New Roman" w:eastAsiaTheme="minorEastAsia" w:hAnsi="Times New Roman" w:cs="Times New Roman"/>
          <w:sz w:val="24"/>
          <w:szCs w:val="24"/>
        </w:rPr>
        <w:t xml:space="preserve"> and 23)</w:t>
      </w:r>
      <w:r w:rsidR="00E162AD" w:rsidRPr="00587ED6">
        <w:rPr>
          <w:rFonts w:ascii="Times New Roman" w:eastAsiaTheme="minorEastAsia" w:hAnsi="Times New Roman" w:cs="Times New Roman"/>
          <w:sz w:val="24"/>
          <w:szCs w:val="24"/>
        </w:rPr>
        <w:t>.</w:t>
      </w:r>
      <w:r w:rsidR="00380B8B" w:rsidRPr="00587ED6">
        <w:rPr>
          <w:rFonts w:ascii="Times New Roman" w:eastAsiaTheme="minorEastAsia" w:hAnsi="Times New Roman" w:cs="Times New Roman"/>
          <w:sz w:val="24"/>
          <w:szCs w:val="24"/>
        </w:rPr>
        <w:t xml:space="preserve"> In contrast, the manufacture of </w:t>
      </w:r>
      <w:r w:rsidR="00E16ADD" w:rsidRPr="00587ED6">
        <w:rPr>
          <w:rFonts w:ascii="Times New Roman" w:eastAsiaTheme="minorEastAsia" w:hAnsi="Times New Roman" w:cs="Times New Roman"/>
          <w:sz w:val="24"/>
          <w:szCs w:val="24"/>
        </w:rPr>
        <w:t>paper and paper products (</w:t>
      </w:r>
      <w:r w:rsidR="00E167A7" w:rsidRPr="00587ED6">
        <w:rPr>
          <w:rFonts w:ascii="Times New Roman" w:eastAsiaTheme="minorEastAsia" w:hAnsi="Times New Roman" w:cs="Times New Roman"/>
          <w:sz w:val="24"/>
          <w:szCs w:val="24"/>
        </w:rPr>
        <w:t xml:space="preserve">17), the manufacture of </w:t>
      </w:r>
      <w:r w:rsidR="00982319" w:rsidRPr="00587ED6">
        <w:rPr>
          <w:rFonts w:ascii="Times New Roman" w:eastAsiaTheme="minorEastAsia" w:hAnsi="Times New Roman" w:cs="Times New Roman"/>
          <w:sz w:val="24"/>
          <w:szCs w:val="24"/>
        </w:rPr>
        <w:t xml:space="preserve">motor vehicles; trailers and semitrailers </w:t>
      </w:r>
      <w:r w:rsidR="00D71A14" w:rsidRPr="00587ED6">
        <w:rPr>
          <w:rFonts w:ascii="Times New Roman" w:eastAsiaTheme="minorEastAsia" w:hAnsi="Times New Roman" w:cs="Times New Roman"/>
          <w:sz w:val="24"/>
          <w:szCs w:val="24"/>
        </w:rPr>
        <w:t>(</w:t>
      </w:r>
      <w:r w:rsidR="00982319" w:rsidRPr="00587ED6">
        <w:rPr>
          <w:rFonts w:ascii="Times New Roman" w:eastAsiaTheme="minorEastAsia" w:hAnsi="Times New Roman" w:cs="Times New Roman"/>
          <w:sz w:val="24"/>
          <w:szCs w:val="24"/>
        </w:rPr>
        <w:t>29</w:t>
      </w:r>
      <w:r w:rsidR="00D71A14" w:rsidRPr="00587ED6">
        <w:rPr>
          <w:rFonts w:ascii="Times New Roman" w:eastAsiaTheme="minorEastAsia" w:hAnsi="Times New Roman" w:cs="Times New Roman"/>
          <w:sz w:val="24"/>
          <w:szCs w:val="24"/>
        </w:rPr>
        <w:t>)</w:t>
      </w:r>
      <w:r w:rsidR="00380B8B" w:rsidRPr="00587ED6">
        <w:rPr>
          <w:rFonts w:ascii="Times New Roman" w:eastAsiaTheme="minorEastAsia" w:hAnsi="Times New Roman" w:cs="Times New Roman"/>
          <w:sz w:val="24"/>
          <w:szCs w:val="24"/>
        </w:rPr>
        <w:t xml:space="preserve">, </w:t>
      </w:r>
      <w:r w:rsidR="00982319" w:rsidRPr="00587ED6">
        <w:rPr>
          <w:rFonts w:ascii="Times New Roman" w:eastAsiaTheme="minorEastAsia" w:hAnsi="Times New Roman" w:cs="Times New Roman"/>
          <w:sz w:val="24"/>
          <w:szCs w:val="24"/>
        </w:rPr>
        <w:t>wood and products of wood</w:t>
      </w:r>
      <w:r w:rsidR="00D71A14" w:rsidRPr="00587ED6">
        <w:rPr>
          <w:rFonts w:ascii="Times New Roman" w:eastAsiaTheme="minorEastAsia" w:hAnsi="Times New Roman" w:cs="Times New Roman"/>
          <w:sz w:val="24"/>
          <w:szCs w:val="24"/>
        </w:rPr>
        <w:t xml:space="preserve"> (1</w:t>
      </w:r>
      <w:r w:rsidR="00982319" w:rsidRPr="00587ED6">
        <w:rPr>
          <w:rFonts w:ascii="Times New Roman" w:eastAsiaTheme="minorEastAsia" w:hAnsi="Times New Roman" w:cs="Times New Roman"/>
          <w:sz w:val="24"/>
          <w:szCs w:val="24"/>
        </w:rPr>
        <w:t>6</w:t>
      </w:r>
      <w:r w:rsidR="00D71A14" w:rsidRPr="00587ED6">
        <w:rPr>
          <w:rFonts w:ascii="Times New Roman" w:eastAsiaTheme="minorEastAsia" w:hAnsi="Times New Roman" w:cs="Times New Roman"/>
          <w:sz w:val="24"/>
          <w:szCs w:val="24"/>
        </w:rPr>
        <w:t>)</w:t>
      </w:r>
      <w:r w:rsidR="00380B8B" w:rsidRPr="00587ED6">
        <w:rPr>
          <w:rFonts w:ascii="Times New Roman" w:eastAsiaTheme="minorEastAsia" w:hAnsi="Times New Roman" w:cs="Times New Roman"/>
          <w:sz w:val="24"/>
          <w:szCs w:val="24"/>
        </w:rPr>
        <w:t xml:space="preserve"> and </w:t>
      </w:r>
      <w:r w:rsidR="00982319" w:rsidRPr="00587ED6">
        <w:rPr>
          <w:rFonts w:ascii="Times New Roman" w:eastAsiaTheme="minorEastAsia" w:hAnsi="Times New Roman" w:cs="Times New Roman"/>
          <w:sz w:val="24"/>
          <w:szCs w:val="24"/>
        </w:rPr>
        <w:t>the manufacture of beverages</w:t>
      </w:r>
      <w:r w:rsidR="00380B8B" w:rsidRPr="00587ED6">
        <w:rPr>
          <w:rFonts w:ascii="Times New Roman" w:eastAsiaTheme="minorEastAsia" w:hAnsi="Times New Roman" w:cs="Times New Roman"/>
          <w:sz w:val="24"/>
          <w:szCs w:val="24"/>
        </w:rPr>
        <w:t xml:space="preserve"> </w:t>
      </w:r>
      <w:r w:rsidR="00D71A14" w:rsidRPr="00587ED6">
        <w:rPr>
          <w:rFonts w:ascii="Times New Roman" w:eastAsiaTheme="minorEastAsia" w:hAnsi="Times New Roman" w:cs="Times New Roman"/>
          <w:sz w:val="24"/>
          <w:szCs w:val="24"/>
        </w:rPr>
        <w:t>(1</w:t>
      </w:r>
      <w:r w:rsidR="00982319" w:rsidRPr="00587ED6">
        <w:rPr>
          <w:rFonts w:ascii="Times New Roman" w:eastAsiaTheme="minorEastAsia" w:hAnsi="Times New Roman" w:cs="Times New Roman"/>
          <w:sz w:val="24"/>
          <w:szCs w:val="24"/>
        </w:rPr>
        <w:t>1</w:t>
      </w:r>
      <w:r w:rsidR="00D71A14" w:rsidRPr="00587ED6">
        <w:rPr>
          <w:rFonts w:ascii="Times New Roman" w:eastAsiaTheme="minorEastAsia" w:hAnsi="Times New Roman" w:cs="Times New Roman"/>
          <w:sz w:val="24"/>
          <w:szCs w:val="24"/>
        </w:rPr>
        <w:t xml:space="preserve">) </w:t>
      </w:r>
      <w:r w:rsidR="00380B8B" w:rsidRPr="00587ED6">
        <w:rPr>
          <w:rFonts w:ascii="Times New Roman" w:eastAsiaTheme="minorEastAsia" w:hAnsi="Times New Roman" w:cs="Times New Roman"/>
          <w:sz w:val="24"/>
          <w:szCs w:val="24"/>
        </w:rPr>
        <w:t>stand at the last positions.</w:t>
      </w:r>
      <w:r w:rsidR="00D71A14" w:rsidRPr="00587ED6">
        <w:rPr>
          <w:rFonts w:ascii="Times New Roman" w:eastAsiaTheme="minorEastAsia" w:hAnsi="Times New Roman" w:cs="Times New Roman"/>
          <w:sz w:val="24"/>
          <w:szCs w:val="24"/>
        </w:rPr>
        <w:t xml:space="preserve"> Interestingly, based on the classification of Eurostat, apart from the industry</w:t>
      </w:r>
      <w:r w:rsidR="001A4A06" w:rsidRPr="00587ED6">
        <w:rPr>
          <w:rFonts w:ascii="Times New Roman" w:eastAsiaTheme="minorEastAsia" w:hAnsi="Times New Roman" w:cs="Times New Roman"/>
          <w:sz w:val="24"/>
          <w:szCs w:val="24"/>
        </w:rPr>
        <w:t xml:space="preserve"> code 13</w:t>
      </w:r>
      <w:r w:rsidR="00D71A14" w:rsidRPr="00587ED6">
        <w:rPr>
          <w:rFonts w:ascii="Times New Roman" w:eastAsiaTheme="minorEastAsia" w:hAnsi="Times New Roman" w:cs="Times New Roman"/>
          <w:sz w:val="24"/>
          <w:szCs w:val="24"/>
        </w:rPr>
        <w:t xml:space="preserve">, other top industries are </w:t>
      </w:r>
      <w:r w:rsidR="00E25F85" w:rsidRPr="00587ED6">
        <w:rPr>
          <w:rFonts w:ascii="Times New Roman" w:eastAsiaTheme="minorEastAsia" w:hAnsi="Times New Roman" w:cs="Times New Roman"/>
          <w:sz w:val="24"/>
          <w:szCs w:val="24"/>
        </w:rPr>
        <w:t xml:space="preserve">the </w:t>
      </w:r>
      <w:r w:rsidR="00D71A14" w:rsidRPr="00587ED6">
        <w:rPr>
          <w:rFonts w:ascii="Times New Roman" w:eastAsiaTheme="minorEastAsia" w:hAnsi="Times New Roman" w:cs="Times New Roman"/>
          <w:sz w:val="24"/>
          <w:szCs w:val="24"/>
        </w:rPr>
        <w:t xml:space="preserve">medium and high technology ones while the bottom industries are </w:t>
      </w:r>
      <w:r w:rsidR="00E25F85" w:rsidRPr="00587ED6">
        <w:rPr>
          <w:rFonts w:ascii="Times New Roman" w:eastAsiaTheme="minorEastAsia" w:hAnsi="Times New Roman" w:cs="Times New Roman"/>
          <w:sz w:val="24"/>
          <w:szCs w:val="24"/>
        </w:rPr>
        <w:t xml:space="preserve">the low </w:t>
      </w:r>
      <w:r w:rsidR="00E25F85" w:rsidRPr="00587ED6">
        <w:rPr>
          <w:rFonts w:ascii="Times New Roman" w:eastAsiaTheme="minorEastAsia" w:hAnsi="Times New Roman" w:cs="Times New Roman"/>
          <w:sz w:val="24"/>
          <w:szCs w:val="24"/>
        </w:rPr>
        <w:lastRenderedPageBreak/>
        <w:t>technology ones</w:t>
      </w:r>
      <w:r w:rsidR="00E167A7" w:rsidRPr="00587ED6">
        <w:rPr>
          <w:rFonts w:ascii="Times New Roman" w:eastAsiaTheme="minorEastAsia" w:hAnsi="Times New Roman" w:cs="Times New Roman"/>
          <w:sz w:val="24"/>
          <w:szCs w:val="24"/>
        </w:rPr>
        <w:t xml:space="preserve"> (except for the industry 29)</w:t>
      </w:r>
      <w:r w:rsidR="00A55D1A" w:rsidRPr="00587ED6">
        <w:rPr>
          <w:rStyle w:val="Znakapoznpodarou"/>
          <w:rFonts w:ascii="Times New Roman" w:eastAsiaTheme="minorEastAsia" w:hAnsi="Times New Roman" w:cs="Times New Roman"/>
          <w:sz w:val="24"/>
          <w:szCs w:val="24"/>
        </w:rPr>
        <w:footnoteReference w:id="6"/>
      </w:r>
      <w:r w:rsidR="00E25F85" w:rsidRPr="00587ED6">
        <w:rPr>
          <w:rFonts w:ascii="Times New Roman" w:eastAsiaTheme="minorEastAsia" w:hAnsi="Times New Roman" w:cs="Times New Roman"/>
          <w:sz w:val="24"/>
          <w:szCs w:val="24"/>
        </w:rPr>
        <w:t xml:space="preserve">. It signals that </w:t>
      </w:r>
      <w:r w:rsidR="00A2438A" w:rsidRPr="00587ED6">
        <w:rPr>
          <w:rFonts w:ascii="Times New Roman" w:eastAsiaTheme="minorEastAsia" w:hAnsi="Times New Roman" w:cs="Times New Roman"/>
          <w:sz w:val="24"/>
          <w:szCs w:val="24"/>
        </w:rPr>
        <w:t>i</w:t>
      </w:r>
      <w:r w:rsidR="002848A2" w:rsidRPr="00587ED6">
        <w:rPr>
          <w:rFonts w:ascii="Times New Roman" w:eastAsiaTheme="minorEastAsia" w:hAnsi="Times New Roman" w:cs="Times New Roman"/>
          <w:sz w:val="24"/>
          <w:szCs w:val="24"/>
        </w:rPr>
        <w:t xml:space="preserve">n Vietnam, </w:t>
      </w:r>
      <w:r w:rsidR="00E25F85" w:rsidRPr="00587ED6">
        <w:rPr>
          <w:rFonts w:ascii="Times New Roman" w:eastAsiaTheme="minorEastAsia" w:hAnsi="Times New Roman" w:cs="Times New Roman"/>
          <w:sz w:val="24"/>
          <w:szCs w:val="24"/>
        </w:rPr>
        <w:t xml:space="preserve">absorptive capacity of </w:t>
      </w:r>
      <w:r w:rsidR="00020CA9" w:rsidRPr="00587ED6">
        <w:rPr>
          <w:rFonts w:ascii="Times New Roman" w:eastAsiaTheme="minorEastAsia" w:hAnsi="Times New Roman" w:cs="Times New Roman"/>
          <w:sz w:val="24"/>
          <w:szCs w:val="24"/>
        </w:rPr>
        <w:t xml:space="preserve">the </w:t>
      </w:r>
      <w:r w:rsidR="00E25F85" w:rsidRPr="00587ED6">
        <w:rPr>
          <w:rFonts w:ascii="Times New Roman" w:eastAsiaTheme="minorEastAsia" w:hAnsi="Times New Roman" w:cs="Times New Roman"/>
          <w:sz w:val="24"/>
          <w:szCs w:val="24"/>
        </w:rPr>
        <w:t>high-tech firms is better than this of</w:t>
      </w:r>
      <w:r w:rsidR="00020CA9" w:rsidRPr="00587ED6">
        <w:rPr>
          <w:rFonts w:ascii="Times New Roman" w:eastAsiaTheme="minorEastAsia" w:hAnsi="Times New Roman" w:cs="Times New Roman"/>
          <w:sz w:val="24"/>
          <w:szCs w:val="24"/>
        </w:rPr>
        <w:t xml:space="preserve"> the</w:t>
      </w:r>
      <w:r w:rsidR="00E25F85" w:rsidRPr="00587ED6">
        <w:rPr>
          <w:rFonts w:ascii="Times New Roman" w:eastAsiaTheme="minorEastAsia" w:hAnsi="Times New Roman" w:cs="Times New Roman"/>
          <w:sz w:val="24"/>
          <w:szCs w:val="24"/>
        </w:rPr>
        <w:t xml:space="preserve"> low-tech firms.</w:t>
      </w:r>
    </w:p>
    <w:p w14:paraId="2742DD76" w14:textId="23F9DBD8" w:rsidR="006A6648" w:rsidRPr="00587ED6" w:rsidRDefault="006A6648" w:rsidP="006A6648">
      <w:pPr>
        <w:pStyle w:val="Titulek"/>
        <w:keepNext/>
        <w:jc w:val="center"/>
        <w:rPr>
          <w:rFonts w:ascii="Times New Roman" w:hAnsi="Times New Roman" w:cs="Times New Roman"/>
          <w:i w:val="0"/>
          <w:color w:val="auto"/>
          <w:sz w:val="22"/>
        </w:rPr>
      </w:pPr>
      <w:r w:rsidRPr="00587ED6">
        <w:rPr>
          <w:rFonts w:ascii="Times New Roman" w:hAnsi="Times New Roman" w:cs="Times New Roman"/>
          <w:i w:val="0"/>
          <w:color w:val="auto"/>
          <w:sz w:val="22"/>
        </w:rPr>
        <w:t xml:space="preserve">Table </w:t>
      </w:r>
      <w:r w:rsidRPr="00587ED6">
        <w:rPr>
          <w:rFonts w:ascii="Times New Roman" w:hAnsi="Times New Roman" w:cs="Times New Roman"/>
          <w:i w:val="0"/>
          <w:color w:val="auto"/>
          <w:sz w:val="22"/>
        </w:rPr>
        <w:fldChar w:fldCharType="begin"/>
      </w:r>
      <w:r w:rsidRPr="00587ED6">
        <w:rPr>
          <w:rFonts w:ascii="Times New Roman" w:hAnsi="Times New Roman" w:cs="Times New Roman"/>
          <w:i w:val="0"/>
          <w:color w:val="auto"/>
          <w:sz w:val="22"/>
        </w:rPr>
        <w:instrText xml:space="preserve"> SEQ Table \* ARABIC </w:instrText>
      </w:r>
      <w:r w:rsidRPr="00587ED6">
        <w:rPr>
          <w:rFonts w:ascii="Times New Roman" w:hAnsi="Times New Roman" w:cs="Times New Roman"/>
          <w:i w:val="0"/>
          <w:color w:val="auto"/>
          <w:sz w:val="22"/>
        </w:rPr>
        <w:fldChar w:fldCharType="separate"/>
      </w:r>
      <w:r w:rsidR="0068716C">
        <w:rPr>
          <w:rFonts w:ascii="Times New Roman" w:hAnsi="Times New Roman" w:cs="Times New Roman"/>
          <w:i w:val="0"/>
          <w:noProof/>
          <w:color w:val="auto"/>
          <w:sz w:val="22"/>
        </w:rPr>
        <w:t>2</w:t>
      </w:r>
      <w:r w:rsidRPr="00587ED6">
        <w:rPr>
          <w:rFonts w:ascii="Times New Roman" w:hAnsi="Times New Roman" w:cs="Times New Roman"/>
          <w:i w:val="0"/>
          <w:color w:val="auto"/>
          <w:sz w:val="22"/>
        </w:rPr>
        <w:fldChar w:fldCharType="end"/>
      </w:r>
      <w:r w:rsidRPr="00587ED6">
        <w:rPr>
          <w:rFonts w:ascii="Times New Roman" w:hAnsi="Times New Roman" w:cs="Times New Roman"/>
          <w:i w:val="0"/>
          <w:color w:val="auto"/>
          <w:sz w:val="22"/>
        </w:rPr>
        <w:t xml:space="preserve">: Mean </w:t>
      </w:r>
      <w:r w:rsidR="00B96835" w:rsidRPr="00587ED6">
        <w:rPr>
          <w:rFonts w:ascii="Times New Roman" w:hAnsi="Times New Roman" w:cs="Times New Roman"/>
          <w:color w:val="auto"/>
          <w:sz w:val="22"/>
        </w:rPr>
        <w:t>AC</w:t>
      </w:r>
      <w:r w:rsidRPr="00587ED6">
        <w:rPr>
          <w:rFonts w:ascii="Times New Roman" w:hAnsi="Times New Roman" w:cs="Times New Roman"/>
          <w:i w:val="0"/>
          <w:noProof/>
          <w:color w:val="auto"/>
          <w:sz w:val="22"/>
        </w:rPr>
        <w:t xml:space="preserve"> of domestic firms by industry</w:t>
      </w:r>
      <w:r w:rsidR="00CA353F" w:rsidRPr="00587ED6">
        <w:rPr>
          <w:rFonts w:ascii="Times New Roman" w:hAnsi="Times New Roman" w:cs="Times New Roman"/>
          <w:i w:val="0"/>
          <w:noProof/>
          <w:color w:val="auto"/>
          <w:sz w:val="22"/>
        </w:rPr>
        <w:t xml:space="preserve"> </w:t>
      </w:r>
    </w:p>
    <w:tbl>
      <w:tblPr>
        <w:tblpPr w:leftFromText="141" w:rightFromText="141" w:vertAnchor="text" w:tblpXSpec="center" w:tblpY="1"/>
        <w:tblOverlap w:val="never"/>
        <w:tblW w:w="0" w:type="auto"/>
        <w:jc w:val="center"/>
        <w:tblCellMar>
          <w:left w:w="70" w:type="dxa"/>
          <w:right w:w="70" w:type="dxa"/>
        </w:tblCellMar>
        <w:tblLook w:val="04A0" w:firstRow="1" w:lastRow="0" w:firstColumn="1" w:lastColumn="0" w:noHBand="0" w:noVBand="1"/>
      </w:tblPr>
      <w:tblGrid>
        <w:gridCol w:w="1222"/>
        <w:gridCol w:w="5040"/>
        <w:gridCol w:w="2089"/>
        <w:gridCol w:w="605"/>
      </w:tblGrid>
      <w:tr w:rsidR="00587ED6" w:rsidRPr="00587ED6" w14:paraId="404C8EC1" w14:textId="4CF9CD50" w:rsidTr="00F72E17">
        <w:trPr>
          <w:trHeight w:val="300"/>
          <w:jc w:val="center"/>
        </w:trPr>
        <w:tc>
          <w:tcPr>
            <w:tcW w:w="0" w:type="auto"/>
            <w:tcBorders>
              <w:top w:val="single" w:sz="4" w:space="0" w:color="auto"/>
              <w:bottom w:val="single" w:sz="4" w:space="0" w:color="auto"/>
            </w:tcBorders>
            <w:shd w:val="clear" w:color="auto" w:fill="auto"/>
            <w:noWrap/>
            <w:vAlign w:val="center"/>
            <w:hideMark/>
          </w:tcPr>
          <w:p w14:paraId="63D15CAF" w14:textId="43993E7B" w:rsidR="001C0C5B" w:rsidRPr="00587ED6" w:rsidRDefault="00E106FE" w:rsidP="00565B9C">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Sector</w:t>
            </w:r>
            <w:r w:rsidR="001C0C5B" w:rsidRPr="00587ED6">
              <w:rPr>
                <w:rFonts w:ascii="Times New Roman" w:eastAsia="Times New Roman" w:hAnsi="Times New Roman" w:cs="Times New Roman"/>
                <w:lang w:eastAsia="cs-CZ"/>
              </w:rPr>
              <w:t xml:space="preserve"> Code</w:t>
            </w:r>
          </w:p>
        </w:tc>
        <w:tc>
          <w:tcPr>
            <w:tcW w:w="0" w:type="auto"/>
            <w:tcBorders>
              <w:top w:val="single" w:sz="4" w:space="0" w:color="auto"/>
              <w:bottom w:val="single" w:sz="4" w:space="0" w:color="auto"/>
            </w:tcBorders>
            <w:shd w:val="clear" w:color="auto" w:fill="auto"/>
            <w:noWrap/>
            <w:vAlign w:val="center"/>
            <w:hideMark/>
          </w:tcPr>
          <w:p w14:paraId="5A81CAC3" w14:textId="1FB64980" w:rsidR="001C0C5B" w:rsidRPr="00587ED6" w:rsidRDefault="001C0C5B" w:rsidP="00565B9C">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 xml:space="preserve">Name of </w:t>
            </w:r>
            <w:r w:rsidR="00E106FE" w:rsidRPr="00587ED6">
              <w:rPr>
                <w:rFonts w:ascii="Times New Roman" w:eastAsia="Times New Roman" w:hAnsi="Times New Roman" w:cs="Times New Roman"/>
                <w:lang w:eastAsia="cs-CZ"/>
              </w:rPr>
              <w:t>sector</w:t>
            </w:r>
          </w:p>
        </w:tc>
        <w:tc>
          <w:tcPr>
            <w:tcW w:w="0" w:type="auto"/>
            <w:tcBorders>
              <w:top w:val="single" w:sz="4" w:space="0" w:color="auto"/>
              <w:bottom w:val="single" w:sz="4" w:space="0" w:color="auto"/>
            </w:tcBorders>
            <w:vAlign w:val="center"/>
          </w:tcPr>
          <w:p w14:paraId="61BD7908" w14:textId="2B5B847D" w:rsidR="001C0C5B" w:rsidRPr="00587ED6" w:rsidRDefault="001C0C5B" w:rsidP="00565B9C">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 xml:space="preserve">Mean value of </w:t>
            </w:r>
            <w:r w:rsidR="00B96835" w:rsidRPr="00587ED6">
              <w:rPr>
                <w:rFonts w:ascii="Times New Roman" w:eastAsia="Times New Roman" w:hAnsi="Times New Roman" w:cs="Times New Roman"/>
                <w:i/>
                <w:lang w:eastAsia="cs-CZ"/>
              </w:rPr>
              <w:t>DACM</w:t>
            </w:r>
          </w:p>
        </w:tc>
        <w:tc>
          <w:tcPr>
            <w:tcW w:w="0" w:type="auto"/>
            <w:tcBorders>
              <w:top w:val="single" w:sz="4" w:space="0" w:color="auto"/>
              <w:bottom w:val="single" w:sz="4" w:space="0" w:color="auto"/>
            </w:tcBorders>
            <w:vAlign w:val="center"/>
          </w:tcPr>
          <w:p w14:paraId="26465CA4" w14:textId="552ABA1E" w:rsidR="001C0C5B" w:rsidRPr="00587ED6" w:rsidRDefault="001C0C5B" w:rsidP="00565B9C">
            <w:pPr>
              <w:spacing w:after="0" w:line="240" w:lineRule="auto"/>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Rank</w:t>
            </w:r>
          </w:p>
        </w:tc>
      </w:tr>
      <w:tr w:rsidR="00587ED6" w:rsidRPr="00587ED6" w14:paraId="215C375F" w14:textId="640B85A8" w:rsidTr="00F72E17">
        <w:trPr>
          <w:trHeight w:val="300"/>
          <w:jc w:val="center"/>
        </w:trPr>
        <w:tc>
          <w:tcPr>
            <w:tcW w:w="0" w:type="auto"/>
            <w:tcBorders>
              <w:top w:val="single" w:sz="4" w:space="0" w:color="auto"/>
            </w:tcBorders>
            <w:shd w:val="clear" w:color="auto" w:fill="auto"/>
            <w:noWrap/>
            <w:vAlign w:val="center"/>
            <w:hideMark/>
          </w:tcPr>
          <w:p w14:paraId="711AB587" w14:textId="6B3ABA85"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21</w:t>
            </w:r>
          </w:p>
        </w:tc>
        <w:tc>
          <w:tcPr>
            <w:tcW w:w="0" w:type="auto"/>
            <w:tcBorders>
              <w:top w:val="single" w:sz="4" w:space="0" w:color="auto"/>
            </w:tcBorders>
            <w:shd w:val="clear" w:color="auto" w:fill="auto"/>
            <w:noWrap/>
            <w:vAlign w:val="center"/>
            <w:hideMark/>
          </w:tcPr>
          <w:p w14:paraId="768682FE" w14:textId="2A3E327C"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Manufacture of pharmaceuticals, medicinal</w:t>
            </w:r>
          </w:p>
        </w:tc>
        <w:tc>
          <w:tcPr>
            <w:tcW w:w="0" w:type="auto"/>
            <w:tcBorders>
              <w:top w:val="single" w:sz="4" w:space="0" w:color="auto"/>
            </w:tcBorders>
            <w:vAlign w:val="center"/>
          </w:tcPr>
          <w:p w14:paraId="70E82C20" w14:textId="7FEFD933"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93.7123</w:t>
            </w:r>
          </w:p>
        </w:tc>
        <w:tc>
          <w:tcPr>
            <w:tcW w:w="0" w:type="auto"/>
            <w:tcBorders>
              <w:top w:val="single" w:sz="4" w:space="0" w:color="auto"/>
            </w:tcBorders>
            <w:vAlign w:val="center"/>
          </w:tcPr>
          <w:p w14:paraId="29135FE4" w14:textId="7F18626E"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w:t>
            </w:r>
          </w:p>
        </w:tc>
      </w:tr>
      <w:tr w:rsidR="00587ED6" w:rsidRPr="00587ED6" w14:paraId="60ADAB34" w14:textId="675269D8" w:rsidTr="00F72E17">
        <w:trPr>
          <w:trHeight w:val="300"/>
          <w:jc w:val="center"/>
        </w:trPr>
        <w:tc>
          <w:tcPr>
            <w:tcW w:w="0" w:type="auto"/>
            <w:shd w:val="clear" w:color="auto" w:fill="auto"/>
            <w:noWrap/>
            <w:vAlign w:val="center"/>
            <w:hideMark/>
          </w:tcPr>
          <w:p w14:paraId="69C4FCF8" w14:textId="6E253C83"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13</w:t>
            </w:r>
          </w:p>
        </w:tc>
        <w:tc>
          <w:tcPr>
            <w:tcW w:w="0" w:type="auto"/>
            <w:shd w:val="clear" w:color="auto" w:fill="auto"/>
            <w:noWrap/>
            <w:vAlign w:val="center"/>
            <w:hideMark/>
          </w:tcPr>
          <w:p w14:paraId="68B41C46" w14:textId="05DC2B77"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Manufacture of textiles</w:t>
            </w:r>
          </w:p>
        </w:tc>
        <w:tc>
          <w:tcPr>
            <w:tcW w:w="0" w:type="auto"/>
            <w:vAlign w:val="center"/>
          </w:tcPr>
          <w:p w14:paraId="75F973DD" w14:textId="25BD458E"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92.207</w:t>
            </w:r>
            <w:r w:rsidR="008F299E" w:rsidRPr="00587ED6">
              <w:rPr>
                <w:rFonts w:ascii="Times New Roman" w:hAnsi="Times New Roman" w:cs="Times New Roman"/>
              </w:rPr>
              <w:t>5</w:t>
            </w:r>
          </w:p>
        </w:tc>
        <w:tc>
          <w:tcPr>
            <w:tcW w:w="0" w:type="auto"/>
            <w:vAlign w:val="center"/>
          </w:tcPr>
          <w:p w14:paraId="5FB37043" w14:textId="6585065A"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2</w:t>
            </w:r>
          </w:p>
        </w:tc>
      </w:tr>
      <w:tr w:rsidR="00587ED6" w:rsidRPr="00587ED6" w14:paraId="2DCDB02C" w14:textId="01E6B0A8" w:rsidTr="00F72E17">
        <w:trPr>
          <w:trHeight w:val="300"/>
          <w:jc w:val="center"/>
        </w:trPr>
        <w:tc>
          <w:tcPr>
            <w:tcW w:w="0" w:type="auto"/>
            <w:shd w:val="clear" w:color="auto" w:fill="auto"/>
            <w:noWrap/>
            <w:vAlign w:val="center"/>
            <w:hideMark/>
          </w:tcPr>
          <w:p w14:paraId="018DDAD0" w14:textId="04A077F2"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27</w:t>
            </w:r>
          </w:p>
        </w:tc>
        <w:tc>
          <w:tcPr>
            <w:tcW w:w="0" w:type="auto"/>
            <w:shd w:val="clear" w:color="auto" w:fill="auto"/>
            <w:noWrap/>
            <w:vAlign w:val="center"/>
            <w:hideMark/>
          </w:tcPr>
          <w:p w14:paraId="13E0B007" w14:textId="24340ED2"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Manufacture of electrical equipment</w:t>
            </w:r>
          </w:p>
        </w:tc>
        <w:tc>
          <w:tcPr>
            <w:tcW w:w="0" w:type="auto"/>
            <w:vAlign w:val="center"/>
          </w:tcPr>
          <w:p w14:paraId="6C4A5064" w14:textId="59006935"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91.0416</w:t>
            </w:r>
          </w:p>
        </w:tc>
        <w:tc>
          <w:tcPr>
            <w:tcW w:w="0" w:type="auto"/>
            <w:vAlign w:val="center"/>
          </w:tcPr>
          <w:p w14:paraId="0A13C93E" w14:textId="3B519638"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3</w:t>
            </w:r>
          </w:p>
        </w:tc>
      </w:tr>
      <w:tr w:rsidR="00587ED6" w:rsidRPr="00587ED6" w14:paraId="53A329E7" w14:textId="3A2396CB" w:rsidTr="00F72E17">
        <w:trPr>
          <w:trHeight w:val="300"/>
          <w:jc w:val="center"/>
        </w:trPr>
        <w:tc>
          <w:tcPr>
            <w:tcW w:w="0" w:type="auto"/>
            <w:shd w:val="clear" w:color="auto" w:fill="auto"/>
            <w:noWrap/>
            <w:vAlign w:val="center"/>
            <w:hideMark/>
          </w:tcPr>
          <w:p w14:paraId="4B43DB30" w14:textId="451179D0"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20</w:t>
            </w:r>
          </w:p>
        </w:tc>
        <w:tc>
          <w:tcPr>
            <w:tcW w:w="0" w:type="auto"/>
            <w:shd w:val="clear" w:color="auto" w:fill="auto"/>
            <w:noWrap/>
            <w:vAlign w:val="center"/>
            <w:hideMark/>
          </w:tcPr>
          <w:p w14:paraId="01592312" w14:textId="6844715A"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Manufacture of chemicals and chemical products</w:t>
            </w:r>
          </w:p>
        </w:tc>
        <w:tc>
          <w:tcPr>
            <w:tcW w:w="0" w:type="auto"/>
            <w:vAlign w:val="center"/>
          </w:tcPr>
          <w:p w14:paraId="0EC9756C" w14:textId="5CD1002B"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90.7931</w:t>
            </w:r>
          </w:p>
        </w:tc>
        <w:tc>
          <w:tcPr>
            <w:tcW w:w="0" w:type="auto"/>
            <w:vAlign w:val="center"/>
          </w:tcPr>
          <w:p w14:paraId="025CC739" w14:textId="43FCAEEC"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4</w:t>
            </w:r>
          </w:p>
        </w:tc>
      </w:tr>
      <w:tr w:rsidR="00587ED6" w:rsidRPr="00587ED6" w14:paraId="67D197B3" w14:textId="3C538CDB" w:rsidTr="00F72E17">
        <w:trPr>
          <w:trHeight w:val="300"/>
          <w:jc w:val="center"/>
        </w:trPr>
        <w:tc>
          <w:tcPr>
            <w:tcW w:w="0" w:type="auto"/>
            <w:shd w:val="clear" w:color="auto" w:fill="auto"/>
            <w:noWrap/>
            <w:vAlign w:val="center"/>
            <w:hideMark/>
          </w:tcPr>
          <w:p w14:paraId="358B5DE2" w14:textId="4CA24241"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23</w:t>
            </w:r>
          </w:p>
        </w:tc>
        <w:tc>
          <w:tcPr>
            <w:tcW w:w="0" w:type="auto"/>
            <w:shd w:val="clear" w:color="auto" w:fill="auto"/>
            <w:noWrap/>
            <w:vAlign w:val="center"/>
            <w:hideMark/>
          </w:tcPr>
          <w:p w14:paraId="3A519BC5" w14:textId="7F7887D9"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Manufacture of other non-metallic mineral products</w:t>
            </w:r>
          </w:p>
        </w:tc>
        <w:tc>
          <w:tcPr>
            <w:tcW w:w="0" w:type="auto"/>
            <w:vAlign w:val="center"/>
          </w:tcPr>
          <w:p w14:paraId="619A84F5" w14:textId="32896ABF"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90.728</w:t>
            </w:r>
            <w:r w:rsidR="008F299E" w:rsidRPr="00587ED6">
              <w:rPr>
                <w:rFonts w:ascii="Times New Roman" w:hAnsi="Times New Roman" w:cs="Times New Roman"/>
              </w:rPr>
              <w:t>4</w:t>
            </w:r>
          </w:p>
        </w:tc>
        <w:tc>
          <w:tcPr>
            <w:tcW w:w="0" w:type="auto"/>
            <w:vAlign w:val="center"/>
          </w:tcPr>
          <w:p w14:paraId="6C4F7B69" w14:textId="4FCF5FA3"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5</w:t>
            </w:r>
          </w:p>
        </w:tc>
      </w:tr>
      <w:tr w:rsidR="00587ED6" w:rsidRPr="00587ED6" w14:paraId="2856608B" w14:textId="403E516C" w:rsidTr="00F72E17">
        <w:trPr>
          <w:trHeight w:val="300"/>
          <w:jc w:val="center"/>
        </w:trPr>
        <w:tc>
          <w:tcPr>
            <w:tcW w:w="0" w:type="auto"/>
            <w:shd w:val="clear" w:color="auto" w:fill="auto"/>
            <w:noWrap/>
            <w:vAlign w:val="center"/>
            <w:hideMark/>
          </w:tcPr>
          <w:p w14:paraId="6EB5A4A3" w14:textId="6A29AB47"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14</w:t>
            </w:r>
          </w:p>
        </w:tc>
        <w:tc>
          <w:tcPr>
            <w:tcW w:w="0" w:type="auto"/>
            <w:shd w:val="clear" w:color="auto" w:fill="auto"/>
            <w:noWrap/>
            <w:vAlign w:val="center"/>
            <w:hideMark/>
          </w:tcPr>
          <w:p w14:paraId="65EBF657" w14:textId="238D94E1"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Manufacture of wearing apparel</w:t>
            </w:r>
          </w:p>
        </w:tc>
        <w:tc>
          <w:tcPr>
            <w:tcW w:w="0" w:type="auto"/>
            <w:vAlign w:val="center"/>
          </w:tcPr>
          <w:p w14:paraId="0E112D92" w14:textId="0342EF97"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90.671</w:t>
            </w:r>
            <w:r w:rsidR="008F299E" w:rsidRPr="00587ED6">
              <w:rPr>
                <w:rFonts w:ascii="Times New Roman" w:hAnsi="Times New Roman" w:cs="Times New Roman"/>
              </w:rPr>
              <w:t>3</w:t>
            </w:r>
          </w:p>
        </w:tc>
        <w:tc>
          <w:tcPr>
            <w:tcW w:w="0" w:type="auto"/>
            <w:vAlign w:val="center"/>
          </w:tcPr>
          <w:p w14:paraId="31C673D4" w14:textId="6194CA21"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6</w:t>
            </w:r>
          </w:p>
        </w:tc>
      </w:tr>
      <w:tr w:rsidR="00587ED6" w:rsidRPr="00587ED6" w14:paraId="1911BCE8" w14:textId="25564C75" w:rsidTr="00F72E17">
        <w:trPr>
          <w:trHeight w:val="300"/>
          <w:jc w:val="center"/>
        </w:trPr>
        <w:tc>
          <w:tcPr>
            <w:tcW w:w="0" w:type="auto"/>
            <w:shd w:val="clear" w:color="auto" w:fill="auto"/>
            <w:noWrap/>
            <w:vAlign w:val="center"/>
            <w:hideMark/>
          </w:tcPr>
          <w:p w14:paraId="14C26E6B" w14:textId="00D18EAA"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26</w:t>
            </w:r>
          </w:p>
        </w:tc>
        <w:tc>
          <w:tcPr>
            <w:tcW w:w="0" w:type="auto"/>
            <w:shd w:val="clear" w:color="auto" w:fill="auto"/>
            <w:noWrap/>
            <w:vAlign w:val="center"/>
            <w:hideMark/>
          </w:tcPr>
          <w:p w14:paraId="24A996FA" w14:textId="6F87C064"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Manufacture of computer, electronic and optical</w:t>
            </w:r>
          </w:p>
        </w:tc>
        <w:tc>
          <w:tcPr>
            <w:tcW w:w="0" w:type="auto"/>
            <w:vAlign w:val="center"/>
          </w:tcPr>
          <w:p w14:paraId="6363C962" w14:textId="535DDE34"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89.9898</w:t>
            </w:r>
          </w:p>
        </w:tc>
        <w:tc>
          <w:tcPr>
            <w:tcW w:w="0" w:type="auto"/>
            <w:vAlign w:val="center"/>
          </w:tcPr>
          <w:p w14:paraId="7ABFE012" w14:textId="241B2CA1"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7</w:t>
            </w:r>
          </w:p>
        </w:tc>
      </w:tr>
      <w:tr w:rsidR="00587ED6" w:rsidRPr="00587ED6" w14:paraId="1540D179" w14:textId="2E03FBE4" w:rsidTr="00F72E17">
        <w:trPr>
          <w:trHeight w:val="300"/>
          <w:jc w:val="center"/>
        </w:trPr>
        <w:tc>
          <w:tcPr>
            <w:tcW w:w="0" w:type="auto"/>
            <w:shd w:val="clear" w:color="auto" w:fill="auto"/>
            <w:noWrap/>
            <w:vAlign w:val="center"/>
            <w:hideMark/>
          </w:tcPr>
          <w:p w14:paraId="5888D0B8" w14:textId="0D8BC5AF"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22</w:t>
            </w:r>
          </w:p>
        </w:tc>
        <w:tc>
          <w:tcPr>
            <w:tcW w:w="0" w:type="auto"/>
            <w:shd w:val="clear" w:color="auto" w:fill="auto"/>
            <w:noWrap/>
            <w:vAlign w:val="center"/>
            <w:hideMark/>
          </w:tcPr>
          <w:p w14:paraId="2F100948" w14:textId="0FE28FA1"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Manufacture of rubber and plastics products</w:t>
            </w:r>
          </w:p>
        </w:tc>
        <w:tc>
          <w:tcPr>
            <w:tcW w:w="0" w:type="auto"/>
            <w:vAlign w:val="center"/>
          </w:tcPr>
          <w:p w14:paraId="3B56DB7E" w14:textId="6445E1D1"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89.222</w:t>
            </w:r>
            <w:r w:rsidR="008F299E" w:rsidRPr="00587ED6">
              <w:rPr>
                <w:rFonts w:ascii="Times New Roman" w:hAnsi="Times New Roman" w:cs="Times New Roman"/>
              </w:rPr>
              <w:t>3</w:t>
            </w:r>
          </w:p>
        </w:tc>
        <w:tc>
          <w:tcPr>
            <w:tcW w:w="0" w:type="auto"/>
            <w:vAlign w:val="center"/>
          </w:tcPr>
          <w:p w14:paraId="69E31C4A" w14:textId="418BF1C2"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8</w:t>
            </w:r>
          </w:p>
        </w:tc>
      </w:tr>
      <w:tr w:rsidR="00587ED6" w:rsidRPr="00587ED6" w14:paraId="7E2BD5E3" w14:textId="48C12124" w:rsidTr="00F72E17">
        <w:trPr>
          <w:trHeight w:val="300"/>
          <w:jc w:val="center"/>
        </w:trPr>
        <w:tc>
          <w:tcPr>
            <w:tcW w:w="0" w:type="auto"/>
            <w:shd w:val="clear" w:color="auto" w:fill="auto"/>
            <w:noWrap/>
            <w:vAlign w:val="center"/>
            <w:hideMark/>
          </w:tcPr>
          <w:p w14:paraId="72B0B8EA" w14:textId="48B763AD"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31</w:t>
            </w:r>
          </w:p>
        </w:tc>
        <w:tc>
          <w:tcPr>
            <w:tcW w:w="0" w:type="auto"/>
            <w:shd w:val="clear" w:color="auto" w:fill="auto"/>
            <w:noWrap/>
            <w:vAlign w:val="center"/>
            <w:hideMark/>
          </w:tcPr>
          <w:p w14:paraId="690BA0FC" w14:textId="130556FE"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Manufacture of furniture</w:t>
            </w:r>
          </w:p>
        </w:tc>
        <w:tc>
          <w:tcPr>
            <w:tcW w:w="0" w:type="auto"/>
            <w:vAlign w:val="center"/>
          </w:tcPr>
          <w:p w14:paraId="4617C8AD" w14:textId="692D5606"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88.5929</w:t>
            </w:r>
          </w:p>
        </w:tc>
        <w:tc>
          <w:tcPr>
            <w:tcW w:w="0" w:type="auto"/>
            <w:vAlign w:val="center"/>
          </w:tcPr>
          <w:p w14:paraId="34214F40" w14:textId="30C66E14"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9</w:t>
            </w:r>
          </w:p>
        </w:tc>
      </w:tr>
      <w:tr w:rsidR="00587ED6" w:rsidRPr="00587ED6" w14:paraId="2DBB7DDC" w14:textId="7CEA16AC" w:rsidTr="00F72E17">
        <w:trPr>
          <w:trHeight w:val="300"/>
          <w:jc w:val="center"/>
        </w:trPr>
        <w:tc>
          <w:tcPr>
            <w:tcW w:w="0" w:type="auto"/>
            <w:shd w:val="clear" w:color="auto" w:fill="auto"/>
            <w:noWrap/>
            <w:vAlign w:val="center"/>
            <w:hideMark/>
          </w:tcPr>
          <w:p w14:paraId="72B951CF" w14:textId="2A532253"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15</w:t>
            </w:r>
          </w:p>
        </w:tc>
        <w:tc>
          <w:tcPr>
            <w:tcW w:w="0" w:type="auto"/>
            <w:shd w:val="clear" w:color="auto" w:fill="auto"/>
            <w:noWrap/>
            <w:vAlign w:val="center"/>
            <w:hideMark/>
          </w:tcPr>
          <w:p w14:paraId="542BC1ED" w14:textId="2B02F6B1"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Manufacture of leather and related products</w:t>
            </w:r>
          </w:p>
        </w:tc>
        <w:tc>
          <w:tcPr>
            <w:tcW w:w="0" w:type="auto"/>
            <w:vAlign w:val="center"/>
          </w:tcPr>
          <w:p w14:paraId="069982C6" w14:textId="326BB5E1"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88.3803</w:t>
            </w:r>
          </w:p>
        </w:tc>
        <w:tc>
          <w:tcPr>
            <w:tcW w:w="0" w:type="auto"/>
            <w:vAlign w:val="center"/>
          </w:tcPr>
          <w:p w14:paraId="3B74CF2D" w14:textId="24678EE0"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10</w:t>
            </w:r>
          </w:p>
        </w:tc>
      </w:tr>
      <w:tr w:rsidR="00587ED6" w:rsidRPr="00587ED6" w14:paraId="3D5B0C07" w14:textId="0B3CD395" w:rsidTr="00F72E17">
        <w:trPr>
          <w:trHeight w:val="300"/>
          <w:jc w:val="center"/>
        </w:trPr>
        <w:tc>
          <w:tcPr>
            <w:tcW w:w="0" w:type="auto"/>
            <w:shd w:val="clear" w:color="auto" w:fill="auto"/>
            <w:noWrap/>
            <w:vAlign w:val="center"/>
            <w:hideMark/>
          </w:tcPr>
          <w:p w14:paraId="0CD835D2" w14:textId="1A9E32AD"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18</w:t>
            </w:r>
          </w:p>
        </w:tc>
        <w:tc>
          <w:tcPr>
            <w:tcW w:w="0" w:type="auto"/>
            <w:shd w:val="clear" w:color="auto" w:fill="auto"/>
            <w:noWrap/>
            <w:vAlign w:val="center"/>
            <w:hideMark/>
          </w:tcPr>
          <w:p w14:paraId="47525A32" w14:textId="32BBA6EE"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Printing and reproduction of recorded media</w:t>
            </w:r>
          </w:p>
        </w:tc>
        <w:tc>
          <w:tcPr>
            <w:tcW w:w="0" w:type="auto"/>
            <w:vAlign w:val="center"/>
          </w:tcPr>
          <w:p w14:paraId="42811A75" w14:textId="2EEC1844"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87.7484</w:t>
            </w:r>
          </w:p>
        </w:tc>
        <w:tc>
          <w:tcPr>
            <w:tcW w:w="0" w:type="auto"/>
            <w:vAlign w:val="center"/>
          </w:tcPr>
          <w:p w14:paraId="378DB3A0" w14:textId="558EBF7A"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11</w:t>
            </w:r>
          </w:p>
        </w:tc>
      </w:tr>
      <w:tr w:rsidR="00587ED6" w:rsidRPr="00587ED6" w14:paraId="6444977A" w14:textId="5230D951" w:rsidTr="00F72E17">
        <w:trPr>
          <w:trHeight w:val="300"/>
          <w:jc w:val="center"/>
        </w:trPr>
        <w:tc>
          <w:tcPr>
            <w:tcW w:w="0" w:type="auto"/>
            <w:shd w:val="clear" w:color="auto" w:fill="auto"/>
            <w:noWrap/>
            <w:vAlign w:val="center"/>
            <w:hideMark/>
          </w:tcPr>
          <w:p w14:paraId="68E9368B" w14:textId="3BC1F217"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30</w:t>
            </w:r>
          </w:p>
        </w:tc>
        <w:tc>
          <w:tcPr>
            <w:tcW w:w="0" w:type="auto"/>
            <w:shd w:val="clear" w:color="auto" w:fill="auto"/>
            <w:noWrap/>
            <w:vAlign w:val="center"/>
            <w:hideMark/>
          </w:tcPr>
          <w:p w14:paraId="4CA4AB18" w14:textId="044FECCE"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Manufacture of other transport equipment</w:t>
            </w:r>
          </w:p>
        </w:tc>
        <w:tc>
          <w:tcPr>
            <w:tcW w:w="0" w:type="auto"/>
            <w:vAlign w:val="center"/>
          </w:tcPr>
          <w:p w14:paraId="64BACB96" w14:textId="34835F4F"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87.1532</w:t>
            </w:r>
          </w:p>
        </w:tc>
        <w:tc>
          <w:tcPr>
            <w:tcW w:w="0" w:type="auto"/>
            <w:vAlign w:val="center"/>
          </w:tcPr>
          <w:p w14:paraId="370DCA40" w14:textId="26B319FD"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12</w:t>
            </w:r>
          </w:p>
        </w:tc>
      </w:tr>
      <w:tr w:rsidR="00587ED6" w:rsidRPr="00587ED6" w14:paraId="7FE22397" w14:textId="2714BA37" w:rsidTr="00F72E17">
        <w:trPr>
          <w:trHeight w:val="300"/>
          <w:jc w:val="center"/>
        </w:trPr>
        <w:tc>
          <w:tcPr>
            <w:tcW w:w="0" w:type="auto"/>
            <w:shd w:val="clear" w:color="auto" w:fill="auto"/>
            <w:noWrap/>
            <w:vAlign w:val="center"/>
            <w:hideMark/>
          </w:tcPr>
          <w:p w14:paraId="36740268" w14:textId="4725F08C"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32</w:t>
            </w:r>
          </w:p>
        </w:tc>
        <w:tc>
          <w:tcPr>
            <w:tcW w:w="0" w:type="auto"/>
            <w:shd w:val="clear" w:color="auto" w:fill="auto"/>
            <w:noWrap/>
            <w:vAlign w:val="center"/>
            <w:hideMark/>
          </w:tcPr>
          <w:p w14:paraId="0EA58B6A" w14:textId="687074E4"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Other manufacturing</w:t>
            </w:r>
          </w:p>
        </w:tc>
        <w:tc>
          <w:tcPr>
            <w:tcW w:w="0" w:type="auto"/>
            <w:vAlign w:val="center"/>
          </w:tcPr>
          <w:p w14:paraId="2E47B7FE" w14:textId="5F5755CC"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86.4603</w:t>
            </w:r>
          </w:p>
        </w:tc>
        <w:tc>
          <w:tcPr>
            <w:tcW w:w="0" w:type="auto"/>
            <w:vAlign w:val="center"/>
          </w:tcPr>
          <w:p w14:paraId="613895F6" w14:textId="46F3C2B1"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13</w:t>
            </w:r>
          </w:p>
        </w:tc>
      </w:tr>
      <w:tr w:rsidR="00587ED6" w:rsidRPr="00587ED6" w14:paraId="36A34B47" w14:textId="52DDF13B" w:rsidTr="00F72E17">
        <w:trPr>
          <w:trHeight w:val="300"/>
          <w:jc w:val="center"/>
        </w:trPr>
        <w:tc>
          <w:tcPr>
            <w:tcW w:w="0" w:type="auto"/>
            <w:shd w:val="clear" w:color="auto" w:fill="auto"/>
            <w:noWrap/>
            <w:vAlign w:val="center"/>
            <w:hideMark/>
          </w:tcPr>
          <w:p w14:paraId="217C6001" w14:textId="272AC91E"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10</w:t>
            </w:r>
          </w:p>
        </w:tc>
        <w:tc>
          <w:tcPr>
            <w:tcW w:w="0" w:type="auto"/>
            <w:shd w:val="clear" w:color="auto" w:fill="auto"/>
            <w:noWrap/>
            <w:vAlign w:val="center"/>
            <w:hideMark/>
          </w:tcPr>
          <w:p w14:paraId="14D47BEF" w14:textId="4EDC8BDA"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Manufacture of food products</w:t>
            </w:r>
          </w:p>
        </w:tc>
        <w:tc>
          <w:tcPr>
            <w:tcW w:w="0" w:type="auto"/>
            <w:vAlign w:val="center"/>
          </w:tcPr>
          <w:p w14:paraId="5BE6E484" w14:textId="3111C871"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85.2312</w:t>
            </w:r>
          </w:p>
        </w:tc>
        <w:tc>
          <w:tcPr>
            <w:tcW w:w="0" w:type="auto"/>
            <w:vAlign w:val="center"/>
          </w:tcPr>
          <w:p w14:paraId="277C4FBC" w14:textId="3A34C923"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14</w:t>
            </w:r>
          </w:p>
        </w:tc>
      </w:tr>
      <w:tr w:rsidR="00587ED6" w:rsidRPr="00587ED6" w14:paraId="766261A3" w14:textId="670B96F7" w:rsidTr="00F72E17">
        <w:trPr>
          <w:trHeight w:val="300"/>
          <w:jc w:val="center"/>
        </w:trPr>
        <w:tc>
          <w:tcPr>
            <w:tcW w:w="0" w:type="auto"/>
            <w:shd w:val="clear" w:color="auto" w:fill="auto"/>
            <w:noWrap/>
            <w:vAlign w:val="center"/>
            <w:hideMark/>
          </w:tcPr>
          <w:p w14:paraId="318BB943" w14:textId="3C43DB0F"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24</w:t>
            </w:r>
          </w:p>
        </w:tc>
        <w:tc>
          <w:tcPr>
            <w:tcW w:w="0" w:type="auto"/>
            <w:shd w:val="clear" w:color="auto" w:fill="auto"/>
            <w:noWrap/>
            <w:vAlign w:val="center"/>
            <w:hideMark/>
          </w:tcPr>
          <w:p w14:paraId="6B4CA4FD" w14:textId="7A4BC70E"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Manufacture of basic metals</w:t>
            </w:r>
          </w:p>
        </w:tc>
        <w:tc>
          <w:tcPr>
            <w:tcW w:w="0" w:type="auto"/>
            <w:vAlign w:val="center"/>
          </w:tcPr>
          <w:p w14:paraId="0CB04E92" w14:textId="5E2B578F"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84.394</w:t>
            </w:r>
            <w:r w:rsidR="00633835" w:rsidRPr="00587ED6">
              <w:rPr>
                <w:rFonts w:ascii="Times New Roman" w:hAnsi="Times New Roman" w:cs="Times New Roman"/>
              </w:rPr>
              <w:t>3</w:t>
            </w:r>
          </w:p>
        </w:tc>
        <w:tc>
          <w:tcPr>
            <w:tcW w:w="0" w:type="auto"/>
            <w:vAlign w:val="center"/>
          </w:tcPr>
          <w:p w14:paraId="42AB805C" w14:textId="44E4ADB2"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15</w:t>
            </w:r>
          </w:p>
        </w:tc>
      </w:tr>
      <w:tr w:rsidR="00587ED6" w:rsidRPr="00587ED6" w14:paraId="0C6DF967" w14:textId="48682236" w:rsidTr="00F72E17">
        <w:trPr>
          <w:trHeight w:val="300"/>
          <w:jc w:val="center"/>
        </w:trPr>
        <w:tc>
          <w:tcPr>
            <w:tcW w:w="0" w:type="auto"/>
            <w:shd w:val="clear" w:color="auto" w:fill="auto"/>
            <w:noWrap/>
            <w:vAlign w:val="center"/>
            <w:hideMark/>
          </w:tcPr>
          <w:p w14:paraId="3748A16D" w14:textId="7F8A09AE"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28</w:t>
            </w:r>
          </w:p>
        </w:tc>
        <w:tc>
          <w:tcPr>
            <w:tcW w:w="0" w:type="auto"/>
            <w:shd w:val="clear" w:color="auto" w:fill="auto"/>
            <w:noWrap/>
            <w:vAlign w:val="center"/>
            <w:hideMark/>
          </w:tcPr>
          <w:p w14:paraId="6F8996E0" w14:textId="06692BC5"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 xml:space="preserve">Manufacture of machinery and equipment </w:t>
            </w:r>
            <w:proofErr w:type="spellStart"/>
            <w:r w:rsidRPr="00587ED6">
              <w:rPr>
                <w:rFonts w:ascii="Times New Roman" w:hAnsi="Times New Roman" w:cs="Times New Roman"/>
              </w:rPr>
              <w:t>n.e.c</w:t>
            </w:r>
            <w:proofErr w:type="spellEnd"/>
          </w:p>
        </w:tc>
        <w:tc>
          <w:tcPr>
            <w:tcW w:w="0" w:type="auto"/>
            <w:vAlign w:val="center"/>
          </w:tcPr>
          <w:p w14:paraId="6C100B96" w14:textId="03BE2DB3"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83.5907</w:t>
            </w:r>
          </w:p>
        </w:tc>
        <w:tc>
          <w:tcPr>
            <w:tcW w:w="0" w:type="auto"/>
            <w:vAlign w:val="center"/>
          </w:tcPr>
          <w:p w14:paraId="5DF554D2" w14:textId="541D8F9D"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16</w:t>
            </w:r>
          </w:p>
        </w:tc>
      </w:tr>
      <w:tr w:rsidR="00587ED6" w:rsidRPr="00587ED6" w14:paraId="044C9D40" w14:textId="27C3E903" w:rsidTr="00F72E17">
        <w:trPr>
          <w:trHeight w:val="300"/>
          <w:jc w:val="center"/>
        </w:trPr>
        <w:tc>
          <w:tcPr>
            <w:tcW w:w="0" w:type="auto"/>
            <w:shd w:val="clear" w:color="auto" w:fill="auto"/>
            <w:noWrap/>
            <w:vAlign w:val="center"/>
            <w:hideMark/>
          </w:tcPr>
          <w:p w14:paraId="720598CA" w14:textId="41C503BE"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25</w:t>
            </w:r>
          </w:p>
        </w:tc>
        <w:tc>
          <w:tcPr>
            <w:tcW w:w="0" w:type="auto"/>
            <w:shd w:val="clear" w:color="auto" w:fill="auto"/>
            <w:noWrap/>
            <w:vAlign w:val="center"/>
            <w:hideMark/>
          </w:tcPr>
          <w:p w14:paraId="7584D782" w14:textId="6F34B59A"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Manufacture of fabricated metal products, except</w:t>
            </w:r>
          </w:p>
        </w:tc>
        <w:tc>
          <w:tcPr>
            <w:tcW w:w="0" w:type="auto"/>
            <w:vAlign w:val="center"/>
          </w:tcPr>
          <w:p w14:paraId="1EF5C966" w14:textId="5C4CA761"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82.7983</w:t>
            </w:r>
          </w:p>
        </w:tc>
        <w:tc>
          <w:tcPr>
            <w:tcW w:w="0" w:type="auto"/>
            <w:vAlign w:val="center"/>
          </w:tcPr>
          <w:p w14:paraId="21CEE112" w14:textId="6CA42796"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17</w:t>
            </w:r>
          </w:p>
        </w:tc>
      </w:tr>
      <w:tr w:rsidR="00587ED6" w:rsidRPr="00587ED6" w14:paraId="29E68F7D" w14:textId="189D463C" w:rsidTr="00F72E17">
        <w:trPr>
          <w:trHeight w:val="300"/>
          <w:jc w:val="center"/>
        </w:trPr>
        <w:tc>
          <w:tcPr>
            <w:tcW w:w="0" w:type="auto"/>
            <w:shd w:val="clear" w:color="auto" w:fill="auto"/>
            <w:noWrap/>
            <w:vAlign w:val="center"/>
            <w:hideMark/>
          </w:tcPr>
          <w:p w14:paraId="0A396005" w14:textId="6E5BF411"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17</w:t>
            </w:r>
          </w:p>
        </w:tc>
        <w:tc>
          <w:tcPr>
            <w:tcW w:w="0" w:type="auto"/>
            <w:shd w:val="clear" w:color="auto" w:fill="auto"/>
            <w:noWrap/>
            <w:vAlign w:val="center"/>
            <w:hideMark/>
          </w:tcPr>
          <w:p w14:paraId="6E8971FB" w14:textId="5386AEEB"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Manufacture of paper and paper products</w:t>
            </w:r>
          </w:p>
        </w:tc>
        <w:tc>
          <w:tcPr>
            <w:tcW w:w="0" w:type="auto"/>
            <w:vAlign w:val="center"/>
          </w:tcPr>
          <w:p w14:paraId="598ED37F" w14:textId="5AC896C3"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82.0869</w:t>
            </w:r>
          </w:p>
        </w:tc>
        <w:tc>
          <w:tcPr>
            <w:tcW w:w="0" w:type="auto"/>
            <w:vAlign w:val="center"/>
          </w:tcPr>
          <w:p w14:paraId="649C2557" w14:textId="5186D2D4"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18</w:t>
            </w:r>
          </w:p>
        </w:tc>
      </w:tr>
      <w:tr w:rsidR="00587ED6" w:rsidRPr="00587ED6" w14:paraId="1E853921" w14:textId="555167A0" w:rsidTr="00F72E17">
        <w:trPr>
          <w:trHeight w:val="300"/>
          <w:jc w:val="center"/>
        </w:trPr>
        <w:tc>
          <w:tcPr>
            <w:tcW w:w="0" w:type="auto"/>
            <w:shd w:val="clear" w:color="auto" w:fill="auto"/>
            <w:noWrap/>
            <w:vAlign w:val="center"/>
            <w:hideMark/>
          </w:tcPr>
          <w:p w14:paraId="0D1B7811" w14:textId="5DA1C0A6"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29</w:t>
            </w:r>
          </w:p>
        </w:tc>
        <w:tc>
          <w:tcPr>
            <w:tcW w:w="0" w:type="auto"/>
            <w:shd w:val="clear" w:color="auto" w:fill="auto"/>
            <w:noWrap/>
            <w:vAlign w:val="center"/>
            <w:hideMark/>
          </w:tcPr>
          <w:p w14:paraId="50606EBD" w14:textId="4469DDD7"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Manufacture of motor vehicles; trailers and semitrailers</w:t>
            </w:r>
          </w:p>
        </w:tc>
        <w:tc>
          <w:tcPr>
            <w:tcW w:w="0" w:type="auto"/>
            <w:vAlign w:val="center"/>
          </w:tcPr>
          <w:p w14:paraId="6284C011" w14:textId="37AF4A77"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77.0939</w:t>
            </w:r>
          </w:p>
        </w:tc>
        <w:tc>
          <w:tcPr>
            <w:tcW w:w="0" w:type="auto"/>
            <w:vAlign w:val="center"/>
          </w:tcPr>
          <w:p w14:paraId="2F0149FB" w14:textId="531AF279"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19</w:t>
            </w:r>
          </w:p>
        </w:tc>
      </w:tr>
      <w:tr w:rsidR="00587ED6" w:rsidRPr="00587ED6" w14:paraId="7DA7EA94" w14:textId="5F7FE864" w:rsidTr="00F72E17">
        <w:trPr>
          <w:trHeight w:val="300"/>
          <w:jc w:val="center"/>
        </w:trPr>
        <w:tc>
          <w:tcPr>
            <w:tcW w:w="0" w:type="auto"/>
            <w:shd w:val="clear" w:color="auto" w:fill="auto"/>
            <w:noWrap/>
            <w:vAlign w:val="center"/>
            <w:hideMark/>
          </w:tcPr>
          <w:p w14:paraId="77ED731D" w14:textId="2F1FC89D"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16</w:t>
            </w:r>
          </w:p>
        </w:tc>
        <w:tc>
          <w:tcPr>
            <w:tcW w:w="0" w:type="auto"/>
            <w:shd w:val="clear" w:color="auto" w:fill="auto"/>
            <w:noWrap/>
            <w:vAlign w:val="center"/>
            <w:hideMark/>
          </w:tcPr>
          <w:p w14:paraId="45418569" w14:textId="00BF4CAD"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Manufacture of wood and products of wood</w:t>
            </w:r>
          </w:p>
        </w:tc>
        <w:tc>
          <w:tcPr>
            <w:tcW w:w="0" w:type="auto"/>
            <w:vAlign w:val="center"/>
          </w:tcPr>
          <w:p w14:paraId="56C1023C" w14:textId="689F05D2"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70.2062</w:t>
            </w:r>
          </w:p>
        </w:tc>
        <w:tc>
          <w:tcPr>
            <w:tcW w:w="0" w:type="auto"/>
            <w:vAlign w:val="center"/>
          </w:tcPr>
          <w:p w14:paraId="490325BC" w14:textId="41865486"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20</w:t>
            </w:r>
          </w:p>
        </w:tc>
      </w:tr>
      <w:tr w:rsidR="00587ED6" w:rsidRPr="00587ED6" w14:paraId="5C8C7BED" w14:textId="18CB7C3C" w:rsidTr="00F72E17">
        <w:trPr>
          <w:trHeight w:val="300"/>
          <w:jc w:val="center"/>
        </w:trPr>
        <w:tc>
          <w:tcPr>
            <w:tcW w:w="0" w:type="auto"/>
            <w:tcBorders>
              <w:bottom w:val="single" w:sz="4" w:space="0" w:color="auto"/>
            </w:tcBorders>
            <w:shd w:val="clear" w:color="auto" w:fill="auto"/>
            <w:noWrap/>
            <w:vAlign w:val="center"/>
            <w:hideMark/>
          </w:tcPr>
          <w:p w14:paraId="2DDF1D03" w14:textId="71CA7FDA" w:rsidR="00BE096A" w:rsidRPr="00587ED6" w:rsidRDefault="00BE096A" w:rsidP="00BE096A">
            <w:pPr>
              <w:spacing w:after="0" w:line="240" w:lineRule="auto"/>
              <w:jc w:val="center"/>
              <w:rPr>
                <w:rFonts w:ascii="Times New Roman" w:eastAsia="Times New Roman" w:hAnsi="Times New Roman" w:cs="Times New Roman"/>
                <w:lang w:eastAsia="cs-CZ"/>
              </w:rPr>
            </w:pPr>
            <w:r w:rsidRPr="00587ED6">
              <w:rPr>
                <w:rFonts w:ascii="Times New Roman" w:hAnsi="Times New Roman" w:cs="Times New Roman"/>
              </w:rPr>
              <w:t>11</w:t>
            </w:r>
          </w:p>
        </w:tc>
        <w:tc>
          <w:tcPr>
            <w:tcW w:w="0" w:type="auto"/>
            <w:tcBorders>
              <w:bottom w:val="single" w:sz="4" w:space="0" w:color="auto"/>
            </w:tcBorders>
            <w:shd w:val="clear" w:color="auto" w:fill="auto"/>
            <w:noWrap/>
            <w:vAlign w:val="center"/>
            <w:hideMark/>
          </w:tcPr>
          <w:p w14:paraId="46F267FF" w14:textId="5A90F3E7"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Manufacture of beverages</w:t>
            </w:r>
          </w:p>
        </w:tc>
        <w:tc>
          <w:tcPr>
            <w:tcW w:w="0" w:type="auto"/>
            <w:tcBorders>
              <w:bottom w:val="single" w:sz="4" w:space="0" w:color="auto"/>
            </w:tcBorders>
            <w:vAlign w:val="center"/>
          </w:tcPr>
          <w:p w14:paraId="49DD8D91" w14:textId="0B557610" w:rsidR="00BE096A" w:rsidRPr="00587ED6" w:rsidRDefault="00BE096A" w:rsidP="00BE096A">
            <w:pPr>
              <w:spacing w:after="0" w:line="240" w:lineRule="auto"/>
              <w:rPr>
                <w:rFonts w:ascii="Times New Roman" w:eastAsia="Times New Roman" w:hAnsi="Times New Roman" w:cs="Times New Roman"/>
                <w:lang w:eastAsia="cs-CZ"/>
              </w:rPr>
            </w:pPr>
            <w:r w:rsidRPr="00587ED6">
              <w:rPr>
                <w:rFonts w:ascii="Times New Roman" w:hAnsi="Times New Roman" w:cs="Times New Roman"/>
              </w:rPr>
              <w:t>64.125</w:t>
            </w:r>
            <w:r w:rsidR="00633835" w:rsidRPr="00587ED6">
              <w:rPr>
                <w:rFonts w:ascii="Times New Roman" w:hAnsi="Times New Roman" w:cs="Times New Roman"/>
              </w:rPr>
              <w:t>3</w:t>
            </w:r>
          </w:p>
        </w:tc>
        <w:tc>
          <w:tcPr>
            <w:tcW w:w="0" w:type="auto"/>
            <w:tcBorders>
              <w:bottom w:val="single" w:sz="4" w:space="0" w:color="auto"/>
            </w:tcBorders>
            <w:vAlign w:val="center"/>
          </w:tcPr>
          <w:p w14:paraId="5169C297" w14:textId="2299B8FE" w:rsidR="00BE096A" w:rsidRPr="00587ED6" w:rsidRDefault="00704CD5" w:rsidP="00BE096A">
            <w:pPr>
              <w:spacing w:after="0" w:line="240" w:lineRule="auto"/>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21</w:t>
            </w:r>
          </w:p>
        </w:tc>
      </w:tr>
    </w:tbl>
    <w:p w14:paraId="17CB3D1E" w14:textId="33C8876F" w:rsidR="00D90583" w:rsidRPr="00587ED6" w:rsidRDefault="00DE663A" w:rsidP="00D67CBE">
      <w:pPr>
        <w:spacing w:before="120" w:after="120"/>
        <w:rPr>
          <w:rFonts w:ascii="Times New Roman" w:eastAsiaTheme="minorEastAsia" w:hAnsi="Times New Roman" w:cs="Times New Roman"/>
        </w:rPr>
      </w:pPr>
      <w:r w:rsidRPr="00587ED6">
        <w:rPr>
          <w:rFonts w:ascii="Times New Roman" w:eastAsiaTheme="minorEastAsia" w:hAnsi="Times New Roman" w:cs="Times New Roman"/>
          <w:i/>
        </w:rPr>
        <w:t>Source</w:t>
      </w:r>
      <w:r w:rsidRPr="00587ED6">
        <w:rPr>
          <w:rFonts w:ascii="Times New Roman" w:eastAsiaTheme="minorEastAsia" w:hAnsi="Times New Roman" w:cs="Times New Roman"/>
        </w:rPr>
        <w:t>: Author</w:t>
      </w:r>
    </w:p>
    <w:p w14:paraId="40CAA791" w14:textId="7B5ED485" w:rsidR="004F33D2" w:rsidRPr="00587ED6" w:rsidRDefault="003E53CF"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Next, t</w:t>
      </w:r>
      <w:r w:rsidR="00BA161D" w:rsidRPr="00587ED6">
        <w:rPr>
          <w:rFonts w:ascii="Times New Roman" w:eastAsiaTheme="minorEastAsia" w:hAnsi="Times New Roman" w:cs="Times New Roman"/>
          <w:sz w:val="24"/>
          <w:szCs w:val="24"/>
        </w:rPr>
        <w:t xml:space="preserve">he study also examines the correlation between </w:t>
      </w:r>
      <w:r w:rsidR="00F251F6" w:rsidRPr="00587ED6">
        <w:rPr>
          <w:rFonts w:ascii="Times New Roman" w:eastAsiaTheme="minorEastAsia" w:hAnsi="Times New Roman" w:cs="Times New Roman"/>
          <w:sz w:val="24"/>
          <w:szCs w:val="24"/>
        </w:rPr>
        <w:t xml:space="preserve">the </w:t>
      </w:r>
      <w:r w:rsidR="00BA161D" w:rsidRPr="00587ED6">
        <w:rPr>
          <w:rFonts w:ascii="Times New Roman" w:eastAsiaTheme="minorEastAsia" w:hAnsi="Times New Roman" w:cs="Times New Roman"/>
          <w:sz w:val="24"/>
          <w:szCs w:val="24"/>
        </w:rPr>
        <w:t>absorptive capacity of domestic firm</w:t>
      </w:r>
      <w:r w:rsidR="00DE1A94" w:rsidRPr="00587ED6">
        <w:rPr>
          <w:rFonts w:ascii="Times New Roman" w:eastAsiaTheme="minorEastAsia" w:hAnsi="Times New Roman" w:cs="Times New Roman"/>
          <w:sz w:val="24"/>
          <w:szCs w:val="24"/>
        </w:rPr>
        <w:t>s</w:t>
      </w:r>
      <w:r w:rsidR="00BA161D" w:rsidRPr="00587ED6">
        <w:rPr>
          <w:rFonts w:ascii="Times New Roman" w:eastAsiaTheme="minorEastAsia" w:hAnsi="Times New Roman" w:cs="Times New Roman"/>
          <w:sz w:val="24"/>
          <w:szCs w:val="24"/>
        </w:rPr>
        <w:t xml:space="preserve"> </w:t>
      </w:r>
      <w:r w:rsidR="009D0DBD" w:rsidRPr="00587ED6">
        <w:rPr>
          <w:rFonts w:ascii="Times New Roman" w:eastAsiaTheme="minorEastAsia" w:hAnsi="Times New Roman" w:cs="Times New Roman"/>
          <w:sz w:val="24"/>
          <w:szCs w:val="24"/>
        </w:rPr>
        <w:t>and</w:t>
      </w:r>
      <w:r w:rsidR="00BA161D" w:rsidRPr="00587ED6">
        <w:rPr>
          <w:rFonts w:ascii="Times New Roman" w:eastAsiaTheme="minorEastAsia" w:hAnsi="Times New Roman" w:cs="Times New Roman"/>
          <w:sz w:val="24"/>
          <w:szCs w:val="24"/>
        </w:rPr>
        <w:t xml:space="preserve"> FDI spillover effects by using Pearson correlation. It finds that </w:t>
      </w:r>
      <w:r w:rsidR="00FE7C32" w:rsidRPr="00587ED6">
        <w:rPr>
          <w:rFonts w:ascii="Times New Roman" w:eastAsiaTheme="minorEastAsia" w:hAnsi="Times New Roman" w:cs="Times New Roman"/>
          <w:sz w:val="24"/>
          <w:szCs w:val="24"/>
        </w:rPr>
        <w:t xml:space="preserve">absorptive capacity </w:t>
      </w:r>
      <w:r w:rsidR="009337DA" w:rsidRPr="00587ED6">
        <w:rPr>
          <w:rFonts w:ascii="Times New Roman" w:eastAsiaTheme="minorEastAsia" w:hAnsi="Times New Roman" w:cs="Times New Roman"/>
          <w:sz w:val="24"/>
          <w:szCs w:val="24"/>
        </w:rPr>
        <w:t>has</w:t>
      </w:r>
      <w:r w:rsidR="00FE7C32" w:rsidRPr="00587ED6">
        <w:rPr>
          <w:rFonts w:ascii="Times New Roman" w:eastAsiaTheme="minorEastAsia" w:hAnsi="Times New Roman" w:cs="Times New Roman"/>
          <w:sz w:val="24"/>
          <w:szCs w:val="24"/>
        </w:rPr>
        <w:t xml:space="preserve"> significant and positive correlation</w:t>
      </w:r>
      <w:r w:rsidR="007B6E90" w:rsidRPr="00587ED6">
        <w:rPr>
          <w:rFonts w:ascii="Times New Roman" w:eastAsiaTheme="minorEastAsia" w:hAnsi="Times New Roman" w:cs="Times New Roman"/>
          <w:sz w:val="24"/>
          <w:szCs w:val="24"/>
        </w:rPr>
        <w:t>s</w:t>
      </w:r>
      <w:r w:rsidR="00FE7C32" w:rsidRPr="00587ED6">
        <w:rPr>
          <w:rFonts w:ascii="Times New Roman" w:eastAsiaTheme="minorEastAsia" w:hAnsi="Times New Roman" w:cs="Times New Roman"/>
          <w:sz w:val="24"/>
          <w:szCs w:val="24"/>
        </w:rPr>
        <w:t xml:space="preserve"> with </w:t>
      </w:r>
      <w:r w:rsidR="00FE7C32" w:rsidRPr="00587ED6">
        <w:rPr>
          <w:rFonts w:ascii="Times New Roman" w:eastAsiaTheme="minorEastAsia" w:hAnsi="Times New Roman" w:cs="Times New Roman"/>
          <w:i/>
          <w:sz w:val="24"/>
          <w:szCs w:val="24"/>
        </w:rPr>
        <w:t>horizontal, backward and forward</w:t>
      </w:r>
      <w:r w:rsidR="00FE7C32" w:rsidRPr="00587ED6">
        <w:rPr>
          <w:rFonts w:ascii="Times New Roman" w:eastAsiaTheme="minorEastAsia" w:hAnsi="Times New Roman" w:cs="Times New Roman"/>
          <w:sz w:val="24"/>
          <w:szCs w:val="24"/>
        </w:rPr>
        <w:t xml:space="preserve"> (Annex</w:t>
      </w:r>
      <w:r w:rsidR="00C256C5" w:rsidRPr="00587ED6">
        <w:rPr>
          <w:rFonts w:ascii="Times New Roman" w:eastAsiaTheme="minorEastAsia" w:hAnsi="Times New Roman" w:cs="Times New Roman"/>
          <w:sz w:val="24"/>
          <w:szCs w:val="24"/>
        </w:rPr>
        <w:t xml:space="preserve"> A</w:t>
      </w:r>
      <w:r w:rsidR="00FE7C32" w:rsidRPr="00587ED6">
        <w:rPr>
          <w:rFonts w:ascii="Times New Roman" w:eastAsiaTheme="minorEastAsia" w:hAnsi="Times New Roman" w:cs="Times New Roman"/>
          <w:sz w:val="24"/>
          <w:szCs w:val="24"/>
        </w:rPr>
        <w:t xml:space="preserve">). </w:t>
      </w:r>
      <w:r w:rsidR="00571537" w:rsidRPr="00587ED6">
        <w:rPr>
          <w:rFonts w:ascii="Times New Roman" w:eastAsiaTheme="minorEastAsia" w:hAnsi="Times New Roman" w:cs="Times New Roman"/>
          <w:sz w:val="24"/>
          <w:szCs w:val="24"/>
        </w:rPr>
        <w:t>Moreover, it is interesting to capture both absorptive capacity and FDI spillover at the same time. The</w:t>
      </w:r>
      <w:r w:rsidR="00F10322" w:rsidRPr="00587ED6">
        <w:rPr>
          <w:rFonts w:ascii="Times New Roman" w:eastAsiaTheme="minorEastAsia" w:hAnsi="Times New Roman" w:cs="Times New Roman"/>
          <w:sz w:val="24"/>
          <w:szCs w:val="24"/>
        </w:rPr>
        <w:t xml:space="preserve"> Figure 2 shows </w:t>
      </w:r>
      <w:r w:rsidR="00571537" w:rsidRPr="00587ED6">
        <w:rPr>
          <w:rFonts w:ascii="Times New Roman" w:eastAsiaTheme="minorEastAsia" w:hAnsi="Times New Roman" w:cs="Times New Roman"/>
          <w:sz w:val="24"/>
          <w:szCs w:val="24"/>
        </w:rPr>
        <w:t>all sectors</w:t>
      </w:r>
      <w:r w:rsidR="00F10322" w:rsidRPr="00587ED6">
        <w:rPr>
          <w:rFonts w:ascii="Times New Roman" w:eastAsiaTheme="minorEastAsia" w:hAnsi="Times New Roman" w:cs="Times New Roman"/>
          <w:sz w:val="24"/>
          <w:szCs w:val="24"/>
        </w:rPr>
        <w:t xml:space="preserve"> with relevant mean </w:t>
      </w:r>
      <w:r w:rsidR="0075182F" w:rsidRPr="00587ED6">
        <w:rPr>
          <w:rFonts w:ascii="Times New Roman" w:eastAsiaTheme="minorEastAsia" w:hAnsi="Times New Roman" w:cs="Times New Roman"/>
          <w:sz w:val="24"/>
          <w:szCs w:val="24"/>
        </w:rPr>
        <w:t xml:space="preserve">of </w:t>
      </w:r>
      <w:r w:rsidR="00F10322" w:rsidRPr="00587ED6">
        <w:rPr>
          <w:rFonts w:ascii="Times New Roman" w:eastAsiaTheme="minorEastAsia" w:hAnsi="Times New Roman" w:cs="Times New Roman"/>
          <w:sz w:val="24"/>
          <w:szCs w:val="24"/>
        </w:rPr>
        <w:t>absorptive capacity and FDI spillovers.</w:t>
      </w:r>
      <w:r w:rsidR="00DB2048" w:rsidRPr="00587ED6">
        <w:rPr>
          <w:rFonts w:ascii="Times New Roman" w:eastAsiaTheme="minorEastAsia" w:hAnsi="Times New Roman" w:cs="Times New Roman"/>
          <w:sz w:val="24"/>
          <w:szCs w:val="24"/>
        </w:rPr>
        <w:t xml:space="preserve"> The </w:t>
      </w:r>
      <w:r w:rsidR="009B1B2E" w:rsidRPr="00587ED6">
        <w:rPr>
          <w:rFonts w:ascii="Times New Roman" w:eastAsiaTheme="minorEastAsia" w:hAnsi="Times New Roman" w:cs="Times New Roman"/>
          <w:sz w:val="24"/>
          <w:szCs w:val="24"/>
        </w:rPr>
        <w:t>sectors</w:t>
      </w:r>
      <w:r w:rsidR="00DB2048" w:rsidRPr="00587ED6">
        <w:rPr>
          <w:rFonts w:ascii="Times New Roman" w:eastAsiaTheme="minorEastAsia" w:hAnsi="Times New Roman" w:cs="Times New Roman"/>
          <w:sz w:val="24"/>
          <w:szCs w:val="24"/>
        </w:rPr>
        <w:t xml:space="preserve"> which locate in the top right corner</w:t>
      </w:r>
      <w:r w:rsidR="009B1B2E" w:rsidRPr="00587ED6">
        <w:rPr>
          <w:rFonts w:ascii="Times New Roman" w:eastAsiaTheme="minorEastAsia" w:hAnsi="Times New Roman" w:cs="Times New Roman"/>
          <w:sz w:val="24"/>
          <w:szCs w:val="24"/>
        </w:rPr>
        <w:t xml:space="preserve"> of </w:t>
      </w:r>
      <w:r w:rsidR="009D3BA3" w:rsidRPr="00587ED6">
        <w:rPr>
          <w:rFonts w:ascii="Times New Roman" w:eastAsiaTheme="minorEastAsia" w:hAnsi="Times New Roman" w:cs="Times New Roman"/>
          <w:sz w:val="24"/>
          <w:szCs w:val="24"/>
        </w:rPr>
        <w:t>one</w:t>
      </w:r>
      <w:r w:rsidR="009B1B2E" w:rsidRPr="00587ED6">
        <w:rPr>
          <w:rFonts w:ascii="Times New Roman" w:eastAsiaTheme="minorEastAsia" w:hAnsi="Times New Roman" w:cs="Times New Roman"/>
          <w:sz w:val="24"/>
          <w:szCs w:val="24"/>
        </w:rPr>
        <w:t xml:space="preserve"> graph</w:t>
      </w:r>
      <w:r w:rsidR="00DB2048" w:rsidRPr="00587ED6">
        <w:rPr>
          <w:rFonts w:ascii="Times New Roman" w:eastAsiaTheme="minorEastAsia" w:hAnsi="Times New Roman" w:cs="Times New Roman"/>
          <w:sz w:val="24"/>
          <w:szCs w:val="24"/>
        </w:rPr>
        <w:t xml:space="preserve"> have good</w:t>
      </w:r>
      <w:r w:rsidR="008D0328" w:rsidRPr="00587ED6">
        <w:rPr>
          <w:rFonts w:ascii="Times New Roman" w:eastAsiaTheme="minorEastAsia" w:hAnsi="Times New Roman" w:cs="Times New Roman"/>
          <w:sz w:val="24"/>
          <w:szCs w:val="24"/>
        </w:rPr>
        <w:t xml:space="preserve"> </w:t>
      </w:r>
      <w:r w:rsidR="00DB2048" w:rsidRPr="00587ED6">
        <w:rPr>
          <w:rFonts w:ascii="Times New Roman" w:eastAsiaTheme="minorEastAsia" w:hAnsi="Times New Roman" w:cs="Times New Roman"/>
          <w:sz w:val="24"/>
          <w:szCs w:val="24"/>
        </w:rPr>
        <w:t xml:space="preserve">absorptive capacity and </w:t>
      </w:r>
      <w:r w:rsidR="008D0328" w:rsidRPr="00587ED6">
        <w:rPr>
          <w:rFonts w:ascii="Times New Roman" w:eastAsiaTheme="minorEastAsia" w:hAnsi="Times New Roman" w:cs="Times New Roman"/>
          <w:sz w:val="24"/>
          <w:szCs w:val="24"/>
        </w:rPr>
        <w:t xml:space="preserve">better </w:t>
      </w:r>
      <w:r w:rsidR="009D3BA3" w:rsidRPr="00587ED6">
        <w:rPr>
          <w:rFonts w:ascii="Times New Roman" w:eastAsiaTheme="minorEastAsia" w:hAnsi="Times New Roman" w:cs="Times New Roman"/>
          <w:sz w:val="24"/>
          <w:szCs w:val="24"/>
        </w:rPr>
        <w:t xml:space="preserve">FDI </w:t>
      </w:r>
      <w:r w:rsidR="00DB2048" w:rsidRPr="00587ED6">
        <w:rPr>
          <w:rFonts w:ascii="Times New Roman" w:eastAsiaTheme="minorEastAsia" w:hAnsi="Times New Roman" w:cs="Times New Roman"/>
          <w:sz w:val="24"/>
          <w:szCs w:val="24"/>
        </w:rPr>
        <w:t>spillover</w:t>
      </w:r>
      <w:r w:rsidR="00677471" w:rsidRPr="00587ED6">
        <w:rPr>
          <w:rFonts w:ascii="Times New Roman" w:eastAsiaTheme="minorEastAsia" w:hAnsi="Times New Roman" w:cs="Times New Roman"/>
          <w:sz w:val="24"/>
          <w:szCs w:val="24"/>
        </w:rPr>
        <w:t>.</w:t>
      </w:r>
      <w:r w:rsidR="0054790B" w:rsidRPr="00587ED6">
        <w:rPr>
          <w:rFonts w:ascii="Times New Roman" w:eastAsiaTheme="minorEastAsia" w:hAnsi="Times New Roman" w:cs="Times New Roman"/>
          <w:sz w:val="24"/>
          <w:szCs w:val="24"/>
        </w:rPr>
        <w:t xml:space="preserve"> From the top left graph</w:t>
      </w:r>
      <w:r w:rsidR="006364CA" w:rsidRPr="00587ED6">
        <w:rPr>
          <w:rFonts w:ascii="Times New Roman" w:eastAsiaTheme="minorEastAsia" w:hAnsi="Times New Roman" w:cs="Times New Roman"/>
          <w:sz w:val="24"/>
          <w:szCs w:val="24"/>
        </w:rPr>
        <w:t xml:space="preserve"> in the Figure 2</w:t>
      </w:r>
      <w:r w:rsidR="0054790B" w:rsidRPr="00587ED6">
        <w:rPr>
          <w:rFonts w:ascii="Times New Roman" w:eastAsiaTheme="minorEastAsia" w:hAnsi="Times New Roman" w:cs="Times New Roman"/>
          <w:sz w:val="24"/>
          <w:szCs w:val="24"/>
        </w:rPr>
        <w:t xml:space="preserve"> we can see that most of the </w:t>
      </w:r>
      <w:r w:rsidR="000B25AE" w:rsidRPr="00587ED6">
        <w:rPr>
          <w:rFonts w:ascii="Times New Roman" w:eastAsiaTheme="minorEastAsia" w:hAnsi="Times New Roman" w:cs="Times New Roman"/>
          <w:sz w:val="24"/>
          <w:szCs w:val="24"/>
        </w:rPr>
        <w:t>sectors</w:t>
      </w:r>
      <w:r w:rsidR="0054790B" w:rsidRPr="00587ED6">
        <w:rPr>
          <w:rFonts w:ascii="Times New Roman" w:eastAsiaTheme="minorEastAsia" w:hAnsi="Times New Roman" w:cs="Times New Roman"/>
          <w:sz w:val="24"/>
          <w:szCs w:val="24"/>
        </w:rPr>
        <w:t xml:space="preserve"> in the top </w:t>
      </w:r>
      <w:r w:rsidR="000B25AE" w:rsidRPr="00587ED6">
        <w:rPr>
          <w:rFonts w:ascii="Times New Roman" w:eastAsiaTheme="minorEastAsia" w:hAnsi="Times New Roman" w:cs="Times New Roman"/>
          <w:sz w:val="24"/>
          <w:szCs w:val="24"/>
        </w:rPr>
        <w:t>right</w:t>
      </w:r>
      <w:r w:rsidR="0054790B" w:rsidRPr="00587ED6">
        <w:rPr>
          <w:rFonts w:ascii="Times New Roman" w:eastAsiaTheme="minorEastAsia" w:hAnsi="Times New Roman" w:cs="Times New Roman"/>
          <w:sz w:val="24"/>
          <w:szCs w:val="24"/>
        </w:rPr>
        <w:t xml:space="preserve"> corner are medium-high technology ones.</w:t>
      </w:r>
      <w:r w:rsidR="00706D6A" w:rsidRPr="00587ED6">
        <w:rPr>
          <w:rFonts w:ascii="Times New Roman" w:eastAsiaTheme="minorEastAsia" w:hAnsi="Times New Roman" w:cs="Times New Roman"/>
          <w:sz w:val="24"/>
          <w:szCs w:val="24"/>
        </w:rPr>
        <w:t xml:space="preserve"> It implies that firms in the medium-high technology industries </w:t>
      </w:r>
      <w:r w:rsidR="00DF0D16" w:rsidRPr="00587ED6">
        <w:rPr>
          <w:rFonts w:ascii="Times New Roman" w:eastAsiaTheme="minorEastAsia" w:hAnsi="Times New Roman" w:cs="Times New Roman"/>
          <w:sz w:val="24"/>
          <w:szCs w:val="24"/>
        </w:rPr>
        <w:t xml:space="preserve">which </w:t>
      </w:r>
      <w:r w:rsidR="00706D6A" w:rsidRPr="00587ED6">
        <w:rPr>
          <w:rFonts w:ascii="Times New Roman" w:eastAsiaTheme="minorEastAsia" w:hAnsi="Times New Roman" w:cs="Times New Roman"/>
          <w:sz w:val="24"/>
          <w:szCs w:val="24"/>
        </w:rPr>
        <w:t xml:space="preserve">have good absorptive capacity </w:t>
      </w:r>
      <w:r w:rsidR="00DF0D16" w:rsidRPr="00587ED6">
        <w:rPr>
          <w:rFonts w:ascii="Times New Roman" w:eastAsiaTheme="minorEastAsia" w:hAnsi="Times New Roman" w:cs="Times New Roman"/>
          <w:sz w:val="24"/>
          <w:szCs w:val="24"/>
        </w:rPr>
        <w:t>could</w:t>
      </w:r>
      <w:r w:rsidR="00706D6A" w:rsidRPr="00587ED6">
        <w:rPr>
          <w:rFonts w:ascii="Times New Roman" w:eastAsiaTheme="minorEastAsia" w:hAnsi="Times New Roman" w:cs="Times New Roman"/>
          <w:sz w:val="24"/>
          <w:szCs w:val="24"/>
        </w:rPr>
        <w:t xml:space="preserve"> enjoy more benefits </w:t>
      </w:r>
      <w:r w:rsidR="00DC6CCA" w:rsidRPr="00587ED6">
        <w:rPr>
          <w:rFonts w:ascii="Times New Roman" w:eastAsiaTheme="minorEastAsia" w:hAnsi="Times New Roman" w:cs="Times New Roman"/>
          <w:sz w:val="24"/>
          <w:szCs w:val="24"/>
        </w:rPr>
        <w:t>when producing</w:t>
      </w:r>
      <w:r w:rsidR="00DF0D16" w:rsidRPr="00587ED6">
        <w:rPr>
          <w:rFonts w:ascii="Times New Roman" w:eastAsiaTheme="minorEastAsia" w:hAnsi="Times New Roman" w:cs="Times New Roman"/>
          <w:sz w:val="24"/>
          <w:szCs w:val="24"/>
        </w:rPr>
        <w:t xml:space="preserve"> inputs f</w:t>
      </w:r>
      <w:r w:rsidR="00DC6CCA" w:rsidRPr="00587ED6">
        <w:rPr>
          <w:rFonts w:ascii="Times New Roman" w:eastAsiaTheme="minorEastAsia" w:hAnsi="Times New Roman" w:cs="Times New Roman"/>
          <w:sz w:val="24"/>
          <w:szCs w:val="24"/>
        </w:rPr>
        <w:t>or</w:t>
      </w:r>
      <w:r w:rsidR="00DF0D16" w:rsidRPr="00587ED6">
        <w:rPr>
          <w:rFonts w:ascii="Times New Roman" w:eastAsiaTheme="minorEastAsia" w:hAnsi="Times New Roman" w:cs="Times New Roman"/>
          <w:sz w:val="24"/>
          <w:szCs w:val="24"/>
        </w:rPr>
        <w:t xml:space="preserve"> FDI firms.</w:t>
      </w:r>
      <w:r w:rsidR="00DC6CCA" w:rsidRPr="00587ED6">
        <w:rPr>
          <w:rFonts w:ascii="Times New Roman" w:eastAsiaTheme="minorEastAsia" w:hAnsi="Times New Roman" w:cs="Times New Roman"/>
          <w:sz w:val="24"/>
          <w:szCs w:val="24"/>
        </w:rPr>
        <w:t xml:space="preserve"> Interestingly, the situation is different </w:t>
      </w:r>
      <w:r w:rsidR="00C26B93" w:rsidRPr="00587ED6">
        <w:rPr>
          <w:rFonts w:ascii="Times New Roman" w:eastAsiaTheme="minorEastAsia" w:hAnsi="Times New Roman" w:cs="Times New Roman"/>
          <w:sz w:val="24"/>
          <w:szCs w:val="24"/>
        </w:rPr>
        <w:t xml:space="preserve">for the forward linkage </w:t>
      </w:r>
      <w:r w:rsidR="00FA63C8" w:rsidRPr="00587ED6">
        <w:rPr>
          <w:rFonts w:ascii="Times New Roman" w:eastAsiaTheme="minorEastAsia" w:hAnsi="Times New Roman" w:cs="Times New Roman"/>
          <w:sz w:val="24"/>
          <w:szCs w:val="24"/>
        </w:rPr>
        <w:t xml:space="preserve">channel </w:t>
      </w:r>
      <w:r w:rsidR="00C26B93" w:rsidRPr="00587ED6">
        <w:rPr>
          <w:rFonts w:ascii="Times New Roman" w:eastAsiaTheme="minorEastAsia" w:hAnsi="Times New Roman" w:cs="Times New Roman"/>
          <w:sz w:val="24"/>
          <w:szCs w:val="24"/>
        </w:rPr>
        <w:t xml:space="preserve">(in the bottom </w:t>
      </w:r>
      <w:r w:rsidR="00EC2D66" w:rsidRPr="00587ED6">
        <w:rPr>
          <w:rFonts w:ascii="Times New Roman" w:eastAsiaTheme="minorEastAsia" w:hAnsi="Times New Roman" w:cs="Times New Roman"/>
          <w:sz w:val="24"/>
          <w:szCs w:val="24"/>
        </w:rPr>
        <w:t>left</w:t>
      </w:r>
      <w:r w:rsidR="00C26B93" w:rsidRPr="00587ED6">
        <w:rPr>
          <w:rFonts w:ascii="Times New Roman" w:eastAsiaTheme="minorEastAsia" w:hAnsi="Times New Roman" w:cs="Times New Roman"/>
          <w:sz w:val="24"/>
          <w:szCs w:val="24"/>
        </w:rPr>
        <w:t xml:space="preserve"> graph</w:t>
      </w:r>
      <w:r w:rsidR="00623FCD" w:rsidRPr="00587ED6">
        <w:rPr>
          <w:rFonts w:ascii="Times New Roman" w:eastAsiaTheme="minorEastAsia" w:hAnsi="Times New Roman" w:cs="Times New Roman"/>
          <w:sz w:val="24"/>
          <w:szCs w:val="24"/>
        </w:rPr>
        <w:t xml:space="preserve"> of the Figure 2</w:t>
      </w:r>
      <w:r w:rsidR="00C26B93" w:rsidRPr="00587ED6">
        <w:rPr>
          <w:rFonts w:ascii="Times New Roman" w:eastAsiaTheme="minorEastAsia" w:hAnsi="Times New Roman" w:cs="Times New Roman"/>
          <w:sz w:val="24"/>
          <w:szCs w:val="24"/>
        </w:rPr>
        <w:t>). Majority of the top-right</w:t>
      </w:r>
      <w:r w:rsidR="00EF1DA9" w:rsidRPr="00587ED6">
        <w:rPr>
          <w:rFonts w:ascii="Times New Roman" w:eastAsiaTheme="minorEastAsia" w:hAnsi="Times New Roman" w:cs="Times New Roman"/>
          <w:sz w:val="24"/>
          <w:szCs w:val="24"/>
        </w:rPr>
        <w:t>-</w:t>
      </w:r>
      <w:r w:rsidR="00C26B93" w:rsidRPr="00587ED6">
        <w:rPr>
          <w:rFonts w:ascii="Times New Roman" w:eastAsiaTheme="minorEastAsia" w:hAnsi="Times New Roman" w:cs="Times New Roman"/>
          <w:sz w:val="24"/>
          <w:szCs w:val="24"/>
        </w:rPr>
        <w:lastRenderedPageBreak/>
        <w:t xml:space="preserve">corner </w:t>
      </w:r>
      <w:r w:rsidR="00A4474B" w:rsidRPr="00587ED6">
        <w:rPr>
          <w:rFonts w:ascii="Times New Roman" w:eastAsiaTheme="minorEastAsia" w:hAnsi="Times New Roman" w:cs="Times New Roman"/>
          <w:sz w:val="24"/>
          <w:szCs w:val="24"/>
        </w:rPr>
        <w:t>sectors</w:t>
      </w:r>
      <w:r w:rsidR="00C26B93" w:rsidRPr="00587ED6">
        <w:rPr>
          <w:rFonts w:ascii="Times New Roman" w:eastAsiaTheme="minorEastAsia" w:hAnsi="Times New Roman" w:cs="Times New Roman"/>
          <w:sz w:val="24"/>
          <w:szCs w:val="24"/>
        </w:rPr>
        <w:t xml:space="preserve"> are medium-low and low technology ones. It indicates that firms with good absorptive capacity in these industries can be better off when purchasing and using production inputs from FDI firms.</w:t>
      </w:r>
      <w:r w:rsidR="00E42D16" w:rsidRPr="00587ED6">
        <w:rPr>
          <w:rFonts w:ascii="Times New Roman" w:eastAsiaTheme="minorEastAsia" w:hAnsi="Times New Roman" w:cs="Times New Roman"/>
          <w:sz w:val="24"/>
          <w:szCs w:val="24"/>
        </w:rPr>
        <w:t xml:space="preserve"> This current state is understandable in Vietnam where FDI firms usually have </w:t>
      </w:r>
      <w:r w:rsidR="00C30E3E" w:rsidRPr="00587ED6">
        <w:rPr>
          <w:rFonts w:ascii="Times New Roman" w:eastAsiaTheme="minorEastAsia" w:hAnsi="Times New Roman" w:cs="Times New Roman"/>
          <w:sz w:val="24"/>
          <w:szCs w:val="24"/>
        </w:rPr>
        <w:t xml:space="preserve">a </w:t>
      </w:r>
      <w:r w:rsidR="00E42D16" w:rsidRPr="00587ED6">
        <w:rPr>
          <w:rFonts w:ascii="Times New Roman" w:eastAsiaTheme="minorEastAsia" w:hAnsi="Times New Roman" w:cs="Times New Roman"/>
          <w:sz w:val="24"/>
          <w:szCs w:val="24"/>
        </w:rPr>
        <w:t xml:space="preserve">higher level of technology than domestic firms. Therefore, only firms in the medium-high technology industries are </w:t>
      </w:r>
      <w:r w:rsidR="00A31542" w:rsidRPr="00587ED6">
        <w:rPr>
          <w:rFonts w:ascii="Times New Roman" w:eastAsiaTheme="minorEastAsia" w:hAnsi="Times New Roman" w:cs="Times New Roman"/>
          <w:sz w:val="24"/>
          <w:szCs w:val="24"/>
        </w:rPr>
        <w:t>capable</w:t>
      </w:r>
      <w:r w:rsidR="00E42D16" w:rsidRPr="00587ED6">
        <w:rPr>
          <w:rFonts w:ascii="Times New Roman" w:eastAsiaTheme="minorEastAsia" w:hAnsi="Times New Roman" w:cs="Times New Roman"/>
          <w:sz w:val="24"/>
          <w:szCs w:val="24"/>
        </w:rPr>
        <w:t xml:space="preserve"> to provide </w:t>
      </w:r>
      <w:r w:rsidR="0017646E" w:rsidRPr="00587ED6">
        <w:rPr>
          <w:rFonts w:ascii="Times New Roman" w:eastAsiaTheme="minorEastAsia" w:hAnsi="Times New Roman" w:cs="Times New Roman"/>
          <w:sz w:val="24"/>
          <w:szCs w:val="24"/>
        </w:rPr>
        <w:t xml:space="preserve">the FDI </w:t>
      </w:r>
      <w:r w:rsidR="00100319" w:rsidRPr="00587ED6">
        <w:rPr>
          <w:rFonts w:ascii="Times New Roman" w:eastAsiaTheme="minorEastAsia" w:hAnsi="Times New Roman" w:cs="Times New Roman"/>
          <w:sz w:val="24"/>
          <w:szCs w:val="24"/>
        </w:rPr>
        <w:t>firms</w:t>
      </w:r>
      <w:r w:rsidR="0017646E" w:rsidRPr="00587ED6">
        <w:rPr>
          <w:rFonts w:ascii="Times New Roman" w:eastAsiaTheme="minorEastAsia" w:hAnsi="Times New Roman" w:cs="Times New Roman"/>
          <w:sz w:val="24"/>
          <w:szCs w:val="24"/>
        </w:rPr>
        <w:t xml:space="preserve"> with </w:t>
      </w:r>
      <w:r w:rsidR="00E42D16" w:rsidRPr="00587ED6">
        <w:rPr>
          <w:rFonts w:ascii="Times New Roman" w:eastAsiaTheme="minorEastAsia" w:hAnsi="Times New Roman" w:cs="Times New Roman"/>
          <w:sz w:val="24"/>
          <w:szCs w:val="24"/>
        </w:rPr>
        <w:t xml:space="preserve">decent inputs </w:t>
      </w:r>
      <w:r w:rsidR="0017646E" w:rsidRPr="00587ED6">
        <w:rPr>
          <w:rFonts w:ascii="Times New Roman" w:eastAsiaTheme="minorEastAsia" w:hAnsi="Times New Roman" w:cs="Times New Roman"/>
          <w:sz w:val="24"/>
          <w:szCs w:val="24"/>
        </w:rPr>
        <w:t>and then enjoy the positive externalities (backward linkage). Reversely, firms with lower level technology can use inputs produced by the FDI firms</w:t>
      </w:r>
      <w:r w:rsidR="00A31542" w:rsidRPr="00587ED6">
        <w:rPr>
          <w:rFonts w:ascii="Times New Roman" w:eastAsiaTheme="minorEastAsia" w:hAnsi="Times New Roman" w:cs="Times New Roman"/>
          <w:sz w:val="24"/>
          <w:szCs w:val="24"/>
        </w:rPr>
        <w:t xml:space="preserve"> to better their production chains</w:t>
      </w:r>
      <w:r w:rsidR="00A1286F" w:rsidRPr="00587ED6">
        <w:rPr>
          <w:rFonts w:ascii="Times New Roman" w:eastAsiaTheme="minorEastAsia" w:hAnsi="Times New Roman" w:cs="Times New Roman"/>
          <w:sz w:val="24"/>
          <w:szCs w:val="24"/>
        </w:rPr>
        <w:t xml:space="preserve"> (forward linkage).</w:t>
      </w:r>
      <w:r w:rsidR="001C1298" w:rsidRPr="00587ED6">
        <w:rPr>
          <w:rFonts w:ascii="Times New Roman" w:eastAsiaTheme="minorEastAsia" w:hAnsi="Times New Roman" w:cs="Times New Roman"/>
          <w:sz w:val="24"/>
          <w:szCs w:val="24"/>
        </w:rPr>
        <w:t xml:space="preserve"> Additionally, the situation is mixed for horizontal effect (in the top right graph</w:t>
      </w:r>
      <w:r w:rsidR="00623FCD" w:rsidRPr="00587ED6">
        <w:rPr>
          <w:rFonts w:ascii="Times New Roman" w:eastAsiaTheme="minorEastAsia" w:hAnsi="Times New Roman" w:cs="Times New Roman"/>
          <w:sz w:val="24"/>
          <w:szCs w:val="24"/>
        </w:rPr>
        <w:t xml:space="preserve"> of the Figure 2</w:t>
      </w:r>
      <w:r w:rsidR="001C1298" w:rsidRPr="00587ED6">
        <w:rPr>
          <w:rFonts w:ascii="Times New Roman" w:eastAsiaTheme="minorEastAsia" w:hAnsi="Times New Roman" w:cs="Times New Roman"/>
          <w:sz w:val="24"/>
          <w:szCs w:val="24"/>
        </w:rPr>
        <w:t>)</w:t>
      </w:r>
      <w:r w:rsidR="003935D5" w:rsidRPr="00587ED6">
        <w:rPr>
          <w:rFonts w:ascii="Times New Roman" w:eastAsiaTheme="minorEastAsia" w:hAnsi="Times New Roman" w:cs="Times New Roman"/>
          <w:sz w:val="24"/>
          <w:szCs w:val="24"/>
        </w:rPr>
        <w:t>.</w:t>
      </w:r>
      <w:r w:rsidR="00F20FC1" w:rsidRPr="00587ED6">
        <w:rPr>
          <w:rFonts w:ascii="Times New Roman" w:eastAsiaTheme="minorEastAsia" w:hAnsi="Times New Roman" w:cs="Times New Roman"/>
          <w:sz w:val="24"/>
          <w:szCs w:val="24"/>
        </w:rPr>
        <w:t xml:space="preserve"> </w:t>
      </w:r>
      <w:r w:rsidR="00661D2B" w:rsidRPr="00587ED6">
        <w:rPr>
          <w:rFonts w:ascii="Times New Roman" w:eastAsiaTheme="minorEastAsia" w:hAnsi="Times New Roman" w:cs="Times New Roman"/>
          <w:sz w:val="24"/>
          <w:szCs w:val="24"/>
        </w:rPr>
        <w:t xml:space="preserve">This information can </w:t>
      </w:r>
      <w:r w:rsidR="00B03FBB" w:rsidRPr="00587ED6">
        <w:rPr>
          <w:rFonts w:ascii="Times New Roman" w:eastAsiaTheme="minorEastAsia" w:hAnsi="Times New Roman" w:cs="Times New Roman"/>
          <w:sz w:val="24"/>
          <w:szCs w:val="24"/>
        </w:rPr>
        <w:t>be important</w:t>
      </w:r>
      <w:r w:rsidR="00661D2B" w:rsidRPr="00587ED6">
        <w:rPr>
          <w:rFonts w:ascii="Times New Roman" w:eastAsiaTheme="minorEastAsia" w:hAnsi="Times New Roman" w:cs="Times New Roman"/>
          <w:sz w:val="24"/>
          <w:szCs w:val="24"/>
        </w:rPr>
        <w:t xml:space="preserve"> to identif</w:t>
      </w:r>
      <w:r w:rsidR="00B03FBB" w:rsidRPr="00587ED6">
        <w:rPr>
          <w:rFonts w:ascii="Times New Roman" w:eastAsiaTheme="minorEastAsia" w:hAnsi="Times New Roman" w:cs="Times New Roman"/>
          <w:sz w:val="24"/>
          <w:szCs w:val="24"/>
        </w:rPr>
        <w:t>y</w:t>
      </w:r>
      <w:r w:rsidR="00661D2B" w:rsidRPr="00587ED6">
        <w:rPr>
          <w:rFonts w:ascii="Times New Roman" w:eastAsiaTheme="minorEastAsia" w:hAnsi="Times New Roman" w:cs="Times New Roman"/>
          <w:sz w:val="24"/>
          <w:szCs w:val="24"/>
        </w:rPr>
        <w:t xml:space="preserve"> </w:t>
      </w:r>
      <w:r w:rsidR="00B03FBB" w:rsidRPr="00587ED6">
        <w:rPr>
          <w:rFonts w:ascii="Times New Roman" w:eastAsiaTheme="minorEastAsia" w:hAnsi="Times New Roman" w:cs="Times New Roman"/>
          <w:sz w:val="24"/>
          <w:szCs w:val="24"/>
        </w:rPr>
        <w:t>the</w:t>
      </w:r>
      <w:r w:rsidR="00661D2B" w:rsidRPr="00587ED6">
        <w:rPr>
          <w:rFonts w:ascii="Times New Roman" w:eastAsiaTheme="minorEastAsia" w:hAnsi="Times New Roman" w:cs="Times New Roman"/>
          <w:sz w:val="24"/>
          <w:szCs w:val="24"/>
        </w:rPr>
        <w:t xml:space="preserve"> key industries for </w:t>
      </w:r>
      <w:r w:rsidR="00E21E15" w:rsidRPr="00587ED6">
        <w:rPr>
          <w:rFonts w:ascii="Times New Roman" w:eastAsiaTheme="minorEastAsia" w:hAnsi="Times New Roman" w:cs="Times New Roman"/>
          <w:sz w:val="24"/>
          <w:szCs w:val="24"/>
        </w:rPr>
        <w:t xml:space="preserve">the </w:t>
      </w:r>
      <w:r w:rsidR="00661D2B" w:rsidRPr="00587ED6">
        <w:rPr>
          <w:rFonts w:ascii="Times New Roman" w:eastAsiaTheme="minorEastAsia" w:hAnsi="Times New Roman" w:cs="Times New Roman"/>
          <w:sz w:val="24"/>
          <w:szCs w:val="24"/>
        </w:rPr>
        <w:t>development</w:t>
      </w:r>
      <w:r w:rsidR="00332BA2" w:rsidRPr="00587ED6">
        <w:rPr>
          <w:rFonts w:ascii="Times New Roman" w:eastAsiaTheme="minorEastAsia" w:hAnsi="Times New Roman" w:cs="Times New Roman"/>
          <w:sz w:val="24"/>
          <w:szCs w:val="24"/>
        </w:rPr>
        <w:t xml:space="preserve"> of Vietnam in the future.</w:t>
      </w:r>
      <w:r w:rsidR="00F20FC1" w:rsidRPr="00587ED6">
        <w:rPr>
          <w:rFonts w:ascii="Times New Roman" w:eastAsiaTheme="minorEastAsia" w:hAnsi="Times New Roman" w:cs="Times New Roman"/>
          <w:sz w:val="24"/>
          <w:szCs w:val="24"/>
        </w:rPr>
        <w:t xml:space="preserve"> However, the graph in unlikely to show us any</w:t>
      </w:r>
      <w:r w:rsidR="00D40A60" w:rsidRPr="00587ED6">
        <w:rPr>
          <w:rFonts w:ascii="Times New Roman" w:eastAsiaTheme="minorEastAsia" w:hAnsi="Times New Roman" w:cs="Times New Roman"/>
          <w:sz w:val="24"/>
          <w:szCs w:val="24"/>
        </w:rPr>
        <w:t xml:space="preserve"> causal</w:t>
      </w:r>
      <w:r w:rsidR="00F20FC1" w:rsidRPr="00587ED6">
        <w:rPr>
          <w:rFonts w:ascii="Times New Roman" w:eastAsiaTheme="minorEastAsia" w:hAnsi="Times New Roman" w:cs="Times New Roman"/>
          <w:sz w:val="24"/>
          <w:szCs w:val="24"/>
        </w:rPr>
        <w:t xml:space="preserve"> relationship therefore it needs further </w:t>
      </w:r>
      <w:r w:rsidR="0038746E" w:rsidRPr="00587ED6">
        <w:rPr>
          <w:rFonts w:ascii="Times New Roman" w:eastAsiaTheme="minorEastAsia" w:hAnsi="Times New Roman" w:cs="Times New Roman"/>
          <w:sz w:val="24"/>
          <w:szCs w:val="24"/>
        </w:rPr>
        <w:t>evidences</w:t>
      </w:r>
      <w:r w:rsidR="002104F7" w:rsidRPr="00587ED6">
        <w:rPr>
          <w:rFonts w:ascii="Times New Roman" w:eastAsiaTheme="minorEastAsia" w:hAnsi="Times New Roman" w:cs="Times New Roman"/>
          <w:sz w:val="24"/>
          <w:szCs w:val="24"/>
        </w:rPr>
        <w:t xml:space="preserve"> from running regression</w:t>
      </w:r>
      <w:r w:rsidR="00543C11" w:rsidRPr="00587ED6">
        <w:rPr>
          <w:rFonts w:ascii="Times New Roman" w:eastAsiaTheme="minorEastAsia" w:hAnsi="Times New Roman" w:cs="Times New Roman"/>
          <w:sz w:val="24"/>
          <w:szCs w:val="24"/>
        </w:rPr>
        <w:t>s</w:t>
      </w:r>
      <w:r w:rsidR="00F20FC1" w:rsidRPr="00587ED6">
        <w:rPr>
          <w:rFonts w:ascii="Times New Roman" w:eastAsiaTheme="minorEastAsia" w:hAnsi="Times New Roman" w:cs="Times New Roman"/>
          <w:sz w:val="24"/>
          <w:szCs w:val="24"/>
        </w:rPr>
        <w:t>.</w:t>
      </w:r>
    </w:p>
    <w:p w14:paraId="4214C979" w14:textId="411915B8" w:rsidR="00DD6D79" w:rsidRPr="00587ED6" w:rsidRDefault="00A80D5D" w:rsidP="007B41E1">
      <w:pPr>
        <w:jc w:val="center"/>
        <w:rPr>
          <w:rFonts w:ascii="Times New Roman" w:hAnsi="Times New Roman" w:cs="Times New Roman"/>
        </w:rPr>
      </w:pPr>
      <w:r w:rsidRPr="00587ED6">
        <w:rPr>
          <w:rFonts w:ascii="Times New Roman" w:hAnsi="Times New Roman" w:cs="Times New Roman"/>
          <w:noProof/>
          <w:lang w:val="cs-CZ" w:eastAsia="cs-CZ"/>
        </w:rPr>
        <w:drawing>
          <wp:inline distT="0" distB="0" distL="0" distR="0" wp14:anchorId="7A63060A" wp14:editId="74758F49">
            <wp:extent cx="5760720" cy="410287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71554" cy="4110589"/>
                    </a:xfrm>
                    <a:prstGeom prst="rect">
                      <a:avLst/>
                    </a:prstGeom>
                  </pic:spPr>
                </pic:pic>
              </a:graphicData>
            </a:graphic>
          </wp:inline>
        </w:drawing>
      </w:r>
    </w:p>
    <w:p w14:paraId="3D9C83DB" w14:textId="6816B318" w:rsidR="00DD6D79" w:rsidRPr="00587ED6" w:rsidRDefault="00DE663A" w:rsidP="00A67BAF">
      <w:pPr>
        <w:rPr>
          <w:rFonts w:ascii="Times New Roman" w:eastAsiaTheme="minorEastAsia" w:hAnsi="Times New Roman" w:cs="Times New Roman"/>
          <w:sz w:val="24"/>
          <w:szCs w:val="24"/>
        </w:rPr>
      </w:pPr>
      <w:r w:rsidRPr="00587ED6">
        <w:rPr>
          <w:rFonts w:ascii="Times New Roman" w:eastAsiaTheme="minorEastAsia" w:hAnsi="Times New Roman" w:cs="Times New Roman"/>
          <w:i/>
          <w:sz w:val="24"/>
          <w:szCs w:val="24"/>
        </w:rPr>
        <w:t>Source</w:t>
      </w:r>
      <w:r w:rsidRPr="00587ED6">
        <w:rPr>
          <w:rFonts w:ascii="Times New Roman" w:eastAsiaTheme="minorEastAsia" w:hAnsi="Times New Roman" w:cs="Times New Roman"/>
          <w:sz w:val="24"/>
          <w:szCs w:val="24"/>
        </w:rPr>
        <w:t>: Author</w:t>
      </w:r>
    </w:p>
    <w:p w14:paraId="6FB2930D" w14:textId="0F00A911" w:rsidR="00A67BAF" w:rsidRPr="00587ED6" w:rsidRDefault="00A67BAF" w:rsidP="00A67BAF">
      <w:pPr>
        <w:pStyle w:val="Titulek"/>
        <w:keepNext/>
        <w:jc w:val="center"/>
        <w:rPr>
          <w:rFonts w:ascii="Times New Roman" w:hAnsi="Times New Roman" w:cs="Times New Roman"/>
          <w:i w:val="0"/>
          <w:color w:val="auto"/>
          <w:sz w:val="22"/>
        </w:rPr>
      </w:pPr>
      <w:r w:rsidRPr="00587ED6">
        <w:rPr>
          <w:rFonts w:ascii="Times New Roman" w:hAnsi="Times New Roman" w:cs="Times New Roman"/>
          <w:i w:val="0"/>
          <w:color w:val="auto"/>
          <w:sz w:val="22"/>
        </w:rPr>
        <w:t xml:space="preserve">Figure </w:t>
      </w:r>
      <w:r w:rsidRPr="00587ED6">
        <w:rPr>
          <w:rFonts w:ascii="Times New Roman" w:hAnsi="Times New Roman" w:cs="Times New Roman"/>
          <w:i w:val="0"/>
          <w:color w:val="auto"/>
          <w:sz w:val="22"/>
        </w:rPr>
        <w:fldChar w:fldCharType="begin"/>
      </w:r>
      <w:r w:rsidRPr="00587ED6">
        <w:rPr>
          <w:rFonts w:ascii="Times New Roman" w:hAnsi="Times New Roman" w:cs="Times New Roman"/>
          <w:i w:val="0"/>
          <w:color w:val="auto"/>
          <w:sz w:val="22"/>
        </w:rPr>
        <w:instrText xml:space="preserve"> SEQ Figure \* ARABIC </w:instrText>
      </w:r>
      <w:r w:rsidRPr="00587ED6">
        <w:rPr>
          <w:rFonts w:ascii="Times New Roman" w:hAnsi="Times New Roman" w:cs="Times New Roman"/>
          <w:i w:val="0"/>
          <w:color w:val="auto"/>
          <w:sz w:val="22"/>
        </w:rPr>
        <w:fldChar w:fldCharType="separate"/>
      </w:r>
      <w:r w:rsidR="0068716C">
        <w:rPr>
          <w:rFonts w:ascii="Times New Roman" w:hAnsi="Times New Roman" w:cs="Times New Roman"/>
          <w:i w:val="0"/>
          <w:noProof/>
          <w:color w:val="auto"/>
          <w:sz w:val="22"/>
        </w:rPr>
        <w:t>2</w:t>
      </w:r>
      <w:r w:rsidRPr="00587ED6">
        <w:rPr>
          <w:rFonts w:ascii="Times New Roman" w:hAnsi="Times New Roman" w:cs="Times New Roman"/>
          <w:i w:val="0"/>
          <w:color w:val="auto"/>
          <w:sz w:val="22"/>
        </w:rPr>
        <w:fldChar w:fldCharType="end"/>
      </w:r>
      <w:r w:rsidRPr="00587ED6">
        <w:rPr>
          <w:rFonts w:ascii="Times New Roman" w:hAnsi="Times New Roman" w:cs="Times New Roman"/>
          <w:i w:val="0"/>
          <w:color w:val="auto"/>
          <w:sz w:val="22"/>
        </w:rPr>
        <w:t>: Absorptive capacity and spillovers by sector</w:t>
      </w:r>
    </w:p>
    <w:p w14:paraId="49E19F8C" w14:textId="77777777" w:rsidR="00A67BAF" w:rsidRPr="00587ED6" w:rsidRDefault="00A67BAF" w:rsidP="00DE663A">
      <w:pPr>
        <w:jc w:val="right"/>
        <w:rPr>
          <w:rFonts w:ascii="Times New Roman" w:eastAsiaTheme="minorEastAsia" w:hAnsi="Times New Roman" w:cs="Times New Roman"/>
          <w:sz w:val="24"/>
          <w:szCs w:val="24"/>
        </w:rPr>
      </w:pPr>
    </w:p>
    <w:p w14:paraId="698CED4C" w14:textId="240BE9CA" w:rsidR="00DD6D79" w:rsidRPr="00587ED6" w:rsidRDefault="00F3027C" w:rsidP="00BE7315">
      <w:pPr>
        <w:spacing w:line="360" w:lineRule="auto"/>
        <w:jc w:val="both"/>
        <w:rPr>
          <w:rFonts w:ascii="Times New Roman" w:eastAsiaTheme="minorEastAsia" w:hAnsi="Times New Roman" w:cs="Times New Roman"/>
          <w:b/>
          <w:i/>
          <w:sz w:val="24"/>
          <w:szCs w:val="24"/>
        </w:rPr>
      </w:pPr>
      <w:r w:rsidRPr="00587ED6">
        <w:rPr>
          <w:rFonts w:ascii="Times New Roman" w:eastAsiaTheme="minorEastAsia" w:hAnsi="Times New Roman" w:cs="Times New Roman"/>
          <w:b/>
          <w:i/>
          <w:sz w:val="24"/>
          <w:szCs w:val="24"/>
        </w:rPr>
        <w:t>Regression result</w:t>
      </w:r>
      <w:r w:rsidR="00FA2B87" w:rsidRPr="00587ED6">
        <w:rPr>
          <w:rFonts w:ascii="Times New Roman" w:eastAsiaTheme="minorEastAsia" w:hAnsi="Times New Roman" w:cs="Times New Roman"/>
          <w:b/>
          <w:i/>
          <w:sz w:val="24"/>
          <w:szCs w:val="24"/>
        </w:rPr>
        <w:t>s</w:t>
      </w:r>
    </w:p>
    <w:p w14:paraId="1D96893D" w14:textId="0050C761" w:rsidR="00F3027C" w:rsidRPr="00587ED6" w:rsidRDefault="00D476EC"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The hypothesis 1 and hypothesis 2 are examined by exploring the regression results of the model in the Equation (1). First</w:t>
      </w:r>
      <w:r w:rsidR="002847F3" w:rsidRPr="00587ED6">
        <w:rPr>
          <w:rFonts w:ascii="Times New Roman" w:eastAsiaTheme="minorEastAsia" w:hAnsi="Times New Roman" w:cs="Times New Roman"/>
          <w:sz w:val="24"/>
          <w:szCs w:val="24"/>
        </w:rPr>
        <w:t>ly</w:t>
      </w:r>
      <w:r w:rsidRPr="00587ED6">
        <w:rPr>
          <w:rFonts w:ascii="Times New Roman" w:eastAsiaTheme="minorEastAsia" w:hAnsi="Times New Roman" w:cs="Times New Roman"/>
          <w:sz w:val="24"/>
          <w:szCs w:val="24"/>
        </w:rPr>
        <w:t xml:space="preserve">, the </w:t>
      </w:r>
      <w:r w:rsidR="00951ABE" w:rsidRPr="00587ED6">
        <w:rPr>
          <w:rFonts w:ascii="Times New Roman" w:eastAsiaTheme="minorEastAsia" w:hAnsi="Times New Roman" w:cs="Times New Roman"/>
          <w:sz w:val="24"/>
          <w:szCs w:val="24"/>
        </w:rPr>
        <w:t>model is</w:t>
      </w:r>
      <w:r w:rsidRPr="00587ED6">
        <w:rPr>
          <w:rFonts w:ascii="Times New Roman" w:eastAsiaTheme="minorEastAsia" w:hAnsi="Times New Roman" w:cs="Times New Roman"/>
          <w:sz w:val="24"/>
          <w:szCs w:val="24"/>
        </w:rPr>
        <w:t xml:space="preserve"> run without interaction</w:t>
      </w:r>
      <w:r w:rsidR="004973CB" w:rsidRPr="00587ED6">
        <w:rPr>
          <w:rFonts w:ascii="Times New Roman" w:eastAsiaTheme="minorEastAsia" w:hAnsi="Times New Roman" w:cs="Times New Roman"/>
          <w:sz w:val="24"/>
          <w:szCs w:val="24"/>
        </w:rPr>
        <w:t xml:space="preserve"> terms</w:t>
      </w:r>
      <w:r w:rsidRPr="00587ED6">
        <w:rPr>
          <w:rFonts w:ascii="Times New Roman" w:eastAsiaTheme="minorEastAsia" w:hAnsi="Times New Roman" w:cs="Times New Roman"/>
          <w:sz w:val="24"/>
          <w:szCs w:val="24"/>
        </w:rPr>
        <w:t xml:space="preserve"> between </w:t>
      </w:r>
      <w:r w:rsidR="007C3706" w:rsidRPr="00587ED6">
        <w:rPr>
          <w:rFonts w:ascii="Times New Roman" w:eastAsiaTheme="minorEastAsia" w:hAnsi="Times New Roman" w:cs="Times New Roman"/>
          <w:sz w:val="24"/>
          <w:szCs w:val="24"/>
        </w:rPr>
        <w:t xml:space="preserve">FDI </w:t>
      </w:r>
      <w:r w:rsidRPr="00587ED6">
        <w:rPr>
          <w:rFonts w:ascii="Times New Roman" w:eastAsiaTheme="minorEastAsia" w:hAnsi="Times New Roman" w:cs="Times New Roman"/>
          <w:sz w:val="24"/>
          <w:szCs w:val="24"/>
        </w:rPr>
        <w:lastRenderedPageBreak/>
        <w:t>spillovers and absorptive capacity</w:t>
      </w:r>
      <w:r w:rsidR="007C3706" w:rsidRPr="00587ED6">
        <w:rPr>
          <w:rFonts w:ascii="Times New Roman" w:eastAsiaTheme="minorEastAsia" w:hAnsi="Times New Roman" w:cs="Times New Roman"/>
          <w:sz w:val="24"/>
          <w:szCs w:val="24"/>
        </w:rPr>
        <w:t xml:space="preserve"> to examine the main effect of FDI spillovers on the domestic firms</w:t>
      </w:r>
      <w:r w:rsidR="00AB58B7" w:rsidRPr="00587ED6">
        <w:rPr>
          <w:rFonts w:ascii="Times New Roman" w:eastAsiaTheme="minorEastAsia" w:hAnsi="Times New Roman" w:cs="Times New Roman"/>
          <w:sz w:val="24"/>
          <w:szCs w:val="24"/>
        </w:rPr>
        <w:t>’</w:t>
      </w:r>
      <w:r w:rsidR="007C3706" w:rsidRPr="00587ED6">
        <w:rPr>
          <w:rFonts w:ascii="Times New Roman" w:eastAsiaTheme="minorEastAsia" w:hAnsi="Times New Roman" w:cs="Times New Roman"/>
          <w:sz w:val="24"/>
          <w:szCs w:val="24"/>
        </w:rPr>
        <w:t xml:space="preserve"> performance</w:t>
      </w:r>
      <w:r w:rsidR="00967487" w:rsidRPr="00587ED6">
        <w:rPr>
          <w:rFonts w:ascii="Times New Roman" w:eastAsiaTheme="minorEastAsia" w:hAnsi="Times New Roman" w:cs="Times New Roman"/>
          <w:sz w:val="24"/>
          <w:szCs w:val="24"/>
        </w:rPr>
        <w:t xml:space="preserve"> (the Model 1)</w:t>
      </w:r>
      <w:r w:rsidR="007C3706" w:rsidRPr="00587ED6">
        <w:rPr>
          <w:rFonts w:ascii="Times New Roman" w:eastAsiaTheme="minorEastAsia" w:hAnsi="Times New Roman" w:cs="Times New Roman"/>
          <w:sz w:val="24"/>
          <w:szCs w:val="24"/>
        </w:rPr>
        <w:t>.</w:t>
      </w:r>
      <w:r w:rsidR="00951ABE" w:rsidRPr="00587ED6">
        <w:rPr>
          <w:rFonts w:ascii="Times New Roman" w:eastAsiaTheme="minorEastAsia" w:hAnsi="Times New Roman" w:cs="Times New Roman"/>
          <w:sz w:val="24"/>
          <w:szCs w:val="24"/>
        </w:rPr>
        <w:t xml:space="preserve"> Then, the mediating role of absorptive capacity is tested by adding the interaction terms</w:t>
      </w:r>
      <w:r w:rsidR="00967487" w:rsidRPr="00587ED6">
        <w:rPr>
          <w:rFonts w:ascii="Times New Roman" w:eastAsiaTheme="minorEastAsia" w:hAnsi="Times New Roman" w:cs="Times New Roman"/>
          <w:sz w:val="24"/>
          <w:szCs w:val="24"/>
        </w:rPr>
        <w:t xml:space="preserve"> (the Model 2)</w:t>
      </w:r>
      <w:r w:rsidR="00951ABE" w:rsidRPr="00587ED6">
        <w:rPr>
          <w:rFonts w:ascii="Times New Roman" w:eastAsiaTheme="minorEastAsia" w:hAnsi="Times New Roman" w:cs="Times New Roman"/>
          <w:sz w:val="24"/>
          <w:szCs w:val="24"/>
        </w:rPr>
        <w:t xml:space="preserve">. </w:t>
      </w:r>
    </w:p>
    <w:p w14:paraId="4126864B" w14:textId="68049762" w:rsidR="00AC7BED" w:rsidRPr="00587ED6" w:rsidRDefault="00E763CB"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The regression result</w:t>
      </w:r>
      <w:r w:rsidR="00B279ED" w:rsidRPr="00587ED6">
        <w:rPr>
          <w:rFonts w:ascii="Times New Roman" w:eastAsiaTheme="minorEastAsia" w:hAnsi="Times New Roman" w:cs="Times New Roman"/>
          <w:sz w:val="24"/>
          <w:szCs w:val="24"/>
        </w:rPr>
        <w:t>s</w:t>
      </w:r>
      <w:r w:rsidRPr="00587ED6">
        <w:rPr>
          <w:rFonts w:ascii="Times New Roman" w:eastAsiaTheme="minorEastAsia" w:hAnsi="Times New Roman" w:cs="Times New Roman"/>
          <w:sz w:val="24"/>
          <w:szCs w:val="24"/>
        </w:rPr>
        <w:t xml:space="preserve"> from the first column of</w:t>
      </w:r>
      <w:r w:rsidR="00B279ED" w:rsidRPr="00587ED6">
        <w:rPr>
          <w:rFonts w:ascii="Times New Roman" w:eastAsiaTheme="minorEastAsia" w:hAnsi="Times New Roman" w:cs="Times New Roman"/>
          <w:sz w:val="24"/>
          <w:szCs w:val="24"/>
        </w:rPr>
        <w:t xml:space="preserve"> </w:t>
      </w:r>
      <w:r w:rsidRPr="00587ED6">
        <w:rPr>
          <w:rFonts w:ascii="Times New Roman" w:eastAsiaTheme="minorEastAsia" w:hAnsi="Times New Roman" w:cs="Times New Roman"/>
          <w:sz w:val="24"/>
          <w:szCs w:val="24"/>
        </w:rPr>
        <w:t>Table 3 shows that apart from labor and physical capital, human capital, institutions and industry concentration</w:t>
      </w:r>
      <w:r w:rsidR="00B279ED" w:rsidRPr="00587ED6">
        <w:rPr>
          <w:rFonts w:ascii="Times New Roman" w:eastAsiaTheme="minorEastAsia" w:hAnsi="Times New Roman" w:cs="Times New Roman"/>
          <w:sz w:val="24"/>
          <w:szCs w:val="24"/>
        </w:rPr>
        <w:t xml:space="preserve"> </w:t>
      </w:r>
      <w:r w:rsidRPr="00587ED6">
        <w:rPr>
          <w:rFonts w:ascii="Times New Roman" w:eastAsiaTheme="minorEastAsia" w:hAnsi="Times New Roman" w:cs="Times New Roman"/>
          <w:sz w:val="24"/>
          <w:szCs w:val="24"/>
        </w:rPr>
        <w:t xml:space="preserve">have positive effects on </w:t>
      </w:r>
      <w:r w:rsidR="00B279ED" w:rsidRPr="00587ED6">
        <w:rPr>
          <w:rFonts w:ascii="Times New Roman" w:eastAsiaTheme="minorEastAsia" w:hAnsi="Times New Roman" w:cs="Times New Roman"/>
          <w:sz w:val="24"/>
          <w:szCs w:val="24"/>
        </w:rPr>
        <w:t xml:space="preserve">the </w:t>
      </w:r>
      <w:r w:rsidRPr="00587ED6">
        <w:rPr>
          <w:rFonts w:ascii="Times New Roman" w:eastAsiaTheme="minorEastAsia" w:hAnsi="Times New Roman" w:cs="Times New Roman"/>
          <w:sz w:val="24"/>
          <w:szCs w:val="24"/>
        </w:rPr>
        <w:t xml:space="preserve">performance of domestic firms. More specifically, 1% increase in </w:t>
      </w:r>
      <w:r w:rsidRPr="00587ED6">
        <w:rPr>
          <w:rFonts w:ascii="Times New Roman" w:eastAsiaTheme="minorEastAsia" w:hAnsi="Times New Roman" w:cs="Times New Roman"/>
          <w:i/>
          <w:sz w:val="24"/>
          <w:szCs w:val="24"/>
        </w:rPr>
        <w:t>human capital</w:t>
      </w:r>
      <w:r w:rsidRPr="00587ED6">
        <w:rPr>
          <w:rFonts w:ascii="Times New Roman" w:eastAsiaTheme="minorEastAsia" w:hAnsi="Times New Roman" w:cs="Times New Roman"/>
          <w:sz w:val="24"/>
          <w:szCs w:val="24"/>
        </w:rPr>
        <w:t xml:space="preserve"> may lead to 0.</w:t>
      </w:r>
      <w:r w:rsidR="00D114A1" w:rsidRPr="00587ED6">
        <w:rPr>
          <w:rFonts w:ascii="Times New Roman" w:eastAsiaTheme="minorEastAsia" w:hAnsi="Times New Roman" w:cs="Times New Roman"/>
          <w:sz w:val="24"/>
          <w:szCs w:val="24"/>
        </w:rPr>
        <w:t>1</w:t>
      </w:r>
      <w:r w:rsidR="00251EEA" w:rsidRPr="00587ED6">
        <w:rPr>
          <w:rFonts w:ascii="Times New Roman" w:eastAsiaTheme="minorEastAsia" w:hAnsi="Times New Roman" w:cs="Times New Roman"/>
          <w:sz w:val="24"/>
          <w:szCs w:val="24"/>
        </w:rPr>
        <w:t>667</w:t>
      </w:r>
      <w:r w:rsidRPr="00587ED6">
        <w:rPr>
          <w:rFonts w:ascii="Times New Roman" w:eastAsiaTheme="minorEastAsia" w:hAnsi="Times New Roman" w:cs="Times New Roman"/>
          <w:sz w:val="24"/>
          <w:szCs w:val="24"/>
        </w:rPr>
        <w:t xml:space="preserve"> % increase in the added value created by th</w:t>
      </w:r>
      <w:r w:rsidR="00251EEA" w:rsidRPr="00587ED6">
        <w:rPr>
          <w:rFonts w:ascii="Times New Roman" w:eastAsiaTheme="minorEastAsia" w:hAnsi="Times New Roman" w:cs="Times New Roman"/>
          <w:sz w:val="24"/>
          <w:szCs w:val="24"/>
        </w:rPr>
        <w:t>e</w:t>
      </w:r>
      <w:r w:rsidRPr="00587ED6">
        <w:rPr>
          <w:rFonts w:ascii="Times New Roman" w:eastAsiaTheme="minorEastAsia" w:hAnsi="Times New Roman" w:cs="Times New Roman"/>
          <w:sz w:val="24"/>
          <w:szCs w:val="24"/>
        </w:rPr>
        <w:t xml:space="preserve"> domestic firms. Not surprisingly, </w:t>
      </w:r>
      <w:r w:rsidRPr="00587ED6">
        <w:rPr>
          <w:rFonts w:ascii="Times New Roman" w:eastAsiaTheme="minorEastAsia" w:hAnsi="Times New Roman" w:cs="Times New Roman"/>
          <w:i/>
          <w:sz w:val="24"/>
          <w:szCs w:val="24"/>
        </w:rPr>
        <w:t xml:space="preserve">institutions </w:t>
      </w:r>
      <w:r w:rsidRPr="00587ED6">
        <w:rPr>
          <w:rFonts w:ascii="Times New Roman" w:eastAsiaTheme="minorEastAsia" w:hAnsi="Times New Roman" w:cs="Times New Roman"/>
          <w:sz w:val="24"/>
          <w:szCs w:val="24"/>
        </w:rPr>
        <w:t>(</w:t>
      </w:r>
      <w:proofErr w:type="spellStart"/>
      <w:r w:rsidRPr="00587ED6">
        <w:rPr>
          <w:rFonts w:ascii="Times New Roman" w:eastAsiaTheme="minorEastAsia" w:hAnsi="Times New Roman" w:cs="Times New Roman"/>
          <w:sz w:val="24"/>
          <w:szCs w:val="24"/>
        </w:rPr>
        <w:t>proxied</w:t>
      </w:r>
      <w:proofErr w:type="spellEnd"/>
      <w:r w:rsidRPr="00587ED6">
        <w:rPr>
          <w:rFonts w:ascii="Times New Roman" w:eastAsiaTheme="minorEastAsia" w:hAnsi="Times New Roman" w:cs="Times New Roman"/>
          <w:sz w:val="24"/>
          <w:szCs w:val="24"/>
        </w:rPr>
        <w:t xml:space="preserve"> by PCI index) is an important factor when 1% increase in the PCI index will boost </w:t>
      </w:r>
      <w:r w:rsidR="00D114A1" w:rsidRPr="00587ED6">
        <w:rPr>
          <w:rFonts w:ascii="Times New Roman" w:eastAsiaTheme="minorEastAsia" w:hAnsi="Times New Roman" w:cs="Times New Roman"/>
          <w:sz w:val="24"/>
          <w:szCs w:val="24"/>
        </w:rPr>
        <w:t>1.3</w:t>
      </w:r>
      <w:r w:rsidR="00F558EC" w:rsidRPr="00587ED6">
        <w:rPr>
          <w:rFonts w:ascii="Times New Roman" w:eastAsiaTheme="minorEastAsia" w:hAnsi="Times New Roman" w:cs="Times New Roman"/>
          <w:sz w:val="24"/>
          <w:szCs w:val="24"/>
        </w:rPr>
        <w:t>164</w:t>
      </w:r>
      <w:r w:rsidRPr="00587ED6">
        <w:rPr>
          <w:rFonts w:ascii="Times New Roman" w:eastAsiaTheme="minorEastAsia" w:hAnsi="Times New Roman" w:cs="Times New Roman"/>
          <w:sz w:val="24"/>
          <w:szCs w:val="24"/>
        </w:rPr>
        <w:t xml:space="preserve"> % of the performance of local firms.</w:t>
      </w:r>
      <w:r w:rsidR="00D114A1" w:rsidRPr="00587ED6">
        <w:rPr>
          <w:rFonts w:ascii="Times New Roman" w:eastAsiaTheme="minorEastAsia" w:hAnsi="Times New Roman" w:cs="Times New Roman"/>
          <w:sz w:val="24"/>
          <w:szCs w:val="24"/>
        </w:rPr>
        <w:t xml:space="preserve"> Additionally</w:t>
      </w:r>
      <w:r w:rsidRPr="00587ED6">
        <w:rPr>
          <w:rFonts w:ascii="Times New Roman" w:eastAsiaTheme="minorEastAsia" w:hAnsi="Times New Roman" w:cs="Times New Roman"/>
          <w:sz w:val="24"/>
          <w:szCs w:val="24"/>
        </w:rPr>
        <w:t xml:space="preserve">, the positive impact of </w:t>
      </w:r>
      <w:r w:rsidRPr="00587ED6">
        <w:rPr>
          <w:rFonts w:ascii="Times New Roman" w:eastAsiaTheme="minorEastAsia" w:hAnsi="Times New Roman" w:cs="Times New Roman"/>
          <w:i/>
          <w:sz w:val="24"/>
          <w:szCs w:val="24"/>
        </w:rPr>
        <w:t>industry concentration</w:t>
      </w:r>
      <w:r w:rsidR="00144410" w:rsidRPr="00587ED6">
        <w:rPr>
          <w:rFonts w:ascii="Times New Roman" w:eastAsiaTheme="minorEastAsia" w:hAnsi="Times New Roman" w:cs="Times New Roman"/>
          <w:sz w:val="24"/>
          <w:szCs w:val="24"/>
        </w:rPr>
        <w:t xml:space="preserve"> </w:t>
      </w:r>
      <w:r w:rsidRPr="00587ED6">
        <w:rPr>
          <w:rFonts w:ascii="Times New Roman" w:eastAsiaTheme="minorEastAsia" w:hAnsi="Times New Roman" w:cs="Times New Roman"/>
          <w:sz w:val="24"/>
          <w:szCs w:val="24"/>
        </w:rPr>
        <w:t>(</w:t>
      </w:r>
      <w:proofErr w:type="spellStart"/>
      <w:r w:rsidRPr="00587ED6">
        <w:rPr>
          <w:rFonts w:ascii="Times New Roman" w:eastAsiaTheme="minorEastAsia" w:hAnsi="Times New Roman" w:cs="Times New Roman"/>
          <w:sz w:val="24"/>
          <w:szCs w:val="24"/>
        </w:rPr>
        <w:t>lnHHI</w:t>
      </w:r>
      <w:proofErr w:type="spellEnd"/>
      <w:r w:rsidRPr="00587ED6">
        <w:rPr>
          <w:rFonts w:ascii="Times New Roman" w:eastAsiaTheme="minorEastAsia" w:hAnsi="Times New Roman" w:cs="Times New Roman"/>
          <w:sz w:val="24"/>
          <w:szCs w:val="24"/>
        </w:rPr>
        <w:t>) is</w:t>
      </w:r>
      <w:r w:rsidR="00D114A1" w:rsidRPr="00587ED6">
        <w:rPr>
          <w:rFonts w:ascii="Times New Roman" w:eastAsiaTheme="minorEastAsia" w:hAnsi="Times New Roman" w:cs="Times New Roman"/>
          <w:sz w:val="24"/>
          <w:szCs w:val="24"/>
        </w:rPr>
        <w:t xml:space="preserve"> also approved when 1% rise in HHI causes 0.2</w:t>
      </w:r>
      <w:r w:rsidR="00A71737" w:rsidRPr="00587ED6">
        <w:rPr>
          <w:rFonts w:ascii="Times New Roman" w:eastAsiaTheme="minorEastAsia" w:hAnsi="Times New Roman" w:cs="Times New Roman"/>
          <w:sz w:val="24"/>
          <w:szCs w:val="24"/>
        </w:rPr>
        <w:t>354</w:t>
      </w:r>
      <w:r w:rsidR="00D114A1" w:rsidRPr="00587ED6">
        <w:rPr>
          <w:rFonts w:ascii="Times New Roman" w:eastAsiaTheme="minorEastAsia" w:hAnsi="Times New Roman" w:cs="Times New Roman"/>
          <w:sz w:val="24"/>
          <w:szCs w:val="24"/>
        </w:rPr>
        <w:t>% improvement for firms</w:t>
      </w:r>
      <w:r w:rsidRPr="00587ED6">
        <w:rPr>
          <w:rFonts w:ascii="Times New Roman" w:eastAsiaTheme="minorEastAsia" w:hAnsi="Times New Roman" w:cs="Times New Roman"/>
          <w:sz w:val="24"/>
          <w:szCs w:val="24"/>
        </w:rPr>
        <w:t xml:space="preserve">. </w:t>
      </w:r>
      <w:r w:rsidR="00AB4616" w:rsidRPr="00587ED6">
        <w:rPr>
          <w:rFonts w:ascii="Times New Roman" w:eastAsiaTheme="minorEastAsia" w:hAnsi="Times New Roman" w:cs="Times New Roman"/>
          <w:sz w:val="24"/>
          <w:szCs w:val="24"/>
        </w:rPr>
        <w:t>All three coeff</w:t>
      </w:r>
      <w:r w:rsidR="00EF757D" w:rsidRPr="00587ED6">
        <w:rPr>
          <w:rFonts w:ascii="Times New Roman" w:eastAsiaTheme="minorEastAsia" w:hAnsi="Times New Roman" w:cs="Times New Roman"/>
          <w:sz w:val="24"/>
          <w:szCs w:val="24"/>
        </w:rPr>
        <w:t>i</w:t>
      </w:r>
      <w:r w:rsidR="00B8127E" w:rsidRPr="00587ED6">
        <w:rPr>
          <w:rFonts w:ascii="Times New Roman" w:eastAsiaTheme="minorEastAsia" w:hAnsi="Times New Roman" w:cs="Times New Roman"/>
          <w:sz w:val="24"/>
          <w:szCs w:val="24"/>
        </w:rPr>
        <w:t>ci</w:t>
      </w:r>
      <w:r w:rsidR="00AB4616" w:rsidRPr="00587ED6">
        <w:rPr>
          <w:rFonts w:ascii="Times New Roman" w:eastAsiaTheme="minorEastAsia" w:hAnsi="Times New Roman" w:cs="Times New Roman"/>
          <w:sz w:val="24"/>
          <w:szCs w:val="24"/>
        </w:rPr>
        <w:t>e</w:t>
      </w:r>
      <w:r w:rsidR="00B8127E" w:rsidRPr="00587ED6">
        <w:rPr>
          <w:rFonts w:ascii="Times New Roman" w:eastAsiaTheme="minorEastAsia" w:hAnsi="Times New Roman" w:cs="Times New Roman"/>
          <w:sz w:val="24"/>
          <w:szCs w:val="24"/>
        </w:rPr>
        <w:t>n</w:t>
      </w:r>
      <w:r w:rsidR="00AB4616" w:rsidRPr="00587ED6">
        <w:rPr>
          <w:rFonts w:ascii="Times New Roman" w:eastAsiaTheme="minorEastAsia" w:hAnsi="Times New Roman" w:cs="Times New Roman"/>
          <w:sz w:val="24"/>
          <w:szCs w:val="24"/>
        </w:rPr>
        <w:t>ts are statistically significant at 1%</w:t>
      </w:r>
      <w:r w:rsidR="00F32EF5" w:rsidRPr="00587ED6">
        <w:rPr>
          <w:rFonts w:ascii="Times New Roman" w:eastAsiaTheme="minorEastAsia" w:hAnsi="Times New Roman" w:cs="Times New Roman"/>
          <w:sz w:val="24"/>
          <w:szCs w:val="24"/>
        </w:rPr>
        <w:t xml:space="preserve"> level</w:t>
      </w:r>
      <w:r w:rsidR="00AB4616" w:rsidRPr="00587ED6">
        <w:rPr>
          <w:rFonts w:ascii="Times New Roman" w:eastAsiaTheme="minorEastAsia" w:hAnsi="Times New Roman" w:cs="Times New Roman"/>
          <w:sz w:val="24"/>
          <w:szCs w:val="24"/>
        </w:rPr>
        <w:t xml:space="preserve">. </w:t>
      </w:r>
      <w:r w:rsidR="00020A8F" w:rsidRPr="00587ED6">
        <w:rPr>
          <w:rFonts w:ascii="Times New Roman" w:eastAsiaTheme="minorEastAsia" w:hAnsi="Times New Roman" w:cs="Times New Roman"/>
          <w:sz w:val="24"/>
          <w:szCs w:val="24"/>
        </w:rPr>
        <w:t xml:space="preserve"> </w:t>
      </w:r>
    </w:p>
    <w:p w14:paraId="1F8E3F4D" w14:textId="6A9C09E5" w:rsidR="002259DE" w:rsidRPr="00587ED6" w:rsidRDefault="009E0778"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 xml:space="preserve">Essentially, although the Model 1 detects the positive influences of </w:t>
      </w:r>
      <w:r w:rsidR="00AB58B7" w:rsidRPr="00587ED6">
        <w:rPr>
          <w:rFonts w:ascii="Times New Roman" w:eastAsiaTheme="minorEastAsia" w:hAnsi="Times New Roman" w:cs="Times New Roman"/>
          <w:sz w:val="24"/>
          <w:szCs w:val="24"/>
        </w:rPr>
        <w:t xml:space="preserve">the </w:t>
      </w:r>
      <w:r w:rsidRPr="00587ED6">
        <w:rPr>
          <w:rFonts w:ascii="Times New Roman" w:eastAsiaTheme="minorEastAsia" w:hAnsi="Times New Roman" w:cs="Times New Roman"/>
          <w:sz w:val="24"/>
          <w:szCs w:val="24"/>
        </w:rPr>
        <w:t xml:space="preserve">three types of spillovers, only horizontal effect and backward linkage are significant statistically. The positive and significant of </w:t>
      </w:r>
      <w:r w:rsidRPr="00587ED6">
        <w:rPr>
          <w:rFonts w:ascii="Times New Roman" w:eastAsiaTheme="minorEastAsia" w:hAnsi="Times New Roman" w:cs="Times New Roman"/>
          <w:i/>
          <w:sz w:val="24"/>
          <w:szCs w:val="24"/>
        </w:rPr>
        <w:t>Horizontal</w:t>
      </w:r>
      <w:r w:rsidRPr="00587ED6">
        <w:rPr>
          <w:rFonts w:ascii="Times New Roman" w:eastAsiaTheme="minorEastAsia" w:hAnsi="Times New Roman" w:cs="Times New Roman"/>
          <w:sz w:val="24"/>
          <w:szCs w:val="24"/>
        </w:rPr>
        <w:t xml:space="preserve"> coefficient implies that in Vietnam the appearance of foreign firms brings </w:t>
      </w:r>
      <w:r w:rsidR="00E325B4" w:rsidRPr="00587ED6">
        <w:rPr>
          <w:rFonts w:ascii="Times New Roman" w:eastAsiaTheme="minorEastAsia" w:hAnsi="Times New Roman" w:cs="Times New Roman"/>
          <w:sz w:val="24"/>
          <w:szCs w:val="24"/>
        </w:rPr>
        <w:t xml:space="preserve">a </w:t>
      </w:r>
      <w:r w:rsidRPr="00587ED6">
        <w:rPr>
          <w:rFonts w:ascii="Times New Roman" w:eastAsiaTheme="minorEastAsia" w:hAnsi="Times New Roman" w:cs="Times New Roman"/>
          <w:sz w:val="24"/>
          <w:szCs w:val="24"/>
        </w:rPr>
        <w:t>positive impact to the domestic firm</w:t>
      </w:r>
      <w:r w:rsidR="0072083F" w:rsidRPr="00587ED6">
        <w:rPr>
          <w:rFonts w:ascii="Times New Roman" w:eastAsiaTheme="minorEastAsia" w:hAnsi="Times New Roman" w:cs="Times New Roman"/>
          <w:sz w:val="24"/>
          <w:szCs w:val="24"/>
        </w:rPr>
        <w:t>s</w:t>
      </w:r>
      <w:r w:rsidRPr="00587ED6">
        <w:rPr>
          <w:rFonts w:ascii="Times New Roman" w:eastAsiaTheme="minorEastAsia" w:hAnsi="Times New Roman" w:cs="Times New Roman"/>
          <w:sz w:val="24"/>
          <w:szCs w:val="24"/>
        </w:rPr>
        <w:t xml:space="preserve"> in the same industry. Note that the horizontal effect here is calculate based on total revenue, it indicates that domestic firms have improved its capability via competitio</w:t>
      </w:r>
      <w:r w:rsidR="00A5631A" w:rsidRPr="00587ED6">
        <w:rPr>
          <w:rFonts w:ascii="Times New Roman" w:eastAsiaTheme="minorEastAsia" w:hAnsi="Times New Roman" w:cs="Times New Roman"/>
          <w:sz w:val="24"/>
          <w:szCs w:val="24"/>
        </w:rPr>
        <w:t>n with FDI firms</w:t>
      </w:r>
      <w:r w:rsidRPr="00587ED6">
        <w:rPr>
          <w:rFonts w:ascii="Times New Roman" w:eastAsiaTheme="minorEastAsia" w:hAnsi="Times New Roman" w:cs="Times New Roman"/>
          <w:sz w:val="24"/>
          <w:szCs w:val="24"/>
        </w:rPr>
        <w:t xml:space="preserve"> and learning-by-doing process (equivalent to </w:t>
      </w:r>
      <w:r w:rsidRPr="00587ED6">
        <w:rPr>
          <w:rFonts w:ascii="Times New Roman" w:eastAsiaTheme="minorEastAsia" w:hAnsi="Times New Roman" w:cs="Times New Roman"/>
          <w:sz w:val="24"/>
          <w:szCs w:val="24"/>
        </w:rPr>
        <w:fldChar w:fldCharType="begin" w:fldLock="1"/>
      </w:r>
      <w:r w:rsidR="00811218" w:rsidRPr="00587ED6">
        <w:rPr>
          <w:rFonts w:ascii="Times New Roman" w:eastAsiaTheme="minorEastAsia" w:hAnsi="Times New Roman" w:cs="Times New Roman"/>
          <w:sz w:val="24"/>
          <w:szCs w:val="24"/>
        </w:rPr>
        <w:instrText>ADDIN CSL_CITATION {"citationItems":[{"id":"ITEM-1","itemData":{"author":[{"dropping-particle":"","family":"Chuc","given":"Nguyen","non-dropping-particle":"","parse-names":false,"suffix":""},{"dropping-particle":"","family":"Simpson","given":"Gary","non-dropping-particle":"","parse-names":false,"suffix":""},{"dropping-particle":"","family":"Saal","given":"David","non-dropping-particle":"","parse-names":false,"suffix":""},{"dropping-particle":"","family":"Anh","given":"Ngoc","non-dropping-particle":"","parse-names":false,"suffix":""},{"dropping-particle":"","family":"Pham","given":"Ngoc","non-dropping-particle":"","parse-names":false,"suffix":""}],"container-title":"Development and Policies Research Center (DEPOCEN), Vietnam, Working Papers","id":"ITEM-1","issued":{"date-parts":[["2008"]]},"title":"FDI Horizontal and Vertical Effects on Local Firm Technical Efficiency","type":"report"},"uris":["http://www.mendeley.com/documents/?uuid=0698d1a7-d8d7-4ba8-8302-e1f48960ea26"]}],"mendeley":{"formattedCitation":"(Chuc et al., 2008)","manualFormatting":"Chuc et al., 2008)","plainTextFormattedCitation":"(Chuc et al., 2008)","previouslyFormattedCitation":"(Chuc et al., 2008)"},"properties":{"noteIndex":0},"schema":"https://github.com/citation-style-language/schema/raw/master/csl-citation.json"}</w:instrText>
      </w:r>
      <w:r w:rsidRPr="00587ED6">
        <w:rPr>
          <w:rFonts w:ascii="Times New Roman" w:eastAsiaTheme="minorEastAsia" w:hAnsi="Times New Roman" w:cs="Times New Roman"/>
          <w:sz w:val="24"/>
          <w:szCs w:val="24"/>
        </w:rPr>
        <w:fldChar w:fldCharType="separate"/>
      </w:r>
      <w:r w:rsidRPr="00587ED6">
        <w:rPr>
          <w:rFonts w:ascii="Times New Roman" w:eastAsiaTheme="minorEastAsia" w:hAnsi="Times New Roman" w:cs="Times New Roman"/>
          <w:noProof/>
          <w:sz w:val="24"/>
          <w:szCs w:val="24"/>
        </w:rPr>
        <w:t>Chuc et al., 2008)</w:t>
      </w:r>
      <w:r w:rsidRPr="00587ED6">
        <w:rPr>
          <w:rFonts w:ascii="Times New Roman" w:eastAsiaTheme="minorEastAsia" w:hAnsi="Times New Roman" w:cs="Times New Roman"/>
          <w:sz w:val="24"/>
          <w:szCs w:val="24"/>
        </w:rPr>
        <w:fldChar w:fldCharType="end"/>
      </w:r>
      <w:r w:rsidRPr="00587ED6">
        <w:rPr>
          <w:rFonts w:ascii="Times New Roman" w:eastAsiaTheme="minorEastAsia" w:hAnsi="Times New Roman" w:cs="Times New Roman"/>
          <w:sz w:val="24"/>
          <w:szCs w:val="24"/>
        </w:rPr>
        <w:t xml:space="preserve">. Moreover, while the backward linkage from FDI to the local enterprises is found, the forward linkage seems not exist. It is reasonable in Vietnam. Generally, the Vietnamese firms are relatively small and less productive than foreign firms. Therefore, they can only be a provider of FDI ones and during this process they must improve themselves to meet the requirements (backward linkage) (it is relevant to the results of </w:t>
      </w:r>
      <w:r w:rsidRPr="00587ED6">
        <w:rPr>
          <w:rFonts w:ascii="Times New Roman" w:eastAsiaTheme="minorEastAsia" w:hAnsi="Times New Roman" w:cs="Times New Roman"/>
          <w:sz w:val="24"/>
          <w:szCs w:val="24"/>
        </w:rPr>
        <w:fldChar w:fldCharType="begin" w:fldLock="1"/>
      </w:r>
      <w:r w:rsidR="00811218" w:rsidRPr="00587ED6">
        <w:rPr>
          <w:rFonts w:ascii="Times New Roman" w:eastAsiaTheme="minorEastAsia" w:hAnsi="Times New Roman" w:cs="Times New Roman"/>
          <w:sz w:val="24"/>
          <w:szCs w:val="24"/>
        </w:rPr>
        <w:instrText>ADDIN CSL_CITATION {"citationItems":[{"id":"ITEM-1","itemData":{"DOI":"10.1057/abm.2010.28","ISSN":"1472-4782","abstract":"Before the introduction of the economic reform process in the late 1980s, the Vietnamese economy was operating under a centrally planned system. The reform process resulted in the integration of Vietnam into the world economy, which led to significant increase in foreign investment. By making use of panel data on 22 manufacturing industries over the period 1995-2005, this article examines the impact of foreign direct investment (FDI)-generated spillovers on manufacturing sector growth in Vietnam. Unlike most existing studies, which are limited to considering the effect of FDI on economic growth, this article focuses on the impact of FDI-linked spillovers that take place through both horizontal and vertical linkages between domestic and foreign firms. The empirical results presented here suggest that FDI-generated spillovers have made a significant contribution to manufacturing sector growth in Vietnam through vertical-backward linkages. The positive impact of vertical-backward linkages on manufacturing sector growth is strengthened by the stock of human capital. Specifically, manufacturing industries with a larger stock of human capital have experienced a higher level of technological advancement and hence stronger economic growth. Asian Business &amp; Management (2010) 9, 553-570. doi: 10.1057/abm.2010.28","author":[{"dropping-particle":"","family":"Anwar","given":"Sajid","non-dropping-particle":"","parse-names":false,"suffix":""},{"dropping-particle":"","family":"Nguyen","given":"Lan Phi","non-dropping-particle":"","parse-names":false,"suffix":""}],"container-title":"Asian Business &amp; Management","id":"ITEM-1","issue":"4","issued":{"date-parts":[["2010"]]},"note":"absorptive capacity of domestic firms proxied by human capital (expenditure on education and training) and technology gap (difference between average labour productivity of domestic and foreign firms)","page":"553-570","publisher":"Palgrave Macmillan","title":"Absorptive capacity, foreign direct investment-linked spillovers and economic growth in Vietnam","type":"article-journal","volume":"9"},"uris":["http://www.mendeley.com/documents/?uuid=72225cf9-fa14-4de5-b3ed-e130639d398a"]}],"mendeley":{"formattedCitation":"(Anwar &amp; Nguyen, 2010)","manualFormatting":"Anwar &amp; Nguyen, 2010)","plainTextFormattedCitation":"(Anwar &amp; Nguyen, 2010)","previouslyFormattedCitation":"(Anwar &amp; Nguyen, 2010)"},"properties":{"noteIndex":0},"schema":"https://github.com/citation-style-language/schema/raw/master/csl-citation.json"}</w:instrText>
      </w:r>
      <w:r w:rsidRPr="00587ED6">
        <w:rPr>
          <w:rFonts w:ascii="Times New Roman" w:eastAsiaTheme="minorEastAsia" w:hAnsi="Times New Roman" w:cs="Times New Roman"/>
          <w:sz w:val="24"/>
          <w:szCs w:val="24"/>
        </w:rPr>
        <w:fldChar w:fldCharType="separate"/>
      </w:r>
      <w:r w:rsidRPr="00587ED6">
        <w:rPr>
          <w:rFonts w:ascii="Times New Roman" w:eastAsiaTheme="minorEastAsia" w:hAnsi="Times New Roman" w:cs="Times New Roman"/>
          <w:noProof/>
          <w:sz w:val="24"/>
          <w:szCs w:val="24"/>
        </w:rPr>
        <w:t>Anwar &amp; Nguyen, 2010)</w:t>
      </w:r>
      <w:r w:rsidRPr="00587ED6">
        <w:rPr>
          <w:rFonts w:ascii="Times New Roman" w:eastAsiaTheme="minorEastAsia" w:hAnsi="Times New Roman" w:cs="Times New Roman"/>
          <w:sz w:val="24"/>
          <w:szCs w:val="24"/>
        </w:rPr>
        <w:fldChar w:fldCharType="end"/>
      </w:r>
      <w:r w:rsidRPr="00587ED6">
        <w:rPr>
          <w:rFonts w:ascii="Times New Roman" w:eastAsiaTheme="minorEastAsia" w:hAnsi="Times New Roman" w:cs="Times New Roman"/>
          <w:sz w:val="24"/>
          <w:szCs w:val="24"/>
        </w:rPr>
        <w:t>.</w:t>
      </w:r>
      <w:r w:rsidR="002259DE" w:rsidRPr="00587ED6">
        <w:rPr>
          <w:rFonts w:ascii="Times New Roman" w:eastAsiaTheme="minorEastAsia" w:hAnsi="Times New Roman" w:cs="Times New Roman"/>
          <w:sz w:val="24"/>
          <w:szCs w:val="24"/>
        </w:rPr>
        <w:t xml:space="preserve"> Note that the coefficient of AC is positive but not statistically significant, and it implies that absorptive capacity does not directly affect the performance of the domestic firms. It is explainable because this is FDI absorptive capacity and it could not directly bring impacts to the domestic firms.</w:t>
      </w:r>
      <w:r w:rsidR="00EC1AEA" w:rsidRPr="00587ED6">
        <w:rPr>
          <w:rFonts w:ascii="Times New Roman" w:eastAsiaTheme="minorEastAsia" w:hAnsi="Times New Roman" w:cs="Times New Roman"/>
          <w:sz w:val="24"/>
          <w:szCs w:val="24"/>
        </w:rPr>
        <w:t xml:space="preserve"> Therefore, the model 2 examines the role of AC in the relationship with spillover effects.</w:t>
      </w:r>
    </w:p>
    <w:p w14:paraId="73E93570" w14:textId="5E0221AA" w:rsidR="00ED3E62" w:rsidRPr="00587ED6" w:rsidRDefault="009E0778"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 xml:space="preserve">The second column of the Table 3 displays the regression results after adding the interaction terms between FDI spillovers and </w:t>
      </w:r>
      <w:r w:rsidRPr="00587ED6">
        <w:rPr>
          <w:rFonts w:ascii="Times New Roman" w:eastAsiaTheme="minorEastAsia" w:hAnsi="Times New Roman" w:cs="Times New Roman"/>
          <w:i/>
          <w:sz w:val="24"/>
          <w:szCs w:val="24"/>
        </w:rPr>
        <w:t>AC</w:t>
      </w:r>
      <w:r w:rsidRPr="00587ED6">
        <w:rPr>
          <w:rFonts w:ascii="Times New Roman" w:eastAsiaTheme="minorEastAsia" w:hAnsi="Times New Roman" w:cs="Times New Roman"/>
          <w:sz w:val="24"/>
          <w:szCs w:val="24"/>
        </w:rPr>
        <w:t xml:space="preserve">. Interestingly, the statistically significance of the variable </w:t>
      </w:r>
      <w:r w:rsidR="00437BD4" w:rsidRPr="00587ED6">
        <w:rPr>
          <w:rFonts w:ascii="Times New Roman" w:eastAsiaTheme="minorEastAsia" w:hAnsi="Times New Roman" w:cs="Times New Roman"/>
          <w:i/>
          <w:sz w:val="24"/>
          <w:szCs w:val="24"/>
        </w:rPr>
        <w:t>AC</w:t>
      </w:r>
      <w:r w:rsidRPr="00587ED6">
        <w:rPr>
          <w:rFonts w:ascii="Times New Roman" w:eastAsiaTheme="minorEastAsia" w:hAnsi="Times New Roman" w:cs="Times New Roman"/>
          <w:sz w:val="24"/>
          <w:szCs w:val="24"/>
        </w:rPr>
        <w:t xml:space="preserve"> now </w:t>
      </w:r>
      <w:r w:rsidR="006F5AFA" w:rsidRPr="00587ED6">
        <w:rPr>
          <w:rFonts w:ascii="Times New Roman" w:eastAsiaTheme="minorEastAsia" w:hAnsi="Times New Roman" w:cs="Times New Roman"/>
          <w:sz w:val="24"/>
          <w:szCs w:val="24"/>
        </w:rPr>
        <w:t>implies</w:t>
      </w:r>
      <w:r w:rsidRPr="00587ED6">
        <w:rPr>
          <w:rFonts w:ascii="Times New Roman" w:eastAsiaTheme="minorEastAsia" w:hAnsi="Times New Roman" w:cs="Times New Roman"/>
          <w:sz w:val="24"/>
          <w:szCs w:val="24"/>
        </w:rPr>
        <w:t xml:space="preserve"> that </w:t>
      </w:r>
      <w:r w:rsidR="00437BD4" w:rsidRPr="00587ED6">
        <w:rPr>
          <w:rFonts w:ascii="Times New Roman" w:eastAsiaTheme="minorEastAsia" w:hAnsi="Times New Roman" w:cs="Times New Roman"/>
          <w:sz w:val="24"/>
          <w:szCs w:val="24"/>
        </w:rPr>
        <w:t>the absorptive capacity of the domestic firms only have a positive impact on their performance conditional on spillover effects.</w:t>
      </w:r>
      <w:r w:rsidRPr="00587ED6">
        <w:rPr>
          <w:rFonts w:ascii="Times New Roman" w:eastAsiaTheme="minorEastAsia" w:hAnsi="Times New Roman" w:cs="Times New Roman"/>
          <w:sz w:val="24"/>
          <w:szCs w:val="24"/>
        </w:rPr>
        <w:t xml:space="preserve"> </w:t>
      </w:r>
      <w:r w:rsidR="00B61998" w:rsidRPr="00587ED6">
        <w:rPr>
          <w:rFonts w:ascii="Times New Roman" w:eastAsiaTheme="minorEastAsia" w:hAnsi="Times New Roman" w:cs="Times New Roman"/>
          <w:sz w:val="24"/>
          <w:szCs w:val="24"/>
        </w:rPr>
        <w:t xml:space="preserve">Additionally, the significance of </w:t>
      </w:r>
      <w:r w:rsidR="00B61998" w:rsidRPr="00587ED6">
        <w:rPr>
          <w:rFonts w:ascii="Times New Roman" w:eastAsiaTheme="minorEastAsia" w:hAnsi="Times New Roman" w:cs="Times New Roman"/>
          <w:i/>
          <w:sz w:val="24"/>
          <w:szCs w:val="24"/>
        </w:rPr>
        <w:t xml:space="preserve">Horizontal </w:t>
      </w:r>
      <w:r w:rsidR="00B61998" w:rsidRPr="00587ED6">
        <w:rPr>
          <w:rFonts w:ascii="Times New Roman" w:eastAsiaTheme="minorEastAsia" w:hAnsi="Times New Roman" w:cs="Times New Roman"/>
          <w:sz w:val="24"/>
          <w:szCs w:val="24"/>
        </w:rPr>
        <w:t xml:space="preserve">and </w:t>
      </w:r>
      <w:r w:rsidR="00B61998" w:rsidRPr="00587ED6">
        <w:rPr>
          <w:rFonts w:ascii="Times New Roman" w:eastAsiaTheme="minorEastAsia" w:hAnsi="Times New Roman" w:cs="Times New Roman"/>
          <w:i/>
          <w:sz w:val="24"/>
          <w:szCs w:val="24"/>
        </w:rPr>
        <w:t xml:space="preserve">Horizontal*AC </w:t>
      </w:r>
      <w:r w:rsidR="00B61998" w:rsidRPr="00587ED6">
        <w:rPr>
          <w:rFonts w:ascii="Times New Roman" w:eastAsiaTheme="minorEastAsia" w:hAnsi="Times New Roman" w:cs="Times New Roman"/>
          <w:sz w:val="24"/>
          <w:szCs w:val="24"/>
        </w:rPr>
        <w:t xml:space="preserve">show that absorptive capacity </w:t>
      </w:r>
      <w:r w:rsidR="00FD6FC2" w:rsidRPr="00587ED6">
        <w:rPr>
          <w:rFonts w:ascii="Times New Roman" w:eastAsiaTheme="minorEastAsia" w:hAnsi="Times New Roman" w:cs="Times New Roman"/>
          <w:sz w:val="24"/>
          <w:szCs w:val="24"/>
        </w:rPr>
        <w:t>can be a</w:t>
      </w:r>
      <w:r w:rsidR="00B61998" w:rsidRPr="00587ED6">
        <w:rPr>
          <w:rFonts w:ascii="Times New Roman" w:eastAsiaTheme="minorEastAsia" w:hAnsi="Times New Roman" w:cs="Times New Roman"/>
          <w:sz w:val="24"/>
          <w:szCs w:val="24"/>
        </w:rPr>
        <w:t xml:space="preserve"> catalyst to improve the effect of the horizontal effect from FDI on the performance of the domestic firms.</w:t>
      </w:r>
      <w:r w:rsidR="00AB4563" w:rsidRPr="00587ED6">
        <w:rPr>
          <w:rFonts w:ascii="Times New Roman" w:eastAsiaTheme="minorEastAsia" w:hAnsi="Times New Roman" w:cs="Times New Roman"/>
          <w:sz w:val="24"/>
          <w:szCs w:val="24"/>
        </w:rPr>
        <w:t xml:space="preserve"> The negative </w:t>
      </w:r>
      <w:r w:rsidR="00AB4563" w:rsidRPr="00587ED6">
        <w:rPr>
          <w:rFonts w:ascii="Times New Roman" w:eastAsiaTheme="minorEastAsia" w:hAnsi="Times New Roman" w:cs="Times New Roman"/>
          <w:sz w:val="24"/>
          <w:szCs w:val="24"/>
        </w:rPr>
        <w:lastRenderedPageBreak/>
        <w:t xml:space="preserve">sign of </w:t>
      </w:r>
      <w:r w:rsidR="00AB4563" w:rsidRPr="00587ED6">
        <w:rPr>
          <w:rFonts w:ascii="Times New Roman" w:eastAsiaTheme="minorEastAsia" w:hAnsi="Times New Roman" w:cs="Times New Roman"/>
          <w:i/>
          <w:sz w:val="24"/>
          <w:szCs w:val="24"/>
        </w:rPr>
        <w:t xml:space="preserve">Horizontal </w:t>
      </w:r>
      <w:r w:rsidR="00AB4563" w:rsidRPr="00587ED6">
        <w:rPr>
          <w:rFonts w:ascii="Times New Roman" w:eastAsiaTheme="minorEastAsia" w:hAnsi="Times New Roman" w:cs="Times New Roman"/>
          <w:sz w:val="24"/>
          <w:szCs w:val="24"/>
        </w:rPr>
        <w:t>does not mean the negative impact of horizontal effect</w:t>
      </w:r>
      <w:r w:rsidRPr="00587ED6">
        <w:rPr>
          <w:rFonts w:ascii="Times New Roman" w:eastAsiaTheme="minorEastAsia" w:hAnsi="Times New Roman" w:cs="Times New Roman"/>
          <w:sz w:val="24"/>
          <w:szCs w:val="24"/>
        </w:rPr>
        <w:t>.</w:t>
      </w:r>
      <w:r w:rsidR="00AB4563" w:rsidRPr="00587ED6">
        <w:rPr>
          <w:rFonts w:ascii="Times New Roman" w:eastAsiaTheme="minorEastAsia" w:hAnsi="Times New Roman" w:cs="Times New Roman"/>
          <w:sz w:val="24"/>
          <w:szCs w:val="24"/>
        </w:rPr>
        <w:t xml:space="preserve"> It is necessary to take the value of AC into consideration.</w:t>
      </w:r>
      <w:r w:rsidRPr="00587ED6">
        <w:rPr>
          <w:rFonts w:ascii="Times New Roman" w:eastAsiaTheme="minorEastAsia" w:hAnsi="Times New Roman" w:cs="Times New Roman"/>
          <w:sz w:val="24"/>
          <w:szCs w:val="24"/>
        </w:rPr>
        <w:t xml:space="preserve"> From the Table 1, the mean value of </w:t>
      </w:r>
      <w:r w:rsidRPr="00587ED6">
        <w:rPr>
          <w:rFonts w:ascii="Times New Roman" w:eastAsiaTheme="minorEastAsia" w:hAnsi="Times New Roman" w:cs="Times New Roman"/>
          <w:i/>
          <w:sz w:val="24"/>
          <w:szCs w:val="24"/>
        </w:rPr>
        <w:t>AC</w:t>
      </w:r>
      <w:r w:rsidRPr="00587ED6">
        <w:rPr>
          <w:rFonts w:ascii="Times New Roman" w:eastAsiaTheme="minorEastAsia" w:hAnsi="Times New Roman" w:cs="Times New Roman"/>
          <w:sz w:val="24"/>
          <w:szCs w:val="24"/>
        </w:rPr>
        <w:t xml:space="preserve"> is </w:t>
      </w:r>
      <w:r w:rsidR="00E81A1C" w:rsidRPr="00587ED6">
        <w:rPr>
          <w:rFonts w:ascii="Times New Roman" w:eastAsiaTheme="minorEastAsia" w:hAnsi="Times New Roman" w:cs="Times New Roman"/>
          <w:sz w:val="24"/>
          <w:szCs w:val="24"/>
        </w:rPr>
        <w:t>84.4653</w:t>
      </w:r>
      <w:r w:rsidRPr="00587ED6">
        <w:rPr>
          <w:rFonts w:ascii="Times New Roman" w:eastAsiaTheme="minorEastAsia" w:hAnsi="Times New Roman" w:cs="Times New Roman"/>
          <w:sz w:val="24"/>
          <w:szCs w:val="24"/>
        </w:rPr>
        <w:t xml:space="preserve">, then the impact of </w:t>
      </w:r>
      <w:r w:rsidR="00E81A1C" w:rsidRPr="00587ED6">
        <w:rPr>
          <w:rFonts w:ascii="Times New Roman" w:eastAsiaTheme="minorEastAsia" w:hAnsi="Times New Roman" w:cs="Times New Roman"/>
          <w:sz w:val="24"/>
          <w:szCs w:val="24"/>
        </w:rPr>
        <w:t>horizontal effect</w:t>
      </w:r>
      <w:r w:rsidRPr="00587ED6">
        <w:rPr>
          <w:rFonts w:ascii="Times New Roman" w:eastAsiaTheme="minorEastAsia" w:hAnsi="Times New Roman" w:cs="Times New Roman"/>
          <w:sz w:val="24"/>
          <w:szCs w:val="24"/>
        </w:rPr>
        <w:t xml:space="preserve"> on the performance of the domestic firms is</w:t>
      </w:r>
      <w:r w:rsidR="00DB1D6C" w:rsidRPr="00587ED6">
        <w:rPr>
          <w:rFonts w:ascii="Times New Roman" w:eastAsiaTheme="minorEastAsia" w:hAnsi="Times New Roman" w:cs="Times New Roman"/>
          <w:sz w:val="24"/>
          <w:szCs w:val="24"/>
        </w:rPr>
        <w:t xml:space="preserve"> </w:t>
      </w:r>
      <w:r w:rsidR="00E81A1C" w:rsidRPr="00587ED6">
        <w:rPr>
          <w:rFonts w:ascii="Times New Roman" w:eastAsiaTheme="minorEastAsia" w:hAnsi="Times New Roman" w:cs="Times New Roman"/>
          <w:sz w:val="24"/>
          <w:szCs w:val="24"/>
        </w:rPr>
        <w:t>0.0004</w:t>
      </w:r>
      <w:r w:rsidRPr="00587ED6">
        <w:rPr>
          <w:rFonts w:ascii="Times New Roman" w:eastAsiaTheme="minorEastAsia" w:hAnsi="Times New Roman" w:cs="Times New Roman"/>
          <w:sz w:val="24"/>
          <w:szCs w:val="24"/>
        </w:rPr>
        <w:t>*</w:t>
      </w:r>
      <w:r w:rsidR="00E81A1C" w:rsidRPr="00587ED6">
        <w:rPr>
          <w:rFonts w:ascii="Times New Roman" w:eastAsiaTheme="minorEastAsia" w:hAnsi="Times New Roman" w:cs="Times New Roman"/>
          <w:sz w:val="24"/>
          <w:szCs w:val="24"/>
        </w:rPr>
        <w:t>84.4653</w:t>
      </w:r>
      <w:r w:rsidRPr="00587ED6">
        <w:rPr>
          <w:rFonts w:ascii="Times New Roman" w:eastAsiaTheme="minorEastAsia" w:hAnsi="Times New Roman" w:cs="Times New Roman"/>
          <w:sz w:val="24"/>
          <w:szCs w:val="24"/>
        </w:rPr>
        <w:t xml:space="preserve"> </w:t>
      </w:r>
      <w:r w:rsidR="00E81A1C" w:rsidRPr="00587ED6">
        <w:rPr>
          <w:rFonts w:ascii="Times New Roman" w:eastAsiaTheme="minorEastAsia" w:hAnsi="Times New Roman" w:cs="Times New Roman"/>
          <w:sz w:val="24"/>
          <w:szCs w:val="24"/>
        </w:rPr>
        <w:t>–</w:t>
      </w:r>
      <w:r w:rsidRPr="00587ED6">
        <w:rPr>
          <w:rFonts w:ascii="Times New Roman" w:eastAsiaTheme="minorEastAsia" w:hAnsi="Times New Roman" w:cs="Times New Roman"/>
          <w:sz w:val="24"/>
          <w:szCs w:val="24"/>
        </w:rPr>
        <w:t xml:space="preserve"> </w:t>
      </w:r>
      <w:r w:rsidR="00E81A1C" w:rsidRPr="00587ED6">
        <w:rPr>
          <w:rFonts w:ascii="Times New Roman" w:eastAsiaTheme="minorEastAsia" w:hAnsi="Times New Roman" w:cs="Times New Roman"/>
          <w:sz w:val="24"/>
          <w:szCs w:val="24"/>
        </w:rPr>
        <w:t>0.0183</w:t>
      </w:r>
      <w:r w:rsidRPr="00587ED6">
        <w:rPr>
          <w:rFonts w:ascii="Times New Roman" w:eastAsiaTheme="minorEastAsia" w:hAnsi="Times New Roman" w:cs="Times New Roman"/>
          <w:sz w:val="24"/>
          <w:szCs w:val="24"/>
        </w:rPr>
        <w:t xml:space="preserve"> = 0.</w:t>
      </w:r>
      <w:r w:rsidR="00DB1D6C" w:rsidRPr="00587ED6">
        <w:rPr>
          <w:rFonts w:ascii="Times New Roman" w:eastAsiaTheme="minorEastAsia" w:hAnsi="Times New Roman" w:cs="Times New Roman"/>
          <w:sz w:val="24"/>
          <w:szCs w:val="24"/>
        </w:rPr>
        <w:t>0155</w:t>
      </w:r>
      <w:r w:rsidRPr="00587ED6">
        <w:rPr>
          <w:rFonts w:ascii="Times New Roman" w:eastAsiaTheme="minorEastAsia" w:hAnsi="Times New Roman" w:cs="Times New Roman"/>
          <w:sz w:val="24"/>
          <w:szCs w:val="24"/>
        </w:rPr>
        <w:t xml:space="preserve"> in average. It can interpret that the domestic firms</w:t>
      </w:r>
      <w:r w:rsidR="00150175" w:rsidRPr="00587ED6">
        <w:rPr>
          <w:rFonts w:ascii="Times New Roman" w:eastAsiaTheme="minorEastAsia" w:hAnsi="Times New Roman" w:cs="Times New Roman"/>
          <w:sz w:val="24"/>
          <w:szCs w:val="24"/>
        </w:rPr>
        <w:t xml:space="preserve"> can enjoy the benefits from FDI firms in the same industry if</w:t>
      </w:r>
      <w:r w:rsidRPr="00587ED6">
        <w:rPr>
          <w:rFonts w:ascii="Times New Roman" w:eastAsiaTheme="minorEastAsia" w:hAnsi="Times New Roman" w:cs="Times New Roman"/>
          <w:sz w:val="24"/>
          <w:szCs w:val="24"/>
        </w:rPr>
        <w:t xml:space="preserve"> they have some certain level</w:t>
      </w:r>
      <w:r w:rsidR="006E222A" w:rsidRPr="00587ED6">
        <w:rPr>
          <w:rFonts w:ascii="Times New Roman" w:eastAsiaTheme="minorEastAsia" w:hAnsi="Times New Roman" w:cs="Times New Roman"/>
          <w:sz w:val="24"/>
          <w:szCs w:val="24"/>
        </w:rPr>
        <w:t>s</w:t>
      </w:r>
      <w:r w:rsidRPr="00587ED6">
        <w:rPr>
          <w:rFonts w:ascii="Times New Roman" w:eastAsiaTheme="minorEastAsia" w:hAnsi="Times New Roman" w:cs="Times New Roman"/>
          <w:sz w:val="24"/>
          <w:szCs w:val="24"/>
        </w:rPr>
        <w:t xml:space="preserve"> of absorptive capacity. Specifically, one </w:t>
      </w:r>
      <w:r w:rsidR="00FA341E" w:rsidRPr="00587ED6">
        <w:rPr>
          <w:rFonts w:ascii="Times New Roman" w:eastAsiaTheme="minorEastAsia" w:hAnsi="Times New Roman" w:cs="Times New Roman"/>
          <w:sz w:val="24"/>
          <w:szCs w:val="24"/>
        </w:rPr>
        <w:t>percent</w:t>
      </w:r>
      <w:r w:rsidRPr="00587ED6">
        <w:rPr>
          <w:rFonts w:ascii="Times New Roman" w:eastAsiaTheme="minorEastAsia" w:hAnsi="Times New Roman" w:cs="Times New Roman"/>
          <w:sz w:val="24"/>
          <w:szCs w:val="24"/>
        </w:rPr>
        <w:t xml:space="preserve"> go</w:t>
      </w:r>
      <w:r w:rsidR="00FA341E" w:rsidRPr="00587ED6">
        <w:rPr>
          <w:rFonts w:ascii="Times New Roman" w:eastAsiaTheme="minorEastAsia" w:hAnsi="Times New Roman" w:cs="Times New Roman"/>
          <w:sz w:val="24"/>
          <w:szCs w:val="24"/>
        </w:rPr>
        <w:t>es</w:t>
      </w:r>
      <w:r w:rsidRPr="00587ED6">
        <w:rPr>
          <w:rFonts w:ascii="Times New Roman" w:eastAsiaTheme="minorEastAsia" w:hAnsi="Times New Roman" w:cs="Times New Roman"/>
          <w:sz w:val="24"/>
          <w:szCs w:val="24"/>
        </w:rPr>
        <w:t xml:space="preserve"> up in </w:t>
      </w:r>
      <w:r w:rsidR="00405CC3" w:rsidRPr="00587ED6">
        <w:rPr>
          <w:rFonts w:ascii="Times New Roman" w:eastAsiaTheme="minorEastAsia" w:hAnsi="Times New Roman" w:cs="Times New Roman"/>
          <w:sz w:val="24"/>
          <w:szCs w:val="24"/>
        </w:rPr>
        <w:t>horizontal effect</w:t>
      </w:r>
      <w:r w:rsidRPr="00587ED6">
        <w:rPr>
          <w:rFonts w:ascii="Times New Roman" w:eastAsiaTheme="minorEastAsia" w:hAnsi="Times New Roman" w:cs="Times New Roman"/>
          <w:sz w:val="24"/>
          <w:szCs w:val="24"/>
        </w:rPr>
        <w:t xml:space="preserve"> leads to 0.</w:t>
      </w:r>
      <w:r w:rsidR="00405CC3" w:rsidRPr="00587ED6">
        <w:rPr>
          <w:rFonts w:ascii="Times New Roman" w:eastAsiaTheme="minorEastAsia" w:hAnsi="Times New Roman" w:cs="Times New Roman"/>
          <w:sz w:val="24"/>
          <w:szCs w:val="24"/>
        </w:rPr>
        <w:t>0155</w:t>
      </w:r>
      <w:r w:rsidRPr="00587ED6">
        <w:rPr>
          <w:rFonts w:ascii="Times New Roman" w:eastAsiaTheme="minorEastAsia" w:hAnsi="Times New Roman" w:cs="Times New Roman"/>
          <w:sz w:val="24"/>
          <w:szCs w:val="24"/>
        </w:rPr>
        <w:t xml:space="preserve">% arise in value added of domestic firms, subject to </w:t>
      </w:r>
      <w:r w:rsidR="00ED7F32" w:rsidRPr="00587ED6">
        <w:rPr>
          <w:rFonts w:ascii="Times New Roman" w:eastAsiaTheme="minorEastAsia" w:hAnsi="Times New Roman" w:cs="Times New Roman"/>
          <w:sz w:val="24"/>
          <w:szCs w:val="24"/>
        </w:rPr>
        <w:t xml:space="preserve">their </w:t>
      </w:r>
      <w:r w:rsidRPr="00587ED6">
        <w:rPr>
          <w:rFonts w:ascii="Times New Roman" w:eastAsiaTheme="minorEastAsia" w:hAnsi="Times New Roman" w:cs="Times New Roman"/>
          <w:sz w:val="24"/>
          <w:szCs w:val="24"/>
        </w:rPr>
        <w:t>absorptive capacity. Unfortunately, it see</w:t>
      </w:r>
      <w:r w:rsidR="0068777B" w:rsidRPr="00587ED6">
        <w:rPr>
          <w:rFonts w:ascii="Times New Roman" w:eastAsiaTheme="minorEastAsia" w:hAnsi="Times New Roman" w:cs="Times New Roman"/>
          <w:sz w:val="24"/>
          <w:szCs w:val="24"/>
        </w:rPr>
        <w:t>ms that absorptive capacity can</w:t>
      </w:r>
      <w:r w:rsidRPr="00587ED6">
        <w:rPr>
          <w:rFonts w:ascii="Times New Roman" w:eastAsiaTheme="minorEastAsia" w:hAnsi="Times New Roman" w:cs="Times New Roman"/>
          <w:sz w:val="24"/>
          <w:szCs w:val="24"/>
        </w:rPr>
        <w:t>not boost the influence of backward linkage</w:t>
      </w:r>
      <w:r w:rsidR="00F93800" w:rsidRPr="00587ED6">
        <w:rPr>
          <w:rFonts w:ascii="Times New Roman" w:eastAsiaTheme="minorEastAsia" w:hAnsi="Times New Roman" w:cs="Times New Roman"/>
          <w:sz w:val="24"/>
          <w:szCs w:val="24"/>
        </w:rPr>
        <w:t xml:space="preserve"> and forward linkage</w:t>
      </w:r>
      <w:r w:rsidRPr="00587ED6">
        <w:rPr>
          <w:rFonts w:ascii="Times New Roman" w:eastAsiaTheme="minorEastAsia" w:hAnsi="Times New Roman" w:cs="Times New Roman"/>
          <w:sz w:val="24"/>
          <w:szCs w:val="24"/>
        </w:rPr>
        <w:t xml:space="preserve"> when the coefficient of </w:t>
      </w:r>
      <w:r w:rsidRPr="00587ED6">
        <w:rPr>
          <w:rFonts w:ascii="Times New Roman" w:eastAsiaTheme="minorEastAsia" w:hAnsi="Times New Roman" w:cs="Times New Roman"/>
          <w:i/>
          <w:sz w:val="24"/>
          <w:szCs w:val="24"/>
        </w:rPr>
        <w:t>Backward*AC</w:t>
      </w:r>
      <w:r w:rsidR="00F93800" w:rsidRPr="00587ED6">
        <w:rPr>
          <w:rFonts w:ascii="Times New Roman" w:eastAsiaTheme="minorEastAsia" w:hAnsi="Times New Roman" w:cs="Times New Roman"/>
          <w:i/>
          <w:sz w:val="24"/>
          <w:szCs w:val="24"/>
        </w:rPr>
        <w:t xml:space="preserve"> and Forward*AC</w:t>
      </w:r>
      <w:r w:rsidRPr="00587ED6">
        <w:rPr>
          <w:rFonts w:ascii="Times New Roman" w:eastAsiaTheme="minorEastAsia" w:hAnsi="Times New Roman" w:cs="Times New Roman"/>
          <w:sz w:val="24"/>
          <w:szCs w:val="24"/>
        </w:rPr>
        <w:t xml:space="preserve"> </w:t>
      </w:r>
      <w:r w:rsidR="00F93800" w:rsidRPr="00587ED6">
        <w:rPr>
          <w:rFonts w:ascii="Times New Roman" w:eastAsiaTheme="minorEastAsia" w:hAnsi="Times New Roman" w:cs="Times New Roman"/>
          <w:sz w:val="24"/>
          <w:szCs w:val="24"/>
        </w:rPr>
        <w:t>are</w:t>
      </w:r>
      <w:r w:rsidRPr="00587ED6">
        <w:rPr>
          <w:rFonts w:ascii="Times New Roman" w:eastAsiaTheme="minorEastAsia" w:hAnsi="Times New Roman" w:cs="Times New Roman"/>
          <w:sz w:val="24"/>
          <w:szCs w:val="24"/>
        </w:rPr>
        <w:t xml:space="preserve"> not statistically significant. </w:t>
      </w:r>
      <w:r w:rsidR="0068777B" w:rsidRPr="00587ED6">
        <w:rPr>
          <w:rFonts w:ascii="Times New Roman" w:eastAsiaTheme="minorEastAsia" w:hAnsi="Times New Roman" w:cs="Times New Roman"/>
          <w:sz w:val="24"/>
          <w:szCs w:val="24"/>
        </w:rPr>
        <w:t xml:space="preserve">Note that this result is not equivalent to </w:t>
      </w:r>
      <w:r w:rsidR="00971890" w:rsidRPr="00587ED6">
        <w:rPr>
          <w:rFonts w:ascii="Times New Roman" w:eastAsiaTheme="minorEastAsia" w:hAnsi="Times New Roman" w:cs="Times New Roman"/>
          <w:sz w:val="24"/>
          <w:szCs w:val="24"/>
        </w:rPr>
        <w:t xml:space="preserve">the </w:t>
      </w:r>
      <w:r w:rsidR="0068777B" w:rsidRPr="00587ED6">
        <w:rPr>
          <w:rFonts w:ascii="Times New Roman" w:eastAsiaTheme="minorEastAsia" w:hAnsi="Times New Roman" w:cs="Times New Roman"/>
          <w:sz w:val="24"/>
          <w:szCs w:val="24"/>
        </w:rPr>
        <w:t xml:space="preserve">previous study of </w:t>
      </w:r>
      <w:r w:rsidR="0068777B" w:rsidRPr="00587ED6">
        <w:rPr>
          <w:rFonts w:ascii="Times New Roman" w:eastAsiaTheme="minorEastAsia" w:hAnsi="Times New Roman" w:cs="Times New Roman"/>
          <w:sz w:val="24"/>
          <w:szCs w:val="24"/>
        </w:rPr>
        <w:fldChar w:fldCharType="begin" w:fldLock="1"/>
      </w:r>
      <w:r w:rsidR="000F7AAF" w:rsidRPr="00587ED6">
        <w:rPr>
          <w:rFonts w:ascii="Times New Roman" w:eastAsiaTheme="minorEastAsia" w:hAnsi="Times New Roman" w:cs="Times New Roman"/>
          <w:sz w:val="24"/>
          <w:szCs w:val="24"/>
        </w:rPr>
        <w:instrText>ADDIN CSL_CITATION {"citationItems":[{"id":"ITEM-1","itemData":{"DOI":"10.1057/abm.2010.28","ISSN":"1472-4782","abstract":"Before the introduction of the economic reform process in the late 1980s, the Vietnamese economy was operating under a centrally planned system. The reform process resulted in the integration of Vietnam into the world economy, which led to significant increase in foreign investment. By making use of panel data on 22 manufacturing industries over the period 1995-2005, this article examines the impact of foreign direct investment (FDI)-generated spillovers on manufacturing sector growth in Vietnam. Unlike most existing studies, which are limited to considering the effect of FDI on economic growth, this article focuses on the impact of FDI-linked spillovers that take place through both horizontal and vertical linkages between domestic and foreign firms. The empirical results presented here suggest that FDI-generated spillovers have made a significant contribution to manufacturing sector growth in Vietnam through vertical-backward linkages. The positive impact of vertical-backward linkages on manufacturing sector growth is strengthened by the stock of human capital. Specifically, manufacturing industries with a larger stock of human capital have experienced a higher level of technological advancement and hence stronger economic growth. Asian Business &amp; Management (2010) 9, 553-570. doi: 10.1057/abm.2010.28","author":[{"dropping-particle":"","family":"Anwar","given":"Sajid","non-dropping-particle":"","parse-names":false,"suffix":""},{"dropping-particle":"","family":"Nguyen","given":"Lan Phi","non-dropping-particle":"","parse-names":false,"suffix":""}],"container-title":"Asian Business &amp; Management","id":"ITEM-1","issue":"4","issued":{"date-parts":[["2010"]]},"note":"absorptive capacity of domestic firms proxied by human capital (expenditure on education and training) and technology gap (difference between average labour productivity of domestic and foreign firms)","page":"553-570","publisher":"Palgrave Macmillan","title":"Absorptive capacity, foreign direct investment-linked spillovers and economic growth in Vietnam","type":"article-journal","volume":"9"},"uris":["http://www.mendeley.com/documents/?uuid=72225cf9-fa14-4de5-b3ed-e130639d398a"]}],"mendeley":{"formattedCitation":"(Anwar &amp; Nguyen, 2010)","manualFormatting":"Anwar &amp; Nguyen (2010)","plainTextFormattedCitation":"(Anwar &amp; Nguyen, 2010)","previouslyFormattedCitation":"(Anwar &amp; Nguyen, 2010)"},"properties":{"noteIndex":0},"schema":"https://github.com/citation-style-language/schema/raw/master/csl-citation.json"}</w:instrText>
      </w:r>
      <w:r w:rsidR="0068777B" w:rsidRPr="00587ED6">
        <w:rPr>
          <w:rFonts w:ascii="Times New Roman" w:eastAsiaTheme="minorEastAsia" w:hAnsi="Times New Roman" w:cs="Times New Roman"/>
          <w:sz w:val="24"/>
          <w:szCs w:val="24"/>
        </w:rPr>
        <w:fldChar w:fldCharType="separate"/>
      </w:r>
      <w:r w:rsidR="0068777B" w:rsidRPr="00587ED6">
        <w:rPr>
          <w:rFonts w:ascii="Times New Roman" w:eastAsiaTheme="minorEastAsia" w:hAnsi="Times New Roman" w:cs="Times New Roman"/>
          <w:noProof/>
          <w:sz w:val="24"/>
          <w:szCs w:val="24"/>
        </w:rPr>
        <w:t>Anwar &amp; Nguyen (2010)</w:t>
      </w:r>
      <w:r w:rsidR="0068777B" w:rsidRPr="00587ED6">
        <w:rPr>
          <w:rFonts w:ascii="Times New Roman" w:eastAsiaTheme="minorEastAsia" w:hAnsi="Times New Roman" w:cs="Times New Roman"/>
          <w:sz w:val="24"/>
          <w:szCs w:val="24"/>
        </w:rPr>
        <w:fldChar w:fldCharType="end"/>
      </w:r>
      <w:r w:rsidR="0068777B" w:rsidRPr="00587ED6">
        <w:rPr>
          <w:rFonts w:ascii="Times New Roman" w:eastAsiaTheme="minorEastAsia" w:hAnsi="Times New Roman" w:cs="Times New Roman"/>
          <w:sz w:val="24"/>
          <w:szCs w:val="24"/>
        </w:rPr>
        <w:t xml:space="preserve">. The study found the positive effect of absorptive capacity on backward linkage. However, the </w:t>
      </w:r>
      <w:proofErr w:type="gramStart"/>
      <w:r w:rsidR="0068777B" w:rsidRPr="00587ED6">
        <w:rPr>
          <w:rFonts w:ascii="Times New Roman" w:eastAsiaTheme="minorEastAsia" w:hAnsi="Times New Roman" w:cs="Times New Roman"/>
          <w:sz w:val="24"/>
          <w:szCs w:val="24"/>
        </w:rPr>
        <w:t>authors</w:t>
      </w:r>
      <w:proofErr w:type="gramEnd"/>
      <w:r w:rsidR="0068777B" w:rsidRPr="00587ED6">
        <w:rPr>
          <w:rFonts w:ascii="Times New Roman" w:eastAsiaTheme="minorEastAsia" w:hAnsi="Times New Roman" w:cs="Times New Roman"/>
          <w:sz w:val="24"/>
          <w:szCs w:val="24"/>
        </w:rPr>
        <w:t xml:space="preserve"> </w:t>
      </w:r>
      <w:proofErr w:type="spellStart"/>
      <w:r w:rsidR="0068777B" w:rsidRPr="00587ED6">
        <w:rPr>
          <w:rFonts w:ascii="Times New Roman" w:eastAsiaTheme="minorEastAsia" w:hAnsi="Times New Roman" w:cs="Times New Roman"/>
          <w:sz w:val="24"/>
          <w:szCs w:val="24"/>
        </w:rPr>
        <w:t>proxied</w:t>
      </w:r>
      <w:proofErr w:type="spellEnd"/>
      <w:r w:rsidR="0068777B" w:rsidRPr="00587ED6">
        <w:rPr>
          <w:rFonts w:ascii="Times New Roman" w:eastAsiaTheme="minorEastAsia" w:hAnsi="Times New Roman" w:cs="Times New Roman"/>
          <w:sz w:val="24"/>
          <w:szCs w:val="24"/>
        </w:rPr>
        <w:t xml:space="preserve"> absorptive capacit</w:t>
      </w:r>
      <w:r w:rsidR="00971890" w:rsidRPr="00587ED6">
        <w:rPr>
          <w:rFonts w:ascii="Times New Roman" w:eastAsiaTheme="minorEastAsia" w:hAnsi="Times New Roman" w:cs="Times New Roman"/>
          <w:sz w:val="24"/>
          <w:szCs w:val="24"/>
        </w:rPr>
        <w:t>y by human capital which is</w:t>
      </w:r>
      <w:r w:rsidR="0068777B" w:rsidRPr="00587ED6">
        <w:rPr>
          <w:rFonts w:ascii="Times New Roman" w:eastAsiaTheme="minorEastAsia" w:hAnsi="Times New Roman" w:cs="Times New Roman"/>
          <w:sz w:val="24"/>
          <w:szCs w:val="24"/>
        </w:rPr>
        <w:t xml:space="preserve"> a single index and that could be a reason for a difference in regression results.</w:t>
      </w:r>
    </w:p>
    <w:p w14:paraId="04948634" w14:textId="118F77E1" w:rsidR="00D62D64" w:rsidRPr="00587ED6" w:rsidRDefault="00D62D64" w:rsidP="000B75F9">
      <w:pPr>
        <w:pStyle w:val="Titulek"/>
        <w:keepNext/>
        <w:jc w:val="center"/>
        <w:rPr>
          <w:rFonts w:ascii="Times New Roman" w:hAnsi="Times New Roman" w:cs="Times New Roman"/>
          <w:i w:val="0"/>
          <w:color w:val="auto"/>
          <w:sz w:val="22"/>
        </w:rPr>
      </w:pPr>
      <w:r w:rsidRPr="00587ED6">
        <w:rPr>
          <w:rFonts w:ascii="Times New Roman" w:hAnsi="Times New Roman" w:cs="Times New Roman"/>
          <w:i w:val="0"/>
          <w:color w:val="auto"/>
          <w:sz w:val="22"/>
        </w:rPr>
        <w:t xml:space="preserve">Table </w:t>
      </w:r>
      <w:r w:rsidRPr="00587ED6">
        <w:rPr>
          <w:rFonts w:ascii="Times New Roman" w:hAnsi="Times New Roman" w:cs="Times New Roman"/>
          <w:i w:val="0"/>
          <w:color w:val="auto"/>
          <w:sz w:val="22"/>
        </w:rPr>
        <w:fldChar w:fldCharType="begin"/>
      </w:r>
      <w:r w:rsidRPr="00587ED6">
        <w:rPr>
          <w:rFonts w:ascii="Times New Roman" w:hAnsi="Times New Roman" w:cs="Times New Roman"/>
          <w:i w:val="0"/>
          <w:color w:val="auto"/>
          <w:sz w:val="22"/>
        </w:rPr>
        <w:instrText xml:space="preserve"> SEQ Table \* ARABIC </w:instrText>
      </w:r>
      <w:r w:rsidRPr="00587ED6">
        <w:rPr>
          <w:rFonts w:ascii="Times New Roman" w:hAnsi="Times New Roman" w:cs="Times New Roman"/>
          <w:i w:val="0"/>
          <w:color w:val="auto"/>
          <w:sz w:val="22"/>
        </w:rPr>
        <w:fldChar w:fldCharType="separate"/>
      </w:r>
      <w:r w:rsidR="0068716C">
        <w:rPr>
          <w:rFonts w:ascii="Times New Roman" w:hAnsi="Times New Roman" w:cs="Times New Roman"/>
          <w:i w:val="0"/>
          <w:noProof/>
          <w:color w:val="auto"/>
          <w:sz w:val="22"/>
        </w:rPr>
        <w:t>3</w:t>
      </w:r>
      <w:r w:rsidRPr="00587ED6">
        <w:rPr>
          <w:rFonts w:ascii="Times New Roman" w:hAnsi="Times New Roman" w:cs="Times New Roman"/>
          <w:i w:val="0"/>
          <w:color w:val="auto"/>
          <w:sz w:val="22"/>
        </w:rPr>
        <w:fldChar w:fldCharType="end"/>
      </w:r>
      <w:r w:rsidRPr="00587ED6">
        <w:rPr>
          <w:rFonts w:ascii="Times New Roman" w:hAnsi="Times New Roman" w:cs="Times New Roman"/>
          <w:i w:val="0"/>
          <w:color w:val="auto"/>
          <w:sz w:val="22"/>
        </w:rPr>
        <w:t>: Regression result</w:t>
      </w:r>
      <w:r w:rsidR="00B573E1" w:rsidRPr="00587ED6">
        <w:rPr>
          <w:rFonts w:ascii="Times New Roman" w:hAnsi="Times New Roman" w:cs="Times New Roman"/>
          <w:i w:val="0"/>
          <w:color w:val="auto"/>
          <w:sz w:val="22"/>
        </w:rPr>
        <w:t>s</w:t>
      </w:r>
    </w:p>
    <w:tbl>
      <w:tblPr>
        <w:tblW w:w="0" w:type="auto"/>
        <w:jc w:val="center"/>
        <w:tblCellMar>
          <w:left w:w="70" w:type="dxa"/>
          <w:right w:w="70" w:type="dxa"/>
        </w:tblCellMar>
        <w:tblLook w:val="04A0" w:firstRow="1" w:lastRow="0" w:firstColumn="1" w:lastColumn="0" w:noHBand="0" w:noVBand="1"/>
      </w:tblPr>
      <w:tblGrid>
        <w:gridCol w:w="1820"/>
        <w:gridCol w:w="1075"/>
        <w:gridCol w:w="1075"/>
        <w:gridCol w:w="1075"/>
      </w:tblGrid>
      <w:tr w:rsidR="00587ED6" w:rsidRPr="00587ED6" w14:paraId="09BEA051" w14:textId="77777777" w:rsidTr="00ED3E62">
        <w:trPr>
          <w:trHeight w:val="300"/>
          <w:jc w:val="center"/>
        </w:trPr>
        <w:tc>
          <w:tcPr>
            <w:tcW w:w="0" w:type="auto"/>
            <w:tcBorders>
              <w:top w:val="single" w:sz="4" w:space="0" w:color="auto"/>
              <w:bottom w:val="single" w:sz="4" w:space="0" w:color="auto"/>
            </w:tcBorders>
            <w:shd w:val="clear" w:color="auto" w:fill="auto"/>
            <w:noWrap/>
            <w:vAlign w:val="bottom"/>
            <w:hideMark/>
          </w:tcPr>
          <w:p w14:paraId="0F0F73DC" w14:textId="537F4577" w:rsidR="003E2891" w:rsidRPr="00587ED6" w:rsidRDefault="003E2891" w:rsidP="003E2891">
            <w:pPr>
              <w:spacing w:after="0"/>
              <w:jc w:val="center"/>
              <w:rPr>
                <w:rFonts w:ascii="Times New Roman" w:eastAsia="Times New Roman" w:hAnsi="Times New Roman" w:cs="Times New Roman"/>
                <w:lang w:eastAsia="cs-CZ"/>
              </w:rPr>
            </w:pPr>
            <w:proofErr w:type="spellStart"/>
            <w:r w:rsidRPr="00587ED6">
              <w:rPr>
                <w:rFonts w:ascii="Times New Roman" w:eastAsia="Times New Roman" w:hAnsi="Times New Roman" w:cs="Times New Roman"/>
                <w:lang w:eastAsia="cs-CZ"/>
              </w:rPr>
              <w:t>LnY</w:t>
            </w:r>
            <w:proofErr w:type="spellEnd"/>
          </w:p>
        </w:tc>
        <w:tc>
          <w:tcPr>
            <w:tcW w:w="0" w:type="auto"/>
            <w:tcBorders>
              <w:top w:val="single" w:sz="4" w:space="0" w:color="auto"/>
              <w:bottom w:val="single" w:sz="4" w:space="0" w:color="auto"/>
            </w:tcBorders>
            <w:shd w:val="clear" w:color="auto" w:fill="auto"/>
            <w:noWrap/>
            <w:vAlign w:val="bottom"/>
            <w:hideMark/>
          </w:tcPr>
          <w:p w14:paraId="5EDC759E"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Model 1</w:t>
            </w:r>
          </w:p>
        </w:tc>
        <w:tc>
          <w:tcPr>
            <w:tcW w:w="0" w:type="auto"/>
            <w:tcBorders>
              <w:top w:val="single" w:sz="4" w:space="0" w:color="auto"/>
              <w:bottom w:val="single" w:sz="4" w:space="0" w:color="auto"/>
            </w:tcBorders>
            <w:shd w:val="clear" w:color="auto" w:fill="auto"/>
            <w:noWrap/>
            <w:vAlign w:val="bottom"/>
            <w:hideMark/>
          </w:tcPr>
          <w:p w14:paraId="4A991F2A"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Model 2</w:t>
            </w:r>
          </w:p>
        </w:tc>
        <w:tc>
          <w:tcPr>
            <w:tcW w:w="0" w:type="auto"/>
            <w:tcBorders>
              <w:top w:val="single" w:sz="4" w:space="0" w:color="auto"/>
              <w:bottom w:val="single" w:sz="4" w:space="0" w:color="auto"/>
            </w:tcBorders>
            <w:shd w:val="clear" w:color="auto" w:fill="auto"/>
            <w:noWrap/>
            <w:vAlign w:val="bottom"/>
            <w:hideMark/>
          </w:tcPr>
          <w:p w14:paraId="6F4D7641" w14:textId="1E5371C3"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Model 3</w:t>
            </w:r>
          </w:p>
        </w:tc>
      </w:tr>
      <w:tr w:rsidR="00587ED6" w:rsidRPr="00587ED6" w14:paraId="1EDA5911" w14:textId="77777777" w:rsidTr="00ED3E62">
        <w:trPr>
          <w:trHeight w:val="300"/>
          <w:jc w:val="center"/>
        </w:trPr>
        <w:tc>
          <w:tcPr>
            <w:tcW w:w="0" w:type="auto"/>
            <w:vMerge w:val="restart"/>
            <w:tcBorders>
              <w:top w:val="single" w:sz="4" w:space="0" w:color="auto"/>
            </w:tcBorders>
            <w:shd w:val="clear" w:color="auto" w:fill="auto"/>
            <w:noWrap/>
            <w:vAlign w:val="center"/>
            <w:hideMark/>
          </w:tcPr>
          <w:p w14:paraId="257AFC3D" w14:textId="61FEF865"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Ln(Labor)</w:t>
            </w:r>
          </w:p>
        </w:tc>
        <w:tc>
          <w:tcPr>
            <w:tcW w:w="0" w:type="auto"/>
            <w:tcBorders>
              <w:top w:val="single" w:sz="4" w:space="0" w:color="auto"/>
            </w:tcBorders>
            <w:shd w:val="clear" w:color="auto" w:fill="auto"/>
            <w:noWrap/>
            <w:vAlign w:val="center"/>
            <w:hideMark/>
          </w:tcPr>
          <w:p w14:paraId="7A2B6AD3"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0.5802***</w:t>
            </w:r>
          </w:p>
        </w:tc>
        <w:tc>
          <w:tcPr>
            <w:tcW w:w="0" w:type="auto"/>
            <w:tcBorders>
              <w:top w:val="single" w:sz="4" w:space="0" w:color="auto"/>
            </w:tcBorders>
            <w:shd w:val="clear" w:color="auto" w:fill="auto"/>
            <w:noWrap/>
            <w:vAlign w:val="center"/>
            <w:hideMark/>
          </w:tcPr>
          <w:p w14:paraId="6EAE2978"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0.5779***</w:t>
            </w:r>
          </w:p>
        </w:tc>
        <w:tc>
          <w:tcPr>
            <w:tcW w:w="0" w:type="auto"/>
            <w:tcBorders>
              <w:top w:val="single" w:sz="4" w:space="0" w:color="auto"/>
            </w:tcBorders>
            <w:shd w:val="clear" w:color="auto" w:fill="auto"/>
            <w:noWrap/>
            <w:vAlign w:val="center"/>
            <w:hideMark/>
          </w:tcPr>
          <w:p w14:paraId="2A79D482"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0.5777***</w:t>
            </w:r>
          </w:p>
        </w:tc>
      </w:tr>
      <w:tr w:rsidR="00587ED6" w:rsidRPr="00587ED6" w14:paraId="2176E5BF" w14:textId="77777777" w:rsidTr="00ED3E62">
        <w:trPr>
          <w:trHeight w:val="300"/>
          <w:jc w:val="center"/>
        </w:trPr>
        <w:tc>
          <w:tcPr>
            <w:tcW w:w="0" w:type="auto"/>
            <w:vMerge/>
            <w:shd w:val="clear" w:color="auto" w:fill="auto"/>
            <w:noWrap/>
            <w:vAlign w:val="center"/>
            <w:hideMark/>
          </w:tcPr>
          <w:p w14:paraId="3997B2D9"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0BB5083A"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(0.0382)</w:t>
            </w:r>
          </w:p>
        </w:tc>
        <w:tc>
          <w:tcPr>
            <w:tcW w:w="0" w:type="auto"/>
            <w:shd w:val="clear" w:color="auto" w:fill="auto"/>
            <w:noWrap/>
            <w:vAlign w:val="center"/>
            <w:hideMark/>
          </w:tcPr>
          <w:p w14:paraId="3B0940EF"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(0.0194)</w:t>
            </w:r>
          </w:p>
        </w:tc>
        <w:tc>
          <w:tcPr>
            <w:tcW w:w="0" w:type="auto"/>
            <w:shd w:val="clear" w:color="auto" w:fill="auto"/>
            <w:noWrap/>
            <w:vAlign w:val="center"/>
            <w:hideMark/>
          </w:tcPr>
          <w:p w14:paraId="6D0CDC93"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(0.0365)</w:t>
            </w:r>
          </w:p>
        </w:tc>
      </w:tr>
      <w:tr w:rsidR="00587ED6" w:rsidRPr="00587ED6" w14:paraId="5D16A48C" w14:textId="77777777" w:rsidTr="00ED3E62">
        <w:trPr>
          <w:trHeight w:val="300"/>
          <w:jc w:val="center"/>
        </w:trPr>
        <w:tc>
          <w:tcPr>
            <w:tcW w:w="0" w:type="auto"/>
            <w:vMerge w:val="restart"/>
            <w:shd w:val="clear" w:color="auto" w:fill="auto"/>
            <w:noWrap/>
            <w:vAlign w:val="center"/>
            <w:hideMark/>
          </w:tcPr>
          <w:p w14:paraId="69588B0E" w14:textId="55964D84"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Ln(Capital)</w:t>
            </w:r>
          </w:p>
        </w:tc>
        <w:tc>
          <w:tcPr>
            <w:tcW w:w="0" w:type="auto"/>
            <w:shd w:val="clear" w:color="auto" w:fill="auto"/>
            <w:noWrap/>
            <w:vAlign w:val="center"/>
            <w:hideMark/>
          </w:tcPr>
          <w:p w14:paraId="04DB7A8C"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0.1776***</w:t>
            </w:r>
          </w:p>
        </w:tc>
        <w:tc>
          <w:tcPr>
            <w:tcW w:w="0" w:type="auto"/>
            <w:shd w:val="clear" w:color="auto" w:fill="auto"/>
            <w:noWrap/>
            <w:vAlign w:val="center"/>
            <w:hideMark/>
          </w:tcPr>
          <w:p w14:paraId="72F8F3E5"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0.1765***</w:t>
            </w:r>
          </w:p>
        </w:tc>
        <w:tc>
          <w:tcPr>
            <w:tcW w:w="0" w:type="auto"/>
            <w:shd w:val="clear" w:color="auto" w:fill="auto"/>
            <w:noWrap/>
            <w:vAlign w:val="center"/>
            <w:hideMark/>
          </w:tcPr>
          <w:p w14:paraId="53B18A62"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0.1752***</w:t>
            </w:r>
          </w:p>
        </w:tc>
      </w:tr>
      <w:tr w:rsidR="00587ED6" w:rsidRPr="00587ED6" w14:paraId="644D9D39" w14:textId="77777777" w:rsidTr="00ED3E62">
        <w:trPr>
          <w:trHeight w:val="300"/>
          <w:jc w:val="center"/>
        </w:trPr>
        <w:tc>
          <w:tcPr>
            <w:tcW w:w="0" w:type="auto"/>
            <w:vMerge/>
            <w:shd w:val="clear" w:color="auto" w:fill="auto"/>
            <w:noWrap/>
            <w:vAlign w:val="center"/>
            <w:hideMark/>
          </w:tcPr>
          <w:p w14:paraId="48B36B9F"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263487A8"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(0.0150)</w:t>
            </w:r>
          </w:p>
        </w:tc>
        <w:tc>
          <w:tcPr>
            <w:tcW w:w="0" w:type="auto"/>
            <w:shd w:val="clear" w:color="auto" w:fill="auto"/>
            <w:noWrap/>
            <w:vAlign w:val="center"/>
            <w:hideMark/>
          </w:tcPr>
          <w:p w14:paraId="48450A27"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(0.0103)</w:t>
            </w:r>
          </w:p>
        </w:tc>
        <w:tc>
          <w:tcPr>
            <w:tcW w:w="0" w:type="auto"/>
            <w:shd w:val="clear" w:color="auto" w:fill="auto"/>
            <w:noWrap/>
            <w:vAlign w:val="center"/>
            <w:hideMark/>
          </w:tcPr>
          <w:p w14:paraId="1BA35702"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(0.0152)</w:t>
            </w:r>
          </w:p>
        </w:tc>
      </w:tr>
      <w:tr w:rsidR="00587ED6" w:rsidRPr="00587ED6" w14:paraId="0B4FE29F" w14:textId="77777777" w:rsidTr="00ED3E62">
        <w:trPr>
          <w:trHeight w:val="300"/>
          <w:jc w:val="center"/>
        </w:trPr>
        <w:tc>
          <w:tcPr>
            <w:tcW w:w="0" w:type="auto"/>
            <w:vMerge w:val="restart"/>
            <w:shd w:val="clear" w:color="auto" w:fill="auto"/>
            <w:noWrap/>
            <w:vAlign w:val="center"/>
            <w:hideMark/>
          </w:tcPr>
          <w:p w14:paraId="10958813" w14:textId="670503FF"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Ln(Human capital)</w:t>
            </w:r>
          </w:p>
        </w:tc>
        <w:tc>
          <w:tcPr>
            <w:tcW w:w="0" w:type="auto"/>
            <w:shd w:val="clear" w:color="auto" w:fill="auto"/>
            <w:noWrap/>
            <w:vAlign w:val="center"/>
            <w:hideMark/>
          </w:tcPr>
          <w:p w14:paraId="5391F7C0"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0.1667***</w:t>
            </w:r>
          </w:p>
        </w:tc>
        <w:tc>
          <w:tcPr>
            <w:tcW w:w="0" w:type="auto"/>
            <w:shd w:val="clear" w:color="auto" w:fill="auto"/>
            <w:noWrap/>
            <w:vAlign w:val="center"/>
            <w:hideMark/>
          </w:tcPr>
          <w:p w14:paraId="21DA5918"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0.1676***</w:t>
            </w:r>
          </w:p>
        </w:tc>
        <w:tc>
          <w:tcPr>
            <w:tcW w:w="0" w:type="auto"/>
            <w:shd w:val="clear" w:color="auto" w:fill="auto"/>
            <w:noWrap/>
            <w:vAlign w:val="center"/>
            <w:hideMark/>
          </w:tcPr>
          <w:p w14:paraId="5098A71D"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0.1688***</w:t>
            </w:r>
          </w:p>
        </w:tc>
      </w:tr>
      <w:tr w:rsidR="00587ED6" w:rsidRPr="00587ED6" w14:paraId="2014B255" w14:textId="77777777" w:rsidTr="00ED3E62">
        <w:trPr>
          <w:trHeight w:val="300"/>
          <w:jc w:val="center"/>
        </w:trPr>
        <w:tc>
          <w:tcPr>
            <w:tcW w:w="0" w:type="auto"/>
            <w:vMerge/>
            <w:shd w:val="clear" w:color="auto" w:fill="auto"/>
            <w:noWrap/>
            <w:vAlign w:val="center"/>
            <w:hideMark/>
          </w:tcPr>
          <w:p w14:paraId="12B5B47F"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5FDA3198"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(0.0157)</w:t>
            </w:r>
          </w:p>
        </w:tc>
        <w:tc>
          <w:tcPr>
            <w:tcW w:w="0" w:type="auto"/>
            <w:shd w:val="clear" w:color="auto" w:fill="auto"/>
            <w:noWrap/>
            <w:vAlign w:val="center"/>
            <w:hideMark/>
          </w:tcPr>
          <w:p w14:paraId="50AD7CAB"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(0.0143)</w:t>
            </w:r>
          </w:p>
        </w:tc>
        <w:tc>
          <w:tcPr>
            <w:tcW w:w="0" w:type="auto"/>
            <w:shd w:val="clear" w:color="auto" w:fill="auto"/>
            <w:noWrap/>
            <w:vAlign w:val="center"/>
            <w:hideMark/>
          </w:tcPr>
          <w:p w14:paraId="2A948DE7"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(0.0155)</w:t>
            </w:r>
          </w:p>
        </w:tc>
      </w:tr>
      <w:tr w:rsidR="00587ED6" w:rsidRPr="00587ED6" w14:paraId="1891A4A6" w14:textId="77777777" w:rsidTr="00ED3E62">
        <w:trPr>
          <w:trHeight w:val="300"/>
          <w:jc w:val="center"/>
        </w:trPr>
        <w:tc>
          <w:tcPr>
            <w:tcW w:w="0" w:type="auto"/>
            <w:vMerge w:val="restart"/>
            <w:shd w:val="clear" w:color="auto" w:fill="auto"/>
            <w:noWrap/>
            <w:vAlign w:val="center"/>
            <w:hideMark/>
          </w:tcPr>
          <w:p w14:paraId="550A316E" w14:textId="5620E374"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Ln(HHI)</w:t>
            </w:r>
          </w:p>
        </w:tc>
        <w:tc>
          <w:tcPr>
            <w:tcW w:w="0" w:type="auto"/>
            <w:shd w:val="clear" w:color="auto" w:fill="auto"/>
            <w:noWrap/>
            <w:vAlign w:val="center"/>
            <w:hideMark/>
          </w:tcPr>
          <w:p w14:paraId="03173EE7"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0.2354***</w:t>
            </w:r>
          </w:p>
        </w:tc>
        <w:tc>
          <w:tcPr>
            <w:tcW w:w="0" w:type="auto"/>
            <w:shd w:val="clear" w:color="auto" w:fill="auto"/>
            <w:noWrap/>
            <w:vAlign w:val="center"/>
            <w:hideMark/>
          </w:tcPr>
          <w:p w14:paraId="2DD4D3A6"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0.2447***</w:t>
            </w:r>
          </w:p>
        </w:tc>
        <w:tc>
          <w:tcPr>
            <w:tcW w:w="0" w:type="auto"/>
            <w:shd w:val="clear" w:color="auto" w:fill="auto"/>
            <w:noWrap/>
            <w:vAlign w:val="center"/>
            <w:hideMark/>
          </w:tcPr>
          <w:p w14:paraId="58C855D5"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0.2628***</w:t>
            </w:r>
          </w:p>
        </w:tc>
      </w:tr>
      <w:tr w:rsidR="00587ED6" w:rsidRPr="00587ED6" w14:paraId="53F079F6" w14:textId="77777777" w:rsidTr="00ED3E62">
        <w:trPr>
          <w:trHeight w:val="300"/>
          <w:jc w:val="center"/>
        </w:trPr>
        <w:tc>
          <w:tcPr>
            <w:tcW w:w="0" w:type="auto"/>
            <w:vMerge/>
            <w:shd w:val="clear" w:color="auto" w:fill="auto"/>
            <w:noWrap/>
            <w:vAlign w:val="center"/>
            <w:hideMark/>
          </w:tcPr>
          <w:p w14:paraId="266626BC"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37E8B724"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(0.0691)</w:t>
            </w:r>
          </w:p>
        </w:tc>
        <w:tc>
          <w:tcPr>
            <w:tcW w:w="0" w:type="auto"/>
            <w:shd w:val="clear" w:color="auto" w:fill="auto"/>
            <w:noWrap/>
            <w:vAlign w:val="center"/>
            <w:hideMark/>
          </w:tcPr>
          <w:p w14:paraId="75C6A66F"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(0.0663)</w:t>
            </w:r>
          </w:p>
        </w:tc>
        <w:tc>
          <w:tcPr>
            <w:tcW w:w="0" w:type="auto"/>
            <w:shd w:val="clear" w:color="auto" w:fill="auto"/>
            <w:noWrap/>
            <w:vAlign w:val="center"/>
            <w:hideMark/>
          </w:tcPr>
          <w:p w14:paraId="60EBDFAA"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(0.0695)</w:t>
            </w:r>
          </w:p>
        </w:tc>
      </w:tr>
      <w:tr w:rsidR="00587ED6" w:rsidRPr="00587ED6" w14:paraId="43FDD87D" w14:textId="77777777" w:rsidTr="00ED3E62">
        <w:trPr>
          <w:trHeight w:val="300"/>
          <w:jc w:val="center"/>
        </w:trPr>
        <w:tc>
          <w:tcPr>
            <w:tcW w:w="0" w:type="auto"/>
            <w:vMerge w:val="restart"/>
            <w:shd w:val="clear" w:color="auto" w:fill="auto"/>
            <w:noWrap/>
            <w:vAlign w:val="center"/>
            <w:hideMark/>
          </w:tcPr>
          <w:p w14:paraId="4B83C036"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size</w:t>
            </w:r>
          </w:p>
        </w:tc>
        <w:tc>
          <w:tcPr>
            <w:tcW w:w="0" w:type="auto"/>
            <w:shd w:val="clear" w:color="auto" w:fill="auto"/>
            <w:noWrap/>
            <w:vAlign w:val="center"/>
            <w:hideMark/>
          </w:tcPr>
          <w:p w14:paraId="1871BC66"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0.0532</w:t>
            </w:r>
          </w:p>
        </w:tc>
        <w:tc>
          <w:tcPr>
            <w:tcW w:w="0" w:type="auto"/>
            <w:shd w:val="clear" w:color="auto" w:fill="auto"/>
            <w:noWrap/>
            <w:vAlign w:val="center"/>
            <w:hideMark/>
          </w:tcPr>
          <w:p w14:paraId="5E55544B"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0.0595</w:t>
            </w:r>
          </w:p>
        </w:tc>
        <w:tc>
          <w:tcPr>
            <w:tcW w:w="0" w:type="auto"/>
            <w:shd w:val="clear" w:color="auto" w:fill="auto"/>
            <w:noWrap/>
            <w:vAlign w:val="center"/>
            <w:hideMark/>
          </w:tcPr>
          <w:p w14:paraId="0A8FA6C7"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0.0426</w:t>
            </w:r>
          </w:p>
        </w:tc>
      </w:tr>
      <w:tr w:rsidR="00587ED6" w:rsidRPr="00587ED6" w14:paraId="7CEE257C" w14:textId="77777777" w:rsidTr="00ED3E62">
        <w:trPr>
          <w:trHeight w:val="300"/>
          <w:jc w:val="center"/>
        </w:trPr>
        <w:tc>
          <w:tcPr>
            <w:tcW w:w="0" w:type="auto"/>
            <w:vMerge/>
            <w:shd w:val="clear" w:color="auto" w:fill="auto"/>
            <w:noWrap/>
            <w:vAlign w:val="center"/>
            <w:hideMark/>
          </w:tcPr>
          <w:p w14:paraId="7C671616"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19C752AA"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(0.1226)</w:t>
            </w:r>
          </w:p>
        </w:tc>
        <w:tc>
          <w:tcPr>
            <w:tcW w:w="0" w:type="auto"/>
            <w:shd w:val="clear" w:color="auto" w:fill="auto"/>
            <w:noWrap/>
            <w:vAlign w:val="center"/>
            <w:hideMark/>
          </w:tcPr>
          <w:p w14:paraId="0EBB033A"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(0.0427)</w:t>
            </w:r>
          </w:p>
        </w:tc>
        <w:tc>
          <w:tcPr>
            <w:tcW w:w="0" w:type="auto"/>
            <w:shd w:val="clear" w:color="auto" w:fill="auto"/>
            <w:noWrap/>
            <w:vAlign w:val="center"/>
            <w:hideMark/>
          </w:tcPr>
          <w:p w14:paraId="377775C7"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(0.1194)</w:t>
            </w:r>
          </w:p>
        </w:tc>
      </w:tr>
      <w:tr w:rsidR="00587ED6" w:rsidRPr="00587ED6" w14:paraId="655E0D06" w14:textId="77777777" w:rsidTr="00ED3E62">
        <w:trPr>
          <w:trHeight w:val="300"/>
          <w:jc w:val="center"/>
        </w:trPr>
        <w:tc>
          <w:tcPr>
            <w:tcW w:w="0" w:type="auto"/>
            <w:vMerge w:val="restart"/>
            <w:shd w:val="clear" w:color="auto" w:fill="auto"/>
            <w:noWrap/>
            <w:vAlign w:val="center"/>
            <w:hideMark/>
          </w:tcPr>
          <w:p w14:paraId="57211037" w14:textId="4DA470D1"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Ln(Institutions)</w:t>
            </w:r>
          </w:p>
        </w:tc>
        <w:tc>
          <w:tcPr>
            <w:tcW w:w="0" w:type="auto"/>
            <w:shd w:val="clear" w:color="auto" w:fill="auto"/>
            <w:noWrap/>
            <w:vAlign w:val="center"/>
            <w:hideMark/>
          </w:tcPr>
          <w:p w14:paraId="2A77E5B9"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1.3164***</w:t>
            </w:r>
          </w:p>
        </w:tc>
        <w:tc>
          <w:tcPr>
            <w:tcW w:w="0" w:type="auto"/>
            <w:shd w:val="clear" w:color="auto" w:fill="auto"/>
            <w:noWrap/>
            <w:vAlign w:val="center"/>
            <w:hideMark/>
          </w:tcPr>
          <w:p w14:paraId="54B4B895"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1.3121***</w:t>
            </w:r>
          </w:p>
        </w:tc>
        <w:tc>
          <w:tcPr>
            <w:tcW w:w="0" w:type="auto"/>
            <w:shd w:val="clear" w:color="auto" w:fill="auto"/>
            <w:noWrap/>
            <w:vAlign w:val="center"/>
            <w:hideMark/>
          </w:tcPr>
          <w:p w14:paraId="341A05D2"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1.3003***</w:t>
            </w:r>
          </w:p>
        </w:tc>
      </w:tr>
      <w:tr w:rsidR="00587ED6" w:rsidRPr="00587ED6" w14:paraId="2AE59D28" w14:textId="77777777" w:rsidTr="00ED3E62">
        <w:trPr>
          <w:trHeight w:val="300"/>
          <w:jc w:val="center"/>
        </w:trPr>
        <w:tc>
          <w:tcPr>
            <w:tcW w:w="0" w:type="auto"/>
            <w:vMerge/>
            <w:shd w:val="clear" w:color="auto" w:fill="auto"/>
            <w:noWrap/>
            <w:vAlign w:val="center"/>
            <w:hideMark/>
          </w:tcPr>
          <w:p w14:paraId="642680CF"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3428790A"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(0.1083)</w:t>
            </w:r>
          </w:p>
        </w:tc>
        <w:tc>
          <w:tcPr>
            <w:tcW w:w="0" w:type="auto"/>
            <w:shd w:val="clear" w:color="auto" w:fill="auto"/>
            <w:noWrap/>
            <w:vAlign w:val="center"/>
            <w:hideMark/>
          </w:tcPr>
          <w:p w14:paraId="0FB8476F"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(0.1331)</w:t>
            </w:r>
          </w:p>
        </w:tc>
        <w:tc>
          <w:tcPr>
            <w:tcW w:w="0" w:type="auto"/>
            <w:shd w:val="clear" w:color="auto" w:fill="auto"/>
            <w:noWrap/>
            <w:vAlign w:val="center"/>
            <w:hideMark/>
          </w:tcPr>
          <w:p w14:paraId="2B9915C9"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(0.1074)</w:t>
            </w:r>
          </w:p>
        </w:tc>
      </w:tr>
      <w:tr w:rsidR="00587ED6" w:rsidRPr="00587ED6" w14:paraId="12047590" w14:textId="77777777" w:rsidTr="00ED3E62">
        <w:trPr>
          <w:trHeight w:val="300"/>
          <w:jc w:val="center"/>
        </w:trPr>
        <w:tc>
          <w:tcPr>
            <w:tcW w:w="0" w:type="auto"/>
            <w:vMerge w:val="restart"/>
            <w:shd w:val="clear" w:color="auto" w:fill="auto"/>
            <w:noWrap/>
            <w:vAlign w:val="center"/>
            <w:hideMark/>
          </w:tcPr>
          <w:p w14:paraId="45CAD8E7" w14:textId="734A11A6"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AC</w:t>
            </w:r>
          </w:p>
        </w:tc>
        <w:tc>
          <w:tcPr>
            <w:tcW w:w="0" w:type="auto"/>
            <w:shd w:val="clear" w:color="auto" w:fill="auto"/>
            <w:noWrap/>
            <w:vAlign w:val="center"/>
            <w:hideMark/>
          </w:tcPr>
          <w:p w14:paraId="11EFF9CD"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0.0868</w:t>
            </w:r>
          </w:p>
        </w:tc>
        <w:tc>
          <w:tcPr>
            <w:tcW w:w="0" w:type="auto"/>
            <w:shd w:val="clear" w:color="auto" w:fill="auto"/>
            <w:noWrap/>
            <w:vAlign w:val="center"/>
            <w:hideMark/>
          </w:tcPr>
          <w:p w14:paraId="3E4EE5D2"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0.0896*</w:t>
            </w:r>
          </w:p>
        </w:tc>
        <w:tc>
          <w:tcPr>
            <w:tcW w:w="0" w:type="auto"/>
            <w:shd w:val="clear" w:color="auto" w:fill="auto"/>
            <w:noWrap/>
            <w:vAlign w:val="center"/>
            <w:hideMark/>
          </w:tcPr>
          <w:p w14:paraId="73D3738A"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0.1078+</w:t>
            </w:r>
          </w:p>
        </w:tc>
      </w:tr>
      <w:tr w:rsidR="00587ED6" w:rsidRPr="00587ED6" w14:paraId="4E903514" w14:textId="77777777" w:rsidTr="00ED3E62">
        <w:trPr>
          <w:trHeight w:val="300"/>
          <w:jc w:val="center"/>
        </w:trPr>
        <w:tc>
          <w:tcPr>
            <w:tcW w:w="0" w:type="auto"/>
            <w:vMerge/>
            <w:shd w:val="clear" w:color="auto" w:fill="auto"/>
            <w:noWrap/>
            <w:vAlign w:val="center"/>
            <w:hideMark/>
          </w:tcPr>
          <w:p w14:paraId="501ED5AD"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49F828CF"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(0.0686)</w:t>
            </w:r>
          </w:p>
        </w:tc>
        <w:tc>
          <w:tcPr>
            <w:tcW w:w="0" w:type="auto"/>
            <w:shd w:val="clear" w:color="auto" w:fill="auto"/>
            <w:noWrap/>
            <w:vAlign w:val="center"/>
            <w:hideMark/>
          </w:tcPr>
          <w:p w14:paraId="50427AAB"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(0.0363)</w:t>
            </w:r>
          </w:p>
        </w:tc>
        <w:tc>
          <w:tcPr>
            <w:tcW w:w="0" w:type="auto"/>
            <w:shd w:val="clear" w:color="auto" w:fill="auto"/>
            <w:noWrap/>
            <w:vAlign w:val="center"/>
            <w:hideMark/>
          </w:tcPr>
          <w:p w14:paraId="2168DA6C"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(0.0636)</w:t>
            </w:r>
          </w:p>
        </w:tc>
      </w:tr>
      <w:tr w:rsidR="00587ED6" w:rsidRPr="00587ED6" w14:paraId="5E39B114" w14:textId="77777777" w:rsidTr="00ED3E62">
        <w:trPr>
          <w:trHeight w:val="300"/>
          <w:jc w:val="center"/>
        </w:trPr>
        <w:tc>
          <w:tcPr>
            <w:tcW w:w="0" w:type="auto"/>
            <w:vMerge w:val="restart"/>
            <w:shd w:val="clear" w:color="auto" w:fill="auto"/>
            <w:noWrap/>
            <w:vAlign w:val="center"/>
            <w:hideMark/>
          </w:tcPr>
          <w:p w14:paraId="0D5123EC" w14:textId="5D466AB5"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Horizontal</w:t>
            </w:r>
          </w:p>
        </w:tc>
        <w:tc>
          <w:tcPr>
            <w:tcW w:w="0" w:type="auto"/>
            <w:shd w:val="clear" w:color="auto" w:fill="auto"/>
            <w:noWrap/>
            <w:vAlign w:val="center"/>
            <w:hideMark/>
          </w:tcPr>
          <w:p w14:paraId="7CDBDE89"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0.0124***</w:t>
            </w:r>
          </w:p>
        </w:tc>
        <w:tc>
          <w:tcPr>
            <w:tcW w:w="0" w:type="auto"/>
            <w:shd w:val="clear" w:color="auto" w:fill="auto"/>
            <w:noWrap/>
            <w:vAlign w:val="center"/>
            <w:hideMark/>
          </w:tcPr>
          <w:p w14:paraId="19F52AC1"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-0.0183**</w:t>
            </w:r>
          </w:p>
        </w:tc>
        <w:tc>
          <w:tcPr>
            <w:tcW w:w="0" w:type="auto"/>
            <w:shd w:val="clear" w:color="auto" w:fill="auto"/>
            <w:noWrap/>
            <w:vAlign w:val="center"/>
            <w:hideMark/>
          </w:tcPr>
          <w:p w14:paraId="6D75E0B0" w14:textId="77777777" w:rsidR="003E2891" w:rsidRPr="00587ED6" w:rsidRDefault="003E2891" w:rsidP="003E2891">
            <w:pPr>
              <w:spacing w:after="0"/>
              <w:jc w:val="center"/>
              <w:rPr>
                <w:rFonts w:ascii="Times New Roman" w:eastAsia="Times New Roman" w:hAnsi="Times New Roman" w:cs="Times New Roman"/>
                <w:lang w:eastAsia="cs-CZ"/>
              </w:rPr>
            </w:pPr>
          </w:p>
        </w:tc>
      </w:tr>
      <w:tr w:rsidR="00587ED6" w:rsidRPr="00587ED6" w14:paraId="735F4CBE" w14:textId="77777777" w:rsidTr="00ED3E62">
        <w:trPr>
          <w:trHeight w:val="300"/>
          <w:jc w:val="center"/>
        </w:trPr>
        <w:tc>
          <w:tcPr>
            <w:tcW w:w="0" w:type="auto"/>
            <w:vMerge/>
            <w:shd w:val="clear" w:color="auto" w:fill="auto"/>
            <w:noWrap/>
            <w:vAlign w:val="center"/>
            <w:hideMark/>
          </w:tcPr>
          <w:p w14:paraId="664B30E4"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6D9F98DB"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(0.0025)</w:t>
            </w:r>
          </w:p>
        </w:tc>
        <w:tc>
          <w:tcPr>
            <w:tcW w:w="0" w:type="auto"/>
            <w:shd w:val="clear" w:color="auto" w:fill="auto"/>
            <w:noWrap/>
            <w:vAlign w:val="center"/>
            <w:hideMark/>
          </w:tcPr>
          <w:p w14:paraId="1EB7F755"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(0.0070)</w:t>
            </w:r>
          </w:p>
        </w:tc>
        <w:tc>
          <w:tcPr>
            <w:tcW w:w="0" w:type="auto"/>
            <w:shd w:val="clear" w:color="auto" w:fill="auto"/>
            <w:noWrap/>
            <w:vAlign w:val="center"/>
            <w:hideMark/>
          </w:tcPr>
          <w:p w14:paraId="12982F67" w14:textId="77777777" w:rsidR="003E2891" w:rsidRPr="00587ED6" w:rsidRDefault="003E2891" w:rsidP="003E2891">
            <w:pPr>
              <w:spacing w:after="0"/>
              <w:jc w:val="center"/>
              <w:rPr>
                <w:rFonts w:ascii="Times New Roman" w:eastAsia="Times New Roman" w:hAnsi="Times New Roman" w:cs="Times New Roman"/>
                <w:lang w:eastAsia="cs-CZ"/>
              </w:rPr>
            </w:pPr>
          </w:p>
        </w:tc>
      </w:tr>
      <w:tr w:rsidR="00587ED6" w:rsidRPr="00587ED6" w14:paraId="23DD0CAE" w14:textId="77777777" w:rsidTr="00ED3E62">
        <w:trPr>
          <w:trHeight w:val="300"/>
          <w:jc w:val="center"/>
        </w:trPr>
        <w:tc>
          <w:tcPr>
            <w:tcW w:w="0" w:type="auto"/>
            <w:vMerge w:val="restart"/>
            <w:shd w:val="clear" w:color="auto" w:fill="auto"/>
            <w:noWrap/>
            <w:vAlign w:val="center"/>
            <w:hideMark/>
          </w:tcPr>
          <w:p w14:paraId="2A101C6C" w14:textId="59C766B1"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Backward</w:t>
            </w:r>
          </w:p>
        </w:tc>
        <w:tc>
          <w:tcPr>
            <w:tcW w:w="0" w:type="auto"/>
            <w:shd w:val="clear" w:color="auto" w:fill="auto"/>
            <w:noWrap/>
            <w:vAlign w:val="center"/>
            <w:hideMark/>
          </w:tcPr>
          <w:p w14:paraId="471F1767"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0.0179***</w:t>
            </w:r>
          </w:p>
        </w:tc>
        <w:tc>
          <w:tcPr>
            <w:tcW w:w="0" w:type="auto"/>
            <w:shd w:val="clear" w:color="auto" w:fill="auto"/>
            <w:noWrap/>
            <w:vAlign w:val="center"/>
            <w:hideMark/>
          </w:tcPr>
          <w:p w14:paraId="0ED19ECA"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0.0146+</w:t>
            </w:r>
          </w:p>
        </w:tc>
        <w:tc>
          <w:tcPr>
            <w:tcW w:w="0" w:type="auto"/>
            <w:shd w:val="clear" w:color="auto" w:fill="auto"/>
            <w:noWrap/>
            <w:vAlign w:val="center"/>
            <w:hideMark/>
          </w:tcPr>
          <w:p w14:paraId="1AC57317"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0.0187***</w:t>
            </w:r>
          </w:p>
        </w:tc>
      </w:tr>
      <w:tr w:rsidR="00587ED6" w:rsidRPr="00587ED6" w14:paraId="6AE78936" w14:textId="77777777" w:rsidTr="00ED3E62">
        <w:trPr>
          <w:trHeight w:val="300"/>
          <w:jc w:val="center"/>
        </w:trPr>
        <w:tc>
          <w:tcPr>
            <w:tcW w:w="0" w:type="auto"/>
            <w:vMerge/>
            <w:shd w:val="clear" w:color="auto" w:fill="auto"/>
            <w:noWrap/>
            <w:vAlign w:val="center"/>
            <w:hideMark/>
          </w:tcPr>
          <w:p w14:paraId="723C2216"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07F48CA6"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(0.0037)</w:t>
            </w:r>
          </w:p>
        </w:tc>
        <w:tc>
          <w:tcPr>
            <w:tcW w:w="0" w:type="auto"/>
            <w:shd w:val="clear" w:color="auto" w:fill="auto"/>
            <w:noWrap/>
            <w:vAlign w:val="center"/>
            <w:hideMark/>
          </w:tcPr>
          <w:p w14:paraId="4BC46A16"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(0.0085)</w:t>
            </w:r>
          </w:p>
        </w:tc>
        <w:tc>
          <w:tcPr>
            <w:tcW w:w="0" w:type="auto"/>
            <w:shd w:val="clear" w:color="auto" w:fill="auto"/>
            <w:noWrap/>
            <w:vAlign w:val="center"/>
            <w:hideMark/>
          </w:tcPr>
          <w:p w14:paraId="4926A728"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(0.0037)</w:t>
            </w:r>
          </w:p>
        </w:tc>
      </w:tr>
      <w:tr w:rsidR="00587ED6" w:rsidRPr="00587ED6" w14:paraId="52E4BAA8" w14:textId="77777777" w:rsidTr="00ED3E62">
        <w:trPr>
          <w:trHeight w:val="300"/>
          <w:jc w:val="center"/>
        </w:trPr>
        <w:tc>
          <w:tcPr>
            <w:tcW w:w="0" w:type="auto"/>
            <w:vMerge w:val="restart"/>
            <w:shd w:val="clear" w:color="auto" w:fill="auto"/>
            <w:noWrap/>
            <w:vAlign w:val="center"/>
            <w:hideMark/>
          </w:tcPr>
          <w:p w14:paraId="4F87DB18" w14:textId="239C8E81"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Forward</w:t>
            </w:r>
          </w:p>
        </w:tc>
        <w:tc>
          <w:tcPr>
            <w:tcW w:w="0" w:type="auto"/>
            <w:shd w:val="clear" w:color="auto" w:fill="auto"/>
            <w:noWrap/>
            <w:vAlign w:val="center"/>
            <w:hideMark/>
          </w:tcPr>
          <w:p w14:paraId="29ED18F0"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0.0064</w:t>
            </w:r>
          </w:p>
        </w:tc>
        <w:tc>
          <w:tcPr>
            <w:tcW w:w="0" w:type="auto"/>
            <w:shd w:val="clear" w:color="auto" w:fill="auto"/>
            <w:noWrap/>
            <w:vAlign w:val="center"/>
            <w:hideMark/>
          </w:tcPr>
          <w:p w14:paraId="07E27446"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-0.0112</w:t>
            </w:r>
          </w:p>
        </w:tc>
        <w:tc>
          <w:tcPr>
            <w:tcW w:w="0" w:type="auto"/>
            <w:shd w:val="clear" w:color="auto" w:fill="auto"/>
            <w:noWrap/>
            <w:vAlign w:val="center"/>
            <w:hideMark/>
          </w:tcPr>
          <w:p w14:paraId="1593670A"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0.0046</w:t>
            </w:r>
          </w:p>
        </w:tc>
      </w:tr>
      <w:tr w:rsidR="00587ED6" w:rsidRPr="00587ED6" w14:paraId="52587848" w14:textId="77777777" w:rsidTr="00ED3E62">
        <w:trPr>
          <w:trHeight w:val="300"/>
          <w:jc w:val="center"/>
        </w:trPr>
        <w:tc>
          <w:tcPr>
            <w:tcW w:w="0" w:type="auto"/>
            <w:vMerge/>
            <w:shd w:val="clear" w:color="auto" w:fill="auto"/>
            <w:noWrap/>
            <w:vAlign w:val="center"/>
            <w:hideMark/>
          </w:tcPr>
          <w:p w14:paraId="2BD99892"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55BEF533"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(0.0056)</w:t>
            </w:r>
          </w:p>
        </w:tc>
        <w:tc>
          <w:tcPr>
            <w:tcW w:w="0" w:type="auto"/>
            <w:shd w:val="clear" w:color="auto" w:fill="auto"/>
            <w:noWrap/>
            <w:vAlign w:val="center"/>
            <w:hideMark/>
          </w:tcPr>
          <w:p w14:paraId="19D18F67"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(0.0190)</w:t>
            </w:r>
          </w:p>
        </w:tc>
        <w:tc>
          <w:tcPr>
            <w:tcW w:w="0" w:type="auto"/>
            <w:shd w:val="clear" w:color="auto" w:fill="auto"/>
            <w:noWrap/>
            <w:vAlign w:val="center"/>
            <w:hideMark/>
          </w:tcPr>
          <w:p w14:paraId="17772F26"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(0.0055)</w:t>
            </w:r>
          </w:p>
        </w:tc>
      </w:tr>
      <w:tr w:rsidR="00587ED6" w:rsidRPr="00587ED6" w14:paraId="1A882FAA" w14:textId="77777777" w:rsidTr="00ED3E62">
        <w:trPr>
          <w:trHeight w:val="300"/>
          <w:jc w:val="center"/>
        </w:trPr>
        <w:tc>
          <w:tcPr>
            <w:tcW w:w="0" w:type="auto"/>
            <w:vMerge w:val="restart"/>
            <w:shd w:val="clear" w:color="auto" w:fill="auto"/>
            <w:noWrap/>
            <w:vAlign w:val="center"/>
            <w:hideMark/>
          </w:tcPr>
          <w:p w14:paraId="270B33D4" w14:textId="6D545BF2"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Horizontal*AC</w:t>
            </w:r>
          </w:p>
        </w:tc>
        <w:tc>
          <w:tcPr>
            <w:tcW w:w="0" w:type="auto"/>
            <w:shd w:val="clear" w:color="auto" w:fill="auto"/>
            <w:noWrap/>
            <w:vAlign w:val="center"/>
            <w:hideMark/>
          </w:tcPr>
          <w:p w14:paraId="73D02567"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1337D502"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0.0004***</w:t>
            </w:r>
          </w:p>
        </w:tc>
        <w:tc>
          <w:tcPr>
            <w:tcW w:w="0" w:type="auto"/>
            <w:shd w:val="clear" w:color="auto" w:fill="auto"/>
            <w:noWrap/>
            <w:vAlign w:val="center"/>
            <w:hideMark/>
          </w:tcPr>
          <w:p w14:paraId="5FF3797A" w14:textId="77777777" w:rsidR="003E2891" w:rsidRPr="00587ED6" w:rsidRDefault="003E2891" w:rsidP="003E2891">
            <w:pPr>
              <w:spacing w:after="0"/>
              <w:jc w:val="center"/>
              <w:rPr>
                <w:rFonts w:ascii="Times New Roman" w:eastAsia="Times New Roman" w:hAnsi="Times New Roman" w:cs="Times New Roman"/>
                <w:lang w:eastAsia="cs-CZ"/>
              </w:rPr>
            </w:pPr>
          </w:p>
        </w:tc>
      </w:tr>
      <w:tr w:rsidR="00587ED6" w:rsidRPr="00587ED6" w14:paraId="7FD8F85D" w14:textId="77777777" w:rsidTr="00ED3E62">
        <w:trPr>
          <w:trHeight w:val="300"/>
          <w:jc w:val="center"/>
        </w:trPr>
        <w:tc>
          <w:tcPr>
            <w:tcW w:w="0" w:type="auto"/>
            <w:vMerge/>
            <w:shd w:val="clear" w:color="auto" w:fill="auto"/>
            <w:noWrap/>
            <w:vAlign w:val="center"/>
            <w:hideMark/>
          </w:tcPr>
          <w:p w14:paraId="75994746"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14504351"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663329B4"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(0.0001)</w:t>
            </w:r>
          </w:p>
        </w:tc>
        <w:tc>
          <w:tcPr>
            <w:tcW w:w="0" w:type="auto"/>
            <w:shd w:val="clear" w:color="auto" w:fill="auto"/>
            <w:noWrap/>
            <w:vAlign w:val="center"/>
            <w:hideMark/>
          </w:tcPr>
          <w:p w14:paraId="53D3CFD5" w14:textId="77777777" w:rsidR="003E2891" w:rsidRPr="00587ED6" w:rsidRDefault="003E2891" w:rsidP="003E2891">
            <w:pPr>
              <w:spacing w:after="0"/>
              <w:jc w:val="center"/>
              <w:rPr>
                <w:rFonts w:ascii="Times New Roman" w:eastAsia="Times New Roman" w:hAnsi="Times New Roman" w:cs="Times New Roman"/>
                <w:lang w:eastAsia="cs-CZ"/>
              </w:rPr>
            </w:pPr>
          </w:p>
        </w:tc>
      </w:tr>
      <w:tr w:rsidR="00587ED6" w:rsidRPr="00587ED6" w14:paraId="0E5F66AA" w14:textId="77777777" w:rsidTr="00ED3E62">
        <w:trPr>
          <w:trHeight w:val="300"/>
          <w:jc w:val="center"/>
        </w:trPr>
        <w:tc>
          <w:tcPr>
            <w:tcW w:w="0" w:type="auto"/>
            <w:vMerge w:val="restart"/>
            <w:shd w:val="clear" w:color="auto" w:fill="auto"/>
            <w:noWrap/>
            <w:vAlign w:val="center"/>
            <w:hideMark/>
          </w:tcPr>
          <w:p w14:paraId="41BD0DC2" w14:textId="51ABAAB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Backward*A</w:t>
            </w:r>
            <w:r w:rsidR="007F4775" w:rsidRPr="00587ED6">
              <w:rPr>
                <w:rFonts w:ascii="Times New Roman" w:eastAsia="Times New Roman" w:hAnsi="Times New Roman" w:cs="Times New Roman"/>
                <w:lang w:eastAsia="cs-CZ"/>
              </w:rPr>
              <w:t>C</w:t>
            </w:r>
          </w:p>
        </w:tc>
        <w:tc>
          <w:tcPr>
            <w:tcW w:w="0" w:type="auto"/>
            <w:shd w:val="clear" w:color="auto" w:fill="auto"/>
            <w:noWrap/>
            <w:vAlign w:val="center"/>
            <w:hideMark/>
          </w:tcPr>
          <w:p w14:paraId="0CC59CA1"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1416751A"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0.0001</w:t>
            </w:r>
          </w:p>
        </w:tc>
        <w:tc>
          <w:tcPr>
            <w:tcW w:w="0" w:type="auto"/>
            <w:shd w:val="clear" w:color="auto" w:fill="auto"/>
            <w:noWrap/>
            <w:vAlign w:val="center"/>
            <w:hideMark/>
          </w:tcPr>
          <w:p w14:paraId="3C972B28" w14:textId="77777777" w:rsidR="003E2891" w:rsidRPr="00587ED6" w:rsidRDefault="003E2891" w:rsidP="003E2891">
            <w:pPr>
              <w:spacing w:after="0"/>
              <w:jc w:val="center"/>
              <w:rPr>
                <w:rFonts w:ascii="Times New Roman" w:eastAsia="Times New Roman" w:hAnsi="Times New Roman" w:cs="Times New Roman"/>
                <w:lang w:eastAsia="cs-CZ"/>
              </w:rPr>
            </w:pPr>
          </w:p>
        </w:tc>
      </w:tr>
      <w:tr w:rsidR="00587ED6" w:rsidRPr="00587ED6" w14:paraId="5474A778" w14:textId="77777777" w:rsidTr="00ED3E62">
        <w:trPr>
          <w:trHeight w:val="300"/>
          <w:jc w:val="center"/>
        </w:trPr>
        <w:tc>
          <w:tcPr>
            <w:tcW w:w="0" w:type="auto"/>
            <w:vMerge/>
            <w:shd w:val="clear" w:color="auto" w:fill="auto"/>
            <w:noWrap/>
            <w:vAlign w:val="center"/>
            <w:hideMark/>
          </w:tcPr>
          <w:p w14:paraId="7CF24605"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75752BD8"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2B1FEB64"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(0.0001)</w:t>
            </w:r>
          </w:p>
        </w:tc>
        <w:tc>
          <w:tcPr>
            <w:tcW w:w="0" w:type="auto"/>
            <w:shd w:val="clear" w:color="auto" w:fill="auto"/>
            <w:noWrap/>
            <w:vAlign w:val="center"/>
            <w:hideMark/>
          </w:tcPr>
          <w:p w14:paraId="029620CA" w14:textId="77777777" w:rsidR="003E2891" w:rsidRPr="00587ED6" w:rsidRDefault="003E2891" w:rsidP="003E2891">
            <w:pPr>
              <w:spacing w:after="0"/>
              <w:jc w:val="center"/>
              <w:rPr>
                <w:rFonts w:ascii="Times New Roman" w:eastAsia="Times New Roman" w:hAnsi="Times New Roman" w:cs="Times New Roman"/>
                <w:lang w:eastAsia="cs-CZ"/>
              </w:rPr>
            </w:pPr>
          </w:p>
        </w:tc>
      </w:tr>
      <w:tr w:rsidR="00587ED6" w:rsidRPr="00587ED6" w14:paraId="09802DAF" w14:textId="77777777" w:rsidTr="00ED3E62">
        <w:trPr>
          <w:trHeight w:val="300"/>
          <w:jc w:val="center"/>
        </w:trPr>
        <w:tc>
          <w:tcPr>
            <w:tcW w:w="0" w:type="auto"/>
            <w:vMerge w:val="restart"/>
            <w:shd w:val="clear" w:color="auto" w:fill="auto"/>
            <w:noWrap/>
            <w:vAlign w:val="center"/>
            <w:hideMark/>
          </w:tcPr>
          <w:p w14:paraId="1A498861" w14:textId="677547CD" w:rsidR="00EA579D" w:rsidRPr="00587ED6" w:rsidRDefault="00EA579D"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Forward*AC</w:t>
            </w:r>
          </w:p>
        </w:tc>
        <w:tc>
          <w:tcPr>
            <w:tcW w:w="0" w:type="auto"/>
            <w:shd w:val="clear" w:color="auto" w:fill="auto"/>
            <w:noWrap/>
            <w:vAlign w:val="center"/>
            <w:hideMark/>
          </w:tcPr>
          <w:p w14:paraId="1201BD4B" w14:textId="77777777" w:rsidR="00EA579D" w:rsidRPr="00587ED6" w:rsidRDefault="00EA579D"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67C7A7BB" w14:textId="77777777" w:rsidR="00EA579D" w:rsidRPr="00587ED6" w:rsidRDefault="00EA579D"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0.0002</w:t>
            </w:r>
          </w:p>
        </w:tc>
        <w:tc>
          <w:tcPr>
            <w:tcW w:w="0" w:type="auto"/>
            <w:shd w:val="clear" w:color="auto" w:fill="auto"/>
            <w:noWrap/>
            <w:vAlign w:val="center"/>
            <w:hideMark/>
          </w:tcPr>
          <w:p w14:paraId="717AA7B1" w14:textId="77777777" w:rsidR="00EA579D" w:rsidRPr="00587ED6" w:rsidRDefault="00EA579D" w:rsidP="003E2891">
            <w:pPr>
              <w:spacing w:after="0"/>
              <w:jc w:val="center"/>
              <w:rPr>
                <w:rFonts w:ascii="Times New Roman" w:eastAsia="Times New Roman" w:hAnsi="Times New Roman" w:cs="Times New Roman"/>
                <w:lang w:eastAsia="cs-CZ"/>
              </w:rPr>
            </w:pPr>
          </w:p>
        </w:tc>
      </w:tr>
      <w:tr w:rsidR="00587ED6" w:rsidRPr="00587ED6" w14:paraId="47B61113" w14:textId="77777777" w:rsidTr="00ED3E62">
        <w:trPr>
          <w:trHeight w:val="300"/>
          <w:jc w:val="center"/>
        </w:trPr>
        <w:tc>
          <w:tcPr>
            <w:tcW w:w="0" w:type="auto"/>
            <w:vMerge/>
            <w:shd w:val="clear" w:color="auto" w:fill="auto"/>
            <w:noWrap/>
            <w:vAlign w:val="center"/>
            <w:hideMark/>
          </w:tcPr>
          <w:p w14:paraId="15655A22" w14:textId="77777777" w:rsidR="00EA579D" w:rsidRPr="00587ED6" w:rsidRDefault="00EA579D"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6C3F8FBC" w14:textId="77777777" w:rsidR="00EA579D" w:rsidRPr="00587ED6" w:rsidRDefault="00EA579D"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5D7A00C7" w14:textId="77777777" w:rsidR="00EA579D" w:rsidRPr="00587ED6" w:rsidRDefault="00EA579D"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(0.0002)</w:t>
            </w:r>
          </w:p>
        </w:tc>
        <w:tc>
          <w:tcPr>
            <w:tcW w:w="0" w:type="auto"/>
            <w:shd w:val="clear" w:color="auto" w:fill="auto"/>
            <w:noWrap/>
            <w:vAlign w:val="center"/>
            <w:hideMark/>
          </w:tcPr>
          <w:p w14:paraId="2C7CB846" w14:textId="77777777" w:rsidR="00EA579D" w:rsidRPr="00587ED6" w:rsidRDefault="00EA579D" w:rsidP="003E2891">
            <w:pPr>
              <w:spacing w:after="0"/>
              <w:jc w:val="center"/>
              <w:rPr>
                <w:rFonts w:ascii="Times New Roman" w:eastAsia="Times New Roman" w:hAnsi="Times New Roman" w:cs="Times New Roman"/>
                <w:lang w:eastAsia="cs-CZ"/>
              </w:rPr>
            </w:pPr>
          </w:p>
        </w:tc>
      </w:tr>
      <w:tr w:rsidR="00587ED6" w:rsidRPr="00587ED6" w14:paraId="7B7559C8" w14:textId="77777777" w:rsidTr="00ED3E62">
        <w:trPr>
          <w:trHeight w:val="300"/>
          <w:jc w:val="center"/>
        </w:trPr>
        <w:tc>
          <w:tcPr>
            <w:tcW w:w="0" w:type="auto"/>
            <w:vMerge w:val="restart"/>
            <w:shd w:val="clear" w:color="auto" w:fill="auto"/>
            <w:noWrap/>
            <w:vAlign w:val="center"/>
            <w:hideMark/>
          </w:tcPr>
          <w:p w14:paraId="446D0742" w14:textId="77777777" w:rsidR="003E2891" w:rsidRPr="00587ED6" w:rsidRDefault="001F3520"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Horizontal</w:t>
            </w:r>
          </w:p>
          <w:p w14:paraId="58CC66FB" w14:textId="726CC41A" w:rsidR="001F3520" w:rsidRPr="00587ED6" w:rsidRDefault="002041E3"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w:t>
            </w:r>
            <m:oMath>
              <m:r>
                <w:rPr>
                  <w:rFonts w:ascii="Cambria Math" w:eastAsia="Times New Roman" w:hAnsi="Cambria Math" w:cs="Times New Roman"/>
                  <w:lang w:eastAsia="cs-CZ"/>
                </w:rPr>
                <m:t>AC&lt;</m:t>
              </m:r>
              <m:sSub>
                <m:sSubPr>
                  <m:ctrlPr>
                    <w:rPr>
                      <w:rFonts w:ascii="Cambria Math" w:eastAsiaTheme="minorEastAsia" w:hAnsi="Cambria Math" w:cs="Times New Roman"/>
                      <w:i/>
                    </w:rPr>
                  </m:ctrlPr>
                </m:sSubPr>
                <m:e>
                  <m:r>
                    <w:rPr>
                      <w:rFonts w:ascii="Cambria Math" w:eastAsiaTheme="minorEastAsia" w:hAnsi="Cambria Math" w:cs="Times New Roman"/>
                    </w:rPr>
                    <m:t>γ</m:t>
                  </m:r>
                </m:e>
                <m:sub>
                  <m:r>
                    <w:rPr>
                      <w:rFonts w:ascii="Cambria Math" w:eastAsiaTheme="minorEastAsia" w:hAnsi="Cambria Math" w:cs="Times New Roman"/>
                    </w:rPr>
                    <m:t>1</m:t>
                  </m:r>
                </m:sub>
              </m:sSub>
              <m:r>
                <w:rPr>
                  <w:rFonts w:ascii="Cambria Math" w:eastAsiaTheme="minorEastAsia" w:hAnsi="Cambria Math" w:cs="Times New Roman"/>
                </w:rPr>
                <m:t>)</m:t>
              </m:r>
            </m:oMath>
          </w:p>
        </w:tc>
        <w:tc>
          <w:tcPr>
            <w:tcW w:w="0" w:type="auto"/>
            <w:shd w:val="clear" w:color="auto" w:fill="auto"/>
            <w:noWrap/>
            <w:vAlign w:val="center"/>
            <w:hideMark/>
          </w:tcPr>
          <w:p w14:paraId="349786E6"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341EE59F"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205BC3DB"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-0.0283</w:t>
            </w:r>
          </w:p>
        </w:tc>
      </w:tr>
      <w:tr w:rsidR="00587ED6" w:rsidRPr="00587ED6" w14:paraId="33BAEE25" w14:textId="77777777" w:rsidTr="00ED3E62">
        <w:trPr>
          <w:trHeight w:val="300"/>
          <w:jc w:val="center"/>
        </w:trPr>
        <w:tc>
          <w:tcPr>
            <w:tcW w:w="0" w:type="auto"/>
            <w:vMerge/>
            <w:shd w:val="clear" w:color="auto" w:fill="auto"/>
            <w:noWrap/>
            <w:vAlign w:val="center"/>
            <w:hideMark/>
          </w:tcPr>
          <w:p w14:paraId="60025AD2"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55630C38"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53D8A9B1"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39F2D3FA"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(0.0215)</w:t>
            </w:r>
          </w:p>
        </w:tc>
      </w:tr>
      <w:tr w:rsidR="00587ED6" w:rsidRPr="00587ED6" w14:paraId="62762758" w14:textId="77777777" w:rsidTr="00ED3E62">
        <w:trPr>
          <w:trHeight w:val="300"/>
          <w:jc w:val="center"/>
        </w:trPr>
        <w:tc>
          <w:tcPr>
            <w:tcW w:w="0" w:type="auto"/>
            <w:vMerge w:val="restart"/>
            <w:shd w:val="clear" w:color="auto" w:fill="auto"/>
            <w:noWrap/>
            <w:vAlign w:val="center"/>
            <w:hideMark/>
          </w:tcPr>
          <w:p w14:paraId="2B7A839C" w14:textId="77777777" w:rsidR="003E2891" w:rsidRPr="00587ED6" w:rsidRDefault="001F3520"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Horizontal</w:t>
            </w:r>
          </w:p>
          <w:p w14:paraId="254ED07E" w14:textId="24023BB3" w:rsidR="001F3520" w:rsidRPr="00587ED6" w:rsidRDefault="00FF3CE0"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w:t>
            </w:r>
            <m:oMath>
              <m:sSub>
                <m:sSubPr>
                  <m:ctrlPr>
                    <w:rPr>
                      <w:rFonts w:ascii="Cambria Math" w:eastAsiaTheme="minorEastAsia" w:hAnsi="Cambria Math" w:cs="Times New Roman"/>
                      <w:i/>
                    </w:rPr>
                  </m:ctrlPr>
                </m:sSubPr>
                <m:e>
                  <m:r>
                    <w:rPr>
                      <w:rFonts w:ascii="Cambria Math" w:eastAsiaTheme="minorEastAsia" w:hAnsi="Cambria Math" w:cs="Times New Roman"/>
                    </w:rPr>
                    <m:t>γ</m:t>
                  </m:r>
                </m:e>
                <m:sub>
                  <m:r>
                    <w:rPr>
                      <w:rFonts w:ascii="Cambria Math" w:eastAsiaTheme="minorEastAsia" w:hAnsi="Cambria Math" w:cs="Times New Roman"/>
                    </w:rPr>
                    <m:t>1</m:t>
                  </m:r>
                </m:sub>
              </m:sSub>
              <m:sSub>
                <m:sSubPr>
                  <m:ctrlPr>
                    <w:rPr>
                      <w:rFonts w:ascii="Cambria Math" w:eastAsiaTheme="minorEastAsia" w:hAnsi="Cambria Math" w:cs="Times New Roman"/>
                      <w:i/>
                    </w:rPr>
                  </m:ctrlPr>
                </m:sSubPr>
                <m:e>
                  <m:r>
                    <w:rPr>
                      <w:rFonts w:ascii="Cambria Math" w:eastAsiaTheme="minorEastAsia" w:hAnsi="Cambria Math" w:cs="Times New Roman"/>
                    </w:rPr>
                    <m:t>&lt;AC&lt;γ</m:t>
                  </m:r>
                </m:e>
                <m:sub>
                  <m:r>
                    <w:rPr>
                      <w:rFonts w:ascii="Cambria Math" w:eastAsiaTheme="minorEastAsia" w:hAnsi="Cambria Math" w:cs="Times New Roman"/>
                    </w:rPr>
                    <m:t>2</m:t>
                  </m:r>
                </m:sub>
              </m:sSub>
            </m:oMath>
            <w:r w:rsidRPr="00587ED6">
              <w:rPr>
                <w:rFonts w:ascii="Times New Roman" w:eastAsia="Times New Roman" w:hAnsi="Times New Roman" w:cs="Times New Roman"/>
              </w:rPr>
              <w:t>)</w:t>
            </w:r>
          </w:p>
        </w:tc>
        <w:tc>
          <w:tcPr>
            <w:tcW w:w="0" w:type="auto"/>
            <w:shd w:val="clear" w:color="auto" w:fill="auto"/>
            <w:noWrap/>
            <w:vAlign w:val="center"/>
            <w:hideMark/>
          </w:tcPr>
          <w:p w14:paraId="5BA13D73"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53BF5026"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6D72A6CE"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-0.0719+</w:t>
            </w:r>
          </w:p>
        </w:tc>
      </w:tr>
      <w:tr w:rsidR="00587ED6" w:rsidRPr="00587ED6" w14:paraId="7CEAD99C" w14:textId="77777777" w:rsidTr="00ED3E62">
        <w:trPr>
          <w:trHeight w:val="300"/>
          <w:jc w:val="center"/>
        </w:trPr>
        <w:tc>
          <w:tcPr>
            <w:tcW w:w="0" w:type="auto"/>
            <w:vMerge/>
            <w:shd w:val="clear" w:color="auto" w:fill="auto"/>
            <w:noWrap/>
            <w:vAlign w:val="center"/>
            <w:hideMark/>
          </w:tcPr>
          <w:p w14:paraId="69D03435"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736FBBE7"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20888747"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30BA7A19"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(0.0412)</w:t>
            </w:r>
          </w:p>
        </w:tc>
      </w:tr>
      <w:tr w:rsidR="00587ED6" w:rsidRPr="00587ED6" w14:paraId="4ECAB24E" w14:textId="77777777" w:rsidTr="00ED3E62">
        <w:trPr>
          <w:trHeight w:val="300"/>
          <w:jc w:val="center"/>
        </w:trPr>
        <w:tc>
          <w:tcPr>
            <w:tcW w:w="0" w:type="auto"/>
            <w:vMerge w:val="restart"/>
            <w:shd w:val="clear" w:color="auto" w:fill="auto"/>
            <w:noWrap/>
            <w:vAlign w:val="center"/>
            <w:hideMark/>
          </w:tcPr>
          <w:p w14:paraId="2E0091E0" w14:textId="77777777" w:rsidR="003E2891" w:rsidRPr="00587ED6" w:rsidRDefault="001F3520"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Horizontal</w:t>
            </w:r>
          </w:p>
          <w:p w14:paraId="58AB2F48" w14:textId="41AD7B50" w:rsidR="001F3520" w:rsidRPr="00587ED6" w:rsidRDefault="00FF3CE0"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w:t>
            </w:r>
            <m:oMath>
              <m:sSub>
                <m:sSubPr>
                  <m:ctrlPr>
                    <w:rPr>
                      <w:rFonts w:ascii="Cambria Math" w:eastAsiaTheme="minorEastAsia" w:hAnsi="Cambria Math" w:cs="Times New Roman"/>
                      <w:i/>
                    </w:rPr>
                  </m:ctrlPr>
                </m:sSubPr>
                <m:e>
                  <m:r>
                    <w:rPr>
                      <w:rFonts w:ascii="Cambria Math" w:eastAsiaTheme="minorEastAsia" w:hAnsi="Cambria Math" w:cs="Times New Roman"/>
                    </w:rPr>
                    <m:t>AC&gt;γ</m:t>
                  </m:r>
                </m:e>
                <m:sub>
                  <m:r>
                    <w:rPr>
                      <w:rFonts w:ascii="Cambria Math" w:eastAsiaTheme="minorEastAsia" w:hAnsi="Cambria Math" w:cs="Times New Roman"/>
                    </w:rPr>
                    <m:t>2</m:t>
                  </m:r>
                </m:sub>
              </m:sSub>
            </m:oMath>
            <w:r w:rsidRPr="00587ED6">
              <w:rPr>
                <w:rFonts w:ascii="Times New Roman" w:eastAsia="Times New Roman" w:hAnsi="Times New Roman" w:cs="Times New Roman"/>
              </w:rPr>
              <w:t>)</w:t>
            </w:r>
          </w:p>
        </w:tc>
        <w:tc>
          <w:tcPr>
            <w:tcW w:w="0" w:type="auto"/>
            <w:shd w:val="clear" w:color="auto" w:fill="auto"/>
            <w:noWrap/>
            <w:vAlign w:val="center"/>
            <w:hideMark/>
          </w:tcPr>
          <w:p w14:paraId="3A41AF81"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04F6B33F"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07472107"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0.0152***</w:t>
            </w:r>
          </w:p>
        </w:tc>
      </w:tr>
      <w:tr w:rsidR="00587ED6" w:rsidRPr="00587ED6" w14:paraId="7F233F02" w14:textId="77777777" w:rsidTr="00ED3E62">
        <w:trPr>
          <w:trHeight w:val="300"/>
          <w:jc w:val="center"/>
        </w:trPr>
        <w:tc>
          <w:tcPr>
            <w:tcW w:w="0" w:type="auto"/>
            <w:vMerge/>
            <w:shd w:val="clear" w:color="auto" w:fill="auto"/>
            <w:noWrap/>
            <w:vAlign w:val="center"/>
            <w:hideMark/>
          </w:tcPr>
          <w:p w14:paraId="51272CFB"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66F5806F"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734D07B3" w14:textId="77777777" w:rsidR="003E2891" w:rsidRPr="00587ED6" w:rsidRDefault="003E2891" w:rsidP="003E2891">
            <w:pPr>
              <w:spacing w:after="0"/>
              <w:jc w:val="center"/>
              <w:rPr>
                <w:rFonts w:ascii="Times New Roman" w:eastAsia="Times New Roman" w:hAnsi="Times New Roman" w:cs="Times New Roman"/>
                <w:lang w:eastAsia="cs-CZ"/>
              </w:rPr>
            </w:pPr>
          </w:p>
        </w:tc>
        <w:tc>
          <w:tcPr>
            <w:tcW w:w="0" w:type="auto"/>
            <w:shd w:val="clear" w:color="auto" w:fill="auto"/>
            <w:noWrap/>
            <w:vAlign w:val="center"/>
            <w:hideMark/>
          </w:tcPr>
          <w:p w14:paraId="6D2D5503"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(0.0024)</w:t>
            </w:r>
          </w:p>
        </w:tc>
      </w:tr>
      <w:tr w:rsidR="00587ED6" w:rsidRPr="00587ED6" w14:paraId="116D0096" w14:textId="77777777" w:rsidTr="00ED3E62">
        <w:trPr>
          <w:trHeight w:val="300"/>
          <w:jc w:val="center"/>
        </w:trPr>
        <w:tc>
          <w:tcPr>
            <w:tcW w:w="0" w:type="auto"/>
            <w:shd w:val="clear" w:color="auto" w:fill="auto"/>
            <w:noWrap/>
            <w:vAlign w:val="center"/>
            <w:hideMark/>
          </w:tcPr>
          <w:p w14:paraId="063537BA"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Constant</w:t>
            </w:r>
          </w:p>
        </w:tc>
        <w:tc>
          <w:tcPr>
            <w:tcW w:w="0" w:type="auto"/>
            <w:shd w:val="clear" w:color="auto" w:fill="auto"/>
            <w:noWrap/>
            <w:vAlign w:val="center"/>
            <w:hideMark/>
          </w:tcPr>
          <w:p w14:paraId="42A781C2"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Yes</w:t>
            </w:r>
          </w:p>
        </w:tc>
        <w:tc>
          <w:tcPr>
            <w:tcW w:w="0" w:type="auto"/>
            <w:shd w:val="clear" w:color="auto" w:fill="auto"/>
            <w:noWrap/>
            <w:vAlign w:val="center"/>
            <w:hideMark/>
          </w:tcPr>
          <w:p w14:paraId="2F29C93E"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Yes</w:t>
            </w:r>
          </w:p>
        </w:tc>
        <w:tc>
          <w:tcPr>
            <w:tcW w:w="0" w:type="auto"/>
            <w:shd w:val="clear" w:color="auto" w:fill="auto"/>
            <w:noWrap/>
            <w:vAlign w:val="center"/>
            <w:hideMark/>
          </w:tcPr>
          <w:p w14:paraId="711A1A39"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Yes</w:t>
            </w:r>
          </w:p>
        </w:tc>
      </w:tr>
      <w:tr w:rsidR="00587ED6" w:rsidRPr="00587ED6" w14:paraId="73EE0320" w14:textId="77777777" w:rsidTr="00ED3E62">
        <w:trPr>
          <w:trHeight w:val="300"/>
          <w:jc w:val="center"/>
        </w:trPr>
        <w:tc>
          <w:tcPr>
            <w:tcW w:w="0" w:type="auto"/>
            <w:shd w:val="clear" w:color="auto" w:fill="auto"/>
            <w:noWrap/>
            <w:vAlign w:val="center"/>
            <w:hideMark/>
          </w:tcPr>
          <w:p w14:paraId="1DBC21FB"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Industry dummy</w:t>
            </w:r>
          </w:p>
        </w:tc>
        <w:tc>
          <w:tcPr>
            <w:tcW w:w="0" w:type="auto"/>
            <w:shd w:val="clear" w:color="auto" w:fill="auto"/>
            <w:noWrap/>
            <w:vAlign w:val="center"/>
            <w:hideMark/>
          </w:tcPr>
          <w:p w14:paraId="55706975"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Yes</w:t>
            </w:r>
          </w:p>
        </w:tc>
        <w:tc>
          <w:tcPr>
            <w:tcW w:w="0" w:type="auto"/>
            <w:shd w:val="clear" w:color="auto" w:fill="auto"/>
            <w:noWrap/>
            <w:vAlign w:val="center"/>
            <w:hideMark/>
          </w:tcPr>
          <w:p w14:paraId="548A8E16"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Yes</w:t>
            </w:r>
          </w:p>
        </w:tc>
        <w:tc>
          <w:tcPr>
            <w:tcW w:w="0" w:type="auto"/>
            <w:shd w:val="clear" w:color="auto" w:fill="auto"/>
            <w:noWrap/>
            <w:vAlign w:val="center"/>
            <w:hideMark/>
          </w:tcPr>
          <w:p w14:paraId="6279C100"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Yes</w:t>
            </w:r>
          </w:p>
        </w:tc>
      </w:tr>
      <w:tr w:rsidR="00587ED6" w:rsidRPr="00587ED6" w14:paraId="372CDB1C" w14:textId="77777777" w:rsidTr="00ED3E62">
        <w:trPr>
          <w:trHeight w:val="300"/>
          <w:jc w:val="center"/>
        </w:trPr>
        <w:tc>
          <w:tcPr>
            <w:tcW w:w="0" w:type="auto"/>
            <w:shd w:val="clear" w:color="auto" w:fill="auto"/>
            <w:noWrap/>
            <w:vAlign w:val="center"/>
            <w:hideMark/>
          </w:tcPr>
          <w:p w14:paraId="0CFAD292" w14:textId="1D125699" w:rsidR="003E2891" w:rsidRPr="00587ED6" w:rsidRDefault="007A6A10"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Observation</w:t>
            </w:r>
          </w:p>
        </w:tc>
        <w:tc>
          <w:tcPr>
            <w:tcW w:w="0" w:type="auto"/>
            <w:shd w:val="clear" w:color="auto" w:fill="auto"/>
            <w:noWrap/>
            <w:vAlign w:val="center"/>
            <w:hideMark/>
          </w:tcPr>
          <w:p w14:paraId="0D6CECE8" w14:textId="1930B97A"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16227</w:t>
            </w:r>
          </w:p>
        </w:tc>
        <w:tc>
          <w:tcPr>
            <w:tcW w:w="0" w:type="auto"/>
            <w:shd w:val="clear" w:color="auto" w:fill="auto"/>
            <w:noWrap/>
            <w:vAlign w:val="center"/>
            <w:hideMark/>
          </w:tcPr>
          <w:p w14:paraId="26C926CC" w14:textId="4A2518CB"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16227</w:t>
            </w:r>
          </w:p>
        </w:tc>
        <w:tc>
          <w:tcPr>
            <w:tcW w:w="0" w:type="auto"/>
            <w:shd w:val="clear" w:color="auto" w:fill="auto"/>
            <w:noWrap/>
            <w:vAlign w:val="center"/>
            <w:hideMark/>
          </w:tcPr>
          <w:p w14:paraId="0DE22186" w14:textId="0AD06AF1"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16227</w:t>
            </w:r>
          </w:p>
        </w:tc>
      </w:tr>
      <w:tr w:rsidR="00587ED6" w:rsidRPr="00587ED6" w14:paraId="58D26E9F" w14:textId="77777777" w:rsidTr="00ED3E62">
        <w:trPr>
          <w:trHeight w:val="300"/>
          <w:jc w:val="center"/>
        </w:trPr>
        <w:tc>
          <w:tcPr>
            <w:tcW w:w="0" w:type="auto"/>
            <w:shd w:val="clear" w:color="auto" w:fill="auto"/>
            <w:noWrap/>
            <w:vAlign w:val="center"/>
            <w:hideMark/>
          </w:tcPr>
          <w:p w14:paraId="4EDE9B4F" w14:textId="6AC204C8" w:rsidR="003E2891" w:rsidRPr="00587ED6" w:rsidRDefault="007A6A10" w:rsidP="003E2891">
            <w:pPr>
              <w:spacing w:after="0"/>
              <w:jc w:val="center"/>
              <w:rPr>
                <w:rFonts w:ascii="Times New Roman" w:eastAsia="Times New Roman" w:hAnsi="Times New Roman" w:cs="Times New Roman"/>
                <w:lang w:eastAsia="cs-CZ"/>
              </w:rPr>
            </w:pPr>
            <w:proofErr w:type="spellStart"/>
            <w:r w:rsidRPr="00587ED6">
              <w:rPr>
                <w:rFonts w:ascii="Times New Roman" w:eastAsia="Times New Roman" w:hAnsi="Times New Roman" w:cs="Times New Roman"/>
                <w:lang w:eastAsia="cs-CZ"/>
              </w:rPr>
              <w:t>R_square</w:t>
            </w:r>
            <w:proofErr w:type="spellEnd"/>
          </w:p>
        </w:tc>
        <w:tc>
          <w:tcPr>
            <w:tcW w:w="0" w:type="auto"/>
            <w:shd w:val="clear" w:color="auto" w:fill="auto"/>
            <w:noWrap/>
            <w:vAlign w:val="center"/>
            <w:hideMark/>
          </w:tcPr>
          <w:p w14:paraId="4CF9133E"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0.7464</w:t>
            </w:r>
          </w:p>
        </w:tc>
        <w:tc>
          <w:tcPr>
            <w:tcW w:w="0" w:type="auto"/>
            <w:shd w:val="clear" w:color="auto" w:fill="auto"/>
            <w:noWrap/>
            <w:vAlign w:val="center"/>
            <w:hideMark/>
          </w:tcPr>
          <w:p w14:paraId="0A6420CC"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0.7302</w:t>
            </w:r>
          </w:p>
        </w:tc>
        <w:tc>
          <w:tcPr>
            <w:tcW w:w="0" w:type="auto"/>
            <w:shd w:val="clear" w:color="auto" w:fill="auto"/>
            <w:noWrap/>
            <w:vAlign w:val="center"/>
            <w:hideMark/>
          </w:tcPr>
          <w:p w14:paraId="3E4ADB78"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0.6918</w:t>
            </w:r>
          </w:p>
        </w:tc>
      </w:tr>
      <w:tr w:rsidR="00587ED6" w:rsidRPr="00587ED6" w14:paraId="02A9FF0C" w14:textId="77777777" w:rsidTr="00ED3E62">
        <w:trPr>
          <w:trHeight w:val="300"/>
          <w:jc w:val="center"/>
        </w:trPr>
        <w:tc>
          <w:tcPr>
            <w:tcW w:w="0" w:type="auto"/>
            <w:shd w:val="clear" w:color="auto" w:fill="auto"/>
            <w:noWrap/>
            <w:vAlign w:val="center"/>
            <w:hideMark/>
          </w:tcPr>
          <w:p w14:paraId="1BEAB669" w14:textId="6176788C" w:rsidR="003E2891" w:rsidRPr="00587ED6" w:rsidRDefault="007A6A10" w:rsidP="003E2891">
            <w:pPr>
              <w:spacing w:after="0"/>
              <w:jc w:val="center"/>
              <w:rPr>
                <w:rFonts w:ascii="Times New Roman" w:eastAsia="Times New Roman" w:hAnsi="Times New Roman" w:cs="Times New Roman"/>
                <w:lang w:eastAsia="cs-CZ"/>
              </w:rPr>
            </w:pPr>
            <w:proofErr w:type="spellStart"/>
            <w:r w:rsidRPr="00587ED6">
              <w:rPr>
                <w:rFonts w:ascii="Times New Roman" w:eastAsia="Times New Roman" w:hAnsi="Times New Roman" w:cs="Times New Roman"/>
                <w:lang w:eastAsia="cs-CZ"/>
              </w:rPr>
              <w:t>S</w:t>
            </w:r>
            <w:r w:rsidR="003E2891" w:rsidRPr="00587ED6">
              <w:rPr>
                <w:rFonts w:ascii="Times New Roman" w:eastAsia="Times New Roman" w:hAnsi="Times New Roman" w:cs="Times New Roman"/>
                <w:lang w:eastAsia="cs-CZ"/>
              </w:rPr>
              <w:t>igma_u</w:t>
            </w:r>
            <w:proofErr w:type="spellEnd"/>
          </w:p>
        </w:tc>
        <w:tc>
          <w:tcPr>
            <w:tcW w:w="0" w:type="auto"/>
            <w:shd w:val="clear" w:color="auto" w:fill="auto"/>
            <w:noWrap/>
            <w:vAlign w:val="center"/>
            <w:hideMark/>
          </w:tcPr>
          <w:p w14:paraId="16649C29"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0.9239</w:t>
            </w:r>
          </w:p>
        </w:tc>
        <w:tc>
          <w:tcPr>
            <w:tcW w:w="0" w:type="auto"/>
            <w:shd w:val="clear" w:color="auto" w:fill="auto"/>
            <w:noWrap/>
            <w:vAlign w:val="center"/>
            <w:hideMark/>
          </w:tcPr>
          <w:p w14:paraId="2CC78559"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1.3174</w:t>
            </w:r>
          </w:p>
        </w:tc>
        <w:tc>
          <w:tcPr>
            <w:tcW w:w="0" w:type="auto"/>
            <w:shd w:val="clear" w:color="auto" w:fill="auto"/>
            <w:noWrap/>
            <w:vAlign w:val="center"/>
            <w:hideMark/>
          </w:tcPr>
          <w:p w14:paraId="7D536080"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1.6904</w:t>
            </w:r>
          </w:p>
        </w:tc>
      </w:tr>
      <w:tr w:rsidR="00587ED6" w:rsidRPr="00587ED6" w14:paraId="5A36BFA1" w14:textId="77777777" w:rsidTr="00ED3E62">
        <w:trPr>
          <w:trHeight w:val="300"/>
          <w:jc w:val="center"/>
        </w:trPr>
        <w:tc>
          <w:tcPr>
            <w:tcW w:w="0" w:type="auto"/>
            <w:shd w:val="clear" w:color="auto" w:fill="auto"/>
            <w:noWrap/>
            <w:vAlign w:val="center"/>
            <w:hideMark/>
          </w:tcPr>
          <w:p w14:paraId="37476B7A" w14:textId="0251CC03" w:rsidR="003E2891" w:rsidRPr="00587ED6" w:rsidRDefault="007A6A10" w:rsidP="003E2891">
            <w:pPr>
              <w:spacing w:after="0"/>
              <w:jc w:val="center"/>
              <w:rPr>
                <w:rFonts w:ascii="Times New Roman" w:eastAsia="Times New Roman" w:hAnsi="Times New Roman" w:cs="Times New Roman"/>
                <w:lang w:eastAsia="cs-CZ"/>
              </w:rPr>
            </w:pPr>
            <w:proofErr w:type="spellStart"/>
            <w:r w:rsidRPr="00587ED6">
              <w:rPr>
                <w:rFonts w:ascii="Times New Roman" w:eastAsia="Times New Roman" w:hAnsi="Times New Roman" w:cs="Times New Roman"/>
                <w:lang w:eastAsia="cs-CZ"/>
              </w:rPr>
              <w:t>S</w:t>
            </w:r>
            <w:r w:rsidR="003E2891" w:rsidRPr="00587ED6">
              <w:rPr>
                <w:rFonts w:ascii="Times New Roman" w:eastAsia="Times New Roman" w:hAnsi="Times New Roman" w:cs="Times New Roman"/>
                <w:lang w:eastAsia="cs-CZ"/>
              </w:rPr>
              <w:t>igma_e</w:t>
            </w:r>
            <w:proofErr w:type="spellEnd"/>
          </w:p>
        </w:tc>
        <w:tc>
          <w:tcPr>
            <w:tcW w:w="0" w:type="auto"/>
            <w:shd w:val="clear" w:color="auto" w:fill="auto"/>
            <w:noWrap/>
            <w:vAlign w:val="center"/>
            <w:hideMark/>
          </w:tcPr>
          <w:p w14:paraId="49F2F1B9"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1.0417</w:t>
            </w:r>
          </w:p>
        </w:tc>
        <w:tc>
          <w:tcPr>
            <w:tcW w:w="0" w:type="auto"/>
            <w:shd w:val="clear" w:color="auto" w:fill="auto"/>
            <w:noWrap/>
            <w:vAlign w:val="center"/>
            <w:hideMark/>
          </w:tcPr>
          <w:p w14:paraId="08302E36"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1.0408</w:t>
            </w:r>
          </w:p>
        </w:tc>
        <w:tc>
          <w:tcPr>
            <w:tcW w:w="0" w:type="auto"/>
            <w:shd w:val="clear" w:color="auto" w:fill="auto"/>
            <w:noWrap/>
            <w:vAlign w:val="center"/>
            <w:hideMark/>
          </w:tcPr>
          <w:p w14:paraId="3B698597"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1.0370</w:t>
            </w:r>
          </w:p>
        </w:tc>
      </w:tr>
      <w:tr w:rsidR="00587ED6" w:rsidRPr="00587ED6" w14:paraId="3E10F912" w14:textId="77777777" w:rsidTr="00ED3E62">
        <w:trPr>
          <w:trHeight w:val="300"/>
          <w:jc w:val="center"/>
        </w:trPr>
        <w:tc>
          <w:tcPr>
            <w:tcW w:w="0" w:type="auto"/>
            <w:tcBorders>
              <w:bottom w:val="single" w:sz="4" w:space="0" w:color="auto"/>
            </w:tcBorders>
            <w:shd w:val="clear" w:color="auto" w:fill="auto"/>
            <w:noWrap/>
            <w:vAlign w:val="center"/>
            <w:hideMark/>
          </w:tcPr>
          <w:p w14:paraId="01627229" w14:textId="282DA261"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F</w:t>
            </w:r>
            <w:r w:rsidR="007A6A10" w:rsidRPr="00587ED6">
              <w:rPr>
                <w:rFonts w:ascii="Times New Roman" w:eastAsia="Times New Roman" w:hAnsi="Times New Roman" w:cs="Times New Roman"/>
                <w:lang w:eastAsia="cs-CZ"/>
              </w:rPr>
              <w:t>-statistics</w:t>
            </w:r>
          </w:p>
        </w:tc>
        <w:tc>
          <w:tcPr>
            <w:tcW w:w="0" w:type="auto"/>
            <w:tcBorders>
              <w:bottom w:val="single" w:sz="4" w:space="0" w:color="auto"/>
            </w:tcBorders>
            <w:shd w:val="clear" w:color="auto" w:fill="auto"/>
            <w:noWrap/>
            <w:vAlign w:val="center"/>
            <w:hideMark/>
          </w:tcPr>
          <w:p w14:paraId="38C24D3C"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35.2519</w:t>
            </w:r>
          </w:p>
        </w:tc>
        <w:tc>
          <w:tcPr>
            <w:tcW w:w="0" w:type="auto"/>
            <w:tcBorders>
              <w:bottom w:val="single" w:sz="4" w:space="0" w:color="auto"/>
            </w:tcBorders>
            <w:shd w:val="clear" w:color="auto" w:fill="auto"/>
            <w:noWrap/>
            <w:vAlign w:val="center"/>
            <w:hideMark/>
          </w:tcPr>
          <w:p w14:paraId="1119D570"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65.6158</w:t>
            </w:r>
          </w:p>
        </w:tc>
        <w:tc>
          <w:tcPr>
            <w:tcW w:w="0" w:type="auto"/>
            <w:tcBorders>
              <w:bottom w:val="single" w:sz="4" w:space="0" w:color="auto"/>
            </w:tcBorders>
            <w:shd w:val="clear" w:color="auto" w:fill="auto"/>
            <w:noWrap/>
            <w:vAlign w:val="center"/>
            <w:hideMark/>
          </w:tcPr>
          <w:p w14:paraId="271DD213" w14:textId="77777777" w:rsidR="003E2891" w:rsidRPr="00587ED6" w:rsidRDefault="003E2891" w:rsidP="003E2891">
            <w:pPr>
              <w:spacing w:after="0"/>
              <w:jc w:val="center"/>
              <w:rPr>
                <w:rFonts w:ascii="Times New Roman" w:eastAsia="Times New Roman" w:hAnsi="Times New Roman" w:cs="Times New Roman"/>
                <w:lang w:eastAsia="cs-CZ"/>
              </w:rPr>
            </w:pPr>
            <w:r w:rsidRPr="00587ED6">
              <w:rPr>
                <w:rFonts w:ascii="Times New Roman" w:eastAsia="Times New Roman" w:hAnsi="Times New Roman" w:cs="Times New Roman"/>
                <w:lang w:eastAsia="cs-CZ"/>
              </w:rPr>
              <w:t>35.4171</w:t>
            </w:r>
          </w:p>
        </w:tc>
      </w:tr>
    </w:tbl>
    <w:p w14:paraId="4FDDE7B9" w14:textId="7483FBD1" w:rsidR="003E2891" w:rsidRPr="00587ED6" w:rsidRDefault="00EB57BE" w:rsidP="0076779E">
      <w:pPr>
        <w:pStyle w:val="Odstavecseseznamem"/>
        <w:numPr>
          <w:ilvl w:val="0"/>
          <w:numId w:val="6"/>
        </w:numPr>
        <w:spacing w:before="120" w:after="0"/>
        <w:ind w:left="720" w:hanging="360"/>
        <w:jc w:val="both"/>
        <w:rPr>
          <w:rFonts w:ascii="Times New Roman" w:eastAsiaTheme="minorEastAsia" w:hAnsi="Times New Roman" w:cs="Times New Roman"/>
        </w:rPr>
      </w:pPr>
      <w:r w:rsidRPr="00587ED6">
        <w:rPr>
          <w:rFonts w:ascii="Times New Roman" w:eastAsiaTheme="minorEastAsia" w:hAnsi="Times New Roman" w:cs="Times New Roman"/>
        </w:rPr>
        <w:t>+</w:t>
      </w:r>
      <w:r w:rsidR="00A67BAF" w:rsidRPr="00587ED6">
        <w:rPr>
          <w:rFonts w:ascii="Times New Roman" w:eastAsiaTheme="minorEastAsia" w:hAnsi="Times New Roman" w:cs="Times New Roman"/>
        </w:rPr>
        <w:t>S</w:t>
      </w:r>
      <w:r w:rsidR="00084DF8" w:rsidRPr="00587ED6">
        <w:rPr>
          <w:rFonts w:ascii="Times New Roman" w:eastAsiaTheme="minorEastAsia" w:hAnsi="Times New Roman" w:cs="Times New Roman"/>
        </w:rPr>
        <w:t>ignificant at 10% level, *significant at 5% level, **significant at 1% level,</w:t>
      </w:r>
      <w:r w:rsidR="00B573E1" w:rsidRPr="00587ED6">
        <w:rPr>
          <w:rFonts w:ascii="Times New Roman" w:eastAsiaTheme="minorEastAsia" w:hAnsi="Times New Roman" w:cs="Times New Roman"/>
        </w:rPr>
        <w:t xml:space="preserve"> </w:t>
      </w:r>
      <w:r w:rsidR="00084DF8" w:rsidRPr="00587ED6">
        <w:rPr>
          <w:rFonts w:ascii="Times New Roman" w:eastAsiaTheme="minorEastAsia" w:hAnsi="Times New Roman" w:cs="Times New Roman"/>
        </w:rPr>
        <w:t>***significant at 0.1% level</w:t>
      </w:r>
    </w:p>
    <w:p w14:paraId="41184455" w14:textId="377285A1" w:rsidR="00D3496C" w:rsidRPr="00587ED6" w:rsidRDefault="00D3496C" w:rsidP="0076779E">
      <w:pPr>
        <w:pStyle w:val="Odstavecseseznamem"/>
        <w:numPr>
          <w:ilvl w:val="0"/>
          <w:numId w:val="6"/>
        </w:numPr>
        <w:spacing w:after="0"/>
        <w:ind w:left="720" w:hanging="360"/>
        <w:jc w:val="both"/>
        <w:rPr>
          <w:rFonts w:ascii="Times New Roman" w:eastAsiaTheme="minorEastAsia" w:hAnsi="Times New Roman" w:cs="Times New Roman"/>
        </w:rPr>
      </w:pPr>
      <w:proofErr w:type="spellStart"/>
      <w:r w:rsidRPr="00587ED6">
        <w:rPr>
          <w:rFonts w:ascii="Times New Roman" w:eastAsiaTheme="minorEastAsia" w:hAnsi="Times New Roman" w:cs="Times New Roman"/>
        </w:rPr>
        <w:t>Heteroskedasticity</w:t>
      </w:r>
      <w:proofErr w:type="spellEnd"/>
      <w:r w:rsidRPr="00587ED6">
        <w:rPr>
          <w:rFonts w:ascii="Times New Roman" w:eastAsiaTheme="minorEastAsia" w:hAnsi="Times New Roman" w:cs="Times New Roman"/>
        </w:rPr>
        <w:t xml:space="preserve"> and within-firm serial correlation robust standard error</w:t>
      </w:r>
      <w:r w:rsidR="00B2027A" w:rsidRPr="00587ED6">
        <w:rPr>
          <w:rFonts w:ascii="Times New Roman" w:eastAsiaTheme="minorEastAsia" w:hAnsi="Times New Roman" w:cs="Times New Roman"/>
        </w:rPr>
        <w:t>s</w:t>
      </w:r>
      <w:r w:rsidRPr="00587ED6">
        <w:rPr>
          <w:rFonts w:ascii="Times New Roman" w:eastAsiaTheme="minorEastAsia" w:hAnsi="Times New Roman" w:cs="Times New Roman"/>
        </w:rPr>
        <w:t xml:space="preserve"> in the parenthesis</w:t>
      </w:r>
    </w:p>
    <w:p w14:paraId="7201B3E0" w14:textId="77777777" w:rsidR="00084DF8" w:rsidRPr="00587ED6" w:rsidRDefault="00084DF8" w:rsidP="007A3BE4">
      <w:pPr>
        <w:spacing w:after="0"/>
        <w:jc w:val="right"/>
        <w:rPr>
          <w:rFonts w:ascii="Times New Roman" w:eastAsiaTheme="minorEastAsia" w:hAnsi="Times New Roman" w:cs="Times New Roman"/>
        </w:rPr>
      </w:pPr>
    </w:p>
    <w:p w14:paraId="1FB9EE05" w14:textId="4943FA16" w:rsidR="00253DF4" w:rsidRPr="00587ED6" w:rsidRDefault="00253DF4" w:rsidP="00A67BAF">
      <w:pPr>
        <w:spacing w:after="0"/>
        <w:rPr>
          <w:rFonts w:ascii="Times New Roman" w:eastAsiaTheme="minorEastAsia" w:hAnsi="Times New Roman" w:cs="Times New Roman"/>
        </w:rPr>
      </w:pPr>
      <w:r w:rsidRPr="00587ED6">
        <w:rPr>
          <w:rFonts w:ascii="Times New Roman" w:eastAsiaTheme="minorEastAsia" w:hAnsi="Times New Roman" w:cs="Times New Roman"/>
          <w:i/>
        </w:rPr>
        <w:t>Source</w:t>
      </w:r>
      <w:r w:rsidRPr="00587ED6">
        <w:rPr>
          <w:rFonts w:ascii="Times New Roman" w:eastAsiaTheme="minorEastAsia" w:hAnsi="Times New Roman" w:cs="Times New Roman"/>
        </w:rPr>
        <w:t>: Author</w:t>
      </w:r>
    </w:p>
    <w:p w14:paraId="602FF9E9" w14:textId="4B15C000" w:rsidR="00151640" w:rsidRPr="00587ED6" w:rsidRDefault="00151640"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 xml:space="preserve">Up to now, the Hypothesis 1 and Hypothesis 2 are </w:t>
      </w:r>
      <w:r w:rsidR="00162368" w:rsidRPr="00587ED6">
        <w:rPr>
          <w:rFonts w:ascii="Times New Roman" w:eastAsiaTheme="minorEastAsia" w:hAnsi="Times New Roman" w:cs="Times New Roman"/>
          <w:sz w:val="24"/>
          <w:szCs w:val="24"/>
        </w:rPr>
        <w:t>tested</w:t>
      </w:r>
      <w:r w:rsidR="00A93047" w:rsidRPr="00587ED6">
        <w:rPr>
          <w:rFonts w:ascii="Times New Roman" w:eastAsiaTheme="minorEastAsia" w:hAnsi="Times New Roman" w:cs="Times New Roman"/>
          <w:sz w:val="24"/>
          <w:szCs w:val="24"/>
        </w:rPr>
        <w:t>,</w:t>
      </w:r>
      <w:r w:rsidRPr="00587ED6">
        <w:rPr>
          <w:rFonts w:ascii="Times New Roman" w:eastAsiaTheme="minorEastAsia" w:hAnsi="Times New Roman" w:cs="Times New Roman"/>
          <w:sz w:val="24"/>
          <w:szCs w:val="24"/>
        </w:rPr>
        <w:t xml:space="preserve"> and it is possible to argue that FDI spillovers have positive effect</w:t>
      </w:r>
      <w:r w:rsidR="00C6583F" w:rsidRPr="00587ED6">
        <w:rPr>
          <w:rFonts w:ascii="Times New Roman" w:eastAsiaTheme="minorEastAsia" w:hAnsi="Times New Roman" w:cs="Times New Roman"/>
          <w:sz w:val="24"/>
          <w:szCs w:val="24"/>
        </w:rPr>
        <w:t>s</w:t>
      </w:r>
      <w:r w:rsidRPr="00587ED6">
        <w:rPr>
          <w:rFonts w:ascii="Times New Roman" w:eastAsiaTheme="minorEastAsia" w:hAnsi="Times New Roman" w:cs="Times New Roman"/>
          <w:sz w:val="24"/>
          <w:szCs w:val="24"/>
        </w:rPr>
        <w:t xml:space="preserve"> on the productivity of local firms and absorptive capacity plays an intermediating role in this relationship.</w:t>
      </w:r>
      <w:r w:rsidR="00D0410D" w:rsidRPr="00587ED6">
        <w:rPr>
          <w:rFonts w:ascii="Times New Roman" w:eastAsiaTheme="minorEastAsia" w:hAnsi="Times New Roman" w:cs="Times New Roman"/>
          <w:sz w:val="24"/>
          <w:szCs w:val="24"/>
        </w:rPr>
        <w:t xml:space="preserve"> Howe</w:t>
      </w:r>
      <w:r w:rsidR="0072255F" w:rsidRPr="00587ED6">
        <w:rPr>
          <w:rFonts w:ascii="Times New Roman" w:eastAsiaTheme="minorEastAsia" w:hAnsi="Times New Roman" w:cs="Times New Roman"/>
          <w:sz w:val="24"/>
          <w:szCs w:val="24"/>
        </w:rPr>
        <w:t xml:space="preserve">ver, the impacts of FDI spillovers depends on values of absorptive capacity and it is necessity to test if it is linear or non-linear </w:t>
      </w:r>
      <w:r w:rsidR="00550066" w:rsidRPr="00587ED6">
        <w:rPr>
          <w:rFonts w:ascii="Times New Roman" w:eastAsiaTheme="minorEastAsia" w:hAnsi="Times New Roman" w:cs="Times New Roman"/>
          <w:sz w:val="24"/>
          <w:szCs w:val="24"/>
        </w:rPr>
        <w:t>o</w:t>
      </w:r>
      <w:r w:rsidR="003E4249" w:rsidRPr="00587ED6">
        <w:rPr>
          <w:rFonts w:ascii="Times New Roman" w:eastAsiaTheme="minorEastAsia" w:hAnsi="Times New Roman" w:cs="Times New Roman"/>
          <w:sz w:val="24"/>
          <w:szCs w:val="24"/>
        </w:rPr>
        <w:t>n</w:t>
      </w:r>
      <w:r w:rsidR="00550066" w:rsidRPr="00587ED6">
        <w:rPr>
          <w:rFonts w:ascii="Times New Roman" w:eastAsiaTheme="minorEastAsia" w:hAnsi="Times New Roman" w:cs="Times New Roman"/>
          <w:sz w:val="24"/>
          <w:szCs w:val="24"/>
        </w:rPr>
        <w:t xml:space="preserve"> absorptive capacity</w:t>
      </w:r>
      <w:r w:rsidR="0072255F" w:rsidRPr="00587ED6">
        <w:rPr>
          <w:rFonts w:ascii="Times New Roman" w:eastAsiaTheme="minorEastAsia" w:hAnsi="Times New Roman" w:cs="Times New Roman"/>
          <w:sz w:val="24"/>
          <w:szCs w:val="24"/>
        </w:rPr>
        <w:t>.</w:t>
      </w:r>
      <w:r w:rsidR="005F0476" w:rsidRPr="00587ED6">
        <w:rPr>
          <w:rFonts w:ascii="Times New Roman" w:eastAsiaTheme="minorEastAsia" w:hAnsi="Times New Roman" w:cs="Times New Roman"/>
          <w:sz w:val="24"/>
          <w:szCs w:val="24"/>
        </w:rPr>
        <w:t xml:space="preserve"> </w:t>
      </w:r>
      <w:r w:rsidR="009C0F4B" w:rsidRPr="00587ED6">
        <w:rPr>
          <w:rFonts w:ascii="Times New Roman" w:eastAsiaTheme="minorEastAsia" w:hAnsi="Times New Roman" w:cs="Times New Roman"/>
          <w:sz w:val="24"/>
          <w:szCs w:val="24"/>
        </w:rPr>
        <w:t xml:space="preserve">This is a novelty </w:t>
      </w:r>
      <w:r w:rsidR="003020D5" w:rsidRPr="00587ED6">
        <w:rPr>
          <w:rFonts w:ascii="Times New Roman" w:eastAsiaTheme="minorEastAsia" w:hAnsi="Times New Roman" w:cs="Times New Roman"/>
          <w:sz w:val="24"/>
          <w:szCs w:val="24"/>
        </w:rPr>
        <w:t xml:space="preserve">value </w:t>
      </w:r>
      <w:r w:rsidR="009C0F4B" w:rsidRPr="00587ED6">
        <w:rPr>
          <w:rFonts w:ascii="Times New Roman" w:eastAsiaTheme="minorEastAsia" w:hAnsi="Times New Roman" w:cs="Times New Roman"/>
          <w:sz w:val="24"/>
          <w:szCs w:val="24"/>
        </w:rPr>
        <w:t>of the paper becau</w:t>
      </w:r>
      <w:r w:rsidR="00971890" w:rsidRPr="00587ED6">
        <w:rPr>
          <w:rFonts w:ascii="Times New Roman" w:eastAsiaTheme="minorEastAsia" w:hAnsi="Times New Roman" w:cs="Times New Roman"/>
          <w:sz w:val="24"/>
          <w:szCs w:val="24"/>
        </w:rPr>
        <w:t xml:space="preserve">se up to now, </w:t>
      </w:r>
      <w:r w:rsidR="003020D5" w:rsidRPr="00587ED6">
        <w:rPr>
          <w:rFonts w:ascii="Times New Roman" w:eastAsiaTheme="minorEastAsia" w:hAnsi="Times New Roman" w:cs="Times New Roman"/>
          <w:sz w:val="24"/>
          <w:szCs w:val="24"/>
        </w:rPr>
        <w:t>no studies</w:t>
      </w:r>
      <w:r w:rsidR="00971890" w:rsidRPr="00587ED6">
        <w:rPr>
          <w:rFonts w:ascii="Times New Roman" w:eastAsiaTheme="minorEastAsia" w:hAnsi="Times New Roman" w:cs="Times New Roman"/>
          <w:sz w:val="24"/>
          <w:szCs w:val="24"/>
        </w:rPr>
        <w:t xml:space="preserve"> point</w:t>
      </w:r>
      <w:r w:rsidR="009C0F4B" w:rsidRPr="00587ED6">
        <w:rPr>
          <w:rFonts w:ascii="Times New Roman" w:eastAsiaTheme="minorEastAsia" w:hAnsi="Times New Roman" w:cs="Times New Roman"/>
          <w:sz w:val="24"/>
          <w:szCs w:val="24"/>
        </w:rPr>
        <w:t xml:space="preserve"> out which level of absorptive capacity the domestic firms should have in order to earn benefits from FDI. </w:t>
      </w:r>
      <w:r w:rsidR="002C2C10" w:rsidRPr="00587ED6">
        <w:rPr>
          <w:rFonts w:ascii="Times New Roman" w:eastAsiaTheme="minorEastAsia" w:hAnsi="Times New Roman" w:cs="Times New Roman"/>
          <w:sz w:val="24"/>
          <w:szCs w:val="24"/>
        </w:rPr>
        <w:t xml:space="preserve">The null hypothesis of </w:t>
      </w:r>
      <w:r w:rsidR="00550066" w:rsidRPr="00587ED6">
        <w:rPr>
          <w:rFonts w:ascii="Times New Roman" w:eastAsiaTheme="minorEastAsia" w:hAnsi="Times New Roman" w:cs="Times New Roman"/>
          <w:sz w:val="24"/>
          <w:szCs w:val="24"/>
        </w:rPr>
        <w:t>linear model is rejected in the Table 4</w:t>
      </w:r>
      <w:r w:rsidR="00B34E81" w:rsidRPr="00587ED6">
        <w:rPr>
          <w:rFonts w:ascii="Times New Roman" w:eastAsiaTheme="minorEastAsia" w:hAnsi="Times New Roman" w:cs="Times New Roman"/>
          <w:sz w:val="24"/>
          <w:szCs w:val="24"/>
        </w:rPr>
        <w:t xml:space="preserve">, therefore there </w:t>
      </w:r>
      <w:r w:rsidR="0076124E" w:rsidRPr="00587ED6">
        <w:rPr>
          <w:rFonts w:ascii="Times New Roman" w:eastAsiaTheme="minorEastAsia" w:hAnsi="Times New Roman" w:cs="Times New Roman"/>
          <w:sz w:val="24"/>
          <w:szCs w:val="24"/>
        </w:rPr>
        <w:t xml:space="preserve">must </w:t>
      </w:r>
      <w:r w:rsidR="00162368" w:rsidRPr="00587ED6">
        <w:rPr>
          <w:rFonts w:ascii="Times New Roman" w:eastAsiaTheme="minorEastAsia" w:hAnsi="Times New Roman" w:cs="Times New Roman"/>
          <w:sz w:val="24"/>
          <w:szCs w:val="24"/>
        </w:rPr>
        <w:t>be</w:t>
      </w:r>
      <w:r w:rsidR="00B34E81" w:rsidRPr="00587ED6">
        <w:rPr>
          <w:rFonts w:ascii="Times New Roman" w:eastAsiaTheme="minorEastAsia" w:hAnsi="Times New Roman" w:cs="Times New Roman"/>
          <w:sz w:val="24"/>
          <w:szCs w:val="24"/>
        </w:rPr>
        <w:t xml:space="preserve"> some thresholds of </w:t>
      </w:r>
      <w:r w:rsidR="00D16E6A" w:rsidRPr="00587ED6">
        <w:rPr>
          <w:rFonts w:ascii="Times New Roman" w:eastAsiaTheme="minorEastAsia" w:hAnsi="Times New Roman" w:cs="Times New Roman"/>
          <w:sz w:val="24"/>
          <w:szCs w:val="24"/>
        </w:rPr>
        <w:t xml:space="preserve">the </w:t>
      </w:r>
      <w:r w:rsidR="00B34E81" w:rsidRPr="00587ED6">
        <w:rPr>
          <w:rFonts w:ascii="Times New Roman" w:eastAsiaTheme="minorEastAsia" w:hAnsi="Times New Roman" w:cs="Times New Roman"/>
          <w:sz w:val="24"/>
          <w:szCs w:val="24"/>
        </w:rPr>
        <w:t>absorptive capacity. The threshold effect test in the Table 4 confirms that there are two threshold</w:t>
      </w:r>
      <w:r w:rsidR="00DE18C1" w:rsidRPr="00587ED6">
        <w:rPr>
          <w:rFonts w:ascii="Times New Roman" w:eastAsiaTheme="minorEastAsia" w:hAnsi="Times New Roman" w:cs="Times New Roman"/>
          <w:sz w:val="24"/>
          <w:szCs w:val="24"/>
        </w:rPr>
        <w:t>s</w:t>
      </w:r>
      <w:r w:rsidR="00B34E81" w:rsidRPr="00587ED6">
        <w:rPr>
          <w:rFonts w:ascii="Times New Roman" w:eastAsiaTheme="minorEastAsia" w:hAnsi="Times New Roman" w:cs="Times New Roman"/>
          <w:sz w:val="24"/>
          <w:szCs w:val="24"/>
        </w:rPr>
        <w:t xml:space="preserve"> in this case.</w:t>
      </w:r>
    </w:p>
    <w:p w14:paraId="4F3566CF" w14:textId="2FEF2D09" w:rsidR="005F0476" w:rsidRPr="00587ED6" w:rsidRDefault="005F0476" w:rsidP="005F0476">
      <w:pPr>
        <w:pStyle w:val="Titulek"/>
        <w:keepNext/>
        <w:jc w:val="center"/>
        <w:rPr>
          <w:rFonts w:ascii="Times New Roman" w:hAnsi="Times New Roman" w:cs="Times New Roman"/>
          <w:color w:val="auto"/>
          <w:sz w:val="22"/>
        </w:rPr>
      </w:pPr>
      <w:r w:rsidRPr="00587ED6">
        <w:rPr>
          <w:rFonts w:ascii="Times New Roman" w:hAnsi="Times New Roman" w:cs="Times New Roman"/>
          <w:color w:val="auto"/>
          <w:sz w:val="22"/>
        </w:rPr>
        <w:t xml:space="preserve">Table </w:t>
      </w:r>
      <w:r w:rsidR="00641F6F" w:rsidRPr="00587ED6">
        <w:rPr>
          <w:rFonts w:ascii="Times New Roman" w:hAnsi="Times New Roman" w:cs="Times New Roman"/>
          <w:noProof/>
          <w:color w:val="auto"/>
          <w:sz w:val="22"/>
        </w:rPr>
        <w:fldChar w:fldCharType="begin"/>
      </w:r>
      <w:r w:rsidR="00641F6F" w:rsidRPr="00587ED6">
        <w:rPr>
          <w:rFonts w:ascii="Times New Roman" w:hAnsi="Times New Roman" w:cs="Times New Roman"/>
          <w:noProof/>
          <w:color w:val="auto"/>
          <w:sz w:val="22"/>
        </w:rPr>
        <w:instrText xml:space="preserve"> SEQ Table \* ARABIC </w:instrText>
      </w:r>
      <w:r w:rsidR="00641F6F" w:rsidRPr="00587ED6">
        <w:rPr>
          <w:rFonts w:ascii="Times New Roman" w:hAnsi="Times New Roman" w:cs="Times New Roman"/>
          <w:noProof/>
          <w:color w:val="auto"/>
          <w:sz w:val="22"/>
        </w:rPr>
        <w:fldChar w:fldCharType="separate"/>
      </w:r>
      <w:r w:rsidR="0068716C">
        <w:rPr>
          <w:rFonts w:ascii="Times New Roman" w:hAnsi="Times New Roman" w:cs="Times New Roman"/>
          <w:noProof/>
          <w:color w:val="auto"/>
          <w:sz w:val="22"/>
        </w:rPr>
        <w:t>4</w:t>
      </w:r>
      <w:r w:rsidR="00641F6F" w:rsidRPr="00587ED6">
        <w:rPr>
          <w:rFonts w:ascii="Times New Roman" w:hAnsi="Times New Roman" w:cs="Times New Roman"/>
          <w:noProof/>
          <w:color w:val="auto"/>
          <w:sz w:val="22"/>
        </w:rPr>
        <w:fldChar w:fldCharType="end"/>
      </w:r>
      <w:r w:rsidRPr="00587ED6">
        <w:rPr>
          <w:rFonts w:ascii="Times New Roman" w:hAnsi="Times New Roman" w:cs="Times New Roman"/>
          <w:color w:val="auto"/>
          <w:sz w:val="22"/>
        </w:rPr>
        <w:t>: Threshold effect test</w:t>
      </w:r>
    </w:p>
    <w:tbl>
      <w:tblPr>
        <w:tblStyle w:val="Mkatabulky"/>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6"/>
        <w:gridCol w:w="821"/>
        <w:gridCol w:w="821"/>
        <w:gridCol w:w="821"/>
        <w:gridCol w:w="1436"/>
        <w:gridCol w:w="1316"/>
        <w:gridCol w:w="1316"/>
      </w:tblGrid>
      <w:tr w:rsidR="00587ED6" w:rsidRPr="00587ED6" w14:paraId="7A57071B" w14:textId="77777777" w:rsidTr="00ED3E62">
        <w:trPr>
          <w:jc w:val="center"/>
        </w:trPr>
        <w:tc>
          <w:tcPr>
            <w:tcW w:w="0" w:type="auto"/>
            <w:tcBorders>
              <w:top w:val="single" w:sz="4" w:space="0" w:color="auto"/>
              <w:bottom w:val="single" w:sz="4" w:space="0" w:color="auto"/>
            </w:tcBorders>
          </w:tcPr>
          <w:p w14:paraId="59018BCC" w14:textId="6A6CD9DA" w:rsidR="00D40458" w:rsidRPr="00587ED6" w:rsidRDefault="00773A14" w:rsidP="00AC7BED">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Testing h</w:t>
            </w:r>
            <w:r w:rsidR="00D40458" w:rsidRPr="00587ED6">
              <w:rPr>
                <w:rFonts w:ascii="Times New Roman" w:eastAsiaTheme="minorEastAsia" w:hAnsi="Times New Roman" w:cs="Times New Roman"/>
                <w:sz w:val="24"/>
                <w:szCs w:val="24"/>
              </w:rPr>
              <w:t>ypothesis</w:t>
            </w:r>
          </w:p>
        </w:tc>
        <w:tc>
          <w:tcPr>
            <w:tcW w:w="0" w:type="auto"/>
            <w:tcBorders>
              <w:top w:val="single" w:sz="4" w:space="0" w:color="auto"/>
              <w:bottom w:val="single" w:sz="4" w:space="0" w:color="auto"/>
            </w:tcBorders>
          </w:tcPr>
          <w:p w14:paraId="27019A33" w14:textId="7EF2C9F7" w:rsidR="00D40458" w:rsidRPr="00587ED6" w:rsidRDefault="00D40458" w:rsidP="00AC7BED">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MSE</w:t>
            </w:r>
          </w:p>
        </w:tc>
        <w:tc>
          <w:tcPr>
            <w:tcW w:w="0" w:type="auto"/>
            <w:tcBorders>
              <w:top w:val="single" w:sz="4" w:space="0" w:color="auto"/>
              <w:bottom w:val="single" w:sz="4" w:space="0" w:color="auto"/>
            </w:tcBorders>
          </w:tcPr>
          <w:p w14:paraId="03856B80" w14:textId="23B817AB" w:rsidR="00D40458" w:rsidRPr="00587ED6" w:rsidRDefault="00D40458" w:rsidP="00AC7BED">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F stat</w:t>
            </w:r>
          </w:p>
        </w:tc>
        <w:tc>
          <w:tcPr>
            <w:tcW w:w="0" w:type="auto"/>
            <w:tcBorders>
              <w:top w:val="single" w:sz="4" w:space="0" w:color="auto"/>
              <w:bottom w:val="single" w:sz="4" w:space="0" w:color="auto"/>
            </w:tcBorders>
          </w:tcPr>
          <w:p w14:paraId="3079C03A" w14:textId="7F4D73B2" w:rsidR="00D40458" w:rsidRPr="00587ED6" w:rsidRDefault="00D40458" w:rsidP="00AC7BED">
            <w:pPr>
              <w:jc w:val="both"/>
              <w:rPr>
                <w:rFonts w:ascii="Times New Roman" w:eastAsiaTheme="minorEastAsia" w:hAnsi="Times New Roman" w:cs="Times New Roman"/>
                <w:sz w:val="24"/>
                <w:szCs w:val="24"/>
              </w:rPr>
            </w:pPr>
            <w:proofErr w:type="spellStart"/>
            <w:r w:rsidRPr="00587ED6">
              <w:rPr>
                <w:rFonts w:ascii="Times New Roman" w:eastAsiaTheme="minorEastAsia" w:hAnsi="Times New Roman" w:cs="Times New Roman"/>
                <w:sz w:val="24"/>
                <w:szCs w:val="24"/>
              </w:rPr>
              <w:t>Prob</w:t>
            </w:r>
            <w:proofErr w:type="spellEnd"/>
          </w:p>
        </w:tc>
        <w:tc>
          <w:tcPr>
            <w:tcW w:w="0" w:type="auto"/>
            <w:tcBorders>
              <w:top w:val="single" w:sz="4" w:space="0" w:color="auto"/>
              <w:bottom w:val="single" w:sz="4" w:space="0" w:color="auto"/>
            </w:tcBorders>
          </w:tcPr>
          <w:p w14:paraId="49D049C9" w14:textId="37979BE8" w:rsidR="00D40458" w:rsidRPr="00587ED6" w:rsidRDefault="00D40458" w:rsidP="00AC7BED">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10% Critical</w:t>
            </w:r>
          </w:p>
        </w:tc>
        <w:tc>
          <w:tcPr>
            <w:tcW w:w="0" w:type="auto"/>
            <w:tcBorders>
              <w:top w:val="single" w:sz="4" w:space="0" w:color="auto"/>
              <w:bottom w:val="single" w:sz="4" w:space="0" w:color="auto"/>
            </w:tcBorders>
          </w:tcPr>
          <w:p w14:paraId="56AB8041" w14:textId="01740C51" w:rsidR="00D40458" w:rsidRPr="00587ED6" w:rsidRDefault="00D40458" w:rsidP="00AC7BED">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5% Critical</w:t>
            </w:r>
          </w:p>
        </w:tc>
        <w:tc>
          <w:tcPr>
            <w:tcW w:w="0" w:type="auto"/>
            <w:tcBorders>
              <w:top w:val="single" w:sz="4" w:space="0" w:color="auto"/>
              <w:bottom w:val="single" w:sz="4" w:space="0" w:color="auto"/>
            </w:tcBorders>
          </w:tcPr>
          <w:p w14:paraId="0C642E75" w14:textId="67361C00" w:rsidR="00D40458" w:rsidRPr="00587ED6" w:rsidRDefault="00D40458" w:rsidP="00AC7BED">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1% Critical</w:t>
            </w:r>
          </w:p>
        </w:tc>
      </w:tr>
      <w:tr w:rsidR="00587ED6" w:rsidRPr="00587ED6" w14:paraId="19839CBC" w14:textId="77777777" w:rsidTr="00ED3E62">
        <w:trPr>
          <w:jc w:val="center"/>
        </w:trPr>
        <w:tc>
          <w:tcPr>
            <w:tcW w:w="0" w:type="auto"/>
            <w:tcBorders>
              <w:top w:val="single" w:sz="4" w:space="0" w:color="auto"/>
            </w:tcBorders>
          </w:tcPr>
          <w:p w14:paraId="4DA307A9" w14:textId="77777777" w:rsidR="00D40458" w:rsidRPr="00587ED6" w:rsidRDefault="00D40458" w:rsidP="00D40458">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H</w:t>
            </w:r>
            <w:r w:rsidRPr="00587ED6">
              <w:rPr>
                <w:rFonts w:ascii="Times New Roman" w:eastAsiaTheme="minorEastAsia" w:hAnsi="Times New Roman" w:cs="Times New Roman"/>
                <w:sz w:val="24"/>
                <w:szCs w:val="24"/>
                <w:vertAlign w:val="subscript"/>
              </w:rPr>
              <w:t>0</w:t>
            </w:r>
            <w:r w:rsidRPr="00587ED6">
              <w:rPr>
                <w:rFonts w:ascii="Times New Roman" w:eastAsiaTheme="minorEastAsia" w:hAnsi="Times New Roman" w:cs="Times New Roman"/>
                <w:sz w:val="24"/>
                <w:szCs w:val="24"/>
              </w:rPr>
              <w:t>: Linear Model</w:t>
            </w:r>
          </w:p>
          <w:p w14:paraId="77B89762" w14:textId="3AF379FE" w:rsidR="00D40458" w:rsidRPr="00587ED6" w:rsidRDefault="00D40458" w:rsidP="00D40458">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H</w:t>
            </w:r>
            <w:r w:rsidRPr="00587ED6">
              <w:rPr>
                <w:rFonts w:ascii="Times New Roman" w:eastAsiaTheme="minorEastAsia" w:hAnsi="Times New Roman" w:cs="Times New Roman"/>
                <w:sz w:val="24"/>
                <w:szCs w:val="24"/>
                <w:vertAlign w:val="subscript"/>
              </w:rPr>
              <w:t>1</w:t>
            </w:r>
            <w:r w:rsidRPr="00587ED6">
              <w:rPr>
                <w:rFonts w:ascii="Times New Roman" w:eastAsiaTheme="minorEastAsia" w:hAnsi="Times New Roman" w:cs="Times New Roman"/>
                <w:sz w:val="24"/>
                <w:szCs w:val="24"/>
              </w:rPr>
              <w:t>: Threshold model</w:t>
            </w:r>
          </w:p>
        </w:tc>
        <w:tc>
          <w:tcPr>
            <w:tcW w:w="0" w:type="auto"/>
            <w:tcBorders>
              <w:top w:val="single" w:sz="4" w:space="0" w:color="auto"/>
            </w:tcBorders>
            <w:vAlign w:val="center"/>
          </w:tcPr>
          <w:p w14:paraId="7EDD66C1" w14:textId="64BC66B8" w:rsidR="00D40458" w:rsidRPr="00587ED6" w:rsidRDefault="00E82E4D" w:rsidP="00D40458">
            <w:pPr>
              <w:jc w:val="both"/>
              <w:rPr>
                <w:rFonts w:ascii="Times New Roman" w:eastAsiaTheme="minorEastAsia" w:hAnsi="Times New Roman" w:cs="Times New Roman"/>
                <w:sz w:val="24"/>
                <w:szCs w:val="24"/>
              </w:rPr>
            </w:pPr>
            <w:r w:rsidRPr="00587ED6">
              <w:rPr>
                <w:rFonts w:ascii="Times New Roman" w:hAnsi="Times New Roman" w:cs="Times New Roman"/>
              </w:rPr>
              <w:t>0.9557</w:t>
            </w:r>
          </w:p>
        </w:tc>
        <w:tc>
          <w:tcPr>
            <w:tcW w:w="0" w:type="auto"/>
            <w:tcBorders>
              <w:top w:val="single" w:sz="4" w:space="0" w:color="auto"/>
            </w:tcBorders>
            <w:vAlign w:val="center"/>
          </w:tcPr>
          <w:p w14:paraId="0EBBF79F" w14:textId="6A9D2E29" w:rsidR="00D40458" w:rsidRPr="00587ED6" w:rsidRDefault="00E82E4D" w:rsidP="00D40458">
            <w:pPr>
              <w:jc w:val="both"/>
              <w:rPr>
                <w:rFonts w:ascii="Times New Roman" w:eastAsiaTheme="minorEastAsia" w:hAnsi="Times New Roman" w:cs="Times New Roman"/>
                <w:sz w:val="24"/>
                <w:szCs w:val="24"/>
              </w:rPr>
            </w:pPr>
            <w:r w:rsidRPr="00587ED6">
              <w:rPr>
                <w:rFonts w:ascii="Times New Roman" w:hAnsi="Times New Roman" w:cs="Times New Roman"/>
              </w:rPr>
              <w:t>126.58</w:t>
            </w:r>
          </w:p>
        </w:tc>
        <w:tc>
          <w:tcPr>
            <w:tcW w:w="0" w:type="auto"/>
            <w:tcBorders>
              <w:top w:val="single" w:sz="4" w:space="0" w:color="auto"/>
            </w:tcBorders>
            <w:vAlign w:val="center"/>
          </w:tcPr>
          <w:p w14:paraId="5C174BD4" w14:textId="637E8AD8" w:rsidR="00D40458" w:rsidRPr="00587ED6" w:rsidRDefault="00D40458" w:rsidP="00D40458">
            <w:pPr>
              <w:jc w:val="both"/>
              <w:rPr>
                <w:rFonts w:ascii="Times New Roman" w:eastAsiaTheme="minorEastAsia" w:hAnsi="Times New Roman" w:cs="Times New Roman"/>
                <w:sz w:val="24"/>
                <w:szCs w:val="24"/>
              </w:rPr>
            </w:pPr>
            <w:r w:rsidRPr="00587ED6">
              <w:rPr>
                <w:rFonts w:ascii="Times New Roman" w:hAnsi="Times New Roman" w:cs="Times New Roman"/>
              </w:rPr>
              <w:t>0.0000</w:t>
            </w:r>
          </w:p>
        </w:tc>
        <w:tc>
          <w:tcPr>
            <w:tcW w:w="0" w:type="auto"/>
            <w:tcBorders>
              <w:top w:val="single" w:sz="4" w:space="0" w:color="auto"/>
            </w:tcBorders>
            <w:vAlign w:val="center"/>
          </w:tcPr>
          <w:p w14:paraId="04C4DF48" w14:textId="2EB8958A" w:rsidR="00D40458" w:rsidRPr="00587ED6" w:rsidRDefault="00E82E4D" w:rsidP="00D40458">
            <w:pPr>
              <w:jc w:val="both"/>
              <w:rPr>
                <w:rFonts w:ascii="Times New Roman" w:eastAsiaTheme="minorEastAsia" w:hAnsi="Times New Roman" w:cs="Times New Roman"/>
                <w:sz w:val="24"/>
                <w:szCs w:val="24"/>
              </w:rPr>
            </w:pPr>
            <w:r w:rsidRPr="00587ED6">
              <w:rPr>
                <w:rFonts w:ascii="Times New Roman" w:hAnsi="Times New Roman" w:cs="Times New Roman"/>
              </w:rPr>
              <w:t>15.6240</w:t>
            </w:r>
          </w:p>
        </w:tc>
        <w:tc>
          <w:tcPr>
            <w:tcW w:w="0" w:type="auto"/>
            <w:tcBorders>
              <w:top w:val="single" w:sz="4" w:space="0" w:color="auto"/>
            </w:tcBorders>
            <w:vAlign w:val="center"/>
          </w:tcPr>
          <w:p w14:paraId="0FB689C7" w14:textId="236A7D09" w:rsidR="00D40458" w:rsidRPr="00587ED6" w:rsidRDefault="00E82E4D" w:rsidP="00D40458">
            <w:pPr>
              <w:jc w:val="both"/>
              <w:rPr>
                <w:rFonts w:ascii="Times New Roman" w:eastAsiaTheme="minorEastAsia" w:hAnsi="Times New Roman" w:cs="Times New Roman"/>
                <w:sz w:val="24"/>
                <w:szCs w:val="24"/>
              </w:rPr>
            </w:pPr>
            <w:r w:rsidRPr="00587ED6">
              <w:rPr>
                <w:rFonts w:ascii="Times New Roman" w:hAnsi="Times New Roman" w:cs="Times New Roman"/>
              </w:rPr>
              <w:t>26.9498</w:t>
            </w:r>
          </w:p>
        </w:tc>
        <w:tc>
          <w:tcPr>
            <w:tcW w:w="0" w:type="auto"/>
            <w:tcBorders>
              <w:top w:val="single" w:sz="4" w:space="0" w:color="auto"/>
            </w:tcBorders>
            <w:vAlign w:val="center"/>
          </w:tcPr>
          <w:p w14:paraId="68D048BE" w14:textId="64BFC210" w:rsidR="00D40458" w:rsidRPr="00587ED6" w:rsidRDefault="00E82E4D" w:rsidP="00D40458">
            <w:pPr>
              <w:jc w:val="both"/>
              <w:rPr>
                <w:rFonts w:ascii="Times New Roman" w:eastAsiaTheme="minorEastAsia" w:hAnsi="Times New Roman" w:cs="Times New Roman"/>
                <w:sz w:val="24"/>
                <w:szCs w:val="24"/>
              </w:rPr>
            </w:pPr>
            <w:r w:rsidRPr="00587ED6">
              <w:rPr>
                <w:rFonts w:ascii="Times New Roman" w:hAnsi="Times New Roman" w:cs="Times New Roman"/>
              </w:rPr>
              <w:t>46.3767</w:t>
            </w:r>
          </w:p>
        </w:tc>
      </w:tr>
      <w:tr w:rsidR="00587ED6" w:rsidRPr="00587ED6" w14:paraId="06444770" w14:textId="77777777" w:rsidTr="00ED3E62">
        <w:trPr>
          <w:jc w:val="center"/>
        </w:trPr>
        <w:tc>
          <w:tcPr>
            <w:tcW w:w="0" w:type="auto"/>
          </w:tcPr>
          <w:p w14:paraId="61383F80" w14:textId="3033164B" w:rsidR="00D40458" w:rsidRPr="00587ED6" w:rsidRDefault="00D40458" w:rsidP="00D40458">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H</w:t>
            </w:r>
            <w:r w:rsidRPr="00587ED6">
              <w:rPr>
                <w:rFonts w:ascii="Times New Roman" w:eastAsiaTheme="minorEastAsia" w:hAnsi="Times New Roman" w:cs="Times New Roman"/>
                <w:sz w:val="24"/>
                <w:szCs w:val="24"/>
                <w:vertAlign w:val="subscript"/>
              </w:rPr>
              <w:t>0</w:t>
            </w:r>
            <w:r w:rsidRPr="00587ED6">
              <w:rPr>
                <w:rFonts w:ascii="Times New Roman" w:eastAsiaTheme="minorEastAsia" w:hAnsi="Times New Roman" w:cs="Times New Roman"/>
                <w:sz w:val="24"/>
                <w:szCs w:val="24"/>
              </w:rPr>
              <w:t>:</w:t>
            </w:r>
            <w:r w:rsidR="007A74E0" w:rsidRPr="00587ED6">
              <w:rPr>
                <w:rFonts w:ascii="Times New Roman" w:eastAsiaTheme="minorEastAsia" w:hAnsi="Times New Roman" w:cs="Times New Roman"/>
                <w:sz w:val="24"/>
                <w:szCs w:val="24"/>
              </w:rPr>
              <w:t xml:space="preserve"> </w:t>
            </w:r>
            <w:r w:rsidRPr="00587ED6">
              <w:rPr>
                <w:rFonts w:ascii="Times New Roman" w:eastAsiaTheme="minorEastAsia" w:hAnsi="Times New Roman" w:cs="Times New Roman"/>
                <w:sz w:val="24"/>
                <w:szCs w:val="24"/>
              </w:rPr>
              <w:t>Single threshold</w:t>
            </w:r>
          </w:p>
          <w:p w14:paraId="69208780" w14:textId="3DF5C3D6" w:rsidR="00D40458" w:rsidRPr="00587ED6" w:rsidRDefault="00D40458" w:rsidP="00D40458">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H</w:t>
            </w:r>
            <w:r w:rsidRPr="00587ED6">
              <w:rPr>
                <w:rFonts w:ascii="Times New Roman" w:eastAsiaTheme="minorEastAsia" w:hAnsi="Times New Roman" w:cs="Times New Roman"/>
                <w:sz w:val="24"/>
                <w:szCs w:val="24"/>
                <w:vertAlign w:val="subscript"/>
              </w:rPr>
              <w:t>1</w:t>
            </w:r>
            <w:r w:rsidRPr="00587ED6">
              <w:rPr>
                <w:rFonts w:ascii="Times New Roman" w:eastAsiaTheme="minorEastAsia" w:hAnsi="Times New Roman" w:cs="Times New Roman"/>
                <w:sz w:val="24"/>
                <w:szCs w:val="24"/>
              </w:rPr>
              <w:t>: Double threshold</w:t>
            </w:r>
          </w:p>
        </w:tc>
        <w:tc>
          <w:tcPr>
            <w:tcW w:w="0" w:type="auto"/>
            <w:vAlign w:val="center"/>
          </w:tcPr>
          <w:p w14:paraId="009FE592" w14:textId="7F922032" w:rsidR="00D40458" w:rsidRPr="00587ED6" w:rsidRDefault="00D54782" w:rsidP="00D40458">
            <w:pPr>
              <w:jc w:val="both"/>
              <w:rPr>
                <w:rFonts w:ascii="Times New Roman" w:eastAsiaTheme="minorEastAsia" w:hAnsi="Times New Roman" w:cs="Times New Roman"/>
                <w:sz w:val="24"/>
                <w:szCs w:val="24"/>
              </w:rPr>
            </w:pPr>
            <w:r w:rsidRPr="00587ED6">
              <w:rPr>
                <w:rFonts w:ascii="Times New Roman" w:hAnsi="Times New Roman" w:cs="Times New Roman"/>
              </w:rPr>
              <w:t>0.9543</w:t>
            </w:r>
          </w:p>
        </w:tc>
        <w:tc>
          <w:tcPr>
            <w:tcW w:w="0" w:type="auto"/>
            <w:vAlign w:val="center"/>
          </w:tcPr>
          <w:p w14:paraId="1136CAEA" w14:textId="392A7B95" w:rsidR="00D40458" w:rsidRPr="00587ED6" w:rsidRDefault="00F23646" w:rsidP="00D40458">
            <w:pPr>
              <w:jc w:val="both"/>
              <w:rPr>
                <w:rFonts w:ascii="Times New Roman" w:eastAsiaTheme="minorEastAsia" w:hAnsi="Times New Roman" w:cs="Times New Roman"/>
                <w:sz w:val="24"/>
                <w:szCs w:val="24"/>
              </w:rPr>
            </w:pPr>
            <w:r w:rsidRPr="00587ED6">
              <w:rPr>
                <w:rFonts w:ascii="Times New Roman" w:hAnsi="Times New Roman" w:cs="Times New Roman"/>
              </w:rPr>
              <w:t>23.64</w:t>
            </w:r>
          </w:p>
        </w:tc>
        <w:tc>
          <w:tcPr>
            <w:tcW w:w="0" w:type="auto"/>
            <w:vAlign w:val="center"/>
          </w:tcPr>
          <w:p w14:paraId="7E132150" w14:textId="55BBD44A" w:rsidR="00D40458" w:rsidRPr="00587ED6" w:rsidRDefault="00F23646" w:rsidP="00D40458">
            <w:pPr>
              <w:jc w:val="both"/>
              <w:rPr>
                <w:rFonts w:ascii="Times New Roman" w:eastAsiaTheme="minorEastAsia" w:hAnsi="Times New Roman" w:cs="Times New Roman"/>
                <w:sz w:val="24"/>
                <w:szCs w:val="24"/>
              </w:rPr>
            </w:pPr>
            <w:r w:rsidRPr="00587ED6">
              <w:rPr>
                <w:rFonts w:ascii="Times New Roman" w:hAnsi="Times New Roman" w:cs="Times New Roman"/>
              </w:rPr>
              <w:t>0.0400</w:t>
            </w:r>
          </w:p>
        </w:tc>
        <w:tc>
          <w:tcPr>
            <w:tcW w:w="0" w:type="auto"/>
            <w:vAlign w:val="center"/>
          </w:tcPr>
          <w:p w14:paraId="3EF1E925" w14:textId="6376EB30" w:rsidR="00D40458" w:rsidRPr="00587ED6" w:rsidRDefault="00F23646" w:rsidP="00D40458">
            <w:pPr>
              <w:jc w:val="both"/>
              <w:rPr>
                <w:rFonts w:ascii="Times New Roman" w:eastAsiaTheme="minorEastAsia" w:hAnsi="Times New Roman" w:cs="Times New Roman"/>
                <w:sz w:val="24"/>
                <w:szCs w:val="24"/>
              </w:rPr>
            </w:pPr>
            <w:r w:rsidRPr="00587ED6">
              <w:rPr>
                <w:rFonts w:ascii="Times New Roman" w:hAnsi="Times New Roman" w:cs="Times New Roman"/>
              </w:rPr>
              <w:t>17.9137</w:t>
            </w:r>
          </w:p>
        </w:tc>
        <w:tc>
          <w:tcPr>
            <w:tcW w:w="0" w:type="auto"/>
            <w:vAlign w:val="center"/>
          </w:tcPr>
          <w:p w14:paraId="618A0209" w14:textId="1B770E5D" w:rsidR="00D40458" w:rsidRPr="00587ED6" w:rsidRDefault="00F23646" w:rsidP="00D40458">
            <w:pPr>
              <w:jc w:val="both"/>
              <w:rPr>
                <w:rFonts w:ascii="Times New Roman" w:eastAsiaTheme="minorEastAsia" w:hAnsi="Times New Roman" w:cs="Times New Roman"/>
                <w:sz w:val="24"/>
                <w:szCs w:val="24"/>
              </w:rPr>
            </w:pPr>
            <w:r w:rsidRPr="00587ED6">
              <w:rPr>
                <w:rFonts w:ascii="Times New Roman" w:hAnsi="Times New Roman" w:cs="Times New Roman"/>
              </w:rPr>
              <w:t>22.4791</w:t>
            </w:r>
          </w:p>
        </w:tc>
        <w:tc>
          <w:tcPr>
            <w:tcW w:w="0" w:type="auto"/>
            <w:vAlign w:val="center"/>
          </w:tcPr>
          <w:p w14:paraId="067D0C0F" w14:textId="112F932A" w:rsidR="00D40458" w:rsidRPr="00587ED6" w:rsidRDefault="00F23646" w:rsidP="00D40458">
            <w:pPr>
              <w:jc w:val="both"/>
              <w:rPr>
                <w:rFonts w:ascii="Times New Roman" w:eastAsiaTheme="minorEastAsia" w:hAnsi="Times New Roman" w:cs="Times New Roman"/>
                <w:sz w:val="24"/>
                <w:szCs w:val="24"/>
              </w:rPr>
            </w:pPr>
            <w:r w:rsidRPr="00587ED6">
              <w:rPr>
                <w:rFonts w:ascii="Times New Roman" w:hAnsi="Times New Roman" w:cs="Times New Roman"/>
              </w:rPr>
              <w:t>47.1101</w:t>
            </w:r>
          </w:p>
        </w:tc>
      </w:tr>
      <w:tr w:rsidR="00587ED6" w:rsidRPr="00587ED6" w14:paraId="2568B6DC" w14:textId="77777777" w:rsidTr="00ED3E62">
        <w:trPr>
          <w:jc w:val="center"/>
        </w:trPr>
        <w:tc>
          <w:tcPr>
            <w:tcW w:w="0" w:type="auto"/>
          </w:tcPr>
          <w:p w14:paraId="7D5259EA" w14:textId="32EB1157" w:rsidR="00D40458" w:rsidRPr="00587ED6" w:rsidRDefault="00D40458" w:rsidP="00D40458">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H</w:t>
            </w:r>
            <w:r w:rsidRPr="00587ED6">
              <w:rPr>
                <w:rFonts w:ascii="Times New Roman" w:eastAsiaTheme="minorEastAsia" w:hAnsi="Times New Roman" w:cs="Times New Roman"/>
                <w:sz w:val="24"/>
                <w:szCs w:val="24"/>
                <w:vertAlign w:val="subscript"/>
              </w:rPr>
              <w:t>0</w:t>
            </w:r>
            <w:r w:rsidRPr="00587ED6">
              <w:rPr>
                <w:rFonts w:ascii="Times New Roman" w:eastAsiaTheme="minorEastAsia" w:hAnsi="Times New Roman" w:cs="Times New Roman"/>
                <w:sz w:val="24"/>
                <w:szCs w:val="24"/>
              </w:rPr>
              <w:t>:</w:t>
            </w:r>
            <w:r w:rsidR="007A74E0" w:rsidRPr="00587ED6">
              <w:rPr>
                <w:rFonts w:ascii="Times New Roman" w:eastAsiaTheme="minorEastAsia" w:hAnsi="Times New Roman" w:cs="Times New Roman"/>
                <w:sz w:val="24"/>
                <w:szCs w:val="24"/>
              </w:rPr>
              <w:t xml:space="preserve"> </w:t>
            </w:r>
            <w:r w:rsidRPr="00587ED6">
              <w:rPr>
                <w:rFonts w:ascii="Times New Roman" w:eastAsiaTheme="minorEastAsia" w:hAnsi="Times New Roman" w:cs="Times New Roman"/>
                <w:sz w:val="24"/>
                <w:szCs w:val="24"/>
              </w:rPr>
              <w:t>Double threshold</w:t>
            </w:r>
          </w:p>
          <w:p w14:paraId="047538B5" w14:textId="31C55D68" w:rsidR="00D40458" w:rsidRPr="00587ED6" w:rsidRDefault="00D40458" w:rsidP="00D40458">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H</w:t>
            </w:r>
            <w:r w:rsidRPr="00587ED6">
              <w:rPr>
                <w:rFonts w:ascii="Times New Roman" w:eastAsiaTheme="minorEastAsia" w:hAnsi="Times New Roman" w:cs="Times New Roman"/>
                <w:sz w:val="24"/>
                <w:szCs w:val="24"/>
                <w:vertAlign w:val="subscript"/>
              </w:rPr>
              <w:t>1</w:t>
            </w:r>
            <w:r w:rsidRPr="00587ED6">
              <w:rPr>
                <w:rFonts w:ascii="Times New Roman" w:eastAsiaTheme="minorEastAsia" w:hAnsi="Times New Roman" w:cs="Times New Roman"/>
                <w:sz w:val="24"/>
                <w:szCs w:val="24"/>
              </w:rPr>
              <w:t>: Triple threshold</w:t>
            </w:r>
          </w:p>
        </w:tc>
        <w:tc>
          <w:tcPr>
            <w:tcW w:w="0" w:type="auto"/>
            <w:vAlign w:val="center"/>
          </w:tcPr>
          <w:p w14:paraId="32B399F4" w14:textId="7F9F777F" w:rsidR="00D40458" w:rsidRPr="00587ED6" w:rsidRDefault="00F23646" w:rsidP="00D40458">
            <w:pPr>
              <w:jc w:val="both"/>
              <w:rPr>
                <w:rFonts w:ascii="Times New Roman" w:eastAsiaTheme="minorEastAsia" w:hAnsi="Times New Roman" w:cs="Times New Roman"/>
                <w:sz w:val="24"/>
                <w:szCs w:val="24"/>
              </w:rPr>
            </w:pPr>
            <w:r w:rsidRPr="00587ED6">
              <w:rPr>
                <w:rFonts w:ascii="Times New Roman" w:hAnsi="Times New Roman" w:cs="Times New Roman"/>
              </w:rPr>
              <w:t>0.9538</w:t>
            </w:r>
          </w:p>
        </w:tc>
        <w:tc>
          <w:tcPr>
            <w:tcW w:w="0" w:type="auto"/>
            <w:vAlign w:val="center"/>
          </w:tcPr>
          <w:p w14:paraId="2F25F84A" w14:textId="369304C9" w:rsidR="00D40458" w:rsidRPr="00587ED6" w:rsidRDefault="00F23646" w:rsidP="00D40458">
            <w:pPr>
              <w:jc w:val="both"/>
              <w:rPr>
                <w:rFonts w:ascii="Times New Roman" w:eastAsiaTheme="minorEastAsia" w:hAnsi="Times New Roman" w:cs="Times New Roman"/>
                <w:sz w:val="24"/>
                <w:szCs w:val="24"/>
              </w:rPr>
            </w:pPr>
            <w:r w:rsidRPr="00587ED6">
              <w:rPr>
                <w:rFonts w:ascii="Times New Roman" w:hAnsi="Times New Roman" w:cs="Times New Roman"/>
              </w:rPr>
              <w:t>7.85</w:t>
            </w:r>
          </w:p>
        </w:tc>
        <w:tc>
          <w:tcPr>
            <w:tcW w:w="0" w:type="auto"/>
            <w:vAlign w:val="center"/>
          </w:tcPr>
          <w:p w14:paraId="5EB2EFC5" w14:textId="46B63FE6" w:rsidR="00D40458" w:rsidRPr="00587ED6" w:rsidRDefault="00F23646" w:rsidP="00D40458">
            <w:pPr>
              <w:jc w:val="both"/>
              <w:rPr>
                <w:rFonts w:ascii="Times New Roman" w:eastAsiaTheme="minorEastAsia" w:hAnsi="Times New Roman" w:cs="Times New Roman"/>
                <w:sz w:val="24"/>
                <w:szCs w:val="24"/>
              </w:rPr>
            </w:pPr>
            <w:r w:rsidRPr="00587ED6">
              <w:rPr>
                <w:rFonts w:ascii="Times New Roman" w:hAnsi="Times New Roman" w:cs="Times New Roman"/>
              </w:rPr>
              <w:t>0.8033</w:t>
            </w:r>
          </w:p>
        </w:tc>
        <w:tc>
          <w:tcPr>
            <w:tcW w:w="0" w:type="auto"/>
            <w:vAlign w:val="center"/>
          </w:tcPr>
          <w:p w14:paraId="11A53DF3" w14:textId="22CE6B24" w:rsidR="00D40458" w:rsidRPr="00587ED6" w:rsidRDefault="00F23646" w:rsidP="00D40458">
            <w:pPr>
              <w:jc w:val="both"/>
              <w:rPr>
                <w:rFonts w:ascii="Times New Roman" w:eastAsiaTheme="minorEastAsia" w:hAnsi="Times New Roman" w:cs="Times New Roman"/>
                <w:sz w:val="24"/>
                <w:szCs w:val="24"/>
              </w:rPr>
            </w:pPr>
            <w:r w:rsidRPr="00587ED6">
              <w:rPr>
                <w:rFonts w:ascii="Times New Roman" w:hAnsi="Times New Roman" w:cs="Times New Roman"/>
              </w:rPr>
              <w:t>27.3350</w:t>
            </w:r>
          </w:p>
        </w:tc>
        <w:tc>
          <w:tcPr>
            <w:tcW w:w="0" w:type="auto"/>
            <w:vAlign w:val="center"/>
          </w:tcPr>
          <w:p w14:paraId="0B463D8A" w14:textId="0E2FF54E" w:rsidR="00D40458" w:rsidRPr="00587ED6" w:rsidRDefault="00F23646" w:rsidP="00D40458">
            <w:pPr>
              <w:jc w:val="both"/>
              <w:rPr>
                <w:rFonts w:ascii="Times New Roman" w:eastAsiaTheme="minorEastAsia" w:hAnsi="Times New Roman" w:cs="Times New Roman"/>
                <w:sz w:val="24"/>
                <w:szCs w:val="24"/>
              </w:rPr>
            </w:pPr>
            <w:r w:rsidRPr="00587ED6">
              <w:rPr>
                <w:rFonts w:ascii="Times New Roman" w:hAnsi="Times New Roman" w:cs="Times New Roman"/>
              </w:rPr>
              <w:t>34.4394</w:t>
            </w:r>
          </w:p>
        </w:tc>
        <w:tc>
          <w:tcPr>
            <w:tcW w:w="0" w:type="auto"/>
            <w:vAlign w:val="center"/>
          </w:tcPr>
          <w:p w14:paraId="20B39BB2" w14:textId="2AE8E780" w:rsidR="00D40458" w:rsidRPr="00587ED6" w:rsidRDefault="00F23646" w:rsidP="00D40458">
            <w:pPr>
              <w:jc w:val="both"/>
              <w:rPr>
                <w:rFonts w:ascii="Times New Roman" w:eastAsiaTheme="minorEastAsia" w:hAnsi="Times New Roman" w:cs="Times New Roman"/>
                <w:sz w:val="24"/>
                <w:szCs w:val="24"/>
              </w:rPr>
            </w:pPr>
            <w:r w:rsidRPr="00587ED6">
              <w:rPr>
                <w:rFonts w:ascii="Times New Roman" w:hAnsi="Times New Roman" w:cs="Times New Roman"/>
              </w:rPr>
              <w:t>60.3100</w:t>
            </w:r>
          </w:p>
        </w:tc>
      </w:tr>
    </w:tbl>
    <w:p w14:paraId="47DE70CF" w14:textId="0D2E5045" w:rsidR="00E74D8F" w:rsidRPr="00587ED6" w:rsidRDefault="00423576" w:rsidP="00D10B34">
      <w:pPr>
        <w:spacing w:before="120"/>
        <w:rPr>
          <w:rFonts w:ascii="Times New Roman" w:eastAsiaTheme="minorEastAsia" w:hAnsi="Times New Roman" w:cs="Times New Roman"/>
          <w:sz w:val="24"/>
          <w:szCs w:val="24"/>
        </w:rPr>
      </w:pPr>
      <w:r w:rsidRPr="00587ED6">
        <w:rPr>
          <w:rFonts w:ascii="Times New Roman" w:eastAsiaTheme="minorEastAsia" w:hAnsi="Times New Roman" w:cs="Times New Roman"/>
          <w:i/>
          <w:sz w:val="24"/>
          <w:szCs w:val="24"/>
        </w:rPr>
        <w:t>Source</w:t>
      </w:r>
      <w:r w:rsidRPr="00587ED6">
        <w:rPr>
          <w:rFonts w:ascii="Times New Roman" w:eastAsiaTheme="minorEastAsia" w:hAnsi="Times New Roman" w:cs="Times New Roman"/>
          <w:sz w:val="24"/>
          <w:szCs w:val="24"/>
        </w:rPr>
        <w:t>: Author</w:t>
      </w:r>
    </w:p>
    <w:p w14:paraId="014F0630" w14:textId="66EC98EB" w:rsidR="00E055F0" w:rsidRPr="00587ED6" w:rsidRDefault="00E055F0" w:rsidP="00E055F0">
      <w:pPr>
        <w:pStyle w:val="Titulek"/>
        <w:keepNext/>
        <w:jc w:val="center"/>
        <w:rPr>
          <w:rFonts w:ascii="Times New Roman" w:hAnsi="Times New Roman" w:cs="Times New Roman"/>
          <w:color w:val="auto"/>
          <w:sz w:val="22"/>
        </w:rPr>
      </w:pPr>
      <w:r w:rsidRPr="00587ED6">
        <w:rPr>
          <w:rFonts w:ascii="Times New Roman" w:hAnsi="Times New Roman" w:cs="Times New Roman"/>
          <w:color w:val="auto"/>
          <w:sz w:val="22"/>
        </w:rPr>
        <w:t xml:space="preserve">Table </w:t>
      </w:r>
      <w:r w:rsidR="00EB57BE" w:rsidRPr="00587ED6">
        <w:rPr>
          <w:rFonts w:ascii="Times New Roman" w:hAnsi="Times New Roman" w:cs="Times New Roman"/>
          <w:noProof/>
          <w:color w:val="auto"/>
          <w:sz w:val="22"/>
        </w:rPr>
        <w:fldChar w:fldCharType="begin"/>
      </w:r>
      <w:r w:rsidR="00EB57BE" w:rsidRPr="00587ED6">
        <w:rPr>
          <w:rFonts w:ascii="Times New Roman" w:hAnsi="Times New Roman" w:cs="Times New Roman"/>
          <w:noProof/>
          <w:color w:val="auto"/>
          <w:sz w:val="22"/>
        </w:rPr>
        <w:instrText xml:space="preserve"> SEQ Table \* ARABIC </w:instrText>
      </w:r>
      <w:r w:rsidR="00EB57BE" w:rsidRPr="00587ED6">
        <w:rPr>
          <w:rFonts w:ascii="Times New Roman" w:hAnsi="Times New Roman" w:cs="Times New Roman"/>
          <w:noProof/>
          <w:color w:val="auto"/>
          <w:sz w:val="22"/>
        </w:rPr>
        <w:fldChar w:fldCharType="separate"/>
      </w:r>
      <w:r w:rsidR="0068716C">
        <w:rPr>
          <w:rFonts w:ascii="Times New Roman" w:hAnsi="Times New Roman" w:cs="Times New Roman"/>
          <w:noProof/>
          <w:color w:val="auto"/>
          <w:sz w:val="22"/>
        </w:rPr>
        <w:t>5</w:t>
      </w:r>
      <w:r w:rsidR="00EB57BE" w:rsidRPr="00587ED6">
        <w:rPr>
          <w:rFonts w:ascii="Times New Roman" w:hAnsi="Times New Roman" w:cs="Times New Roman"/>
          <w:noProof/>
          <w:color w:val="auto"/>
          <w:sz w:val="22"/>
        </w:rPr>
        <w:fldChar w:fldCharType="end"/>
      </w:r>
      <w:r w:rsidRPr="00587ED6">
        <w:rPr>
          <w:rFonts w:ascii="Times New Roman" w:hAnsi="Times New Roman" w:cs="Times New Roman"/>
          <w:color w:val="auto"/>
          <w:sz w:val="22"/>
        </w:rPr>
        <w:t>: Threshold values</w:t>
      </w:r>
    </w:p>
    <w:tbl>
      <w:tblPr>
        <w:tblStyle w:val="Mkatabulky"/>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2"/>
        <w:gridCol w:w="1190"/>
        <w:gridCol w:w="996"/>
        <w:gridCol w:w="996"/>
      </w:tblGrid>
      <w:tr w:rsidR="00587ED6" w:rsidRPr="00587ED6" w14:paraId="13B64EDA" w14:textId="77777777" w:rsidTr="00ED3E62">
        <w:trPr>
          <w:jc w:val="center"/>
        </w:trPr>
        <w:tc>
          <w:tcPr>
            <w:tcW w:w="0" w:type="auto"/>
            <w:tcBorders>
              <w:top w:val="single" w:sz="4" w:space="0" w:color="auto"/>
              <w:bottom w:val="single" w:sz="4" w:space="0" w:color="auto"/>
            </w:tcBorders>
          </w:tcPr>
          <w:p w14:paraId="1624D755" w14:textId="77777777" w:rsidR="006C2E92" w:rsidRPr="00587ED6" w:rsidRDefault="006C2E92" w:rsidP="00AC7BED">
            <w:pPr>
              <w:jc w:val="both"/>
              <w:rPr>
                <w:rFonts w:ascii="Times New Roman" w:eastAsiaTheme="minorEastAsia" w:hAnsi="Times New Roman" w:cs="Times New Roman"/>
                <w:sz w:val="24"/>
                <w:szCs w:val="24"/>
              </w:rPr>
            </w:pPr>
          </w:p>
        </w:tc>
        <w:tc>
          <w:tcPr>
            <w:tcW w:w="0" w:type="auto"/>
            <w:tcBorders>
              <w:top w:val="single" w:sz="4" w:space="0" w:color="auto"/>
              <w:bottom w:val="single" w:sz="4" w:space="0" w:color="auto"/>
            </w:tcBorders>
          </w:tcPr>
          <w:p w14:paraId="1E659818" w14:textId="171D0352" w:rsidR="006C2E92" w:rsidRPr="00587ED6" w:rsidRDefault="006C2E92" w:rsidP="00AC7BED">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Threshold</w:t>
            </w:r>
          </w:p>
        </w:tc>
        <w:tc>
          <w:tcPr>
            <w:tcW w:w="0" w:type="auto"/>
            <w:tcBorders>
              <w:top w:val="single" w:sz="4" w:space="0" w:color="auto"/>
              <w:bottom w:val="single" w:sz="4" w:space="0" w:color="auto"/>
            </w:tcBorders>
          </w:tcPr>
          <w:p w14:paraId="3A889DBF" w14:textId="333F9B6C" w:rsidR="006C2E92" w:rsidRPr="00587ED6" w:rsidRDefault="006C2E92" w:rsidP="00AC7BED">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Lower</w:t>
            </w:r>
          </w:p>
        </w:tc>
        <w:tc>
          <w:tcPr>
            <w:tcW w:w="0" w:type="auto"/>
            <w:tcBorders>
              <w:top w:val="single" w:sz="4" w:space="0" w:color="auto"/>
              <w:bottom w:val="single" w:sz="4" w:space="0" w:color="auto"/>
            </w:tcBorders>
          </w:tcPr>
          <w:p w14:paraId="261877BD" w14:textId="7C56CE80" w:rsidR="006C2E92" w:rsidRPr="00587ED6" w:rsidRDefault="006C2E92" w:rsidP="00AC7BED">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Upper</w:t>
            </w:r>
          </w:p>
        </w:tc>
      </w:tr>
      <w:tr w:rsidR="00587ED6" w:rsidRPr="00587ED6" w14:paraId="24C99B9F" w14:textId="77777777" w:rsidTr="00ED3E62">
        <w:trPr>
          <w:jc w:val="center"/>
        </w:trPr>
        <w:tc>
          <w:tcPr>
            <w:tcW w:w="0" w:type="auto"/>
            <w:tcBorders>
              <w:top w:val="single" w:sz="4" w:space="0" w:color="auto"/>
            </w:tcBorders>
          </w:tcPr>
          <w:p w14:paraId="52D69AD2" w14:textId="276B944F" w:rsidR="006C2E92" w:rsidRPr="00587ED6" w:rsidRDefault="00E055F0" w:rsidP="00AC7BED">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First</w:t>
            </w:r>
            <w:r w:rsidR="006C2E92" w:rsidRPr="00587ED6">
              <w:rPr>
                <w:rFonts w:ascii="Times New Roman" w:eastAsiaTheme="minorEastAsia" w:hAnsi="Times New Roman" w:cs="Times New Roman"/>
                <w:sz w:val="24"/>
                <w:szCs w:val="24"/>
              </w:rPr>
              <w:t xml:space="preserve"> threshold</w:t>
            </w:r>
            <w:r w:rsidR="00D81287" w:rsidRPr="00587ED6">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1</m:t>
                  </m:r>
                </m:sub>
              </m:sSub>
            </m:oMath>
            <w:r w:rsidR="00D81287" w:rsidRPr="00587ED6">
              <w:rPr>
                <w:rFonts w:ascii="Times New Roman" w:eastAsiaTheme="minorEastAsia" w:hAnsi="Times New Roman" w:cs="Times New Roman"/>
                <w:sz w:val="24"/>
                <w:szCs w:val="24"/>
              </w:rPr>
              <w:t>)</w:t>
            </w:r>
          </w:p>
        </w:tc>
        <w:tc>
          <w:tcPr>
            <w:tcW w:w="0" w:type="auto"/>
            <w:tcBorders>
              <w:top w:val="single" w:sz="4" w:space="0" w:color="auto"/>
            </w:tcBorders>
          </w:tcPr>
          <w:p w14:paraId="0DFE3F69" w14:textId="670619AE" w:rsidR="006C2E92" w:rsidRPr="00587ED6" w:rsidRDefault="006C2E92" w:rsidP="00AC7BED">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53.6269</w:t>
            </w:r>
          </w:p>
        </w:tc>
        <w:tc>
          <w:tcPr>
            <w:tcW w:w="0" w:type="auto"/>
            <w:tcBorders>
              <w:top w:val="single" w:sz="4" w:space="0" w:color="auto"/>
            </w:tcBorders>
          </w:tcPr>
          <w:p w14:paraId="6DD35FCE" w14:textId="7316FFC5" w:rsidR="006C2E92" w:rsidRPr="00587ED6" w:rsidRDefault="006C2E92" w:rsidP="00AC7BED">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52.7456</w:t>
            </w:r>
          </w:p>
        </w:tc>
        <w:tc>
          <w:tcPr>
            <w:tcW w:w="0" w:type="auto"/>
            <w:tcBorders>
              <w:top w:val="single" w:sz="4" w:space="0" w:color="auto"/>
            </w:tcBorders>
          </w:tcPr>
          <w:p w14:paraId="610F58AC" w14:textId="4AC7EF2F" w:rsidR="006C2E92" w:rsidRPr="00587ED6" w:rsidRDefault="00E055F0" w:rsidP="00AC7BED">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60.0667</w:t>
            </w:r>
          </w:p>
        </w:tc>
      </w:tr>
      <w:tr w:rsidR="00587ED6" w:rsidRPr="00587ED6" w14:paraId="1494EA2A" w14:textId="77777777" w:rsidTr="00ED3E62">
        <w:trPr>
          <w:jc w:val="center"/>
        </w:trPr>
        <w:tc>
          <w:tcPr>
            <w:tcW w:w="0" w:type="auto"/>
          </w:tcPr>
          <w:p w14:paraId="082EE541" w14:textId="63866B10" w:rsidR="00E055F0" w:rsidRPr="00587ED6" w:rsidRDefault="00E055F0" w:rsidP="00EB57BE">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Second threshold</w:t>
            </w:r>
            <w:r w:rsidR="005502D5" w:rsidRPr="00587ED6">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2</m:t>
                  </m:r>
                </m:sub>
              </m:sSub>
              <m:r>
                <w:rPr>
                  <w:rFonts w:ascii="Cambria Math" w:eastAsiaTheme="minorEastAsia" w:hAnsi="Cambria Math" w:cs="Times New Roman"/>
                  <w:sz w:val="24"/>
                  <w:szCs w:val="24"/>
                </w:rPr>
                <m:t>)</m:t>
              </m:r>
            </m:oMath>
          </w:p>
        </w:tc>
        <w:tc>
          <w:tcPr>
            <w:tcW w:w="0" w:type="auto"/>
          </w:tcPr>
          <w:p w14:paraId="0A1D94D5" w14:textId="77777777" w:rsidR="00E055F0" w:rsidRPr="00587ED6" w:rsidRDefault="00E055F0" w:rsidP="00EB57BE">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57.3146</w:t>
            </w:r>
          </w:p>
        </w:tc>
        <w:tc>
          <w:tcPr>
            <w:tcW w:w="0" w:type="auto"/>
          </w:tcPr>
          <w:p w14:paraId="2BE354EB" w14:textId="77777777" w:rsidR="00E055F0" w:rsidRPr="00587ED6" w:rsidRDefault="00E055F0" w:rsidP="00EB57BE">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56.2225</w:t>
            </w:r>
          </w:p>
        </w:tc>
        <w:tc>
          <w:tcPr>
            <w:tcW w:w="0" w:type="auto"/>
          </w:tcPr>
          <w:p w14:paraId="4B3D9549" w14:textId="77777777" w:rsidR="00E055F0" w:rsidRPr="00587ED6" w:rsidRDefault="00E055F0" w:rsidP="00EB57BE">
            <w:pPr>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58.1892</w:t>
            </w:r>
          </w:p>
        </w:tc>
      </w:tr>
    </w:tbl>
    <w:p w14:paraId="45049E13" w14:textId="15F5CF0C" w:rsidR="00914779" w:rsidRPr="00587ED6" w:rsidRDefault="00E055F0" w:rsidP="00D10B34">
      <w:pPr>
        <w:spacing w:before="120"/>
        <w:rPr>
          <w:rFonts w:ascii="Times New Roman" w:eastAsiaTheme="minorEastAsia" w:hAnsi="Times New Roman" w:cs="Times New Roman"/>
          <w:sz w:val="24"/>
          <w:szCs w:val="24"/>
        </w:rPr>
      </w:pPr>
      <w:r w:rsidRPr="00587ED6">
        <w:rPr>
          <w:rFonts w:ascii="Times New Roman" w:eastAsiaTheme="minorEastAsia" w:hAnsi="Times New Roman" w:cs="Times New Roman"/>
          <w:i/>
          <w:sz w:val="24"/>
          <w:szCs w:val="24"/>
        </w:rPr>
        <w:lastRenderedPageBreak/>
        <w:t>Source</w:t>
      </w:r>
      <w:r w:rsidRPr="00587ED6">
        <w:rPr>
          <w:rFonts w:ascii="Times New Roman" w:eastAsiaTheme="minorEastAsia" w:hAnsi="Times New Roman" w:cs="Times New Roman"/>
          <w:sz w:val="24"/>
          <w:szCs w:val="24"/>
        </w:rPr>
        <w:t>: Author</w:t>
      </w:r>
    </w:p>
    <w:p w14:paraId="66BC220C" w14:textId="4CDC3BE8" w:rsidR="00AD110F" w:rsidRPr="00587ED6" w:rsidRDefault="00E74D8F"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 xml:space="preserve">The threshold regression is shown the third column of the Table 3. We can easily see that the impact of </w:t>
      </w:r>
      <w:r w:rsidRPr="00587ED6">
        <w:rPr>
          <w:rFonts w:ascii="Times New Roman" w:eastAsiaTheme="minorEastAsia" w:hAnsi="Times New Roman" w:cs="Times New Roman"/>
          <w:i/>
          <w:sz w:val="24"/>
          <w:szCs w:val="24"/>
        </w:rPr>
        <w:t>Horizontal</w:t>
      </w:r>
      <w:r w:rsidRPr="00587ED6">
        <w:rPr>
          <w:rFonts w:ascii="Times New Roman" w:eastAsiaTheme="minorEastAsia" w:hAnsi="Times New Roman" w:cs="Times New Roman"/>
          <w:sz w:val="24"/>
          <w:szCs w:val="24"/>
        </w:rPr>
        <w:t xml:space="preserve"> var</w:t>
      </w:r>
      <w:r w:rsidR="00147943" w:rsidRPr="00587ED6">
        <w:rPr>
          <w:rFonts w:ascii="Times New Roman" w:eastAsiaTheme="minorEastAsia" w:hAnsi="Times New Roman" w:cs="Times New Roman"/>
          <w:sz w:val="24"/>
          <w:szCs w:val="24"/>
        </w:rPr>
        <w:t>ies</w:t>
      </w:r>
      <w:r w:rsidRPr="00587ED6">
        <w:rPr>
          <w:rFonts w:ascii="Times New Roman" w:eastAsiaTheme="minorEastAsia" w:hAnsi="Times New Roman" w:cs="Times New Roman"/>
          <w:sz w:val="24"/>
          <w:szCs w:val="24"/>
        </w:rPr>
        <w:t xml:space="preserve"> depending on </w:t>
      </w:r>
      <w:r w:rsidR="00981199" w:rsidRPr="00587ED6">
        <w:rPr>
          <w:rFonts w:ascii="Times New Roman" w:eastAsiaTheme="minorEastAsia" w:hAnsi="Times New Roman" w:cs="Times New Roman"/>
          <w:sz w:val="24"/>
          <w:szCs w:val="24"/>
        </w:rPr>
        <w:t xml:space="preserve">the </w:t>
      </w:r>
      <w:r w:rsidR="00BF3C18" w:rsidRPr="00587ED6">
        <w:rPr>
          <w:rFonts w:ascii="Times New Roman" w:eastAsiaTheme="minorEastAsia" w:hAnsi="Times New Roman" w:cs="Times New Roman"/>
          <w:sz w:val="24"/>
          <w:szCs w:val="24"/>
        </w:rPr>
        <w:t xml:space="preserve">value of </w:t>
      </w:r>
      <w:r w:rsidRPr="00587ED6">
        <w:rPr>
          <w:rFonts w:ascii="Times New Roman" w:eastAsiaTheme="minorEastAsia" w:hAnsi="Times New Roman" w:cs="Times New Roman"/>
          <w:sz w:val="24"/>
          <w:szCs w:val="24"/>
        </w:rPr>
        <w:t>absorptive capacity.</w:t>
      </w:r>
      <w:r w:rsidR="00292D5B" w:rsidRPr="00587ED6">
        <w:rPr>
          <w:rFonts w:ascii="Times New Roman" w:eastAsiaTheme="minorEastAsia" w:hAnsi="Times New Roman" w:cs="Times New Roman"/>
          <w:sz w:val="24"/>
          <w:szCs w:val="24"/>
        </w:rPr>
        <w:t xml:space="preserve"> T</w:t>
      </w:r>
      <w:r w:rsidR="00561F49" w:rsidRPr="00587ED6">
        <w:rPr>
          <w:rFonts w:ascii="Times New Roman" w:eastAsiaTheme="minorEastAsia" w:hAnsi="Times New Roman" w:cs="Times New Roman"/>
          <w:sz w:val="24"/>
          <w:szCs w:val="24"/>
        </w:rPr>
        <w:t>he</w:t>
      </w:r>
      <w:r w:rsidR="00292D5B" w:rsidRPr="00587ED6">
        <w:rPr>
          <w:rFonts w:ascii="Times New Roman" w:eastAsiaTheme="minorEastAsia" w:hAnsi="Times New Roman" w:cs="Times New Roman"/>
          <w:sz w:val="24"/>
          <w:szCs w:val="24"/>
        </w:rPr>
        <w:t xml:space="preserve"> threshold divide</w:t>
      </w:r>
      <w:r w:rsidR="00785715" w:rsidRPr="00587ED6">
        <w:rPr>
          <w:rFonts w:ascii="Times New Roman" w:eastAsiaTheme="minorEastAsia" w:hAnsi="Times New Roman" w:cs="Times New Roman"/>
          <w:sz w:val="24"/>
          <w:szCs w:val="24"/>
        </w:rPr>
        <w:t>s</w:t>
      </w:r>
      <w:r w:rsidR="00292D5B" w:rsidRPr="00587ED6">
        <w:rPr>
          <w:rFonts w:ascii="Times New Roman" w:eastAsiaTheme="minorEastAsia" w:hAnsi="Times New Roman" w:cs="Times New Roman"/>
          <w:sz w:val="24"/>
          <w:szCs w:val="24"/>
        </w:rPr>
        <w:t xml:space="preserve"> the value of </w:t>
      </w:r>
      <w:r w:rsidR="00636DA8" w:rsidRPr="00587ED6">
        <w:rPr>
          <w:rFonts w:ascii="Times New Roman" w:eastAsiaTheme="minorEastAsia" w:hAnsi="Times New Roman" w:cs="Times New Roman"/>
          <w:i/>
          <w:sz w:val="24"/>
          <w:szCs w:val="24"/>
        </w:rPr>
        <w:t>DACM</w:t>
      </w:r>
      <w:r w:rsidR="00292D5B" w:rsidRPr="00587ED6">
        <w:rPr>
          <w:rFonts w:ascii="Times New Roman" w:eastAsiaTheme="minorEastAsia" w:hAnsi="Times New Roman" w:cs="Times New Roman"/>
          <w:sz w:val="24"/>
          <w:szCs w:val="24"/>
        </w:rPr>
        <w:t xml:space="preserve"> into </w:t>
      </w:r>
      <w:r w:rsidR="00730DA4" w:rsidRPr="00587ED6">
        <w:rPr>
          <w:rFonts w:ascii="Times New Roman" w:eastAsiaTheme="minorEastAsia" w:hAnsi="Times New Roman" w:cs="Times New Roman"/>
          <w:sz w:val="24"/>
          <w:szCs w:val="24"/>
        </w:rPr>
        <w:t>three</w:t>
      </w:r>
      <w:r w:rsidR="00BD50E3" w:rsidRPr="00587ED6">
        <w:rPr>
          <w:rFonts w:ascii="Times New Roman" w:eastAsiaTheme="minorEastAsia" w:hAnsi="Times New Roman" w:cs="Times New Roman"/>
          <w:sz w:val="24"/>
          <w:szCs w:val="24"/>
        </w:rPr>
        <w:t xml:space="preserve"> quantiles</w:t>
      </w:r>
      <w:r w:rsidR="00292D5B" w:rsidRPr="00587ED6">
        <w:rPr>
          <w:rFonts w:ascii="Times New Roman" w:eastAsiaTheme="minorEastAsia" w:hAnsi="Times New Roman" w:cs="Times New Roman"/>
          <w:sz w:val="24"/>
          <w:szCs w:val="24"/>
        </w:rPr>
        <w:t xml:space="preserve">. The first one </w:t>
      </w:r>
      <w:r w:rsidR="0045412C" w:rsidRPr="00587ED6">
        <w:rPr>
          <w:rFonts w:ascii="Times New Roman" w:eastAsiaTheme="minorEastAsia" w:hAnsi="Times New Roman" w:cs="Times New Roman"/>
          <w:sz w:val="24"/>
          <w:szCs w:val="24"/>
        </w:rPr>
        <w:t>is</w:t>
      </w:r>
      <w:r w:rsidR="00292D5B" w:rsidRPr="00587ED6">
        <w:rPr>
          <w:rFonts w:ascii="Times New Roman" w:eastAsiaTheme="minorEastAsia" w:hAnsi="Times New Roman" w:cs="Times New Roman"/>
          <w:sz w:val="24"/>
          <w:szCs w:val="24"/>
        </w:rPr>
        <w:t xml:space="preserve"> the lowest values</w:t>
      </w:r>
      <w:r w:rsidR="00BD50E3" w:rsidRPr="00587ED6">
        <w:rPr>
          <w:rFonts w:ascii="Times New Roman" w:eastAsiaTheme="minorEastAsia" w:hAnsi="Times New Roman" w:cs="Times New Roman"/>
          <w:sz w:val="24"/>
          <w:szCs w:val="24"/>
        </w:rPr>
        <w:t xml:space="preserve"> of </w:t>
      </w:r>
      <w:r w:rsidR="00B96835" w:rsidRPr="00587ED6">
        <w:rPr>
          <w:rFonts w:ascii="Times New Roman" w:eastAsiaTheme="minorEastAsia" w:hAnsi="Times New Roman" w:cs="Times New Roman"/>
          <w:i/>
          <w:sz w:val="24"/>
          <w:szCs w:val="24"/>
        </w:rPr>
        <w:t>AC</w:t>
      </w:r>
      <w:r w:rsidR="00292D5B" w:rsidRPr="00587ED6">
        <w:rPr>
          <w:rFonts w:ascii="Times New Roman" w:eastAsiaTheme="minorEastAsia" w:hAnsi="Times New Roman" w:cs="Times New Roman"/>
          <w:sz w:val="24"/>
          <w:szCs w:val="24"/>
        </w:rPr>
        <w:t xml:space="preserve"> (</w:t>
      </w:r>
      <w:r w:rsidR="00B96835" w:rsidRPr="00587ED6">
        <w:rPr>
          <w:rFonts w:ascii="Times New Roman" w:eastAsiaTheme="minorEastAsia" w:hAnsi="Times New Roman" w:cs="Times New Roman"/>
          <w:i/>
          <w:sz w:val="24"/>
          <w:szCs w:val="24"/>
        </w:rPr>
        <w:t>AC</w:t>
      </w:r>
      <w:r w:rsidR="00292D5B" w:rsidRPr="00587ED6">
        <w:rPr>
          <w:rFonts w:ascii="Times New Roman" w:eastAsiaTheme="minorEastAsia" w:hAnsi="Times New Roman" w:cs="Times New Roman"/>
          <w:sz w:val="24"/>
          <w:szCs w:val="24"/>
        </w:rPr>
        <w:t>&lt;</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1</m:t>
            </m:r>
          </m:sub>
        </m:sSub>
      </m:oMath>
      <w:r w:rsidR="00292D5B" w:rsidRPr="00587ED6">
        <w:rPr>
          <w:rFonts w:ascii="Times New Roman" w:eastAsiaTheme="minorEastAsia" w:hAnsi="Times New Roman" w:cs="Times New Roman"/>
          <w:sz w:val="24"/>
          <w:szCs w:val="24"/>
        </w:rPr>
        <w:t xml:space="preserve">) </w:t>
      </w:r>
      <w:r w:rsidR="00730DA4" w:rsidRPr="00587ED6">
        <w:rPr>
          <w:rFonts w:ascii="Times New Roman" w:eastAsiaTheme="minorEastAsia" w:hAnsi="Times New Roman" w:cs="Times New Roman"/>
          <w:sz w:val="24"/>
          <w:szCs w:val="24"/>
        </w:rPr>
        <w:t>while</w:t>
      </w:r>
      <w:r w:rsidR="00A03F7A" w:rsidRPr="00587ED6">
        <w:rPr>
          <w:rFonts w:ascii="Times New Roman" w:eastAsiaTheme="minorEastAsia" w:hAnsi="Times New Roman" w:cs="Times New Roman"/>
          <w:sz w:val="24"/>
          <w:szCs w:val="24"/>
        </w:rPr>
        <w:t xml:space="preserve"> the </w:t>
      </w:r>
      <w:r w:rsidR="00730DA4" w:rsidRPr="00587ED6">
        <w:rPr>
          <w:rFonts w:ascii="Times New Roman" w:eastAsiaTheme="minorEastAsia" w:hAnsi="Times New Roman" w:cs="Times New Roman"/>
          <w:sz w:val="24"/>
          <w:szCs w:val="24"/>
        </w:rPr>
        <w:t>third</w:t>
      </w:r>
      <w:r w:rsidR="00A03F7A" w:rsidRPr="00587ED6">
        <w:rPr>
          <w:rFonts w:ascii="Times New Roman" w:eastAsiaTheme="minorEastAsia" w:hAnsi="Times New Roman" w:cs="Times New Roman"/>
          <w:sz w:val="24"/>
          <w:szCs w:val="24"/>
        </w:rPr>
        <w:t xml:space="preserve"> </w:t>
      </w:r>
      <w:r w:rsidR="00BD50E3" w:rsidRPr="00587ED6">
        <w:rPr>
          <w:rFonts w:ascii="Times New Roman" w:eastAsiaTheme="minorEastAsia" w:hAnsi="Times New Roman" w:cs="Times New Roman"/>
          <w:sz w:val="24"/>
          <w:szCs w:val="24"/>
        </w:rPr>
        <w:t>quantile</w:t>
      </w:r>
      <w:r w:rsidR="00A03F7A" w:rsidRPr="00587ED6">
        <w:rPr>
          <w:rFonts w:ascii="Times New Roman" w:eastAsiaTheme="minorEastAsia" w:hAnsi="Times New Roman" w:cs="Times New Roman"/>
          <w:sz w:val="24"/>
          <w:szCs w:val="24"/>
        </w:rPr>
        <w:t xml:space="preserve"> includes</w:t>
      </w:r>
      <w:r w:rsidR="00730DA4" w:rsidRPr="00587ED6">
        <w:rPr>
          <w:rFonts w:ascii="Times New Roman" w:eastAsiaTheme="minorEastAsia" w:hAnsi="Times New Roman" w:cs="Times New Roman"/>
          <w:sz w:val="24"/>
          <w:szCs w:val="24"/>
        </w:rPr>
        <w:t xml:space="preserve"> firms with</w:t>
      </w:r>
      <w:r w:rsidR="00A03F7A" w:rsidRPr="00587ED6">
        <w:rPr>
          <w:rFonts w:ascii="Times New Roman" w:eastAsiaTheme="minorEastAsia" w:hAnsi="Times New Roman" w:cs="Times New Roman"/>
          <w:sz w:val="24"/>
          <w:szCs w:val="24"/>
        </w:rPr>
        <w:t xml:space="preserve"> the </w:t>
      </w:r>
      <w:r w:rsidR="00730DA4" w:rsidRPr="00587ED6">
        <w:rPr>
          <w:rFonts w:ascii="Times New Roman" w:eastAsiaTheme="minorEastAsia" w:hAnsi="Times New Roman" w:cs="Times New Roman"/>
          <w:sz w:val="24"/>
          <w:szCs w:val="24"/>
        </w:rPr>
        <w:t>highest value of</w:t>
      </w:r>
      <w:r w:rsidR="00A03F7A" w:rsidRPr="00587ED6">
        <w:rPr>
          <w:rFonts w:ascii="Times New Roman" w:eastAsiaTheme="minorEastAsia" w:hAnsi="Times New Roman" w:cs="Times New Roman"/>
          <w:sz w:val="24"/>
          <w:szCs w:val="24"/>
        </w:rPr>
        <w:t xml:space="preserve"> absorptive capacity (</w:t>
      </w:r>
      <w:r w:rsidR="00B96835" w:rsidRPr="00587ED6">
        <w:rPr>
          <w:rFonts w:ascii="Times New Roman" w:eastAsiaTheme="minorEastAsia" w:hAnsi="Times New Roman" w:cs="Times New Roman"/>
          <w:i/>
          <w:sz w:val="24"/>
          <w:szCs w:val="24"/>
        </w:rPr>
        <w:t>AC</w:t>
      </w:r>
      <w:r w:rsidR="00A03F7A" w:rsidRPr="00587ED6">
        <w:rPr>
          <w:rFonts w:ascii="Times New Roman" w:eastAsiaTheme="minorEastAsia" w:hAnsi="Times New Roman" w:cs="Times New Roman"/>
          <w:sz w:val="24"/>
          <w:szCs w:val="24"/>
        </w:rPr>
        <w:t>&gt;</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2</m:t>
            </m:r>
          </m:sub>
        </m:sSub>
      </m:oMath>
      <w:r w:rsidR="00A03F7A" w:rsidRPr="00587ED6">
        <w:rPr>
          <w:rFonts w:ascii="Times New Roman" w:eastAsiaTheme="minorEastAsia" w:hAnsi="Times New Roman" w:cs="Times New Roman"/>
          <w:sz w:val="24"/>
          <w:szCs w:val="24"/>
        </w:rPr>
        <w:t>)</w:t>
      </w:r>
      <w:r w:rsidR="00E14103" w:rsidRPr="00587ED6">
        <w:rPr>
          <w:rFonts w:ascii="Times New Roman" w:eastAsiaTheme="minorEastAsia" w:hAnsi="Times New Roman" w:cs="Times New Roman"/>
          <w:sz w:val="24"/>
          <w:szCs w:val="24"/>
        </w:rPr>
        <w:t>.</w:t>
      </w:r>
      <w:r w:rsidR="00C41598" w:rsidRPr="00587ED6">
        <w:rPr>
          <w:rFonts w:ascii="Times New Roman" w:eastAsiaTheme="minorEastAsia" w:hAnsi="Times New Roman" w:cs="Times New Roman"/>
          <w:sz w:val="24"/>
          <w:szCs w:val="24"/>
        </w:rPr>
        <w:t xml:space="preserve"> </w:t>
      </w:r>
      <w:r w:rsidR="00246B5F" w:rsidRPr="00587ED6">
        <w:rPr>
          <w:rFonts w:ascii="Times New Roman" w:eastAsiaTheme="minorEastAsia" w:hAnsi="Times New Roman" w:cs="Times New Roman"/>
          <w:sz w:val="24"/>
          <w:szCs w:val="24"/>
        </w:rPr>
        <w:t xml:space="preserve">It is obvious to see that </w:t>
      </w:r>
      <w:r w:rsidR="00426A78" w:rsidRPr="00587ED6">
        <w:rPr>
          <w:rFonts w:ascii="Times New Roman" w:eastAsiaTheme="minorEastAsia" w:hAnsi="Times New Roman" w:cs="Times New Roman"/>
          <w:sz w:val="24"/>
          <w:szCs w:val="24"/>
        </w:rPr>
        <w:t xml:space="preserve">a </w:t>
      </w:r>
      <w:r w:rsidR="00246B5F" w:rsidRPr="00587ED6">
        <w:rPr>
          <w:rFonts w:ascii="Times New Roman" w:eastAsiaTheme="minorEastAsia" w:hAnsi="Times New Roman" w:cs="Times New Roman"/>
          <w:sz w:val="24"/>
          <w:szCs w:val="24"/>
        </w:rPr>
        <w:t xml:space="preserve">firm with absorptive capacity which </w:t>
      </w:r>
      <w:r w:rsidR="00426A78" w:rsidRPr="00587ED6">
        <w:rPr>
          <w:rFonts w:ascii="Times New Roman" w:eastAsiaTheme="minorEastAsia" w:hAnsi="Times New Roman" w:cs="Times New Roman"/>
          <w:sz w:val="24"/>
          <w:szCs w:val="24"/>
        </w:rPr>
        <w:t>is</w:t>
      </w:r>
      <w:r w:rsidR="00246B5F" w:rsidRPr="00587ED6">
        <w:rPr>
          <w:rFonts w:ascii="Times New Roman" w:eastAsiaTheme="minorEastAsia" w:hAnsi="Times New Roman" w:cs="Times New Roman"/>
          <w:sz w:val="24"/>
          <w:szCs w:val="24"/>
        </w:rPr>
        <w:t xml:space="preserve"> larger than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2</m:t>
            </m:r>
          </m:sub>
        </m:sSub>
      </m:oMath>
      <w:r w:rsidR="00246B5F" w:rsidRPr="00587ED6">
        <w:rPr>
          <w:rFonts w:ascii="Times New Roman" w:eastAsiaTheme="minorEastAsia" w:hAnsi="Times New Roman" w:cs="Times New Roman"/>
          <w:sz w:val="24"/>
          <w:szCs w:val="24"/>
        </w:rPr>
        <w:t xml:space="preserve"> can receive </w:t>
      </w:r>
      <w:r w:rsidR="00426A78" w:rsidRPr="00587ED6">
        <w:rPr>
          <w:rFonts w:ascii="Times New Roman" w:eastAsiaTheme="minorEastAsia" w:hAnsi="Times New Roman" w:cs="Times New Roman"/>
          <w:sz w:val="24"/>
          <w:szCs w:val="24"/>
        </w:rPr>
        <w:t xml:space="preserve">a </w:t>
      </w:r>
      <w:r w:rsidR="00246B5F" w:rsidRPr="00587ED6">
        <w:rPr>
          <w:rFonts w:ascii="Times New Roman" w:eastAsiaTheme="minorEastAsia" w:hAnsi="Times New Roman" w:cs="Times New Roman"/>
          <w:sz w:val="24"/>
          <w:szCs w:val="24"/>
        </w:rPr>
        <w:t>positive horizontal effect from FDI.</w:t>
      </w:r>
      <w:r w:rsidR="002F674D" w:rsidRPr="00587ED6">
        <w:rPr>
          <w:rFonts w:ascii="Times New Roman" w:eastAsiaTheme="minorEastAsia" w:hAnsi="Times New Roman" w:cs="Times New Roman"/>
          <w:sz w:val="24"/>
          <w:szCs w:val="24"/>
        </w:rPr>
        <w:t xml:space="preserve"> It can interpret that </w:t>
      </w:r>
      <w:proofErr w:type="gramStart"/>
      <w:r w:rsidR="002F674D" w:rsidRPr="00587ED6">
        <w:rPr>
          <w:rFonts w:ascii="Times New Roman" w:eastAsiaTheme="minorEastAsia" w:hAnsi="Times New Roman" w:cs="Times New Roman"/>
          <w:sz w:val="24"/>
          <w:szCs w:val="24"/>
        </w:rPr>
        <w:t>an</w:t>
      </w:r>
      <w:proofErr w:type="gramEnd"/>
      <w:r w:rsidR="002F674D" w:rsidRPr="00587ED6">
        <w:rPr>
          <w:rFonts w:ascii="Times New Roman" w:eastAsiaTheme="minorEastAsia" w:hAnsi="Times New Roman" w:cs="Times New Roman"/>
          <w:sz w:val="24"/>
          <w:szCs w:val="24"/>
        </w:rPr>
        <w:t xml:space="preserve"> 1% increase in horizontal effect of the firms which have good absorptive capacity leads to an 0.0152% increase in</w:t>
      </w:r>
      <w:r w:rsidR="00373C70" w:rsidRPr="00587ED6">
        <w:rPr>
          <w:rFonts w:ascii="Times New Roman" w:eastAsiaTheme="minorEastAsia" w:hAnsi="Times New Roman" w:cs="Times New Roman"/>
          <w:sz w:val="24"/>
          <w:szCs w:val="24"/>
        </w:rPr>
        <w:t xml:space="preserve"> their</w:t>
      </w:r>
      <w:r w:rsidR="002F674D" w:rsidRPr="00587ED6">
        <w:rPr>
          <w:rFonts w:ascii="Times New Roman" w:eastAsiaTheme="minorEastAsia" w:hAnsi="Times New Roman" w:cs="Times New Roman"/>
          <w:sz w:val="24"/>
          <w:szCs w:val="24"/>
        </w:rPr>
        <w:t xml:space="preserve"> value added.</w:t>
      </w:r>
      <w:r w:rsidR="00373C70" w:rsidRPr="00587ED6">
        <w:rPr>
          <w:rFonts w:ascii="Times New Roman" w:eastAsiaTheme="minorEastAsia" w:hAnsi="Times New Roman" w:cs="Times New Roman"/>
          <w:sz w:val="24"/>
          <w:szCs w:val="24"/>
        </w:rPr>
        <w:t xml:space="preserve"> However, if a firm has its absorptive capacity which is below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2</m:t>
            </m:r>
          </m:sub>
        </m:sSub>
      </m:oMath>
      <w:r w:rsidR="00055C52" w:rsidRPr="00587ED6">
        <w:rPr>
          <w:rFonts w:ascii="Times New Roman" w:eastAsiaTheme="minorEastAsia" w:hAnsi="Times New Roman" w:cs="Times New Roman"/>
          <w:sz w:val="24"/>
          <w:szCs w:val="24"/>
        </w:rPr>
        <w:t xml:space="preserve"> but over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1</m:t>
            </m:r>
          </m:sub>
        </m:sSub>
      </m:oMath>
      <w:r w:rsidR="00373C70" w:rsidRPr="00587ED6">
        <w:rPr>
          <w:rFonts w:ascii="Times New Roman" w:eastAsiaTheme="minorEastAsia" w:hAnsi="Times New Roman" w:cs="Times New Roman"/>
          <w:sz w:val="24"/>
          <w:szCs w:val="24"/>
        </w:rPr>
        <w:t xml:space="preserve"> can</w:t>
      </w:r>
      <w:r w:rsidR="0049784D" w:rsidRPr="00587ED6">
        <w:rPr>
          <w:rFonts w:ascii="Times New Roman" w:eastAsiaTheme="minorEastAsia" w:hAnsi="Times New Roman" w:cs="Times New Roman"/>
          <w:sz w:val="24"/>
          <w:szCs w:val="24"/>
        </w:rPr>
        <w:t xml:space="preserve"> suffer from the presence of the foreign counterparts.</w:t>
      </w:r>
      <w:r w:rsidR="00CE58E5" w:rsidRPr="00587ED6">
        <w:rPr>
          <w:rFonts w:ascii="Times New Roman" w:eastAsiaTheme="minorEastAsia" w:hAnsi="Times New Roman" w:cs="Times New Roman"/>
          <w:sz w:val="24"/>
          <w:szCs w:val="24"/>
        </w:rPr>
        <w:t xml:space="preserve"> Lastl</w:t>
      </w:r>
      <w:r w:rsidR="000A7866" w:rsidRPr="00587ED6">
        <w:rPr>
          <w:rFonts w:ascii="Times New Roman" w:eastAsiaTheme="minorEastAsia" w:hAnsi="Times New Roman" w:cs="Times New Roman"/>
          <w:sz w:val="24"/>
          <w:szCs w:val="24"/>
        </w:rPr>
        <w:t>y, firms in the fi</w:t>
      </w:r>
      <w:r w:rsidR="00162368" w:rsidRPr="00587ED6">
        <w:rPr>
          <w:rFonts w:ascii="Times New Roman" w:eastAsiaTheme="minorEastAsia" w:hAnsi="Times New Roman" w:cs="Times New Roman"/>
          <w:sz w:val="24"/>
          <w:szCs w:val="24"/>
        </w:rPr>
        <w:t>r</w:t>
      </w:r>
      <w:r w:rsidR="000A7866" w:rsidRPr="00587ED6">
        <w:rPr>
          <w:rFonts w:ascii="Times New Roman" w:eastAsiaTheme="minorEastAsia" w:hAnsi="Times New Roman" w:cs="Times New Roman"/>
          <w:sz w:val="24"/>
          <w:szCs w:val="24"/>
        </w:rPr>
        <w:t xml:space="preserve">st quantile seems not to </w:t>
      </w:r>
      <w:r w:rsidR="00C77050" w:rsidRPr="00587ED6">
        <w:rPr>
          <w:rFonts w:ascii="Times New Roman" w:eastAsiaTheme="minorEastAsia" w:hAnsi="Times New Roman" w:cs="Times New Roman"/>
          <w:sz w:val="24"/>
          <w:szCs w:val="24"/>
        </w:rPr>
        <w:t xml:space="preserve">be </w:t>
      </w:r>
      <w:r w:rsidR="000A7866" w:rsidRPr="00587ED6">
        <w:rPr>
          <w:rFonts w:ascii="Times New Roman" w:eastAsiaTheme="minorEastAsia" w:hAnsi="Times New Roman" w:cs="Times New Roman"/>
          <w:sz w:val="24"/>
          <w:szCs w:val="24"/>
        </w:rPr>
        <w:t xml:space="preserve">affected </w:t>
      </w:r>
      <w:r w:rsidR="00E54BB5" w:rsidRPr="00587ED6">
        <w:rPr>
          <w:rFonts w:ascii="Times New Roman" w:eastAsiaTheme="minorEastAsia" w:hAnsi="Times New Roman" w:cs="Times New Roman"/>
          <w:sz w:val="24"/>
          <w:szCs w:val="24"/>
        </w:rPr>
        <w:t>by the</w:t>
      </w:r>
      <w:r w:rsidR="000A7866" w:rsidRPr="00587ED6">
        <w:rPr>
          <w:rFonts w:ascii="Times New Roman" w:eastAsiaTheme="minorEastAsia" w:hAnsi="Times New Roman" w:cs="Times New Roman"/>
          <w:sz w:val="24"/>
          <w:szCs w:val="24"/>
        </w:rPr>
        <w:t xml:space="preserve"> horizontal effect</w:t>
      </w:r>
      <w:r w:rsidR="00E54BB5" w:rsidRPr="00587ED6">
        <w:rPr>
          <w:rFonts w:ascii="Times New Roman" w:eastAsiaTheme="minorEastAsia" w:hAnsi="Times New Roman" w:cs="Times New Roman"/>
          <w:sz w:val="24"/>
          <w:szCs w:val="24"/>
        </w:rPr>
        <w:t xml:space="preserve"> when the coefficient is not statistically significant.</w:t>
      </w:r>
      <w:r w:rsidR="00C77050" w:rsidRPr="00587ED6">
        <w:rPr>
          <w:rFonts w:ascii="Times New Roman" w:eastAsiaTheme="minorEastAsia" w:hAnsi="Times New Roman" w:cs="Times New Roman"/>
          <w:sz w:val="24"/>
          <w:szCs w:val="24"/>
        </w:rPr>
        <w:t xml:space="preserve"> Generally, the operation of FDI firms might create externalities on domesti</w:t>
      </w:r>
      <w:r w:rsidR="00162368" w:rsidRPr="00587ED6">
        <w:rPr>
          <w:rFonts w:ascii="Times New Roman" w:eastAsiaTheme="minorEastAsia" w:hAnsi="Times New Roman" w:cs="Times New Roman"/>
          <w:sz w:val="24"/>
          <w:szCs w:val="24"/>
        </w:rPr>
        <w:t>c firms. It can be positive</w:t>
      </w:r>
      <w:r w:rsidR="00C77050" w:rsidRPr="00587ED6">
        <w:rPr>
          <w:rFonts w:ascii="Times New Roman" w:eastAsiaTheme="minorEastAsia" w:hAnsi="Times New Roman" w:cs="Times New Roman"/>
          <w:sz w:val="24"/>
          <w:szCs w:val="24"/>
        </w:rPr>
        <w:t xml:space="preserve"> if the domestic firms have good absorptive capacity (their AC</w:t>
      </w:r>
      <w:proofErr w:type="gramStart"/>
      <w:r w:rsidR="00C77050" w:rsidRPr="00587ED6">
        <w:rPr>
          <w:rFonts w:ascii="Times New Roman" w:eastAsiaTheme="minorEastAsia" w:hAnsi="Times New Roman" w:cs="Times New Roman"/>
          <w:sz w:val="24"/>
          <w:szCs w:val="24"/>
        </w:rPr>
        <w:t xml:space="preserve">&gt; </w:t>
      </w:r>
      <w:proofErr w:type="gramEnd"/>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2</m:t>
            </m:r>
          </m:sub>
        </m:sSub>
      </m:oMath>
      <w:r w:rsidR="00C77050" w:rsidRPr="00587ED6">
        <w:rPr>
          <w:rFonts w:ascii="Times New Roman" w:eastAsiaTheme="minorEastAsia" w:hAnsi="Times New Roman" w:cs="Times New Roman"/>
          <w:sz w:val="24"/>
          <w:szCs w:val="24"/>
        </w:rPr>
        <w:t>), otherwise, the externalities can be negative</w:t>
      </w:r>
      <w:r w:rsidR="00B235E5" w:rsidRPr="00587ED6">
        <w:rPr>
          <w:rFonts w:ascii="Times New Roman" w:eastAsiaTheme="minorEastAsia" w:hAnsi="Times New Roman" w:cs="Times New Roman"/>
          <w:sz w:val="24"/>
          <w:szCs w:val="24"/>
        </w:rPr>
        <w:t xml:space="preserve"> </w:t>
      </w:r>
      <w:r w:rsidR="00B235E5" w:rsidRPr="00587ED6">
        <w:rPr>
          <w:rFonts w:ascii="Times New Roman" w:eastAsia="Times New Roman" w:hAnsi="Times New Roman" w:cs="Times New Roman"/>
          <w:lang w:eastAsia="cs-CZ"/>
        </w:rPr>
        <w:t>(</w:t>
      </w:r>
      <m:oMath>
        <m:sSub>
          <m:sSubPr>
            <m:ctrlPr>
              <w:rPr>
                <w:rFonts w:ascii="Cambria Math" w:eastAsiaTheme="minorEastAsia" w:hAnsi="Cambria Math" w:cs="Times New Roman"/>
                <w:i/>
              </w:rPr>
            </m:ctrlPr>
          </m:sSubPr>
          <m:e>
            <m:r>
              <w:rPr>
                <w:rFonts w:ascii="Cambria Math" w:eastAsiaTheme="minorEastAsia" w:hAnsi="Cambria Math" w:cs="Times New Roman"/>
              </w:rPr>
              <m:t>γ</m:t>
            </m:r>
          </m:e>
          <m:sub>
            <m:r>
              <w:rPr>
                <w:rFonts w:ascii="Cambria Math" w:eastAsiaTheme="minorEastAsia" w:hAnsi="Cambria Math" w:cs="Times New Roman"/>
              </w:rPr>
              <m:t>1</m:t>
            </m:r>
          </m:sub>
        </m:sSub>
        <m:sSub>
          <m:sSubPr>
            <m:ctrlPr>
              <w:rPr>
                <w:rFonts w:ascii="Cambria Math" w:eastAsiaTheme="minorEastAsia" w:hAnsi="Cambria Math" w:cs="Times New Roman"/>
                <w:i/>
              </w:rPr>
            </m:ctrlPr>
          </m:sSubPr>
          <m:e>
            <m:r>
              <w:rPr>
                <w:rFonts w:ascii="Cambria Math" w:eastAsiaTheme="minorEastAsia" w:hAnsi="Cambria Math" w:cs="Times New Roman"/>
              </w:rPr>
              <m:t>&lt;AC&lt;γ</m:t>
            </m:r>
          </m:e>
          <m:sub>
            <m:r>
              <w:rPr>
                <w:rFonts w:ascii="Cambria Math" w:eastAsiaTheme="minorEastAsia" w:hAnsi="Cambria Math" w:cs="Times New Roman"/>
              </w:rPr>
              <m:t>2</m:t>
            </m:r>
          </m:sub>
        </m:sSub>
      </m:oMath>
      <w:r w:rsidR="00B235E5" w:rsidRPr="00587ED6">
        <w:rPr>
          <w:rFonts w:ascii="Times New Roman" w:eastAsia="Times New Roman" w:hAnsi="Times New Roman" w:cs="Times New Roman"/>
          <w:sz w:val="24"/>
          <w:szCs w:val="24"/>
        </w:rPr>
        <w:t xml:space="preserve">). </w:t>
      </w:r>
      <w:r w:rsidR="008E23EA" w:rsidRPr="00587ED6">
        <w:rPr>
          <w:rFonts w:ascii="Times New Roman" w:eastAsia="Times New Roman" w:hAnsi="Times New Roman" w:cs="Times New Roman"/>
          <w:sz w:val="24"/>
          <w:szCs w:val="24"/>
        </w:rPr>
        <w:t>Note that</w:t>
      </w:r>
      <w:r w:rsidR="001073F5" w:rsidRPr="00587ED6">
        <w:rPr>
          <w:rFonts w:ascii="Times New Roman" w:eastAsia="Times New Roman" w:hAnsi="Times New Roman" w:cs="Times New Roman"/>
          <w:sz w:val="24"/>
          <w:szCs w:val="24"/>
        </w:rPr>
        <w:t xml:space="preserve">, if a firm falls below the </w:t>
      </w:r>
      <w:proofErr w:type="gramStart"/>
      <w:r w:rsidR="001073F5" w:rsidRPr="00587ED6">
        <w:rPr>
          <w:rFonts w:ascii="Times New Roman" w:eastAsia="Times New Roman" w:hAnsi="Times New Roman" w:cs="Times New Roman"/>
          <w:sz w:val="24"/>
          <w:szCs w:val="24"/>
        </w:rPr>
        <w:t xml:space="preserve">threshold </w:t>
      </w:r>
      <w:proofErr w:type="gramEnd"/>
      <m:oMath>
        <m:sSub>
          <m:sSubPr>
            <m:ctrlPr>
              <w:rPr>
                <w:rFonts w:ascii="Cambria Math" w:eastAsiaTheme="minorEastAsia" w:hAnsi="Cambria Math" w:cs="Times New Roman"/>
                <w:sz w:val="24"/>
                <w:szCs w:val="24"/>
              </w:rPr>
            </m:ctrlPr>
          </m:sSubPr>
          <m:e>
            <m:r>
              <w:rPr>
                <w:rFonts w:ascii="Cambria Math" w:eastAsiaTheme="minorEastAsia" w:hAnsi="Cambria Math" w:cs="Times New Roman"/>
                <w:sz w:val="24"/>
                <w:szCs w:val="24"/>
              </w:rPr>
              <m:t>γ</m:t>
            </m:r>
          </m:e>
          <m:sub>
            <m:r>
              <m:rPr>
                <m:sty m:val="p"/>
              </m:rPr>
              <w:rPr>
                <w:rFonts w:ascii="Cambria Math" w:eastAsiaTheme="minorEastAsia" w:hAnsi="Cambria Math" w:cs="Times New Roman"/>
                <w:sz w:val="24"/>
                <w:szCs w:val="24"/>
              </w:rPr>
              <m:t>2</m:t>
            </m:r>
          </m:sub>
        </m:sSub>
      </m:oMath>
      <w:r w:rsidR="001073F5" w:rsidRPr="00587ED6">
        <w:rPr>
          <w:rFonts w:ascii="Times New Roman" w:eastAsiaTheme="minorEastAsia" w:hAnsi="Times New Roman" w:cs="Times New Roman"/>
          <w:sz w:val="24"/>
          <w:szCs w:val="24"/>
        </w:rPr>
        <w:t xml:space="preserve">, the negative impact is -0.0719 which is bigger than the positive impact of 0.0152 if a firm has its AC over </w:t>
      </w:r>
      <m:oMath>
        <m:sSub>
          <m:sSubPr>
            <m:ctrlPr>
              <w:rPr>
                <w:rFonts w:ascii="Cambria Math" w:eastAsiaTheme="minorEastAsia" w:hAnsi="Cambria Math" w:cs="Times New Roman"/>
                <w:sz w:val="24"/>
                <w:szCs w:val="24"/>
              </w:rPr>
            </m:ctrlPr>
          </m:sSubPr>
          <m:e>
            <m:r>
              <w:rPr>
                <w:rFonts w:ascii="Cambria Math" w:eastAsiaTheme="minorEastAsia" w:hAnsi="Cambria Math" w:cs="Times New Roman"/>
                <w:sz w:val="24"/>
                <w:szCs w:val="24"/>
              </w:rPr>
              <m:t>γ</m:t>
            </m:r>
          </m:e>
          <m:sub>
            <m:r>
              <m:rPr>
                <m:sty m:val="p"/>
              </m:rPr>
              <w:rPr>
                <w:rFonts w:ascii="Cambria Math" w:eastAsiaTheme="minorEastAsia" w:hAnsi="Cambria Math" w:cs="Times New Roman"/>
                <w:sz w:val="24"/>
                <w:szCs w:val="24"/>
              </w:rPr>
              <m:t>2</m:t>
            </m:r>
          </m:sub>
        </m:sSub>
      </m:oMath>
      <w:r w:rsidR="00E04E0A" w:rsidRPr="00587ED6">
        <w:rPr>
          <w:rFonts w:ascii="Times New Roman" w:eastAsiaTheme="minorEastAsia" w:hAnsi="Times New Roman" w:cs="Times New Roman"/>
          <w:sz w:val="24"/>
          <w:szCs w:val="24"/>
        </w:rPr>
        <w:t xml:space="preserve">. It means that if a firm does not have a sufficient </w:t>
      </w:r>
      <w:r w:rsidR="00665AC7" w:rsidRPr="00587ED6">
        <w:rPr>
          <w:rFonts w:ascii="Times New Roman" w:eastAsiaTheme="minorEastAsia" w:hAnsi="Times New Roman" w:cs="Times New Roman"/>
          <w:sz w:val="24"/>
          <w:szCs w:val="24"/>
        </w:rPr>
        <w:t xml:space="preserve">level of </w:t>
      </w:r>
      <w:r w:rsidR="00E04E0A" w:rsidRPr="00587ED6">
        <w:rPr>
          <w:rFonts w:ascii="Times New Roman" w:eastAsiaTheme="minorEastAsia" w:hAnsi="Times New Roman" w:cs="Times New Roman"/>
          <w:sz w:val="24"/>
          <w:szCs w:val="24"/>
        </w:rPr>
        <w:t>absorptive capacity, it is likely that it could be lagged behind further when FDI firms appear in the same industry.</w:t>
      </w:r>
      <w:r w:rsidR="0092601F" w:rsidRPr="00587ED6">
        <w:rPr>
          <w:rFonts w:ascii="Times New Roman" w:eastAsiaTheme="minorEastAsia" w:hAnsi="Times New Roman" w:cs="Times New Roman"/>
          <w:sz w:val="24"/>
          <w:szCs w:val="24"/>
        </w:rPr>
        <w:t xml:space="preserve"> However, there are only 1208 observations which have their absorptive capacity below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γ</m:t>
            </m:r>
          </m:e>
          <m:sub>
            <m:r>
              <w:rPr>
                <w:rFonts w:ascii="Cambria Math" w:eastAsiaTheme="minorEastAsia" w:hAnsi="Cambria Math" w:cs="Times New Roman"/>
                <w:sz w:val="24"/>
                <w:szCs w:val="24"/>
              </w:rPr>
              <m:t>2</m:t>
            </m:r>
          </m:sub>
        </m:sSub>
      </m:oMath>
      <w:r w:rsidR="0092601F" w:rsidRPr="00587ED6">
        <w:rPr>
          <w:rFonts w:ascii="Times New Roman" w:eastAsiaTheme="minorEastAsia" w:hAnsi="Times New Roman" w:cs="Times New Roman"/>
          <w:sz w:val="24"/>
          <w:szCs w:val="24"/>
        </w:rPr>
        <w:t xml:space="preserve"> and it indicates that most of the Vietnamese firms in the manufacturing industr</w:t>
      </w:r>
      <w:r w:rsidR="00C76534" w:rsidRPr="00587ED6">
        <w:rPr>
          <w:rFonts w:ascii="Times New Roman" w:eastAsiaTheme="minorEastAsia" w:hAnsi="Times New Roman" w:cs="Times New Roman"/>
          <w:sz w:val="24"/>
          <w:szCs w:val="24"/>
        </w:rPr>
        <w:t>y</w:t>
      </w:r>
      <w:r w:rsidR="0092601F" w:rsidRPr="00587ED6">
        <w:rPr>
          <w:rFonts w:ascii="Times New Roman" w:eastAsiaTheme="minorEastAsia" w:hAnsi="Times New Roman" w:cs="Times New Roman"/>
          <w:sz w:val="24"/>
          <w:szCs w:val="24"/>
        </w:rPr>
        <w:t xml:space="preserve"> can benefit from competing and cooperating with FDI firms in the same industry.</w:t>
      </w:r>
      <w:r w:rsidR="00B462D7" w:rsidRPr="00587ED6">
        <w:rPr>
          <w:rFonts w:ascii="Times New Roman" w:eastAsiaTheme="minorEastAsia" w:hAnsi="Times New Roman" w:cs="Times New Roman"/>
          <w:sz w:val="24"/>
          <w:szCs w:val="24"/>
        </w:rPr>
        <w:t xml:space="preserve"> </w:t>
      </w:r>
    </w:p>
    <w:p w14:paraId="7648B896" w14:textId="06CFB06E" w:rsidR="00A93047" w:rsidRPr="00587ED6" w:rsidRDefault="00AD110F"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The hypothesis 1 an</w:t>
      </w:r>
      <w:r w:rsidR="00AD0902" w:rsidRPr="00587ED6">
        <w:rPr>
          <w:rFonts w:ascii="Times New Roman" w:eastAsiaTheme="minorEastAsia" w:hAnsi="Times New Roman" w:cs="Times New Roman"/>
          <w:sz w:val="24"/>
          <w:szCs w:val="24"/>
        </w:rPr>
        <w:t>d hypothesis 2 are comparable with</w:t>
      </w:r>
      <w:r w:rsidR="003020D5" w:rsidRPr="00587ED6">
        <w:rPr>
          <w:rFonts w:ascii="Times New Roman" w:eastAsiaTheme="minorEastAsia" w:hAnsi="Times New Roman" w:cs="Times New Roman"/>
          <w:sz w:val="24"/>
          <w:szCs w:val="24"/>
        </w:rPr>
        <w:t xml:space="preserve"> existing studies. U</w:t>
      </w:r>
      <w:r w:rsidR="00B462D7" w:rsidRPr="00587ED6">
        <w:rPr>
          <w:rFonts w:ascii="Times New Roman" w:eastAsiaTheme="minorEastAsia" w:hAnsi="Times New Roman" w:cs="Times New Roman"/>
          <w:sz w:val="24"/>
          <w:szCs w:val="24"/>
        </w:rPr>
        <w:t>nfortunately, there are no studies on the threshold of absorptive capacity in Vietnam, hence it is unable to make a comparison with this paper.</w:t>
      </w:r>
      <w:r w:rsidR="00466528" w:rsidRPr="00587ED6">
        <w:rPr>
          <w:rFonts w:ascii="Times New Roman" w:eastAsiaTheme="minorEastAsia" w:hAnsi="Times New Roman" w:cs="Times New Roman"/>
          <w:sz w:val="24"/>
          <w:szCs w:val="24"/>
        </w:rPr>
        <w:t xml:space="preserve"> However, this is also a contribution of the paper when showing the specific level</w:t>
      </w:r>
      <w:r w:rsidR="00902C2D" w:rsidRPr="00587ED6">
        <w:rPr>
          <w:rFonts w:ascii="Times New Roman" w:eastAsiaTheme="minorEastAsia" w:hAnsi="Times New Roman" w:cs="Times New Roman"/>
          <w:sz w:val="24"/>
          <w:szCs w:val="24"/>
        </w:rPr>
        <w:t>s</w:t>
      </w:r>
      <w:r w:rsidR="00466528" w:rsidRPr="00587ED6">
        <w:rPr>
          <w:rFonts w:ascii="Times New Roman" w:eastAsiaTheme="minorEastAsia" w:hAnsi="Times New Roman" w:cs="Times New Roman"/>
          <w:sz w:val="24"/>
          <w:szCs w:val="24"/>
        </w:rPr>
        <w:t xml:space="preserve"> of absorptive capacity</w:t>
      </w:r>
      <w:r w:rsidR="00E8725A" w:rsidRPr="00587ED6">
        <w:rPr>
          <w:rFonts w:ascii="Times New Roman" w:eastAsiaTheme="minorEastAsia" w:hAnsi="Times New Roman" w:cs="Times New Roman"/>
          <w:sz w:val="24"/>
          <w:szCs w:val="24"/>
        </w:rPr>
        <w:t>.</w:t>
      </w:r>
    </w:p>
    <w:p w14:paraId="1DC07638" w14:textId="589037C8" w:rsidR="00E62919" w:rsidRPr="00587ED6" w:rsidRDefault="00E033B8" w:rsidP="009B7818">
      <w:pPr>
        <w:pStyle w:val="Odstavecseseznamem"/>
        <w:numPr>
          <w:ilvl w:val="0"/>
          <w:numId w:val="5"/>
        </w:numPr>
        <w:jc w:val="both"/>
        <w:rPr>
          <w:rFonts w:ascii="Times New Roman" w:eastAsiaTheme="minorEastAsia" w:hAnsi="Times New Roman" w:cs="Times New Roman"/>
          <w:b/>
          <w:sz w:val="24"/>
          <w:szCs w:val="24"/>
        </w:rPr>
      </w:pPr>
      <w:r w:rsidRPr="00587ED6">
        <w:rPr>
          <w:rFonts w:ascii="Times New Roman" w:eastAsiaTheme="minorEastAsia" w:hAnsi="Times New Roman" w:cs="Times New Roman"/>
          <w:b/>
          <w:sz w:val="24"/>
          <w:szCs w:val="24"/>
        </w:rPr>
        <w:t>Conclusion</w:t>
      </w:r>
    </w:p>
    <w:p w14:paraId="2FD3E24D" w14:textId="06297144" w:rsidR="00C937FB" w:rsidRPr="00587ED6" w:rsidRDefault="00B3522F" w:rsidP="00BE7315">
      <w:pPr>
        <w:spacing w:line="360" w:lineRule="auto"/>
        <w:jc w:val="both"/>
        <w:rPr>
          <w:rFonts w:ascii="Times New Roman" w:eastAsiaTheme="minorEastAsia" w:hAnsi="Times New Roman" w:cs="Times New Roman"/>
          <w:sz w:val="24"/>
          <w:szCs w:val="24"/>
        </w:rPr>
      </w:pPr>
      <w:r w:rsidRPr="00587ED6">
        <w:rPr>
          <w:rFonts w:ascii="Times New Roman" w:eastAsiaTheme="minorEastAsia" w:hAnsi="Times New Roman" w:cs="Times New Roman"/>
          <w:sz w:val="24"/>
          <w:szCs w:val="24"/>
        </w:rPr>
        <w:t xml:space="preserve">The paper examines the impact of FDI spillover effects on Vietnamese firms in the manufacturing firms and the influence of firm-level absorptive capacity on </w:t>
      </w:r>
      <w:r w:rsidR="006F7FCE" w:rsidRPr="00587ED6">
        <w:rPr>
          <w:rFonts w:ascii="Times New Roman" w:eastAsiaTheme="minorEastAsia" w:hAnsi="Times New Roman" w:cs="Times New Roman"/>
          <w:sz w:val="24"/>
          <w:szCs w:val="24"/>
        </w:rPr>
        <w:t>the link from</w:t>
      </w:r>
      <w:r w:rsidR="009436C5" w:rsidRPr="00587ED6">
        <w:rPr>
          <w:rFonts w:ascii="Times New Roman" w:eastAsiaTheme="minorEastAsia" w:hAnsi="Times New Roman" w:cs="Times New Roman"/>
          <w:sz w:val="24"/>
          <w:szCs w:val="24"/>
        </w:rPr>
        <w:t xml:space="preserve"> spillovers</w:t>
      </w:r>
      <w:r w:rsidR="009B37E0" w:rsidRPr="00587ED6">
        <w:rPr>
          <w:rFonts w:ascii="Times New Roman" w:eastAsiaTheme="minorEastAsia" w:hAnsi="Times New Roman" w:cs="Times New Roman"/>
          <w:sz w:val="24"/>
          <w:szCs w:val="24"/>
        </w:rPr>
        <w:t xml:space="preserve"> to Vietnamese manufacturing firms</w:t>
      </w:r>
      <w:r w:rsidR="009436C5" w:rsidRPr="00587ED6">
        <w:rPr>
          <w:rFonts w:ascii="Times New Roman" w:eastAsiaTheme="minorEastAsia" w:hAnsi="Times New Roman" w:cs="Times New Roman"/>
          <w:sz w:val="24"/>
          <w:szCs w:val="24"/>
        </w:rPr>
        <w:t xml:space="preserve"> </w:t>
      </w:r>
      <w:r w:rsidR="009B37E0" w:rsidRPr="00587ED6">
        <w:rPr>
          <w:rFonts w:ascii="Times New Roman" w:eastAsiaTheme="minorEastAsia" w:hAnsi="Times New Roman" w:cs="Times New Roman"/>
          <w:sz w:val="24"/>
          <w:szCs w:val="24"/>
        </w:rPr>
        <w:t>in the period</w:t>
      </w:r>
      <w:r w:rsidR="009436C5" w:rsidRPr="00587ED6">
        <w:rPr>
          <w:rFonts w:ascii="Times New Roman" w:eastAsiaTheme="minorEastAsia" w:hAnsi="Times New Roman" w:cs="Times New Roman"/>
          <w:sz w:val="24"/>
          <w:szCs w:val="24"/>
        </w:rPr>
        <w:t xml:space="preserve"> 2007</w:t>
      </w:r>
      <w:r w:rsidR="009B37E0" w:rsidRPr="00587ED6">
        <w:rPr>
          <w:rFonts w:ascii="Times New Roman" w:eastAsiaTheme="minorEastAsia" w:hAnsi="Times New Roman" w:cs="Times New Roman"/>
          <w:sz w:val="24"/>
          <w:szCs w:val="24"/>
        </w:rPr>
        <w:t>-</w:t>
      </w:r>
      <w:r w:rsidR="009436C5" w:rsidRPr="00587ED6">
        <w:rPr>
          <w:rFonts w:ascii="Times New Roman" w:eastAsiaTheme="minorEastAsia" w:hAnsi="Times New Roman" w:cs="Times New Roman"/>
          <w:sz w:val="24"/>
          <w:szCs w:val="24"/>
        </w:rPr>
        <w:t>2015</w:t>
      </w:r>
      <w:r w:rsidRPr="00587ED6">
        <w:rPr>
          <w:rFonts w:ascii="Times New Roman" w:eastAsiaTheme="minorEastAsia" w:hAnsi="Times New Roman" w:cs="Times New Roman"/>
          <w:sz w:val="24"/>
          <w:szCs w:val="24"/>
        </w:rPr>
        <w:t>.</w:t>
      </w:r>
      <w:r w:rsidR="009436C5" w:rsidRPr="00587ED6">
        <w:rPr>
          <w:rFonts w:ascii="Times New Roman" w:eastAsiaTheme="minorEastAsia" w:hAnsi="Times New Roman" w:cs="Times New Roman"/>
          <w:sz w:val="24"/>
          <w:szCs w:val="24"/>
        </w:rPr>
        <w:t xml:space="preserve"> The absorptive capacity in this paper is defined as the gap in persistent efficiency between domestic firms and FDI firms.</w:t>
      </w:r>
      <w:r w:rsidR="00B673BB" w:rsidRPr="00587ED6">
        <w:rPr>
          <w:rFonts w:ascii="Times New Roman" w:eastAsiaTheme="minorEastAsia" w:hAnsi="Times New Roman" w:cs="Times New Roman"/>
          <w:sz w:val="24"/>
          <w:szCs w:val="24"/>
        </w:rPr>
        <w:t xml:space="preserve"> Moreover, it is expected that there </w:t>
      </w:r>
      <w:r w:rsidR="006611D8" w:rsidRPr="00587ED6">
        <w:rPr>
          <w:rFonts w:ascii="Times New Roman" w:eastAsiaTheme="minorEastAsia" w:hAnsi="Times New Roman" w:cs="Times New Roman"/>
          <w:sz w:val="24"/>
          <w:szCs w:val="24"/>
        </w:rPr>
        <w:t>are</w:t>
      </w:r>
      <w:r w:rsidR="00B673BB" w:rsidRPr="00587ED6">
        <w:rPr>
          <w:rFonts w:ascii="Times New Roman" w:eastAsiaTheme="minorEastAsia" w:hAnsi="Times New Roman" w:cs="Times New Roman"/>
          <w:sz w:val="24"/>
          <w:szCs w:val="24"/>
        </w:rPr>
        <w:t xml:space="preserve"> threshold</w:t>
      </w:r>
      <w:r w:rsidR="006611D8" w:rsidRPr="00587ED6">
        <w:rPr>
          <w:rFonts w:ascii="Times New Roman" w:eastAsiaTheme="minorEastAsia" w:hAnsi="Times New Roman" w:cs="Times New Roman"/>
          <w:sz w:val="24"/>
          <w:szCs w:val="24"/>
        </w:rPr>
        <w:t>s</w:t>
      </w:r>
      <w:r w:rsidR="00B673BB" w:rsidRPr="00587ED6">
        <w:rPr>
          <w:rFonts w:ascii="Times New Roman" w:eastAsiaTheme="minorEastAsia" w:hAnsi="Times New Roman" w:cs="Times New Roman"/>
          <w:sz w:val="24"/>
          <w:szCs w:val="24"/>
        </w:rPr>
        <w:t xml:space="preserve"> of absorptive capacity of the domestic firms s</w:t>
      </w:r>
      <w:r w:rsidR="00EB441E" w:rsidRPr="00587ED6">
        <w:rPr>
          <w:rFonts w:ascii="Times New Roman" w:eastAsiaTheme="minorEastAsia" w:hAnsi="Times New Roman" w:cs="Times New Roman"/>
          <w:sz w:val="24"/>
          <w:szCs w:val="24"/>
        </w:rPr>
        <w:t>o that</w:t>
      </w:r>
      <w:r w:rsidR="00B673BB" w:rsidRPr="00587ED6">
        <w:rPr>
          <w:rFonts w:ascii="Times New Roman" w:eastAsiaTheme="minorEastAsia" w:hAnsi="Times New Roman" w:cs="Times New Roman"/>
          <w:sz w:val="24"/>
          <w:szCs w:val="24"/>
        </w:rPr>
        <w:t xml:space="preserve"> the impact of FDI spillovers might vary. Therefore, the paper applies a fixed effect </w:t>
      </w:r>
      <w:r w:rsidR="002B5AA5" w:rsidRPr="00587ED6">
        <w:rPr>
          <w:rFonts w:ascii="Times New Roman" w:eastAsiaTheme="minorEastAsia" w:hAnsi="Times New Roman" w:cs="Times New Roman"/>
          <w:sz w:val="24"/>
          <w:szCs w:val="24"/>
        </w:rPr>
        <w:t xml:space="preserve">model and </w:t>
      </w:r>
      <w:r w:rsidR="00EB1354" w:rsidRPr="00587ED6">
        <w:rPr>
          <w:rFonts w:ascii="Times New Roman" w:eastAsiaTheme="minorEastAsia" w:hAnsi="Times New Roman" w:cs="Times New Roman"/>
          <w:sz w:val="24"/>
          <w:szCs w:val="24"/>
        </w:rPr>
        <w:t xml:space="preserve">a </w:t>
      </w:r>
      <w:r w:rsidR="002B5AA5" w:rsidRPr="00587ED6">
        <w:rPr>
          <w:rFonts w:ascii="Times New Roman" w:eastAsiaTheme="minorEastAsia" w:hAnsi="Times New Roman" w:cs="Times New Roman"/>
          <w:sz w:val="24"/>
          <w:szCs w:val="24"/>
        </w:rPr>
        <w:t xml:space="preserve">fixed effect </w:t>
      </w:r>
      <w:r w:rsidR="00B673BB" w:rsidRPr="00587ED6">
        <w:rPr>
          <w:rFonts w:ascii="Times New Roman" w:eastAsiaTheme="minorEastAsia" w:hAnsi="Times New Roman" w:cs="Times New Roman"/>
          <w:sz w:val="24"/>
          <w:szCs w:val="24"/>
        </w:rPr>
        <w:t>threshold model</w:t>
      </w:r>
      <w:r w:rsidR="002B5AA5" w:rsidRPr="00587ED6">
        <w:rPr>
          <w:rFonts w:ascii="Times New Roman" w:eastAsiaTheme="minorEastAsia" w:hAnsi="Times New Roman" w:cs="Times New Roman"/>
          <w:sz w:val="24"/>
          <w:szCs w:val="24"/>
        </w:rPr>
        <w:t xml:space="preserve"> </w:t>
      </w:r>
      <w:r w:rsidR="000F11A2" w:rsidRPr="00587ED6">
        <w:rPr>
          <w:rFonts w:ascii="Times New Roman" w:eastAsiaTheme="minorEastAsia" w:hAnsi="Times New Roman" w:cs="Times New Roman"/>
          <w:sz w:val="24"/>
          <w:szCs w:val="24"/>
        </w:rPr>
        <w:t>for</w:t>
      </w:r>
      <w:r w:rsidR="002B5AA5" w:rsidRPr="00587ED6">
        <w:rPr>
          <w:rFonts w:ascii="Times New Roman" w:eastAsiaTheme="minorEastAsia" w:hAnsi="Times New Roman" w:cs="Times New Roman"/>
          <w:sz w:val="24"/>
          <w:szCs w:val="24"/>
        </w:rPr>
        <w:t xml:space="preserve"> panel data</w:t>
      </w:r>
      <w:r w:rsidR="00B673BB" w:rsidRPr="00587ED6">
        <w:rPr>
          <w:rFonts w:ascii="Times New Roman" w:eastAsiaTheme="minorEastAsia" w:hAnsi="Times New Roman" w:cs="Times New Roman"/>
          <w:sz w:val="24"/>
          <w:szCs w:val="24"/>
        </w:rPr>
        <w:t xml:space="preserve"> and finds several findings.</w:t>
      </w:r>
      <w:r w:rsidR="001678DA" w:rsidRPr="00587ED6">
        <w:rPr>
          <w:rFonts w:ascii="Times New Roman" w:eastAsiaTheme="minorEastAsia" w:hAnsi="Times New Roman" w:cs="Times New Roman"/>
          <w:sz w:val="24"/>
          <w:szCs w:val="24"/>
        </w:rPr>
        <w:t xml:space="preserve"> Firs</w:t>
      </w:r>
      <w:r w:rsidR="00760B95" w:rsidRPr="00587ED6">
        <w:rPr>
          <w:rFonts w:ascii="Times New Roman" w:eastAsiaTheme="minorEastAsia" w:hAnsi="Times New Roman" w:cs="Times New Roman"/>
          <w:sz w:val="24"/>
          <w:szCs w:val="24"/>
        </w:rPr>
        <w:t xml:space="preserve">tly, </w:t>
      </w:r>
      <w:r w:rsidR="00EB1354" w:rsidRPr="00587ED6">
        <w:rPr>
          <w:rFonts w:ascii="Times New Roman" w:eastAsiaTheme="minorEastAsia" w:hAnsi="Times New Roman" w:cs="Times New Roman"/>
          <w:sz w:val="24"/>
          <w:szCs w:val="24"/>
        </w:rPr>
        <w:t xml:space="preserve">backward linkage </w:t>
      </w:r>
      <w:r w:rsidR="00426933" w:rsidRPr="00587ED6">
        <w:rPr>
          <w:rFonts w:ascii="Times New Roman" w:eastAsiaTheme="minorEastAsia" w:hAnsi="Times New Roman" w:cs="Times New Roman"/>
          <w:sz w:val="24"/>
          <w:szCs w:val="24"/>
        </w:rPr>
        <w:t xml:space="preserve">and horizontal effect </w:t>
      </w:r>
      <w:r w:rsidR="00EB1354" w:rsidRPr="00587ED6">
        <w:rPr>
          <w:rFonts w:ascii="Times New Roman" w:eastAsiaTheme="minorEastAsia" w:hAnsi="Times New Roman" w:cs="Times New Roman"/>
          <w:sz w:val="24"/>
          <w:szCs w:val="24"/>
        </w:rPr>
        <w:t>ha</w:t>
      </w:r>
      <w:r w:rsidR="00426933" w:rsidRPr="00587ED6">
        <w:rPr>
          <w:rFonts w:ascii="Times New Roman" w:eastAsiaTheme="minorEastAsia" w:hAnsi="Times New Roman" w:cs="Times New Roman"/>
          <w:sz w:val="24"/>
          <w:szCs w:val="24"/>
        </w:rPr>
        <w:t>ve</w:t>
      </w:r>
      <w:r w:rsidR="00EB1354" w:rsidRPr="00587ED6">
        <w:rPr>
          <w:rFonts w:ascii="Times New Roman" w:eastAsiaTheme="minorEastAsia" w:hAnsi="Times New Roman" w:cs="Times New Roman"/>
          <w:sz w:val="24"/>
          <w:szCs w:val="24"/>
        </w:rPr>
        <w:t xml:space="preserve"> positive impact</w:t>
      </w:r>
      <w:r w:rsidR="00426933" w:rsidRPr="00587ED6">
        <w:rPr>
          <w:rFonts w:ascii="Times New Roman" w:eastAsiaTheme="minorEastAsia" w:hAnsi="Times New Roman" w:cs="Times New Roman"/>
          <w:sz w:val="24"/>
          <w:szCs w:val="24"/>
        </w:rPr>
        <w:t>s</w:t>
      </w:r>
      <w:r w:rsidR="00EB1354" w:rsidRPr="00587ED6">
        <w:rPr>
          <w:rFonts w:ascii="Times New Roman" w:eastAsiaTheme="minorEastAsia" w:hAnsi="Times New Roman" w:cs="Times New Roman"/>
          <w:sz w:val="24"/>
          <w:szCs w:val="24"/>
        </w:rPr>
        <w:t xml:space="preserve"> on the productivity of domestic </w:t>
      </w:r>
      <w:r w:rsidR="0031099D" w:rsidRPr="00587ED6">
        <w:rPr>
          <w:rFonts w:ascii="Times New Roman" w:eastAsiaTheme="minorEastAsia" w:hAnsi="Times New Roman" w:cs="Times New Roman"/>
          <w:sz w:val="24"/>
          <w:szCs w:val="24"/>
        </w:rPr>
        <w:lastRenderedPageBreak/>
        <w:t>firms</w:t>
      </w:r>
      <w:r w:rsidR="00116A7D" w:rsidRPr="00587ED6">
        <w:rPr>
          <w:rFonts w:ascii="Times New Roman" w:eastAsiaTheme="minorEastAsia" w:hAnsi="Times New Roman" w:cs="Times New Roman"/>
          <w:sz w:val="24"/>
          <w:szCs w:val="24"/>
        </w:rPr>
        <w:t xml:space="preserve">. </w:t>
      </w:r>
      <w:r w:rsidR="008460A7" w:rsidRPr="00587ED6">
        <w:rPr>
          <w:rFonts w:ascii="Times New Roman" w:eastAsiaTheme="minorEastAsia" w:hAnsi="Times New Roman" w:cs="Times New Roman"/>
          <w:sz w:val="24"/>
          <w:szCs w:val="24"/>
        </w:rPr>
        <w:t xml:space="preserve">Secondly, absorptive capacity </w:t>
      </w:r>
      <w:r w:rsidR="009A70E8" w:rsidRPr="00587ED6">
        <w:rPr>
          <w:rFonts w:ascii="Times New Roman" w:eastAsiaTheme="minorEastAsia" w:hAnsi="Times New Roman" w:cs="Times New Roman"/>
          <w:sz w:val="24"/>
          <w:szCs w:val="24"/>
        </w:rPr>
        <w:t xml:space="preserve">of domestic firms does not directly influence their </w:t>
      </w:r>
      <w:r w:rsidR="006D1A14" w:rsidRPr="00587ED6">
        <w:rPr>
          <w:rFonts w:ascii="Times New Roman" w:eastAsiaTheme="minorEastAsia" w:hAnsi="Times New Roman" w:cs="Times New Roman"/>
          <w:sz w:val="24"/>
          <w:szCs w:val="24"/>
        </w:rPr>
        <w:t>performance,</w:t>
      </w:r>
      <w:r w:rsidR="009A70E8" w:rsidRPr="00587ED6">
        <w:rPr>
          <w:rFonts w:ascii="Times New Roman" w:eastAsiaTheme="minorEastAsia" w:hAnsi="Times New Roman" w:cs="Times New Roman"/>
          <w:sz w:val="24"/>
          <w:szCs w:val="24"/>
        </w:rPr>
        <w:t xml:space="preserve"> but </w:t>
      </w:r>
      <w:r w:rsidR="00E216A0" w:rsidRPr="00587ED6">
        <w:rPr>
          <w:rFonts w:ascii="Times New Roman" w:eastAsiaTheme="minorEastAsia" w:hAnsi="Times New Roman" w:cs="Times New Roman"/>
          <w:sz w:val="24"/>
          <w:szCs w:val="24"/>
        </w:rPr>
        <w:t xml:space="preserve">it </w:t>
      </w:r>
      <w:r w:rsidR="008460A7" w:rsidRPr="00587ED6">
        <w:rPr>
          <w:rFonts w:ascii="Times New Roman" w:eastAsiaTheme="minorEastAsia" w:hAnsi="Times New Roman" w:cs="Times New Roman"/>
          <w:sz w:val="24"/>
          <w:szCs w:val="24"/>
        </w:rPr>
        <w:t xml:space="preserve">plays an intermediating role to </w:t>
      </w:r>
      <w:r w:rsidR="00E85C72" w:rsidRPr="00587ED6">
        <w:rPr>
          <w:rFonts w:ascii="Times New Roman" w:eastAsiaTheme="minorEastAsia" w:hAnsi="Times New Roman" w:cs="Times New Roman"/>
          <w:sz w:val="24"/>
          <w:szCs w:val="24"/>
        </w:rPr>
        <w:t xml:space="preserve">boost </w:t>
      </w:r>
      <w:r w:rsidR="008460A7" w:rsidRPr="00587ED6">
        <w:rPr>
          <w:rFonts w:ascii="Times New Roman" w:eastAsiaTheme="minorEastAsia" w:hAnsi="Times New Roman" w:cs="Times New Roman"/>
          <w:sz w:val="24"/>
          <w:szCs w:val="24"/>
        </w:rPr>
        <w:t xml:space="preserve">the positive effects from horizontal </w:t>
      </w:r>
      <w:r w:rsidR="00131D53" w:rsidRPr="00587ED6">
        <w:rPr>
          <w:rFonts w:ascii="Times New Roman" w:eastAsiaTheme="minorEastAsia" w:hAnsi="Times New Roman" w:cs="Times New Roman"/>
          <w:sz w:val="24"/>
          <w:szCs w:val="24"/>
        </w:rPr>
        <w:t>effect</w:t>
      </w:r>
      <w:r w:rsidR="008460A7" w:rsidRPr="00587ED6">
        <w:rPr>
          <w:rFonts w:ascii="Times New Roman" w:eastAsiaTheme="minorEastAsia" w:hAnsi="Times New Roman" w:cs="Times New Roman"/>
          <w:sz w:val="24"/>
          <w:szCs w:val="24"/>
        </w:rPr>
        <w:t>.</w:t>
      </w:r>
      <w:r w:rsidR="00131D53" w:rsidRPr="00587ED6">
        <w:rPr>
          <w:rFonts w:ascii="Times New Roman" w:eastAsiaTheme="minorEastAsia" w:hAnsi="Times New Roman" w:cs="Times New Roman"/>
          <w:sz w:val="24"/>
          <w:szCs w:val="24"/>
        </w:rPr>
        <w:t xml:space="preserve"> However, the paper cannot find the impact of absorptive capacity on the domestic firms</w:t>
      </w:r>
      <w:r w:rsidR="00A25C60" w:rsidRPr="00587ED6">
        <w:rPr>
          <w:rFonts w:ascii="Times New Roman" w:eastAsiaTheme="minorEastAsia" w:hAnsi="Times New Roman" w:cs="Times New Roman"/>
          <w:sz w:val="24"/>
          <w:szCs w:val="24"/>
        </w:rPr>
        <w:t xml:space="preserve"> </w:t>
      </w:r>
      <w:r w:rsidR="00131D53" w:rsidRPr="00587ED6">
        <w:rPr>
          <w:rFonts w:ascii="Times New Roman" w:eastAsiaTheme="minorEastAsia" w:hAnsi="Times New Roman" w:cs="Times New Roman"/>
          <w:sz w:val="24"/>
          <w:szCs w:val="24"/>
        </w:rPr>
        <w:t xml:space="preserve">via backward linkage. </w:t>
      </w:r>
      <w:r w:rsidR="00CE00CE" w:rsidRPr="00587ED6">
        <w:rPr>
          <w:rFonts w:ascii="Times New Roman" w:eastAsiaTheme="minorEastAsia" w:hAnsi="Times New Roman" w:cs="Times New Roman"/>
          <w:sz w:val="24"/>
          <w:szCs w:val="24"/>
        </w:rPr>
        <w:t>F</w:t>
      </w:r>
      <w:r w:rsidR="00A25C60" w:rsidRPr="00587ED6">
        <w:rPr>
          <w:rFonts w:ascii="Times New Roman" w:eastAsiaTheme="minorEastAsia" w:hAnsi="Times New Roman" w:cs="Times New Roman"/>
          <w:sz w:val="24"/>
          <w:szCs w:val="24"/>
        </w:rPr>
        <w:t>inally, the paper finds double thresholds of</w:t>
      </w:r>
      <w:r w:rsidR="00C57A34" w:rsidRPr="00587ED6">
        <w:rPr>
          <w:rFonts w:ascii="Times New Roman" w:eastAsiaTheme="minorEastAsia" w:hAnsi="Times New Roman" w:cs="Times New Roman"/>
          <w:sz w:val="24"/>
          <w:szCs w:val="24"/>
        </w:rPr>
        <w:t xml:space="preserve"> absorptive capacity of </w:t>
      </w:r>
      <w:r w:rsidR="00C1361B" w:rsidRPr="00587ED6">
        <w:rPr>
          <w:rFonts w:ascii="Times New Roman" w:eastAsiaTheme="minorEastAsia" w:hAnsi="Times New Roman" w:cs="Times New Roman"/>
          <w:sz w:val="24"/>
          <w:szCs w:val="24"/>
        </w:rPr>
        <w:t>the Vietnamese</w:t>
      </w:r>
      <w:r w:rsidR="00C57A34" w:rsidRPr="00587ED6">
        <w:rPr>
          <w:rFonts w:ascii="Times New Roman" w:eastAsiaTheme="minorEastAsia" w:hAnsi="Times New Roman" w:cs="Times New Roman"/>
          <w:sz w:val="24"/>
          <w:szCs w:val="24"/>
        </w:rPr>
        <w:t xml:space="preserve"> firms</w:t>
      </w:r>
      <w:r w:rsidR="00A25C60" w:rsidRPr="00587ED6">
        <w:rPr>
          <w:rFonts w:ascii="Times New Roman" w:eastAsiaTheme="minorEastAsia" w:hAnsi="Times New Roman" w:cs="Times New Roman"/>
          <w:sz w:val="24"/>
          <w:szCs w:val="24"/>
        </w:rPr>
        <w:t xml:space="preserve">. </w:t>
      </w:r>
      <w:r w:rsidR="008A086B" w:rsidRPr="00587ED6">
        <w:rPr>
          <w:rFonts w:ascii="Times New Roman" w:eastAsiaTheme="minorEastAsia" w:hAnsi="Times New Roman" w:cs="Times New Roman"/>
          <w:sz w:val="24"/>
          <w:szCs w:val="24"/>
        </w:rPr>
        <w:t xml:space="preserve">Given the estimated </w:t>
      </w:r>
      <w:r w:rsidR="00B96835" w:rsidRPr="00587ED6">
        <w:rPr>
          <w:rFonts w:ascii="Times New Roman" w:eastAsiaTheme="minorEastAsia" w:hAnsi="Times New Roman" w:cs="Times New Roman"/>
          <w:i/>
          <w:sz w:val="24"/>
          <w:szCs w:val="24"/>
        </w:rPr>
        <w:t>AC</w:t>
      </w:r>
      <w:r w:rsidR="008A086B" w:rsidRPr="00587ED6">
        <w:rPr>
          <w:rFonts w:ascii="Times New Roman" w:eastAsiaTheme="minorEastAsia" w:hAnsi="Times New Roman" w:cs="Times New Roman"/>
          <w:sz w:val="24"/>
          <w:szCs w:val="24"/>
        </w:rPr>
        <w:t xml:space="preserve">, firms with better absorptive capacity may enjoy the benefit while firms with lower absorptive capacity may suffer from negative effects </w:t>
      </w:r>
      <w:r w:rsidR="00D84043" w:rsidRPr="00587ED6">
        <w:rPr>
          <w:rFonts w:ascii="Times New Roman" w:eastAsiaTheme="minorEastAsia" w:hAnsi="Times New Roman" w:cs="Times New Roman"/>
          <w:sz w:val="24"/>
          <w:szCs w:val="24"/>
        </w:rPr>
        <w:t>of</w:t>
      </w:r>
      <w:r w:rsidR="008A086B" w:rsidRPr="00587ED6">
        <w:rPr>
          <w:rFonts w:ascii="Times New Roman" w:eastAsiaTheme="minorEastAsia" w:hAnsi="Times New Roman" w:cs="Times New Roman"/>
          <w:sz w:val="24"/>
          <w:szCs w:val="24"/>
        </w:rPr>
        <w:t xml:space="preserve"> </w:t>
      </w:r>
      <w:r w:rsidR="002C5A09" w:rsidRPr="00587ED6">
        <w:rPr>
          <w:rFonts w:ascii="Times New Roman" w:eastAsiaTheme="minorEastAsia" w:hAnsi="Times New Roman" w:cs="Times New Roman"/>
          <w:sz w:val="24"/>
          <w:szCs w:val="24"/>
        </w:rPr>
        <w:t xml:space="preserve">the </w:t>
      </w:r>
      <w:r w:rsidR="008A086B" w:rsidRPr="00587ED6">
        <w:rPr>
          <w:rFonts w:ascii="Times New Roman" w:eastAsiaTheme="minorEastAsia" w:hAnsi="Times New Roman" w:cs="Times New Roman"/>
          <w:sz w:val="24"/>
          <w:szCs w:val="24"/>
        </w:rPr>
        <w:t>horizontal effect.</w:t>
      </w:r>
    </w:p>
    <w:p w14:paraId="0FA1ABBB" w14:textId="4845ED2A" w:rsidR="00BF2A86" w:rsidRPr="00587ED6" w:rsidRDefault="00BF2A86" w:rsidP="00AC7BED">
      <w:pPr>
        <w:jc w:val="both"/>
        <w:rPr>
          <w:rFonts w:ascii="Times New Roman" w:eastAsiaTheme="minorEastAsia" w:hAnsi="Times New Roman" w:cs="Times New Roman"/>
          <w:sz w:val="24"/>
          <w:szCs w:val="24"/>
        </w:rPr>
      </w:pPr>
    </w:p>
    <w:p w14:paraId="7E6F3FF8" w14:textId="686DC78D" w:rsidR="00D77297" w:rsidRPr="00587ED6" w:rsidRDefault="00257F25" w:rsidP="00D77297">
      <w:pPr>
        <w:widowControl w:val="0"/>
        <w:autoSpaceDE w:val="0"/>
        <w:autoSpaceDN w:val="0"/>
        <w:adjustRightInd w:val="0"/>
        <w:spacing w:line="240" w:lineRule="auto"/>
        <w:rPr>
          <w:rFonts w:ascii="Times New Roman" w:eastAsiaTheme="minorEastAsia" w:hAnsi="Times New Roman" w:cs="Times New Roman"/>
          <w:b/>
          <w:sz w:val="24"/>
          <w:szCs w:val="24"/>
        </w:rPr>
      </w:pPr>
      <w:r w:rsidRPr="00587ED6">
        <w:rPr>
          <w:rFonts w:ascii="Times New Roman" w:eastAsiaTheme="minorEastAsia" w:hAnsi="Times New Roman" w:cs="Times New Roman"/>
          <w:b/>
          <w:sz w:val="24"/>
          <w:szCs w:val="24"/>
        </w:rPr>
        <w:t>Reference</w:t>
      </w:r>
    </w:p>
    <w:p w14:paraId="46137C0E" w14:textId="7C43D58A" w:rsidR="002824C1" w:rsidRPr="00587ED6" w:rsidRDefault="001E1219"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sz w:val="24"/>
          <w:szCs w:val="24"/>
        </w:rPr>
        <w:fldChar w:fldCharType="begin" w:fldLock="1"/>
      </w:r>
      <w:r w:rsidRPr="00587ED6">
        <w:rPr>
          <w:rFonts w:ascii="Times New Roman" w:hAnsi="Times New Roman" w:cs="Times New Roman"/>
          <w:sz w:val="24"/>
          <w:szCs w:val="24"/>
        </w:rPr>
        <w:instrText xml:space="preserve">ADDIN Mendeley Bibliography CSL_BIBLIOGRAPHY </w:instrText>
      </w:r>
      <w:r w:rsidRPr="00587ED6">
        <w:rPr>
          <w:rFonts w:ascii="Times New Roman" w:hAnsi="Times New Roman" w:cs="Times New Roman"/>
          <w:sz w:val="24"/>
          <w:szCs w:val="24"/>
        </w:rPr>
        <w:fldChar w:fldCharType="separate"/>
      </w:r>
      <w:r w:rsidR="002824C1" w:rsidRPr="00587ED6">
        <w:rPr>
          <w:rFonts w:ascii="Times New Roman" w:hAnsi="Times New Roman" w:cs="Times New Roman"/>
          <w:noProof/>
          <w:sz w:val="24"/>
          <w:szCs w:val="24"/>
        </w:rPr>
        <w:t xml:space="preserve">Aitken, B. J., &amp; Harrison, A. E. (1999). Do Domestic Firms Benefit from Direct Foreign Investment? Evidence from Venezuela. </w:t>
      </w:r>
      <w:r w:rsidR="002824C1" w:rsidRPr="00587ED6">
        <w:rPr>
          <w:rFonts w:ascii="Times New Roman" w:hAnsi="Times New Roman" w:cs="Times New Roman"/>
          <w:i/>
          <w:iCs/>
          <w:noProof/>
          <w:sz w:val="24"/>
          <w:szCs w:val="24"/>
        </w:rPr>
        <w:t>American Economic Review</w:t>
      </w:r>
      <w:r w:rsidR="002824C1" w:rsidRPr="00587ED6">
        <w:rPr>
          <w:rFonts w:ascii="Times New Roman" w:hAnsi="Times New Roman" w:cs="Times New Roman"/>
          <w:noProof/>
          <w:sz w:val="24"/>
          <w:szCs w:val="24"/>
        </w:rPr>
        <w:t xml:space="preserve">, </w:t>
      </w:r>
      <w:r w:rsidR="002824C1" w:rsidRPr="00587ED6">
        <w:rPr>
          <w:rFonts w:ascii="Times New Roman" w:hAnsi="Times New Roman" w:cs="Times New Roman"/>
          <w:i/>
          <w:iCs/>
          <w:noProof/>
          <w:sz w:val="24"/>
          <w:szCs w:val="24"/>
        </w:rPr>
        <w:t>89</w:t>
      </w:r>
      <w:r w:rsidR="002824C1" w:rsidRPr="00587ED6">
        <w:rPr>
          <w:rFonts w:ascii="Times New Roman" w:hAnsi="Times New Roman" w:cs="Times New Roman"/>
          <w:noProof/>
          <w:sz w:val="24"/>
          <w:szCs w:val="24"/>
        </w:rPr>
        <w:t>(3), 605–618. Retrieved from http://dx.doi.org/10.1257/aer.89.3.605</w:t>
      </w:r>
    </w:p>
    <w:p w14:paraId="748B0A16"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Anwar, S., &amp; Nguyen, L. P. (2010). Absorptive capacity, foreign direct investment-linked spillovers and economic growth in Vietnam. </w:t>
      </w:r>
      <w:r w:rsidRPr="00587ED6">
        <w:rPr>
          <w:rFonts w:ascii="Times New Roman" w:hAnsi="Times New Roman" w:cs="Times New Roman"/>
          <w:i/>
          <w:iCs/>
          <w:noProof/>
          <w:sz w:val="24"/>
          <w:szCs w:val="24"/>
        </w:rPr>
        <w:t>Asian Business &amp; Management</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9</w:t>
      </w:r>
      <w:r w:rsidRPr="00587ED6">
        <w:rPr>
          <w:rFonts w:ascii="Times New Roman" w:hAnsi="Times New Roman" w:cs="Times New Roman"/>
          <w:noProof/>
          <w:sz w:val="24"/>
          <w:szCs w:val="24"/>
        </w:rPr>
        <w:t>(4), 553–570. https://doi.org/10.1057/abm.2010.28</w:t>
      </w:r>
    </w:p>
    <w:p w14:paraId="150EE881"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Behera, S. R. (2015). Do domestic firms really benefit from foreign direct investment? The role of horizontal and vertical spillovers and absorptive capacity. </w:t>
      </w:r>
      <w:r w:rsidRPr="00587ED6">
        <w:rPr>
          <w:rFonts w:ascii="Times New Roman" w:hAnsi="Times New Roman" w:cs="Times New Roman"/>
          <w:i/>
          <w:iCs/>
          <w:noProof/>
          <w:sz w:val="24"/>
          <w:szCs w:val="24"/>
        </w:rPr>
        <w:t>Journal of Economic Development</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40</w:t>
      </w:r>
      <w:r w:rsidRPr="00587ED6">
        <w:rPr>
          <w:rFonts w:ascii="Times New Roman" w:hAnsi="Times New Roman" w:cs="Times New Roman"/>
          <w:noProof/>
          <w:sz w:val="24"/>
          <w:szCs w:val="24"/>
        </w:rPr>
        <w:t>(2), 57–87.</w:t>
      </w:r>
    </w:p>
    <w:p w14:paraId="77FA4FBD"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Blomström, M., &amp; Sjöholm, F. (1999). Technology transfer and spillovers: Does local participation with multinationals matter? </w:t>
      </w:r>
      <w:r w:rsidRPr="00587ED6">
        <w:rPr>
          <w:rFonts w:ascii="Times New Roman" w:hAnsi="Times New Roman" w:cs="Times New Roman"/>
          <w:i/>
          <w:iCs/>
          <w:noProof/>
          <w:sz w:val="24"/>
          <w:szCs w:val="24"/>
        </w:rPr>
        <w:t>European Economic Review</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43</w:t>
      </w:r>
      <w:r w:rsidRPr="00587ED6">
        <w:rPr>
          <w:rFonts w:ascii="Times New Roman" w:hAnsi="Times New Roman" w:cs="Times New Roman"/>
          <w:noProof/>
          <w:sz w:val="24"/>
          <w:szCs w:val="24"/>
        </w:rPr>
        <w:t>(4–6), 915–923. https://doi.org/10.1016/S0014-2921(98)00104-4</w:t>
      </w:r>
    </w:p>
    <w:p w14:paraId="58D1EC50"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Bodman, P., &amp; Le, T. (2013). Assessing the roles that absorptive capacity and economic distance play in the foreign direct investment-productivity growth nexus. </w:t>
      </w:r>
      <w:r w:rsidRPr="00587ED6">
        <w:rPr>
          <w:rFonts w:ascii="Times New Roman" w:hAnsi="Times New Roman" w:cs="Times New Roman"/>
          <w:i/>
          <w:iCs/>
          <w:noProof/>
          <w:sz w:val="24"/>
          <w:szCs w:val="24"/>
        </w:rPr>
        <w:t>Applied Economics</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45</w:t>
      </w:r>
      <w:r w:rsidRPr="00587ED6">
        <w:rPr>
          <w:rFonts w:ascii="Times New Roman" w:hAnsi="Times New Roman" w:cs="Times New Roman"/>
          <w:noProof/>
          <w:sz w:val="24"/>
          <w:szCs w:val="24"/>
        </w:rPr>
        <w:t>(8), 1027–1039. https://doi.org/10.1080/00036846.2011.613789</w:t>
      </w:r>
    </w:p>
    <w:p w14:paraId="08638D36"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Chen, T., Kokko, A., &amp; Tingvall, P. G. (2011). FDI and spillovers in China: non-linearity and absorptive capacity. </w:t>
      </w:r>
      <w:r w:rsidRPr="00587ED6">
        <w:rPr>
          <w:rFonts w:ascii="Times New Roman" w:hAnsi="Times New Roman" w:cs="Times New Roman"/>
          <w:i/>
          <w:iCs/>
          <w:noProof/>
          <w:sz w:val="24"/>
          <w:szCs w:val="24"/>
        </w:rPr>
        <w:t>Journal of Chinese Economic and Business Studies</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9</w:t>
      </w:r>
      <w:r w:rsidRPr="00587ED6">
        <w:rPr>
          <w:rFonts w:ascii="Times New Roman" w:hAnsi="Times New Roman" w:cs="Times New Roman"/>
          <w:noProof/>
          <w:sz w:val="24"/>
          <w:szCs w:val="24"/>
        </w:rPr>
        <w:t>(1), 1–22. https://doi.org/10.1080/14765284.2011.542882</w:t>
      </w:r>
    </w:p>
    <w:p w14:paraId="6E2D036B"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Cheung, K. Y., &amp; Lin, P. (2004). Spillover effects of FDI on innovation in China: Evidence from the provincial data. </w:t>
      </w:r>
      <w:r w:rsidRPr="00587ED6">
        <w:rPr>
          <w:rFonts w:ascii="Times New Roman" w:hAnsi="Times New Roman" w:cs="Times New Roman"/>
          <w:i/>
          <w:iCs/>
          <w:noProof/>
          <w:sz w:val="24"/>
          <w:szCs w:val="24"/>
        </w:rPr>
        <w:t>China Economic Review</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15</w:t>
      </w:r>
      <w:r w:rsidRPr="00587ED6">
        <w:rPr>
          <w:rFonts w:ascii="Times New Roman" w:hAnsi="Times New Roman" w:cs="Times New Roman"/>
          <w:noProof/>
          <w:sz w:val="24"/>
          <w:szCs w:val="24"/>
        </w:rPr>
        <w:t>(1), 25–44. https://doi.org/10.1016/S1043-951X(03)00027-0</w:t>
      </w:r>
    </w:p>
    <w:p w14:paraId="4FE8FF8E"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Chuc, N., Simpson, G., Saal, D., Anh, N., &amp; Pham, N. (2008). </w:t>
      </w:r>
      <w:r w:rsidRPr="00587ED6">
        <w:rPr>
          <w:rFonts w:ascii="Times New Roman" w:hAnsi="Times New Roman" w:cs="Times New Roman"/>
          <w:i/>
          <w:iCs/>
          <w:noProof/>
          <w:sz w:val="24"/>
          <w:szCs w:val="24"/>
        </w:rPr>
        <w:t>FDI Horizontal and Vertical Effects on Local Firm Technical Efficiency</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Development and Policies Research Center (DEPOCEN), Vietnam, Working Papers</w:t>
      </w:r>
      <w:r w:rsidRPr="00587ED6">
        <w:rPr>
          <w:rFonts w:ascii="Times New Roman" w:hAnsi="Times New Roman" w:cs="Times New Roman"/>
          <w:noProof/>
          <w:sz w:val="24"/>
          <w:szCs w:val="24"/>
        </w:rPr>
        <w:t>.</w:t>
      </w:r>
    </w:p>
    <w:p w14:paraId="38A0C2C7"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Cohen, W. M., &amp; Levinthal, D. A. (1989). Innovation and Learning: The Two Faces of R &amp; D. </w:t>
      </w:r>
      <w:r w:rsidRPr="00587ED6">
        <w:rPr>
          <w:rFonts w:ascii="Times New Roman" w:hAnsi="Times New Roman" w:cs="Times New Roman"/>
          <w:i/>
          <w:iCs/>
          <w:noProof/>
          <w:sz w:val="24"/>
          <w:szCs w:val="24"/>
        </w:rPr>
        <w:t>The Economic Journal</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99</w:t>
      </w:r>
      <w:r w:rsidRPr="00587ED6">
        <w:rPr>
          <w:rFonts w:ascii="Times New Roman" w:hAnsi="Times New Roman" w:cs="Times New Roman"/>
          <w:noProof/>
          <w:sz w:val="24"/>
          <w:szCs w:val="24"/>
        </w:rPr>
        <w:t>(397), 569–596. Retrieved from http://www.jstor.org/stable/2233763</w:t>
      </w:r>
    </w:p>
    <w:p w14:paraId="0A5D1E1E"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Cohen, W. M., &amp; Levinthal, D. A. (1994). Fortune Favors the Prepared Firm. </w:t>
      </w:r>
      <w:r w:rsidRPr="00587ED6">
        <w:rPr>
          <w:rFonts w:ascii="Times New Roman" w:hAnsi="Times New Roman" w:cs="Times New Roman"/>
          <w:i/>
          <w:iCs/>
          <w:noProof/>
          <w:sz w:val="24"/>
          <w:szCs w:val="24"/>
        </w:rPr>
        <w:t>Management Science</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40</w:t>
      </w:r>
      <w:r w:rsidRPr="00587ED6">
        <w:rPr>
          <w:rFonts w:ascii="Times New Roman" w:hAnsi="Times New Roman" w:cs="Times New Roman"/>
          <w:noProof/>
          <w:sz w:val="24"/>
          <w:szCs w:val="24"/>
        </w:rPr>
        <w:t>(2), 227–251.</w:t>
      </w:r>
    </w:p>
    <w:p w14:paraId="315925DD"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Cohen, W. M., &amp; Levinthal, L. A. (1990). Absorptive Capacity: A New Perspective on Learning and Innovation. </w:t>
      </w:r>
      <w:r w:rsidRPr="00587ED6">
        <w:rPr>
          <w:rFonts w:ascii="Times New Roman" w:hAnsi="Times New Roman" w:cs="Times New Roman"/>
          <w:i/>
          <w:iCs/>
          <w:noProof/>
          <w:sz w:val="24"/>
          <w:szCs w:val="24"/>
        </w:rPr>
        <w:t>Administrative Science Quarterly</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35</w:t>
      </w:r>
      <w:r w:rsidRPr="00587ED6">
        <w:rPr>
          <w:rFonts w:ascii="Times New Roman" w:hAnsi="Times New Roman" w:cs="Times New Roman"/>
          <w:noProof/>
          <w:sz w:val="24"/>
          <w:szCs w:val="24"/>
        </w:rPr>
        <w:t xml:space="preserve">(1), 128–152. Retrieved </w:t>
      </w:r>
      <w:r w:rsidRPr="00587ED6">
        <w:rPr>
          <w:rFonts w:ascii="Times New Roman" w:hAnsi="Times New Roman" w:cs="Times New Roman"/>
          <w:noProof/>
          <w:sz w:val="24"/>
          <w:szCs w:val="24"/>
        </w:rPr>
        <w:lastRenderedPageBreak/>
        <w:t>from http://www.jstor.org/stable/2393553</w:t>
      </w:r>
    </w:p>
    <w:p w14:paraId="440E5545"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Crespo, N., &amp; Fontoura, M. P. (2007). Determinant Factors of FDI Spillovers - What Do We Really Know? </w:t>
      </w:r>
      <w:r w:rsidRPr="00587ED6">
        <w:rPr>
          <w:rFonts w:ascii="Times New Roman" w:hAnsi="Times New Roman" w:cs="Times New Roman"/>
          <w:i/>
          <w:iCs/>
          <w:noProof/>
          <w:sz w:val="24"/>
          <w:szCs w:val="24"/>
        </w:rPr>
        <w:t>World Development</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35</w:t>
      </w:r>
      <w:r w:rsidRPr="00587ED6">
        <w:rPr>
          <w:rFonts w:ascii="Times New Roman" w:hAnsi="Times New Roman" w:cs="Times New Roman"/>
          <w:noProof/>
          <w:sz w:val="24"/>
          <w:szCs w:val="24"/>
        </w:rPr>
        <w:t>(3), 410–425. https://doi.org/10.1016/j.worlddev.2006.04.001</w:t>
      </w:r>
    </w:p>
    <w:p w14:paraId="74EA0491"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Dyer, J. H., &amp; Singh, H. (1998). Cooperative the Relational and Sources of Strategy Competitive Advantage. </w:t>
      </w:r>
      <w:r w:rsidRPr="00587ED6">
        <w:rPr>
          <w:rFonts w:ascii="Times New Roman" w:hAnsi="Times New Roman" w:cs="Times New Roman"/>
          <w:i/>
          <w:iCs/>
          <w:noProof/>
          <w:sz w:val="24"/>
          <w:szCs w:val="24"/>
        </w:rPr>
        <w:t>Academy of Management Review</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23</w:t>
      </w:r>
      <w:r w:rsidRPr="00587ED6">
        <w:rPr>
          <w:rFonts w:ascii="Times New Roman" w:hAnsi="Times New Roman" w:cs="Times New Roman"/>
          <w:noProof/>
          <w:sz w:val="24"/>
          <w:szCs w:val="24"/>
        </w:rPr>
        <w:t>(4), 660–679. https://doi.org/10.5465/AMR.1998.1255632</w:t>
      </w:r>
    </w:p>
    <w:p w14:paraId="50BE19F9"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Ferragina, A. M., &amp; Mazzotta, F. (2014). FDI spillovers on firm survival in Italy: absorptive capacity matters! </w:t>
      </w:r>
      <w:r w:rsidRPr="00587ED6">
        <w:rPr>
          <w:rFonts w:ascii="Times New Roman" w:hAnsi="Times New Roman" w:cs="Times New Roman"/>
          <w:i/>
          <w:iCs/>
          <w:noProof/>
          <w:sz w:val="24"/>
          <w:szCs w:val="24"/>
        </w:rPr>
        <w:t>Journal of Technology Transfer</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39</w:t>
      </w:r>
      <w:r w:rsidRPr="00587ED6">
        <w:rPr>
          <w:rFonts w:ascii="Times New Roman" w:hAnsi="Times New Roman" w:cs="Times New Roman"/>
          <w:noProof/>
          <w:sz w:val="24"/>
          <w:szCs w:val="24"/>
        </w:rPr>
        <w:t>(6), 859–897. https://doi.org/10.1007/s10961-013-9321-z</w:t>
      </w:r>
    </w:p>
    <w:p w14:paraId="27F7437E"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Flôres, R. G., Fontoura, M. P., &amp; Guerra Santos, R. (2007). Foreign Direct Investment Spillovers in Portugal: Additional Lessons from a Country Study. </w:t>
      </w:r>
      <w:r w:rsidRPr="00587ED6">
        <w:rPr>
          <w:rFonts w:ascii="Times New Roman" w:hAnsi="Times New Roman" w:cs="Times New Roman"/>
          <w:i/>
          <w:iCs/>
          <w:noProof/>
          <w:sz w:val="24"/>
          <w:szCs w:val="24"/>
        </w:rPr>
        <w:t>The European Journal of Development Research</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19</w:t>
      </w:r>
      <w:r w:rsidRPr="00587ED6">
        <w:rPr>
          <w:rFonts w:ascii="Times New Roman" w:hAnsi="Times New Roman" w:cs="Times New Roman"/>
          <w:noProof/>
          <w:sz w:val="24"/>
          <w:szCs w:val="24"/>
        </w:rPr>
        <w:t>(3), 372–390. https://doi.org/10.1080/09578810701507126</w:t>
      </w:r>
    </w:p>
    <w:p w14:paraId="53E5110A"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Fosfuri, A., &amp; Tribo, J. A. (2008). Exploring the antecedents of potential absorptive capacity and its impact on innovation performance. </w:t>
      </w:r>
      <w:r w:rsidRPr="00587ED6">
        <w:rPr>
          <w:rFonts w:ascii="Times New Roman" w:hAnsi="Times New Roman" w:cs="Times New Roman"/>
          <w:i/>
          <w:iCs/>
          <w:noProof/>
          <w:sz w:val="24"/>
          <w:szCs w:val="24"/>
        </w:rPr>
        <w:t>Omega</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36</w:t>
      </w:r>
      <w:r w:rsidRPr="00587ED6">
        <w:rPr>
          <w:rFonts w:ascii="Times New Roman" w:hAnsi="Times New Roman" w:cs="Times New Roman"/>
          <w:noProof/>
          <w:sz w:val="24"/>
          <w:szCs w:val="24"/>
        </w:rPr>
        <w:t>(2), 173–187. https://doi.org/10.1016/j.omega.2006.06.012</w:t>
      </w:r>
    </w:p>
    <w:p w14:paraId="15CB856D"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Girma, S. (2005). Absorptive Capacity and Productivity Spillovers from FDI : A Threshold Regression. </w:t>
      </w:r>
      <w:r w:rsidRPr="00587ED6">
        <w:rPr>
          <w:rFonts w:ascii="Times New Roman" w:hAnsi="Times New Roman" w:cs="Times New Roman"/>
          <w:i/>
          <w:iCs/>
          <w:noProof/>
          <w:sz w:val="24"/>
          <w:szCs w:val="24"/>
        </w:rPr>
        <w:t>Oxford Bulletin of Economics and Statistics</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67</w:t>
      </w:r>
      <w:r w:rsidRPr="00587ED6">
        <w:rPr>
          <w:rFonts w:ascii="Times New Roman" w:hAnsi="Times New Roman" w:cs="Times New Roman"/>
          <w:noProof/>
          <w:sz w:val="24"/>
          <w:szCs w:val="24"/>
        </w:rPr>
        <w:t>(3), 281–306.</w:t>
      </w:r>
    </w:p>
    <w:p w14:paraId="3BCA6371"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Girma, S., Gorg, H., &amp; Pisu, M. (2008). Exporting, linkages and productivity spillovers from foreign direct investment. </w:t>
      </w:r>
      <w:r w:rsidRPr="00587ED6">
        <w:rPr>
          <w:rFonts w:ascii="Times New Roman" w:hAnsi="Times New Roman" w:cs="Times New Roman"/>
          <w:i/>
          <w:iCs/>
          <w:noProof/>
          <w:sz w:val="24"/>
          <w:szCs w:val="24"/>
        </w:rPr>
        <w:t>Canadian Journal of Economics</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41</w:t>
      </w:r>
      <w:r w:rsidRPr="00587ED6">
        <w:rPr>
          <w:rFonts w:ascii="Times New Roman" w:hAnsi="Times New Roman" w:cs="Times New Roman"/>
          <w:noProof/>
          <w:sz w:val="24"/>
          <w:szCs w:val="24"/>
        </w:rPr>
        <w:t>(1), 320–340. https://doi.org/10.1111/j.1365-2966.2008.00465.x</w:t>
      </w:r>
    </w:p>
    <w:p w14:paraId="5E55AC68"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Girma, S., Greenaway, D., &amp; Wakelin, K. (2001). Who Benefits from Foreign Direct Investment in the United Kingdom? </w:t>
      </w:r>
      <w:r w:rsidRPr="00587ED6">
        <w:rPr>
          <w:rFonts w:ascii="Times New Roman" w:hAnsi="Times New Roman" w:cs="Times New Roman"/>
          <w:i/>
          <w:iCs/>
          <w:noProof/>
          <w:sz w:val="24"/>
          <w:szCs w:val="24"/>
        </w:rPr>
        <w:t>Scottish Journal of Political Economy</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48</w:t>
      </w:r>
      <w:r w:rsidRPr="00587ED6">
        <w:rPr>
          <w:rFonts w:ascii="Times New Roman" w:hAnsi="Times New Roman" w:cs="Times New Roman"/>
          <w:noProof/>
          <w:sz w:val="24"/>
          <w:szCs w:val="24"/>
        </w:rPr>
        <w:t>(2), 119–133. https://doi.org/10.1111/sjpe.12030</w:t>
      </w:r>
    </w:p>
    <w:p w14:paraId="17C40121"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Hansen, B. E. (1996). Inference When a Nuisance Parameter Is Not Identified Under the Null Hypothesis. </w:t>
      </w:r>
      <w:r w:rsidRPr="00587ED6">
        <w:rPr>
          <w:rFonts w:ascii="Times New Roman" w:hAnsi="Times New Roman" w:cs="Times New Roman"/>
          <w:i/>
          <w:iCs/>
          <w:noProof/>
          <w:sz w:val="24"/>
          <w:szCs w:val="24"/>
        </w:rPr>
        <w:t>Econometrica</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64</w:t>
      </w:r>
      <w:r w:rsidRPr="00587ED6">
        <w:rPr>
          <w:rFonts w:ascii="Times New Roman" w:hAnsi="Times New Roman" w:cs="Times New Roman"/>
          <w:noProof/>
          <w:sz w:val="24"/>
          <w:szCs w:val="24"/>
        </w:rPr>
        <w:t>(2), 413–430. https://doi.org/10.2307/2171789</w:t>
      </w:r>
    </w:p>
    <w:p w14:paraId="556BFF51"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Jabbour, L., &amp; Mucchielli, J.-L. (2007). Technology transfer through vertical linkages: The case of the Spanish manufacturing industry. </w:t>
      </w:r>
      <w:r w:rsidRPr="00587ED6">
        <w:rPr>
          <w:rFonts w:ascii="Times New Roman" w:hAnsi="Times New Roman" w:cs="Times New Roman"/>
          <w:i/>
          <w:iCs/>
          <w:noProof/>
          <w:sz w:val="24"/>
          <w:szCs w:val="24"/>
        </w:rPr>
        <w:t>Journal of Applied Economics</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10</w:t>
      </w:r>
      <w:r w:rsidRPr="00587ED6">
        <w:rPr>
          <w:rFonts w:ascii="Times New Roman" w:hAnsi="Times New Roman" w:cs="Times New Roman"/>
          <w:noProof/>
          <w:sz w:val="24"/>
          <w:szCs w:val="24"/>
        </w:rPr>
        <w:t>, 115–136. Retrieved from https://econpapers.repec.org/RePEc:cem:jaecon:v:10:y:2007:n:1:p:115-136</w:t>
      </w:r>
    </w:p>
    <w:p w14:paraId="2B2EA656"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Jaffe, A. B., Trajtenberg, M., &amp; Henderson, R. (1993). Geographic Localization of Knowledge Spillovers as Evidenced by Patent Citations. </w:t>
      </w:r>
      <w:r w:rsidRPr="00587ED6">
        <w:rPr>
          <w:rFonts w:ascii="Times New Roman" w:hAnsi="Times New Roman" w:cs="Times New Roman"/>
          <w:i/>
          <w:iCs/>
          <w:noProof/>
          <w:sz w:val="24"/>
          <w:szCs w:val="24"/>
        </w:rPr>
        <w:t>The Quarterly Journal of Economics</w:t>
      </w:r>
      <w:r w:rsidRPr="00587ED6">
        <w:rPr>
          <w:rFonts w:ascii="Times New Roman" w:hAnsi="Times New Roman" w:cs="Times New Roman"/>
          <w:noProof/>
          <w:sz w:val="24"/>
          <w:szCs w:val="24"/>
        </w:rPr>
        <w:t>. https://doi.org/10.2307/2118401</w:t>
      </w:r>
    </w:p>
    <w:p w14:paraId="37AFF7E7"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Javorcik, B. S. (2004). Does Foreign Direct Investment Increase the Productivity of Domestic Firms? In Search of Spillovers through Backward Linkages. </w:t>
      </w:r>
      <w:r w:rsidRPr="00587ED6">
        <w:rPr>
          <w:rFonts w:ascii="Times New Roman" w:hAnsi="Times New Roman" w:cs="Times New Roman"/>
          <w:i/>
          <w:iCs/>
          <w:noProof/>
          <w:sz w:val="24"/>
          <w:szCs w:val="24"/>
        </w:rPr>
        <w:t>American Economic Review</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94</w:t>
      </w:r>
      <w:r w:rsidRPr="00587ED6">
        <w:rPr>
          <w:rFonts w:ascii="Times New Roman" w:hAnsi="Times New Roman" w:cs="Times New Roman"/>
          <w:noProof/>
          <w:sz w:val="24"/>
          <w:szCs w:val="24"/>
        </w:rPr>
        <w:t>(3), 605–627. Retrieved from http://dx.doi.org/10.1257/0002828041464605</w:t>
      </w:r>
    </w:p>
    <w:p w14:paraId="74C61768"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Kinoshita, Y., &amp; Lu, C.-H. (2006). </w:t>
      </w:r>
      <w:r w:rsidRPr="00587ED6">
        <w:rPr>
          <w:rFonts w:ascii="Times New Roman" w:hAnsi="Times New Roman" w:cs="Times New Roman"/>
          <w:i/>
          <w:iCs/>
          <w:noProof/>
          <w:sz w:val="24"/>
          <w:szCs w:val="24"/>
        </w:rPr>
        <w:t>On the Role of Absorptive Capacity: FDI Matters to Growth</w:t>
      </w:r>
      <w:r w:rsidRPr="00587ED6">
        <w:rPr>
          <w:rFonts w:ascii="Times New Roman" w:hAnsi="Times New Roman" w:cs="Times New Roman"/>
          <w:noProof/>
          <w:sz w:val="24"/>
          <w:szCs w:val="24"/>
        </w:rPr>
        <w:t>. Retrieved from http://econpapers.repec.org/RePEc:wdi:papers:2006-845</w:t>
      </w:r>
    </w:p>
    <w:p w14:paraId="6E7CDD5A"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Kokko, A., Tansini, R., &amp; Zejan, M. C. (1996). Local Technological Capability and Productivity Spillovers from FDI in the Uruguayan Manufacturing Sector. </w:t>
      </w:r>
      <w:r w:rsidRPr="00587ED6">
        <w:rPr>
          <w:rFonts w:ascii="Times New Roman" w:hAnsi="Times New Roman" w:cs="Times New Roman"/>
          <w:i/>
          <w:iCs/>
          <w:noProof/>
          <w:sz w:val="24"/>
          <w:szCs w:val="24"/>
        </w:rPr>
        <w:t>Jounal of Development Studies</w:t>
      </w:r>
      <w:r w:rsidRPr="00587ED6">
        <w:rPr>
          <w:rFonts w:ascii="Times New Roman" w:hAnsi="Times New Roman" w:cs="Times New Roman"/>
          <w:noProof/>
          <w:sz w:val="24"/>
          <w:szCs w:val="24"/>
        </w:rPr>
        <w:t>. https://doi.org/10.1257/0002828041464551</w:t>
      </w:r>
    </w:p>
    <w:p w14:paraId="4744A72D"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Konings, J. (2001). Th effects of foreign dirext investment on domestic forms: Evidence from firm-level panel data in emerging economies. </w:t>
      </w:r>
      <w:r w:rsidRPr="00587ED6">
        <w:rPr>
          <w:rFonts w:ascii="Times New Roman" w:hAnsi="Times New Roman" w:cs="Times New Roman"/>
          <w:i/>
          <w:iCs/>
          <w:noProof/>
          <w:sz w:val="24"/>
          <w:szCs w:val="24"/>
        </w:rPr>
        <w:t>Economics of Transition</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9</w:t>
      </w:r>
      <w:r w:rsidRPr="00587ED6">
        <w:rPr>
          <w:rFonts w:ascii="Times New Roman" w:hAnsi="Times New Roman" w:cs="Times New Roman"/>
          <w:noProof/>
          <w:sz w:val="24"/>
          <w:szCs w:val="24"/>
        </w:rPr>
        <w:t>(3), 619–633.</w:t>
      </w:r>
    </w:p>
    <w:p w14:paraId="2FCE4F54"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lastRenderedPageBreak/>
        <w:t xml:space="preserve">Kumbhakar, S. C., Wang, H.-J., &amp; Horncastle, A. P. (2015). </w:t>
      </w:r>
      <w:r w:rsidRPr="00587ED6">
        <w:rPr>
          <w:rFonts w:ascii="Times New Roman" w:hAnsi="Times New Roman" w:cs="Times New Roman"/>
          <w:i/>
          <w:iCs/>
          <w:noProof/>
          <w:sz w:val="24"/>
          <w:szCs w:val="24"/>
        </w:rPr>
        <w:t>A Practitioner’s Guide to Stochastic Frontier Analysis Using Stata</w:t>
      </w:r>
      <w:r w:rsidRPr="00587ED6">
        <w:rPr>
          <w:rFonts w:ascii="Times New Roman" w:hAnsi="Times New Roman" w:cs="Times New Roman"/>
          <w:noProof/>
          <w:sz w:val="24"/>
          <w:szCs w:val="24"/>
        </w:rPr>
        <w:t>. Cambridge University Press. Retrieved from https://ideas.repec.org/b/cup/cbooks/9781107029514.html</w:t>
      </w:r>
    </w:p>
    <w:p w14:paraId="18C60529"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Kumbhakar, S., Lien, G., &amp; Hardaker, J. (2014). Technical efficiency in competing panel data models: a study of Norwegian grain farming. </w:t>
      </w:r>
      <w:r w:rsidRPr="00587ED6">
        <w:rPr>
          <w:rFonts w:ascii="Times New Roman" w:hAnsi="Times New Roman" w:cs="Times New Roman"/>
          <w:i/>
          <w:iCs/>
          <w:noProof/>
          <w:sz w:val="24"/>
          <w:szCs w:val="24"/>
        </w:rPr>
        <w:t>Journal of Productivity Analysis</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41</w:t>
      </w:r>
      <w:r w:rsidRPr="00587ED6">
        <w:rPr>
          <w:rFonts w:ascii="Times New Roman" w:hAnsi="Times New Roman" w:cs="Times New Roman"/>
          <w:noProof/>
          <w:sz w:val="24"/>
          <w:szCs w:val="24"/>
        </w:rPr>
        <w:t>(2), 321–337. Retrieved from https://econpapers.repec.org/RePEc:kap:jproda:v:41:y:2014:i:2:p:321-337</w:t>
      </w:r>
    </w:p>
    <w:p w14:paraId="7FC0BFD8"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Lane, P. J., &amp; Lubatkin, M. (1998). Relative absorptive capacity and interorganizational learning. </w:t>
      </w:r>
      <w:r w:rsidRPr="00587ED6">
        <w:rPr>
          <w:rFonts w:ascii="Times New Roman" w:hAnsi="Times New Roman" w:cs="Times New Roman"/>
          <w:i/>
          <w:iCs/>
          <w:noProof/>
          <w:sz w:val="24"/>
          <w:szCs w:val="24"/>
        </w:rPr>
        <w:t>Strategic Management Journal</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19</w:t>
      </w:r>
      <w:r w:rsidRPr="00587ED6">
        <w:rPr>
          <w:rFonts w:ascii="Times New Roman" w:hAnsi="Times New Roman" w:cs="Times New Roman"/>
          <w:noProof/>
          <w:sz w:val="24"/>
          <w:szCs w:val="24"/>
        </w:rPr>
        <w:t>(5), 461–477. https://doi.org/10.1002/(SICI)1097-0266(199805)19:5&lt;461::AID-SMJ953&gt;3.0.CO;2-L</w:t>
      </w:r>
    </w:p>
    <w:p w14:paraId="208CCC63"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Le, H. Q. (2008). </w:t>
      </w:r>
      <w:r w:rsidRPr="00587ED6">
        <w:rPr>
          <w:rFonts w:ascii="Times New Roman" w:hAnsi="Times New Roman" w:cs="Times New Roman"/>
          <w:i/>
          <w:iCs/>
          <w:noProof/>
          <w:sz w:val="24"/>
          <w:szCs w:val="24"/>
        </w:rPr>
        <w:t>Foreign Direct Investment and Wage Spillovers in Vietnam: Evidence from Firm Level Data</w:t>
      </w:r>
      <w:r w:rsidRPr="00587ED6">
        <w:rPr>
          <w:rFonts w:ascii="Times New Roman" w:hAnsi="Times New Roman" w:cs="Times New Roman"/>
          <w:noProof/>
          <w:sz w:val="24"/>
          <w:szCs w:val="24"/>
        </w:rPr>
        <w:t xml:space="preserve"> (Depocen Working paper Series No. 2008/10). Hanoi.</w:t>
      </w:r>
    </w:p>
    <w:p w14:paraId="5489C2D0"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Le, Q. H., &amp; Pomfret, R. (2011). </w:t>
      </w:r>
      <w:r w:rsidRPr="00587ED6">
        <w:rPr>
          <w:rFonts w:ascii="Times New Roman" w:hAnsi="Times New Roman" w:cs="Times New Roman"/>
          <w:i/>
          <w:iCs/>
          <w:noProof/>
          <w:sz w:val="24"/>
          <w:szCs w:val="24"/>
        </w:rPr>
        <w:t>Technology Spillovers from Foreign Direct Investment in Vietnam: Horizontal or vertical spillovers?</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Journal of the Asia Pacific Economy</w:t>
      </w:r>
      <w:r w:rsidRPr="00587ED6">
        <w:rPr>
          <w:rFonts w:ascii="Times New Roman" w:hAnsi="Times New Roman" w:cs="Times New Roman"/>
          <w:noProof/>
          <w:sz w:val="24"/>
          <w:szCs w:val="24"/>
        </w:rPr>
        <w:t xml:space="preserve"> (Vol. 16). https://doi.org/10.1080/13547860.2011.564746</w:t>
      </w:r>
    </w:p>
    <w:p w14:paraId="44037F07"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Liu, W. S., Agbola, F. W., &amp; Dzator, J. A. (2016). The impact of FDI spillover effects on total factor productivity in the Chinese electronic industry: a panel data analysis. </w:t>
      </w:r>
      <w:r w:rsidRPr="00587ED6">
        <w:rPr>
          <w:rFonts w:ascii="Times New Roman" w:hAnsi="Times New Roman" w:cs="Times New Roman"/>
          <w:i/>
          <w:iCs/>
          <w:noProof/>
          <w:sz w:val="24"/>
          <w:szCs w:val="24"/>
        </w:rPr>
        <w:t>Journal of the Asia Pacific Economy</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21</w:t>
      </w:r>
      <w:r w:rsidRPr="00587ED6">
        <w:rPr>
          <w:rFonts w:ascii="Times New Roman" w:hAnsi="Times New Roman" w:cs="Times New Roman"/>
          <w:noProof/>
          <w:sz w:val="24"/>
          <w:szCs w:val="24"/>
        </w:rPr>
        <w:t>(2), 217–234. https://doi.org/10.1080/13547860.2015.1137473</w:t>
      </w:r>
    </w:p>
    <w:p w14:paraId="552D04BC"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Liu, Z. (2008). Foreign direct investment and technology spillovers: Theory and evidence. </w:t>
      </w:r>
      <w:r w:rsidRPr="00587ED6">
        <w:rPr>
          <w:rFonts w:ascii="Times New Roman" w:hAnsi="Times New Roman" w:cs="Times New Roman"/>
          <w:i/>
          <w:iCs/>
          <w:noProof/>
          <w:sz w:val="24"/>
          <w:szCs w:val="24"/>
        </w:rPr>
        <w:t>Journal of Development Economics</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85</w:t>
      </w:r>
      <w:r w:rsidRPr="00587ED6">
        <w:rPr>
          <w:rFonts w:ascii="Times New Roman" w:hAnsi="Times New Roman" w:cs="Times New Roman"/>
          <w:noProof/>
          <w:sz w:val="24"/>
          <w:szCs w:val="24"/>
        </w:rPr>
        <w:t>(1–2), 176–193. https://doi.org/10.1016/j.jdeveco.2006.07.001</w:t>
      </w:r>
    </w:p>
    <w:p w14:paraId="3B1B8E4B"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Marcin, K. (2008). How does FDI inflow affect productivity of domestic firms? The role of horizontal and vertical spillovers, absorptive capacity and competition. </w:t>
      </w:r>
      <w:r w:rsidRPr="00587ED6">
        <w:rPr>
          <w:rFonts w:ascii="Times New Roman" w:hAnsi="Times New Roman" w:cs="Times New Roman"/>
          <w:i/>
          <w:iCs/>
          <w:noProof/>
          <w:sz w:val="24"/>
          <w:szCs w:val="24"/>
        </w:rPr>
        <w:t>The Journal of International Trade &amp; Economic Development</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17</w:t>
      </w:r>
      <w:r w:rsidRPr="00587ED6">
        <w:rPr>
          <w:rFonts w:ascii="Times New Roman" w:hAnsi="Times New Roman" w:cs="Times New Roman"/>
          <w:noProof/>
          <w:sz w:val="24"/>
          <w:szCs w:val="24"/>
        </w:rPr>
        <w:t>(1), 155–173. https://doi.org/10.1080/09638190701728131</w:t>
      </w:r>
    </w:p>
    <w:p w14:paraId="2B2E9F9A"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Martinkenaite, I., &amp; Breunig, K. J. (2015). The emergence of absorptive capacity through micro-macro level interactions. </w:t>
      </w:r>
      <w:r w:rsidRPr="00587ED6">
        <w:rPr>
          <w:rFonts w:ascii="Times New Roman" w:hAnsi="Times New Roman" w:cs="Times New Roman"/>
          <w:i/>
          <w:iCs/>
          <w:noProof/>
          <w:sz w:val="24"/>
          <w:szCs w:val="24"/>
        </w:rPr>
        <w:t>Journal of Business Research</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69</w:t>
      </w:r>
      <w:r w:rsidRPr="00587ED6">
        <w:rPr>
          <w:rFonts w:ascii="Times New Roman" w:hAnsi="Times New Roman" w:cs="Times New Roman"/>
          <w:noProof/>
          <w:sz w:val="24"/>
          <w:szCs w:val="24"/>
        </w:rPr>
        <w:t>(2), 700–708. https://doi.org/10.1016/j.jbusres.2015.08.020</w:t>
      </w:r>
    </w:p>
    <w:p w14:paraId="36AD8DF2"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Szulanski, G. (1996). Exploring internal stickiness: Impediments to the transfer of best practice within the firm. </w:t>
      </w:r>
      <w:r w:rsidRPr="00587ED6">
        <w:rPr>
          <w:rFonts w:ascii="Times New Roman" w:hAnsi="Times New Roman" w:cs="Times New Roman"/>
          <w:i/>
          <w:iCs/>
          <w:noProof/>
          <w:sz w:val="24"/>
          <w:szCs w:val="24"/>
        </w:rPr>
        <w:t>Strategic Management Journal</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17</w:t>
      </w:r>
      <w:r w:rsidRPr="00587ED6">
        <w:rPr>
          <w:rFonts w:ascii="Times New Roman" w:hAnsi="Times New Roman" w:cs="Times New Roman"/>
          <w:noProof/>
          <w:sz w:val="24"/>
          <w:szCs w:val="24"/>
        </w:rPr>
        <w:t>(S2), 27–43. https://doi.org/10.1002/smj.4250171105</w:t>
      </w:r>
    </w:p>
    <w:p w14:paraId="3B2B3CD4"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Tang, Y., &amp; Zhang, K. H. (2016). Absorptive capacity and benefits from FDI: Evidence from Chinese manufactured exports. </w:t>
      </w:r>
      <w:r w:rsidRPr="00587ED6">
        <w:rPr>
          <w:rFonts w:ascii="Times New Roman" w:hAnsi="Times New Roman" w:cs="Times New Roman"/>
          <w:i/>
          <w:iCs/>
          <w:noProof/>
          <w:sz w:val="24"/>
          <w:szCs w:val="24"/>
        </w:rPr>
        <w:t>International Review of Economics &amp; Finance</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42</w:t>
      </w:r>
      <w:r w:rsidRPr="00587ED6">
        <w:rPr>
          <w:rFonts w:ascii="Times New Roman" w:hAnsi="Times New Roman" w:cs="Times New Roman"/>
          <w:noProof/>
          <w:sz w:val="24"/>
          <w:szCs w:val="24"/>
        </w:rPr>
        <w:t>, 423–429. https://doi.org/http://dx.doi.org/10.1016/j.iref.2015.10.013</w:t>
      </w:r>
    </w:p>
    <w:p w14:paraId="04C96889"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Thang, T. T., Pham, T. S. H., &amp; Barnes, B. R. (2016). Spatial Spillover Effects from Foreign Direct Investment in Vietnam. </w:t>
      </w:r>
      <w:r w:rsidRPr="00587ED6">
        <w:rPr>
          <w:rFonts w:ascii="Times New Roman" w:hAnsi="Times New Roman" w:cs="Times New Roman"/>
          <w:i/>
          <w:iCs/>
          <w:noProof/>
          <w:sz w:val="24"/>
          <w:szCs w:val="24"/>
        </w:rPr>
        <w:t>Journal of Development Studies</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52</w:t>
      </w:r>
      <w:r w:rsidRPr="00587ED6">
        <w:rPr>
          <w:rFonts w:ascii="Times New Roman" w:hAnsi="Times New Roman" w:cs="Times New Roman"/>
          <w:noProof/>
          <w:sz w:val="24"/>
          <w:szCs w:val="24"/>
        </w:rPr>
        <w:t>(10), 1431–1445. Retrieved from http://www.tandfonline.com/loi/fjds20</w:t>
      </w:r>
    </w:p>
    <w:p w14:paraId="3DBC093D"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Tsai, W. P. (2001). Knowledge transfer in intraorganizational networks: Effects of network position and absorptive capacity on business unit innovation and performance. </w:t>
      </w:r>
      <w:r w:rsidRPr="00587ED6">
        <w:rPr>
          <w:rFonts w:ascii="Times New Roman" w:hAnsi="Times New Roman" w:cs="Times New Roman"/>
          <w:i/>
          <w:iCs/>
          <w:noProof/>
          <w:sz w:val="24"/>
          <w:szCs w:val="24"/>
        </w:rPr>
        <w:t>ACADEMY OF MANAGEMENT JOURNAL</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44</w:t>
      </w:r>
      <w:r w:rsidRPr="00587ED6">
        <w:rPr>
          <w:rFonts w:ascii="Times New Roman" w:hAnsi="Times New Roman" w:cs="Times New Roman"/>
          <w:noProof/>
          <w:sz w:val="24"/>
          <w:szCs w:val="24"/>
        </w:rPr>
        <w:t>(5), 996–1004. https://doi.org/10.2307/3069443</w:t>
      </w:r>
    </w:p>
    <w:p w14:paraId="71BB4F36"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UNCTAD. (2019). </w:t>
      </w:r>
      <w:r w:rsidRPr="00587ED6">
        <w:rPr>
          <w:rFonts w:ascii="Times New Roman" w:hAnsi="Times New Roman" w:cs="Times New Roman"/>
          <w:i/>
          <w:iCs/>
          <w:noProof/>
          <w:sz w:val="24"/>
          <w:szCs w:val="24"/>
        </w:rPr>
        <w:t>World investment report 2019</w:t>
      </w:r>
      <w:r w:rsidRPr="00587ED6">
        <w:rPr>
          <w:rFonts w:ascii="Times New Roman" w:hAnsi="Times New Roman" w:cs="Times New Roman"/>
          <w:noProof/>
          <w:sz w:val="24"/>
          <w:szCs w:val="24"/>
        </w:rPr>
        <w:t>. Geneva.</w:t>
      </w:r>
    </w:p>
    <w:p w14:paraId="39DAB398"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lastRenderedPageBreak/>
        <w:t xml:space="preserve">Vu, H. D. (2018). Firm’S Absorptive Capacity: The Case of Vietnamese Manufacturing Firms. </w:t>
      </w:r>
      <w:r w:rsidRPr="00587ED6">
        <w:rPr>
          <w:rFonts w:ascii="Times New Roman" w:hAnsi="Times New Roman" w:cs="Times New Roman"/>
          <w:i/>
          <w:iCs/>
          <w:noProof/>
          <w:sz w:val="24"/>
          <w:szCs w:val="24"/>
        </w:rPr>
        <w:t>Review of Economic Perspectives</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18</w:t>
      </w:r>
      <w:r w:rsidRPr="00587ED6">
        <w:rPr>
          <w:rFonts w:ascii="Times New Roman" w:hAnsi="Times New Roman" w:cs="Times New Roman"/>
          <w:noProof/>
          <w:sz w:val="24"/>
          <w:szCs w:val="24"/>
        </w:rPr>
        <w:t>(3), 301–325. https://doi.org/10.2478/revecp-2018-0015</w:t>
      </w:r>
    </w:p>
    <w:p w14:paraId="16289421"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Vu, H. D., &amp; Do, L. N. Q. (2018). INVESTMENT-RELATED ISSUES IN VIETNAM: A CASE STUDY OF THE AUTOMOTIVE AND ELECTRONIC INDUSTRIES. In M. Hyblova (Ed.), </w:t>
      </w:r>
      <w:r w:rsidRPr="00587ED6">
        <w:rPr>
          <w:rFonts w:ascii="Times New Roman" w:hAnsi="Times New Roman" w:cs="Times New Roman"/>
          <w:i/>
          <w:iCs/>
          <w:noProof/>
          <w:sz w:val="24"/>
          <w:szCs w:val="24"/>
        </w:rPr>
        <w:t>14TH ANNUAL INTERNATIONAL BATA CONFERENCE FOR PH.D. STUDENTS AND YOUNG RESEARCHERS (DOKBAT)</w:t>
      </w:r>
      <w:r w:rsidRPr="00587ED6">
        <w:rPr>
          <w:rFonts w:ascii="Times New Roman" w:hAnsi="Times New Roman" w:cs="Times New Roman"/>
          <w:noProof/>
          <w:sz w:val="24"/>
          <w:szCs w:val="24"/>
        </w:rPr>
        <w:t xml:space="preserve"> (pp. 276–288). NAM T G MASARYKA 5555, ZLIN, 760 01, CZECH REPUBLIC: TOMAS BATA UNIV ZLIN. https://doi.org/10.7441/dokbat.2018.25</w:t>
      </w:r>
    </w:p>
    <w:p w14:paraId="2DC77B86"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Vu, H. D., &amp; Le, V. H. (2017). FDI spill-overs, absorptive capacity and domestic firms’ technical efficiency in Vietnamese wearing apparel industry. </w:t>
      </w:r>
      <w:r w:rsidRPr="00587ED6">
        <w:rPr>
          <w:rFonts w:ascii="Times New Roman" w:hAnsi="Times New Roman" w:cs="Times New Roman"/>
          <w:i/>
          <w:iCs/>
          <w:noProof/>
          <w:sz w:val="24"/>
          <w:szCs w:val="24"/>
        </w:rPr>
        <w:t>Acta Universitatis Agriculturae et Silviculturae Mendelianae Brunensis</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65</w:t>
      </w:r>
      <w:r w:rsidRPr="00587ED6">
        <w:rPr>
          <w:rFonts w:ascii="Times New Roman" w:hAnsi="Times New Roman" w:cs="Times New Roman"/>
          <w:noProof/>
          <w:sz w:val="24"/>
          <w:szCs w:val="24"/>
        </w:rPr>
        <w:t>(3), 1075–1084. https://doi.org/10.11118/actaun201765031075</w:t>
      </w:r>
    </w:p>
    <w:p w14:paraId="58DA8CBC"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Vu, T. B., Gangnes, B., &amp; Noy, I. (2008). Is foreign direct investment good for growth? Evidence from sectoral analysis of China and Vietnam. </w:t>
      </w:r>
      <w:r w:rsidRPr="00587ED6">
        <w:rPr>
          <w:rFonts w:ascii="Times New Roman" w:hAnsi="Times New Roman" w:cs="Times New Roman"/>
          <w:i/>
          <w:iCs/>
          <w:noProof/>
          <w:sz w:val="24"/>
          <w:szCs w:val="24"/>
        </w:rPr>
        <w:t>Journal of the Asia Pacific Economy</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13</w:t>
      </w:r>
      <w:r w:rsidRPr="00587ED6">
        <w:rPr>
          <w:rFonts w:ascii="Times New Roman" w:hAnsi="Times New Roman" w:cs="Times New Roman"/>
          <w:noProof/>
          <w:sz w:val="24"/>
          <w:szCs w:val="24"/>
        </w:rPr>
        <w:t>(4), 542–562. https://doi.org/10.1080/13547860802364976</w:t>
      </w:r>
    </w:p>
    <w:p w14:paraId="5355E5F5"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szCs w:val="24"/>
        </w:rPr>
      </w:pPr>
      <w:r w:rsidRPr="00587ED6">
        <w:rPr>
          <w:rFonts w:ascii="Times New Roman" w:hAnsi="Times New Roman" w:cs="Times New Roman"/>
          <w:noProof/>
          <w:sz w:val="24"/>
          <w:szCs w:val="24"/>
        </w:rPr>
        <w:t xml:space="preserve">Wang, Q. (2015). Fixed-effect panel threshold model using Stata. </w:t>
      </w:r>
      <w:r w:rsidRPr="00587ED6">
        <w:rPr>
          <w:rFonts w:ascii="Times New Roman" w:hAnsi="Times New Roman" w:cs="Times New Roman"/>
          <w:i/>
          <w:iCs/>
          <w:noProof/>
          <w:sz w:val="24"/>
          <w:szCs w:val="24"/>
        </w:rPr>
        <w:t>Stata Journal</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15</w:t>
      </w:r>
      <w:r w:rsidRPr="00587ED6">
        <w:rPr>
          <w:rFonts w:ascii="Times New Roman" w:hAnsi="Times New Roman" w:cs="Times New Roman"/>
          <w:noProof/>
          <w:sz w:val="24"/>
          <w:szCs w:val="24"/>
        </w:rPr>
        <w:t>(1), 121–134. Retrieved from https://econpapers.repec.org/RePEc:tsj:stataj:v:15:y:2015:i:1:p:121-134</w:t>
      </w:r>
    </w:p>
    <w:p w14:paraId="2163C3CB" w14:textId="77777777" w:rsidR="002824C1" w:rsidRPr="00587ED6" w:rsidRDefault="002824C1" w:rsidP="002824C1">
      <w:pPr>
        <w:widowControl w:val="0"/>
        <w:autoSpaceDE w:val="0"/>
        <w:autoSpaceDN w:val="0"/>
        <w:adjustRightInd w:val="0"/>
        <w:spacing w:after="140" w:line="240" w:lineRule="auto"/>
        <w:ind w:left="480" w:hanging="480"/>
        <w:rPr>
          <w:rFonts w:ascii="Times New Roman" w:hAnsi="Times New Roman" w:cs="Times New Roman"/>
          <w:noProof/>
          <w:sz w:val="24"/>
        </w:rPr>
      </w:pPr>
      <w:r w:rsidRPr="00587ED6">
        <w:rPr>
          <w:rFonts w:ascii="Times New Roman" w:hAnsi="Times New Roman" w:cs="Times New Roman"/>
          <w:noProof/>
          <w:sz w:val="24"/>
          <w:szCs w:val="24"/>
        </w:rPr>
        <w:t xml:space="preserve">Zahra, S. A., &amp; George, G. (2002). Absorptive Capacity: A Review, Reconceptualization, And Extension. </w:t>
      </w:r>
      <w:r w:rsidRPr="00587ED6">
        <w:rPr>
          <w:rFonts w:ascii="Times New Roman" w:hAnsi="Times New Roman" w:cs="Times New Roman"/>
          <w:i/>
          <w:iCs/>
          <w:noProof/>
          <w:sz w:val="24"/>
          <w:szCs w:val="24"/>
        </w:rPr>
        <w:t>Academy of Management Review</w:t>
      </w:r>
      <w:r w:rsidRPr="00587ED6">
        <w:rPr>
          <w:rFonts w:ascii="Times New Roman" w:hAnsi="Times New Roman" w:cs="Times New Roman"/>
          <w:noProof/>
          <w:sz w:val="24"/>
          <w:szCs w:val="24"/>
        </w:rPr>
        <w:t xml:space="preserve">, </w:t>
      </w:r>
      <w:r w:rsidRPr="00587ED6">
        <w:rPr>
          <w:rFonts w:ascii="Times New Roman" w:hAnsi="Times New Roman" w:cs="Times New Roman"/>
          <w:i/>
          <w:iCs/>
          <w:noProof/>
          <w:sz w:val="24"/>
          <w:szCs w:val="24"/>
        </w:rPr>
        <w:t>27</w:t>
      </w:r>
      <w:r w:rsidRPr="00587ED6">
        <w:rPr>
          <w:rFonts w:ascii="Times New Roman" w:hAnsi="Times New Roman" w:cs="Times New Roman"/>
          <w:noProof/>
          <w:sz w:val="24"/>
          <w:szCs w:val="24"/>
        </w:rPr>
        <w:t>(2), 185–203.</w:t>
      </w:r>
    </w:p>
    <w:p w14:paraId="5D859868" w14:textId="2170CB2D" w:rsidR="00D778F3" w:rsidRPr="00587ED6" w:rsidRDefault="001E1219" w:rsidP="00D77297">
      <w:pPr>
        <w:widowControl w:val="0"/>
        <w:autoSpaceDE w:val="0"/>
        <w:autoSpaceDN w:val="0"/>
        <w:adjustRightInd w:val="0"/>
        <w:spacing w:after="140" w:line="288" w:lineRule="auto"/>
        <w:ind w:left="480" w:hanging="480"/>
        <w:jc w:val="both"/>
        <w:rPr>
          <w:rFonts w:ascii="Times New Roman" w:hAnsi="Times New Roman" w:cs="Times New Roman"/>
          <w:sz w:val="24"/>
          <w:szCs w:val="24"/>
        </w:rPr>
      </w:pPr>
      <w:r w:rsidRPr="00587ED6">
        <w:rPr>
          <w:rFonts w:ascii="Times New Roman" w:hAnsi="Times New Roman" w:cs="Times New Roman"/>
          <w:sz w:val="24"/>
          <w:szCs w:val="24"/>
        </w:rPr>
        <w:fldChar w:fldCharType="end"/>
      </w:r>
    </w:p>
    <w:p w14:paraId="241190CB" w14:textId="50EC7BA9" w:rsidR="003009D2" w:rsidRPr="00587ED6" w:rsidRDefault="003009D2" w:rsidP="00D77297">
      <w:pPr>
        <w:widowControl w:val="0"/>
        <w:autoSpaceDE w:val="0"/>
        <w:autoSpaceDN w:val="0"/>
        <w:adjustRightInd w:val="0"/>
        <w:spacing w:after="140" w:line="288" w:lineRule="auto"/>
        <w:ind w:left="480" w:hanging="480"/>
        <w:jc w:val="both"/>
        <w:rPr>
          <w:rFonts w:ascii="Times New Roman" w:hAnsi="Times New Roman" w:cs="Times New Roman"/>
          <w:sz w:val="24"/>
          <w:szCs w:val="24"/>
        </w:rPr>
      </w:pPr>
    </w:p>
    <w:p w14:paraId="1B50D9EA" w14:textId="07C49F7B" w:rsidR="003009D2" w:rsidRPr="00587ED6" w:rsidRDefault="003009D2" w:rsidP="00D77297">
      <w:pPr>
        <w:widowControl w:val="0"/>
        <w:autoSpaceDE w:val="0"/>
        <w:autoSpaceDN w:val="0"/>
        <w:adjustRightInd w:val="0"/>
        <w:spacing w:after="140" w:line="288" w:lineRule="auto"/>
        <w:ind w:left="480" w:hanging="480"/>
        <w:jc w:val="both"/>
        <w:rPr>
          <w:rFonts w:ascii="Times New Roman" w:hAnsi="Times New Roman" w:cs="Times New Roman"/>
          <w:sz w:val="24"/>
          <w:szCs w:val="24"/>
        </w:rPr>
      </w:pPr>
    </w:p>
    <w:p w14:paraId="1D26F160" w14:textId="7A06B27C" w:rsidR="003009D2" w:rsidRPr="00587ED6" w:rsidRDefault="003009D2" w:rsidP="00D77297">
      <w:pPr>
        <w:widowControl w:val="0"/>
        <w:autoSpaceDE w:val="0"/>
        <w:autoSpaceDN w:val="0"/>
        <w:adjustRightInd w:val="0"/>
        <w:spacing w:after="140" w:line="288" w:lineRule="auto"/>
        <w:ind w:left="480" w:hanging="480"/>
        <w:jc w:val="both"/>
        <w:rPr>
          <w:rFonts w:ascii="Times New Roman" w:hAnsi="Times New Roman" w:cs="Times New Roman"/>
          <w:sz w:val="24"/>
          <w:szCs w:val="24"/>
        </w:rPr>
      </w:pPr>
    </w:p>
    <w:p w14:paraId="6DFA2B3E" w14:textId="3159CE74" w:rsidR="003009D2" w:rsidRPr="00587ED6" w:rsidRDefault="003009D2" w:rsidP="00D77297">
      <w:pPr>
        <w:widowControl w:val="0"/>
        <w:autoSpaceDE w:val="0"/>
        <w:autoSpaceDN w:val="0"/>
        <w:adjustRightInd w:val="0"/>
        <w:spacing w:after="140" w:line="288" w:lineRule="auto"/>
        <w:ind w:left="480" w:hanging="480"/>
        <w:jc w:val="both"/>
        <w:rPr>
          <w:rFonts w:ascii="Times New Roman" w:hAnsi="Times New Roman" w:cs="Times New Roman"/>
          <w:sz w:val="24"/>
          <w:szCs w:val="24"/>
        </w:rPr>
      </w:pPr>
    </w:p>
    <w:p w14:paraId="5D520564" w14:textId="2EA5B195" w:rsidR="003009D2" w:rsidRPr="00587ED6" w:rsidRDefault="003009D2" w:rsidP="00D77297">
      <w:pPr>
        <w:widowControl w:val="0"/>
        <w:autoSpaceDE w:val="0"/>
        <w:autoSpaceDN w:val="0"/>
        <w:adjustRightInd w:val="0"/>
        <w:spacing w:after="140" w:line="288" w:lineRule="auto"/>
        <w:ind w:left="480" w:hanging="480"/>
        <w:jc w:val="both"/>
        <w:rPr>
          <w:rFonts w:ascii="Times New Roman" w:hAnsi="Times New Roman" w:cs="Times New Roman"/>
          <w:sz w:val="24"/>
          <w:szCs w:val="24"/>
        </w:rPr>
      </w:pPr>
    </w:p>
    <w:p w14:paraId="259A7C52" w14:textId="32A00B70" w:rsidR="003009D2" w:rsidRPr="00587ED6" w:rsidRDefault="003009D2" w:rsidP="00D77297">
      <w:pPr>
        <w:widowControl w:val="0"/>
        <w:autoSpaceDE w:val="0"/>
        <w:autoSpaceDN w:val="0"/>
        <w:adjustRightInd w:val="0"/>
        <w:spacing w:after="140" w:line="288" w:lineRule="auto"/>
        <w:ind w:left="480" w:hanging="480"/>
        <w:jc w:val="both"/>
        <w:rPr>
          <w:rFonts w:ascii="Times New Roman" w:hAnsi="Times New Roman" w:cs="Times New Roman"/>
          <w:sz w:val="24"/>
          <w:szCs w:val="24"/>
        </w:rPr>
      </w:pPr>
    </w:p>
    <w:p w14:paraId="40E3A3A0" w14:textId="78090617" w:rsidR="003009D2" w:rsidRPr="00587ED6" w:rsidRDefault="003009D2" w:rsidP="00D77297">
      <w:pPr>
        <w:widowControl w:val="0"/>
        <w:autoSpaceDE w:val="0"/>
        <w:autoSpaceDN w:val="0"/>
        <w:adjustRightInd w:val="0"/>
        <w:spacing w:after="140" w:line="288" w:lineRule="auto"/>
        <w:ind w:left="480" w:hanging="480"/>
        <w:jc w:val="both"/>
        <w:rPr>
          <w:rFonts w:ascii="Times New Roman" w:hAnsi="Times New Roman" w:cs="Times New Roman"/>
          <w:sz w:val="24"/>
          <w:szCs w:val="24"/>
        </w:rPr>
      </w:pPr>
    </w:p>
    <w:p w14:paraId="0D3B9FD0" w14:textId="436EA0FD" w:rsidR="003009D2" w:rsidRPr="00587ED6" w:rsidRDefault="003009D2" w:rsidP="00D77297">
      <w:pPr>
        <w:widowControl w:val="0"/>
        <w:autoSpaceDE w:val="0"/>
        <w:autoSpaceDN w:val="0"/>
        <w:adjustRightInd w:val="0"/>
        <w:spacing w:after="140" w:line="288" w:lineRule="auto"/>
        <w:ind w:left="480" w:hanging="480"/>
        <w:jc w:val="both"/>
        <w:rPr>
          <w:rFonts w:ascii="Times New Roman" w:hAnsi="Times New Roman" w:cs="Times New Roman"/>
          <w:sz w:val="24"/>
          <w:szCs w:val="24"/>
        </w:rPr>
      </w:pPr>
    </w:p>
    <w:p w14:paraId="0622ED1E" w14:textId="04EF5E43" w:rsidR="003009D2" w:rsidRPr="00587ED6" w:rsidRDefault="003009D2" w:rsidP="00D77297">
      <w:pPr>
        <w:widowControl w:val="0"/>
        <w:autoSpaceDE w:val="0"/>
        <w:autoSpaceDN w:val="0"/>
        <w:adjustRightInd w:val="0"/>
        <w:spacing w:after="140" w:line="288" w:lineRule="auto"/>
        <w:ind w:left="480" w:hanging="480"/>
        <w:jc w:val="both"/>
        <w:rPr>
          <w:rFonts w:ascii="Times New Roman" w:hAnsi="Times New Roman" w:cs="Times New Roman"/>
          <w:sz w:val="24"/>
          <w:szCs w:val="24"/>
        </w:rPr>
      </w:pPr>
    </w:p>
    <w:p w14:paraId="6DFFD2F4" w14:textId="0A4CD7B3" w:rsidR="003009D2" w:rsidRPr="00587ED6" w:rsidRDefault="003009D2" w:rsidP="00D77297">
      <w:pPr>
        <w:widowControl w:val="0"/>
        <w:autoSpaceDE w:val="0"/>
        <w:autoSpaceDN w:val="0"/>
        <w:adjustRightInd w:val="0"/>
        <w:spacing w:after="140" w:line="288" w:lineRule="auto"/>
        <w:ind w:left="480" w:hanging="480"/>
        <w:jc w:val="both"/>
        <w:rPr>
          <w:rFonts w:ascii="Times New Roman" w:hAnsi="Times New Roman" w:cs="Times New Roman"/>
          <w:sz w:val="24"/>
          <w:szCs w:val="24"/>
        </w:rPr>
      </w:pPr>
    </w:p>
    <w:p w14:paraId="40FBA7A6" w14:textId="115B58EF" w:rsidR="003009D2" w:rsidRPr="00587ED6" w:rsidRDefault="003009D2" w:rsidP="00D77297">
      <w:pPr>
        <w:widowControl w:val="0"/>
        <w:autoSpaceDE w:val="0"/>
        <w:autoSpaceDN w:val="0"/>
        <w:adjustRightInd w:val="0"/>
        <w:spacing w:after="140" w:line="288" w:lineRule="auto"/>
        <w:ind w:left="480" w:hanging="480"/>
        <w:jc w:val="both"/>
        <w:rPr>
          <w:rFonts w:ascii="Times New Roman" w:hAnsi="Times New Roman" w:cs="Times New Roman"/>
          <w:sz w:val="24"/>
          <w:szCs w:val="24"/>
        </w:rPr>
      </w:pPr>
    </w:p>
    <w:p w14:paraId="786F8331" w14:textId="6908DBBF" w:rsidR="003009D2" w:rsidRPr="00587ED6" w:rsidRDefault="003009D2" w:rsidP="00D77297">
      <w:pPr>
        <w:widowControl w:val="0"/>
        <w:autoSpaceDE w:val="0"/>
        <w:autoSpaceDN w:val="0"/>
        <w:adjustRightInd w:val="0"/>
        <w:spacing w:after="140" w:line="288" w:lineRule="auto"/>
        <w:ind w:left="480" w:hanging="480"/>
        <w:jc w:val="both"/>
        <w:rPr>
          <w:rFonts w:ascii="Times New Roman" w:hAnsi="Times New Roman" w:cs="Times New Roman"/>
          <w:sz w:val="24"/>
          <w:szCs w:val="24"/>
        </w:rPr>
      </w:pPr>
    </w:p>
    <w:p w14:paraId="13E30C6D" w14:textId="08606381" w:rsidR="003009D2" w:rsidRPr="00587ED6" w:rsidRDefault="003009D2" w:rsidP="00D77297">
      <w:pPr>
        <w:widowControl w:val="0"/>
        <w:autoSpaceDE w:val="0"/>
        <w:autoSpaceDN w:val="0"/>
        <w:adjustRightInd w:val="0"/>
        <w:spacing w:after="140" w:line="288" w:lineRule="auto"/>
        <w:ind w:left="480" w:hanging="480"/>
        <w:jc w:val="both"/>
        <w:rPr>
          <w:rFonts w:ascii="Times New Roman" w:hAnsi="Times New Roman" w:cs="Times New Roman"/>
          <w:sz w:val="24"/>
          <w:szCs w:val="24"/>
        </w:rPr>
      </w:pPr>
    </w:p>
    <w:p w14:paraId="74D5FE4A" w14:textId="50894016" w:rsidR="003009D2" w:rsidRPr="00587ED6" w:rsidRDefault="003009D2" w:rsidP="00D77297">
      <w:pPr>
        <w:widowControl w:val="0"/>
        <w:autoSpaceDE w:val="0"/>
        <w:autoSpaceDN w:val="0"/>
        <w:adjustRightInd w:val="0"/>
        <w:spacing w:after="140" w:line="288" w:lineRule="auto"/>
        <w:ind w:left="480" w:hanging="480"/>
        <w:jc w:val="both"/>
        <w:rPr>
          <w:rFonts w:ascii="Times New Roman" w:hAnsi="Times New Roman" w:cs="Times New Roman"/>
          <w:sz w:val="24"/>
          <w:szCs w:val="24"/>
        </w:rPr>
      </w:pPr>
    </w:p>
    <w:p w14:paraId="7E59FE8E" w14:textId="0EAC1697" w:rsidR="003009D2" w:rsidRPr="00587ED6" w:rsidRDefault="003009D2" w:rsidP="00D77297">
      <w:pPr>
        <w:widowControl w:val="0"/>
        <w:autoSpaceDE w:val="0"/>
        <w:autoSpaceDN w:val="0"/>
        <w:adjustRightInd w:val="0"/>
        <w:spacing w:after="140" w:line="288" w:lineRule="auto"/>
        <w:ind w:left="480" w:hanging="480"/>
        <w:jc w:val="both"/>
        <w:rPr>
          <w:rFonts w:ascii="Times New Roman" w:hAnsi="Times New Roman" w:cs="Times New Roman"/>
          <w:sz w:val="24"/>
          <w:szCs w:val="24"/>
        </w:rPr>
      </w:pPr>
    </w:p>
    <w:p w14:paraId="6B8AF1B1" w14:textId="0095F8CC" w:rsidR="00CF5633" w:rsidRPr="00587ED6" w:rsidRDefault="00CF5633" w:rsidP="00D77297">
      <w:pPr>
        <w:widowControl w:val="0"/>
        <w:autoSpaceDE w:val="0"/>
        <w:autoSpaceDN w:val="0"/>
        <w:adjustRightInd w:val="0"/>
        <w:spacing w:after="140" w:line="288" w:lineRule="auto"/>
        <w:ind w:left="480" w:hanging="480"/>
        <w:jc w:val="both"/>
        <w:rPr>
          <w:rFonts w:ascii="Times New Roman" w:hAnsi="Times New Roman" w:cs="Times New Roman"/>
          <w:b/>
        </w:rPr>
      </w:pPr>
      <w:r w:rsidRPr="00587ED6">
        <w:rPr>
          <w:rFonts w:ascii="Times New Roman" w:hAnsi="Times New Roman" w:cs="Times New Roman"/>
          <w:b/>
        </w:rPr>
        <w:lastRenderedPageBreak/>
        <w:t>ANNEX</w:t>
      </w:r>
      <w:r w:rsidR="00EC3696" w:rsidRPr="00587ED6">
        <w:rPr>
          <w:rFonts w:ascii="Times New Roman" w:hAnsi="Times New Roman" w:cs="Times New Roman"/>
          <w:b/>
        </w:rPr>
        <w:t xml:space="preserve"> </w:t>
      </w:r>
    </w:p>
    <w:p w14:paraId="3E55007B" w14:textId="6ED5498B" w:rsidR="00D70032" w:rsidRPr="00587ED6" w:rsidRDefault="00D70032" w:rsidP="00D70032">
      <w:pPr>
        <w:pStyle w:val="Titulek"/>
        <w:keepNext/>
        <w:jc w:val="center"/>
        <w:rPr>
          <w:rFonts w:ascii="Times New Roman" w:hAnsi="Times New Roman" w:cs="Times New Roman"/>
          <w:color w:val="auto"/>
        </w:rPr>
      </w:pPr>
      <w:proofErr w:type="gramStart"/>
      <w:r w:rsidRPr="00587ED6">
        <w:rPr>
          <w:rFonts w:ascii="Times New Roman" w:hAnsi="Times New Roman" w:cs="Times New Roman"/>
          <w:color w:val="auto"/>
        </w:rPr>
        <w:t xml:space="preserve">Annex  </w:t>
      </w:r>
      <w:proofErr w:type="gramEnd"/>
      <w:r w:rsidR="00FD29EA" w:rsidRPr="00587ED6">
        <w:rPr>
          <w:rFonts w:ascii="Times New Roman" w:hAnsi="Times New Roman" w:cs="Times New Roman"/>
          <w:noProof/>
          <w:color w:val="auto"/>
        </w:rPr>
        <w:fldChar w:fldCharType="begin"/>
      </w:r>
      <w:r w:rsidR="00FD29EA" w:rsidRPr="00587ED6">
        <w:rPr>
          <w:rFonts w:ascii="Times New Roman" w:hAnsi="Times New Roman" w:cs="Times New Roman"/>
          <w:noProof/>
          <w:color w:val="auto"/>
        </w:rPr>
        <w:instrText xml:space="preserve"> SEQ Annex_ \* ALPHABETIC </w:instrText>
      </w:r>
      <w:r w:rsidR="00FD29EA" w:rsidRPr="00587ED6">
        <w:rPr>
          <w:rFonts w:ascii="Times New Roman" w:hAnsi="Times New Roman" w:cs="Times New Roman"/>
          <w:noProof/>
          <w:color w:val="auto"/>
        </w:rPr>
        <w:fldChar w:fldCharType="separate"/>
      </w:r>
      <w:r w:rsidR="0068716C">
        <w:rPr>
          <w:rFonts w:ascii="Times New Roman" w:hAnsi="Times New Roman" w:cs="Times New Roman"/>
          <w:noProof/>
          <w:color w:val="auto"/>
        </w:rPr>
        <w:t>A</w:t>
      </w:r>
      <w:r w:rsidR="00FD29EA" w:rsidRPr="00587ED6">
        <w:rPr>
          <w:rFonts w:ascii="Times New Roman" w:hAnsi="Times New Roman" w:cs="Times New Roman"/>
          <w:noProof/>
          <w:color w:val="auto"/>
        </w:rPr>
        <w:fldChar w:fldCharType="end"/>
      </w:r>
      <w:r w:rsidRPr="00587ED6">
        <w:rPr>
          <w:rFonts w:ascii="Times New Roman" w:hAnsi="Times New Roman" w:cs="Times New Roman"/>
          <w:color w:val="auto"/>
        </w:rPr>
        <w:t>: Pearson correlation among AC and FDI spillovers</w:t>
      </w:r>
    </w:p>
    <w:tbl>
      <w:tblPr>
        <w:tblStyle w:val="Mkatabulky"/>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
        <w:gridCol w:w="1157"/>
        <w:gridCol w:w="1108"/>
        <w:gridCol w:w="962"/>
      </w:tblGrid>
      <w:tr w:rsidR="00587ED6" w:rsidRPr="00587ED6" w14:paraId="55D0143A" w14:textId="77777777" w:rsidTr="00D778F3">
        <w:trPr>
          <w:jc w:val="center"/>
        </w:trPr>
        <w:tc>
          <w:tcPr>
            <w:tcW w:w="0" w:type="auto"/>
            <w:tcBorders>
              <w:top w:val="single" w:sz="4" w:space="0" w:color="auto"/>
              <w:bottom w:val="single" w:sz="4" w:space="0" w:color="auto"/>
            </w:tcBorders>
          </w:tcPr>
          <w:p w14:paraId="28C2C321" w14:textId="77777777" w:rsidR="00EC3696" w:rsidRPr="00587ED6" w:rsidRDefault="00EC3696" w:rsidP="00D77297">
            <w:pPr>
              <w:widowControl w:val="0"/>
              <w:autoSpaceDE w:val="0"/>
              <w:autoSpaceDN w:val="0"/>
              <w:adjustRightInd w:val="0"/>
              <w:spacing w:after="140" w:line="288" w:lineRule="auto"/>
              <w:jc w:val="both"/>
              <w:rPr>
                <w:rFonts w:ascii="Times New Roman" w:hAnsi="Times New Roman" w:cs="Times New Roman"/>
              </w:rPr>
            </w:pPr>
          </w:p>
        </w:tc>
        <w:tc>
          <w:tcPr>
            <w:tcW w:w="0" w:type="auto"/>
            <w:tcBorders>
              <w:top w:val="single" w:sz="4" w:space="0" w:color="auto"/>
              <w:bottom w:val="single" w:sz="4" w:space="0" w:color="auto"/>
            </w:tcBorders>
          </w:tcPr>
          <w:p w14:paraId="52C494F7" w14:textId="00DBC0A5" w:rsidR="00EC3696" w:rsidRPr="00587ED6" w:rsidRDefault="00EC3696" w:rsidP="00D77297">
            <w:pPr>
              <w:widowControl w:val="0"/>
              <w:autoSpaceDE w:val="0"/>
              <w:autoSpaceDN w:val="0"/>
              <w:adjustRightInd w:val="0"/>
              <w:spacing w:after="140" w:line="288" w:lineRule="auto"/>
              <w:jc w:val="both"/>
              <w:rPr>
                <w:rFonts w:ascii="Times New Roman" w:hAnsi="Times New Roman" w:cs="Times New Roman"/>
              </w:rPr>
            </w:pPr>
            <w:r w:rsidRPr="00587ED6">
              <w:rPr>
                <w:rFonts w:ascii="Times New Roman" w:hAnsi="Times New Roman" w:cs="Times New Roman"/>
              </w:rPr>
              <w:t>Horizontal</w:t>
            </w:r>
          </w:p>
        </w:tc>
        <w:tc>
          <w:tcPr>
            <w:tcW w:w="0" w:type="auto"/>
            <w:tcBorders>
              <w:top w:val="single" w:sz="4" w:space="0" w:color="auto"/>
              <w:bottom w:val="single" w:sz="4" w:space="0" w:color="auto"/>
            </w:tcBorders>
          </w:tcPr>
          <w:p w14:paraId="5A93A89D" w14:textId="4734B74C" w:rsidR="00EC3696" w:rsidRPr="00587ED6" w:rsidRDefault="00EC3696" w:rsidP="00D77297">
            <w:pPr>
              <w:widowControl w:val="0"/>
              <w:autoSpaceDE w:val="0"/>
              <w:autoSpaceDN w:val="0"/>
              <w:adjustRightInd w:val="0"/>
              <w:spacing w:after="140" w:line="288" w:lineRule="auto"/>
              <w:jc w:val="both"/>
              <w:rPr>
                <w:rFonts w:ascii="Times New Roman" w:hAnsi="Times New Roman" w:cs="Times New Roman"/>
              </w:rPr>
            </w:pPr>
            <w:r w:rsidRPr="00587ED6">
              <w:rPr>
                <w:rFonts w:ascii="Times New Roman" w:hAnsi="Times New Roman" w:cs="Times New Roman"/>
              </w:rPr>
              <w:t>Backward</w:t>
            </w:r>
          </w:p>
        </w:tc>
        <w:tc>
          <w:tcPr>
            <w:tcW w:w="0" w:type="auto"/>
            <w:tcBorders>
              <w:top w:val="single" w:sz="4" w:space="0" w:color="auto"/>
              <w:bottom w:val="single" w:sz="4" w:space="0" w:color="auto"/>
            </w:tcBorders>
          </w:tcPr>
          <w:p w14:paraId="6DB8638D" w14:textId="5B1299F5" w:rsidR="00EC3696" w:rsidRPr="00587ED6" w:rsidRDefault="00EC3696" w:rsidP="00D77297">
            <w:pPr>
              <w:widowControl w:val="0"/>
              <w:autoSpaceDE w:val="0"/>
              <w:autoSpaceDN w:val="0"/>
              <w:adjustRightInd w:val="0"/>
              <w:spacing w:after="140" w:line="288" w:lineRule="auto"/>
              <w:jc w:val="both"/>
              <w:rPr>
                <w:rFonts w:ascii="Times New Roman" w:hAnsi="Times New Roman" w:cs="Times New Roman"/>
              </w:rPr>
            </w:pPr>
            <w:r w:rsidRPr="00587ED6">
              <w:rPr>
                <w:rFonts w:ascii="Times New Roman" w:hAnsi="Times New Roman" w:cs="Times New Roman"/>
              </w:rPr>
              <w:t>Forward</w:t>
            </w:r>
          </w:p>
        </w:tc>
      </w:tr>
      <w:tr w:rsidR="00587ED6" w:rsidRPr="00587ED6" w14:paraId="184AD287" w14:textId="77777777" w:rsidTr="00D778F3">
        <w:trPr>
          <w:jc w:val="center"/>
        </w:trPr>
        <w:tc>
          <w:tcPr>
            <w:tcW w:w="0" w:type="auto"/>
            <w:tcBorders>
              <w:top w:val="single" w:sz="4" w:space="0" w:color="auto"/>
              <w:bottom w:val="single" w:sz="4" w:space="0" w:color="auto"/>
            </w:tcBorders>
          </w:tcPr>
          <w:p w14:paraId="2AA4E697" w14:textId="07B6F886" w:rsidR="00EC3696" w:rsidRPr="00587ED6" w:rsidRDefault="001D5BFF" w:rsidP="00D77297">
            <w:pPr>
              <w:widowControl w:val="0"/>
              <w:autoSpaceDE w:val="0"/>
              <w:autoSpaceDN w:val="0"/>
              <w:adjustRightInd w:val="0"/>
              <w:spacing w:after="140" w:line="288" w:lineRule="auto"/>
              <w:jc w:val="both"/>
              <w:rPr>
                <w:rFonts w:ascii="Times New Roman" w:hAnsi="Times New Roman" w:cs="Times New Roman"/>
              </w:rPr>
            </w:pPr>
            <w:r w:rsidRPr="00587ED6">
              <w:rPr>
                <w:rFonts w:ascii="Times New Roman" w:hAnsi="Times New Roman" w:cs="Times New Roman"/>
              </w:rPr>
              <w:t>AC</w:t>
            </w:r>
          </w:p>
        </w:tc>
        <w:tc>
          <w:tcPr>
            <w:tcW w:w="0" w:type="auto"/>
            <w:tcBorders>
              <w:top w:val="single" w:sz="4" w:space="0" w:color="auto"/>
              <w:bottom w:val="single" w:sz="4" w:space="0" w:color="auto"/>
            </w:tcBorders>
          </w:tcPr>
          <w:p w14:paraId="132EE974" w14:textId="1FC8811D" w:rsidR="00EC3696" w:rsidRPr="00587ED6" w:rsidRDefault="00DD3D5D" w:rsidP="00EC3696">
            <w:pPr>
              <w:jc w:val="both"/>
              <w:rPr>
                <w:rFonts w:ascii="Times New Roman" w:hAnsi="Times New Roman" w:cs="Times New Roman"/>
              </w:rPr>
            </w:pPr>
            <w:r w:rsidRPr="00587ED6">
              <w:rPr>
                <w:rFonts w:ascii="Times New Roman" w:hAnsi="Times New Roman" w:cs="Times New Roman"/>
              </w:rPr>
              <w:t>0.0</w:t>
            </w:r>
            <w:r w:rsidR="007C6DF9" w:rsidRPr="00587ED6">
              <w:rPr>
                <w:rFonts w:ascii="Times New Roman" w:hAnsi="Times New Roman" w:cs="Times New Roman"/>
              </w:rPr>
              <w:t>848</w:t>
            </w:r>
            <w:r w:rsidR="00EC3696" w:rsidRPr="00587ED6">
              <w:rPr>
                <w:rFonts w:ascii="Times New Roman" w:hAnsi="Times New Roman" w:cs="Times New Roman"/>
              </w:rPr>
              <w:t>*</w:t>
            </w:r>
          </w:p>
        </w:tc>
        <w:tc>
          <w:tcPr>
            <w:tcW w:w="0" w:type="auto"/>
            <w:tcBorders>
              <w:top w:val="single" w:sz="4" w:space="0" w:color="auto"/>
              <w:bottom w:val="single" w:sz="4" w:space="0" w:color="auto"/>
            </w:tcBorders>
          </w:tcPr>
          <w:p w14:paraId="09BEBC45" w14:textId="61EC97B6" w:rsidR="00EC3696" w:rsidRPr="00587ED6" w:rsidRDefault="00DD3D5D" w:rsidP="00EC3696">
            <w:pPr>
              <w:jc w:val="both"/>
              <w:rPr>
                <w:rFonts w:ascii="Times New Roman" w:hAnsi="Times New Roman" w:cs="Times New Roman"/>
              </w:rPr>
            </w:pPr>
            <w:r w:rsidRPr="00587ED6">
              <w:rPr>
                <w:rFonts w:ascii="Times New Roman" w:hAnsi="Times New Roman" w:cs="Times New Roman"/>
              </w:rPr>
              <w:t>0.0</w:t>
            </w:r>
            <w:r w:rsidR="007C6DF9" w:rsidRPr="00587ED6">
              <w:rPr>
                <w:rFonts w:ascii="Times New Roman" w:hAnsi="Times New Roman" w:cs="Times New Roman"/>
              </w:rPr>
              <w:t>851</w:t>
            </w:r>
            <w:r w:rsidR="00EC3696" w:rsidRPr="00587ED6">
              <w:rPr>
                <w:rFonts w:ascii="Times New Roman" w:hAnsi="Times New Roman" w:cs="Times New Roman"/>
              </w:rPr>
              <w:t>*</w:t>
            </w:r>
          </w:p>
        </w:tc>
        <w:tc>
          <w:tcPr>
            <w:tcW w:w="0" w:type="auto"/>
            <w:tcBorders>
              <w:top w:val="single" w:sz="4" w:space="0" w:color="auto"/>
              <w:bottom w:val="single" w:sz="4" w:space="0" w:color="auto"/>
            </w:tcBorders>
          </w:tcPr>
          <w:p w14:paraId="75494E39" w14:textId="7EF4DAB6" w:rsidR="00EC3696" w:rsidRPr="00587ED6" w:rsidRDefault="00DD3D5D" w:rsidP="00EC3696">
            <w:pPr>
              <w:jc w:val="both"/>
              <w:rPr>
                <w:rFonts w:ascii="Times New Roman" w:hAnsi="Times New Roman" w:cs="Times New Roman"/>
              </w:rPr>
            </w:pPr>
            <w:r w:rsidRPr="00587ED6">
              <w:rPr>
                <w:rFonts w:ascii="Times New Roman" w:hAnsi="Times New Roman" w:cs="Times New Roman"/>
              </w:rPr>
              <w:t>0.0</w:t>
            </w:r>
            <w:r w:rsidR="007C6DF9" w:rsidRPr="00587ED6">
              <w:rPr>
                <w:rFonts w:ascii="Times New Roman" w:hAnsi="Times New Roman" w:cs="Times New Roman"/>
              </w:rPr>
              <w:t>530</w:t>
            </w:r>
            <w:r w:rsidR="00EC3696" w:rsidRPr="00587ED6">
              <w:rPr>
                <w:rFonts w:ascii="Times New Roman" w:hAnsi="Times New Roman" w:cs="Times New Roman"/>
              </w:rPr>
              <w:t>*</w:t>
            </w:r>
          </w:p>
        </w:tc>
      </w:tr>
    </w:tbl>
    <w:p w14:paraId="4350046E" w14:textId="523E4961" w:rsidR="00CF5633" w:rsidRPr="00587ED6" w:rsidRDefault="00EC3696" w:rsidP="00EC3696">
      <w:pPr>
        <w:pStyle w:val="Odstavecseseznamem"/>
        <w:widowControl w:val="0"/>
        <w:numPr>
          <w:ilvl w:val="0"/>
          <w:numId w:val="4"/>
        </w:numPr>
        <w:autoSpaceDE w:val="0"/>
        <w:autoSpaceDN w:val="0"/>
        <w:adjustRightInd w:val="0"/>
        <w:spacing w:after="140" w:line="288" w:lineRule="auto"/>
        <w:jc w:val="both"/>
        <w:rPr>
          <w:rFonts w:ascii="Times New Roman" w:hAnsi="Times New Roman" w:cs="Times New Roman"/>
        </w:rPr>
      </w:pPr>
      <w:r w:rsidRPr="00587ED6">
        <w:rPr>
          <w:rFonts w:ascii="Times New Roman" w:hAnsi="Times New Roman" w:cs="Times New Roman"/>
        </w:rPr>
        <w:t>Statically significant at 1% level</w:t>
      </w:r>
    </w:p>
    <w:p w14:paraId="3A91E528" w14:textId="6F368EA3" w:rsidR="00EC3696" w:rsidRPr="00587ED6" w:rsidRDefault="00EC3696" w:rsidP="00D778F3">
      <w:pPr>
        <w:widowControl w:val="0"/>
        <w:autoSpaceDE w:val="0"/>
        <w:autoSpaceDN w:val="0"/>
        <w:adjustRightInd w:val="0"/>
        <w:spacing w:after="140" w:line="288" w:lineRule="auto"/>
        <w:rPr>
          <w:rFonts w:ascii="Times New Roman" w:hAnsi="Times New Roman" w:cs="Times New Roman"/>
        </w:rPr>
      </w:pPr>
      <w:r w:rsidRPr="00587ED6">
        <w:rPr>
          <w:rFonts w:ascii="Times New Roman" w:hAnsi="Times New Roman" w:cs="Times New Roman"/>
          <w:i/>
        </w:rPr>
        <w:t>Source</w:t>
      </w:r>
      <w:r w:rsidRPr="00587ED6">
        <w:rPr>
          <w:rFonts w:ascii="Times New Roman" w:hAnsi="Times New Roman" w:cs="Times New Roman"/>
        </w:rPr>
        <w:t>: Author</w:t>
      </w:r>
    </w:p>
    <w:p w14:paraId="1B0AF2DC" w14:textId="3E1590BB" w:rsidR="003009D2" w:rsidRPr="00587ED6" w:rsidRDefault="003009D2" w:rsidP="00D778F3">
      <w:pPr>
        <w:widowControl w:val="0"/>
        <w:autoSpaceDE w:val="0"/>
        <w:autoSpaceDN w:val="0"/>
        <w:adjustRightInd w:val="0"/>
        <w:spacing w:after="140" w:line="288" w:lineRule="auto"/>
        <w:rPr>
          <w:rFonts w:ascii="Times New Roman" w:hAnsi="Times New Roman" w:cs="Times New Roman"/>
        </w:rPr>
      </w:pPr>
    </w:p>
    <w:p w14:paraId="5C5E3B29" w14:textId="26107CF2" w:rsidR="00C71CE1" w:rsidRPr="00587ED6" w:rsidRDefault="00C71CE1" w:rsidP="00D778F3">
      <w:pPr>
        <w:widowControl w:val="0"/>
        <w:autoSpaceDE w:val="0"/>
        <w:autoSpaceDN w:val="0"/>
        <w:adjustRightInd w:val="0"/>
        <w:spacing w:after="140" w:line="288" w:lineRule="auto"/>
        <w:rPr>
          <w:rFonts w:ascii="Times New Roman" w:hAnsi="Times New Roman" w:cs="Times New Roman"/>
        </w:rPr>
      </w:pPr>
    </w:p>
    <w:p w14:paraId="61961CB7" w14:textId="77777777" w:rsidR="00C71CE1" w:rsidRPr="00587ED6" w:rsidRDefault="00C71CE1" w:rsidP="00D778F3">
      <w:pPr>
        <w:widowControl w:val="0"/>
        <w:autoSpaceDE w:val="0"/>
        <w:autoSpaceDN w:val="0"/>
        <w:adjustRightInd w:val="0"/>
        <w:spacing w:after="140" w:line="288" w:lineRule="auto"/>
        <w:rPr>
          <w:rFonts w:ascii="Times New Roman" w:hAnsi="Times New Roman" w:cs="Times New Roman"/>
        </w:rPr>
      </w:pPr>
    </w:p>
    <w:p w14:paraId="6C6E6E5E" w14:textId="52A3666E" w:rsidR="00D70032" w:rsidRPr="00587ED6" w:rsidRDefault="00D70032" w:rsidP="00D70032">
      <w:pPr>
        <w:pStyle w:val="Titulek"/>
        <w:keepNext/>
        <w:jc w:val="center"/>
        <w:rPr>
          <w:rFonts w:ascii="Times New Roman" w:hAnsi="Times New Roman" w:cs="Times New Roman"/>
          <w:color w:val="auto"/>
        </w:rPr>
      </w:pPr>
      <w:proofErr w:type="gramStart"/>
      <w:r w:rsidRPr="00587ED6">
        <w:rPr>
          <w:rFonts w:ascii="Times New Roman" w:hAnsi="Times New Roman" w:cs="Times New Roman"/>
          <w:color w:val="auto"/>
        </w:rPr>
        <w:t xml:space="preserve">Annex  </w:t>
      </w:r>
      <w:proofErr w:type="gramEnd"/>
      <w:r w:rsidR="00FD29EA" w:rsidRPr="00587ED6">
        <w:rPr>
          <w:rFonts w:ascii="Times New Roman" w:hAnsi="Times New Roman" w:cs="Times New Roman"/>
          <w:noProof/>
          <w:color w:val="auto"/>
        </w:rPr>
        <w:fldChar w:fldCharType="begin"/>
      </w:r>
      <w:r w:rsidR="00FD29EA" w:rsidRPr="00587ED6">
        <w:rPr>
          <w:rFonts w:ascii="Times New Roman" w:hAnsi="Times New Roman" w:cs="Times New Roman"/>
          <w:noProof/>
          <w:color w:val="auto"/>
        </w:rPr>
        <w:instrText xml:space="preserve"> SEQ Annex_ \* ALPHABETIC </w:instrText>
      </w:r>
      <w:r w:rsidR="00FD29EA" w:rsidRPr="00587ED6">
        <w:rPr>
          <w:rFonts w:ascii="Times New Roman" w:hAnsi="Times New Roman" w:cs="Times New Roman"/>
          <w:noProof/>
          <w:color w:val="auto"/>
        </w:rPr>
        <w:fldChar w:fldCharType="separate"/>
      </w:r>
      <w:r w:rsidR="0068716C">
        <w:rPr>
          <w:rFonts w:ascii="Times New Roman" w:hAnsi="Times New Roman" w:cs="Times New Roman"/>
          <w:noProof/>
          <w:color w:val="auto"/>
        </w:rPr>
        <w:t>B</w:t>
      </w:r>
      <w:r w:rsidR="00FD29EA" w:rsidRPr="00587ED6">
        <w:rPr>
          <w:rFonts w:ascii="Times New Roman" w:hAnsi="Times New Roman" w:cs="Times New Roman"/>
          <w:noProof/>
          <w:color w:val="auto"/>
        </w:rPr>
        <w:fldChar w:fldCharType="end"/>
      </w:r>
      <w:r w:rsidRPr="00587ED6">
        <w:rPr>
          <w:rFonts w:ascii="Times New Roman" w:hAnsi="Times New Roman" w:cs="Times New Roman"/>
          <w:color w:val="auto"/>
        </w:rPr>
        <w:t>: Results from fixed effect regression to calculate DACM</w:t>
      </w:r>
    </w:p>
    <w:tbl>
      <w:tblPr>
        <w:tblStyle w:val="Mkatabulky"/>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62"/>
        <w:gridCol w:w="1286"/>
      </w:tblGrid>
      <w:tr w:rsidR="00587ED6" w:rsidRPr="00587ED6" w14:paraId="420A6521" w14:textId="77777777" w:rsidTr="00EE6605">
        <w:trPr>
          <w:jc w:val="center"/>
        </w:trPr>
        <w:tc>
          <w:tcPr>
            <w:tcW w:w="0" w:type="auto"/>
            <w:tcBorders>
              <w:top w:val="single" w:sz="4" w:space="0" w:color="auto"/>
              <w:bottom w:val="single" w:sz="4" w:space="0" w:color="auto"/>
            </w:tcBorders>
            <w:vAlign w:val="bottom"/>
          </w:tcPr>
          <w:p w14:paraId="21BE812F" w14:textId="31B2900B" w:rsidR="00695BDA" w:rsidRPr="00587ED6" w:rsidRDefault="00EE6605" w:rsidP="00695BDA">
            <w:pPr>
              <w:widowControl w:val="0"/>
              <w:autoSpaceDE w:val="0"/>
              <w:autoSpaceDN w:val="0"/>
              <w:adjustRightInd w:val="0"/>
              <w:spacing w:after="140" w:line="288" w:lineRule="auto"/>
              <w:rPr>
                <w:rFonts w:ascii="Times New Roman" w:hAnsi="Times New Roman" w:cs="Times New Roman"/>
              </w:rPr>
            </w:pPr>
            <w:proofErr w:type="spellStart"/>
            <w:r w:rsidRPr="00587ED6">
              <w:rPr>
                <w:rFonts w:ascii="Times New Roman" w:hAnsi="Times New Roman" w:cs="Times New Roman"/>
              </w:rPr>
              <w:t>LnY</w:t>
            </w:r>
            <w:proofErr w:type="spellEnd"/>
          </w:p>
        </w:tc>
        <w:tc>
          <w:tcPr>
            <w:tcW w:w="0" w:type="auto"/>
            <w:tcBorders>
              <w:top w:val="single" w:sz="4" w:space="0" w:color="auto"/>
              <w:bottom w:val="single" w:sz="4" w:space="0" w:color="auto"/>
            </w:tcBorders>
            <w:vAlign w:val="bottom"/>
          </w:tcPr>
          <w:p w14:paraId="246E99AE" w14:textId="164769DB" w:rsidR="00695BDA" w:rsidRPr="00587ED6" w:rsidRDefault="00DB12FE" w:rsidP="00695BDA">
            <w:pPr>
              <w:widowControl w:val="0"/>
              <w:autoSpaceDE w:val="0"/>
              <w:autoSpaceDN w:val="0"/>
              <w:adjustRightInd w:val="0"/>
              <w:spacing w:after="140" w:line="288" w:lineRule="auto"/>
              <w:rPr>
                <w:rFonts w:ascii="Times New Roman" w:hAnsi="Times New Roman" w:cs="Times New Roman"/>
              </w:rPr>
            </w:pPr>
            <w:r w:rsidRPr="00587ED6">
              <w:rPr>
                <w:rFonts w:ascii="Times New Roman" w:hAnsi="Times New Roman" w:cs="Times New Roman"/>
              </w:rPr>
              <w:t>Equation 13</w:t>
            </w:r>
          </w:p>
        </w:tc>
      </w:tr>
      <w:tr w:rsidR="00587ED6" w:rsidRPr="00587ED6" w14:paraId="5C8863AD" w14:textId="77777777" w:rsidTr="00EE6605">
        <w:trPr>
          <w:jc w:val="center"/>
        </w:trPr>
        <w:tc>
          <w:tcPr>
            <w:tcW w:w="0" w:type="auto"/>
            <w:vMerge w:val="restart"/>
            <w:tcBorders>
              <w:top w:val="single" w:sz="4" w:space="0" w:color="auto"/>
            </w:tcBorders>
            <w:vAlign w:val="center"/>
          </w:tcPr>
          <w:p w14:paraId="46D6FA07" w14:textId="170EDB88" w:rsidR="00DB12FE" w:rsidRPr="00587ED6" w:rsidRDefault="00DB12FE" w:rsidP="00695BDA">
            <w:pPr>
              <w:widowControl w:val="0"/>
              <w:autoSpaceDE w:val="0"/>
              <w:autoSpaceDN w:val="0"/>
              <w:adjustRightInd w:val="0"/>
              <w:spacing w:after="140" w:line="288" w:lineRule="auto"/>
              <w:rPr>
                <w:rFonts w:ascii="Times New Roman" w:hAnsi="Times New Roman" w:cs="Times New Roman"/>
              </w:rPr>
            </w:pPr>
            <w:r w:rsidRPr="00587ED6">
              <w:rPr>
                <w:rFonts w:ascii="Times New Roman" w:hAnsi="Times New Roman" w:cs="Times New Roman"/>
              </w:rPr>
              <w:t>Ln(Total Labour)</w:t>
            </w:r>
          </w:p>
        </w:tc>
        <w:tc>
          <w:tcPr>
            <w:tcW w:w="0" w:type="auto"/>
            <w:tcBorders>
              <w:top w:val="single" w:sz="4" w:space="0" w:color="auto"/>
            </w:tcBorders>
            <w:vAlign w:val="center"/>
          </w:tcPr>
          <w:p w14:paraId="4042C4E5" w14:textId="33D3E063" w:rsidR="00DB12FE" w:rsidRPr="00587ED6" w:rsidRDefault="005B2543" w:rsidP="00DB12FE">
            <w:pPr>
              <w:widowControl w:val="0"/>
              <w:autoSpaceDE w:val="0"/>
              <w:autoSpaceDN w:val="0"/>
              <w:adjustRightInd w:val="0"/>
              <w:spacing w:after="140" w:line="288" w:lineRule="auto"/>
              <w:jc w:val="center"/>
              <w:rPr>
                <w:rFonts w:ascii="Times New Roman" w:hAnsi="Times New Roman" w:cs="Times New Roman"/>
              </w:rPr>
            </w:pPr>
            <w:r w:rsidRPr="00587ED6">
              <w:rPr>
                <w:rFonts w:ascii="Times New Roman" w:hAnsi="Times New Roman" w:cs="Times New Roman"/>
              </w:rPr>
              <w:t>0</w:t>
            </w:r>
            <w:r w:rsidR="003100CA" w:rsidRPr="00587ED6">
              <w:rPr>
                <w:rFonts w:ascii="Times New Roman" w:hAnsi="Times New Roman" w:cs="Times New Roman"/>
              </w:rPr>
              <w:t>.563</w:t>
            </w:r>
            <w:r w:rsidRPr="00587ED6">
              <w:rPr>
                <w:rFonts w:ascii="Times New Roman" w:hAnsi="Times New Roman" w:cs="Times New Roman"/>
              </w:rPr>
              <w:t>4</w:t>
            </w:r>
            <w:r w:rsidR="00DB12FE" w:rsidRPr="00587ED6">
              <w:rPr>
                <w:rFonts w:ascii="Times New Roman" w:hAnsi="Times New Roman" w:cs="Times New Roman"/>
              </w:rPr>
              <w:t>***</w:t>
            </w:r>
          </w:p>
        </w:tc>
      </w:tr>
      <w:tr w:rsidR="00587ED6" w:rsidRPr="00587ED6" w14:paraId="2F28C367" w14:textId="77777777" w:rsidTr="00EE6605">
        <w:trPr>
          <w:jc w:val="center"/>
        </w:trPr>
        <w:tc>
          <w:tcPr>
            <w:tcW w:w="0" w:type="auto"/>
            <w:vMerge/>
            <w:vAlign w:val="center"/>
          </w:tcPr>
          <w:p w14:paraId="7764BF8F" w14:textId="77777777" w:rsidR="00DB12FE" w:rsidRPr="00587ED6" w:rsidRDefault="00DB12FE" w:rsidP="00695BDA">
            <w:pPr>
              <w:widowControl w:val="0"/>
              <w:autoSpaceDE w:val="0"/>
              <w:autoSpaceDN w:val="0"/>
              <w:adjustRightInd w:val="0"/>
              <w:spacing w:after="140" w:line="288" w:lineRule="auto"/>
              <w:rPr>
                <w:rFonts w:ascii="Times New Roman" w:hAnsi="Times New Roman" w:cs="Times New Roman"/>
              </w:rPr>
            </w:pPr>
          </w:p>
        </w:tc>
        <w:tc>
          <w:tcPr>
            <w:tcW w:w="0" w:type="auto"/>
            <w:vAlign w:val="center"/>
          </w:tcPr>
          <w:p w14:paraId="6F15B760" w14:textId="745C080B" w:rsidR="00DB12FE" w:rsidRPr="00587ED6" w:rsidRDefault="00DB12FE" w:rsidP="00DB12FE">
            <w:pPr>
              <w:widowControl w:val="0"/>
              <w:autoSpaceDE w:val="0"/>
              <w:autoSpaceDN w:val="0"/>
              <w:adjustRightInd w:val="0"/>
              <w:spacing w:after="140" w:line="288" w:lineRule="auto"/>
              <w:jc w:val="center"/>
              <w:rPr>
                <w:rFonts w:ascii="Times New Roman" w:hAnsi="Times New Roman" w:cs="Times New Roman"/>
              </w:rPr>
            </w:pPr>
            <w:r w:rsidRPr="00587ED6">
              <w:rPr>
                <w:rFonts w:ascii="Times New Roman" w:hAnsi="Times New Roman" w:cs="Times New Roman"/>
              </w:rPr>
              <w:t>(</w:t>
            </w:r>
            <w:r w:rsidR="00051E10" w:rsidRPr="00587ED6">
              <w:rPr>
                <w:rFonts w:ascii="Times New Roman" w:hAnsi="Times New Roman" w:cs="Times New Roman"/>
              </w:rPr>
              <w:t>0.0438</w:t>
            </w:r>
            <w:r w:rsidRPr="00587ED6">
              <w:rPr>
                <w:rFonts w:ascii="Times New Roman" w:hAnsi="Times New Roman" w:cs="Times New Roman"/>
              </w:rPr>
              <w:t>)</w:t>
            </w:r>
          </w:p>
        </w:tc>
      </w:tr>
      <w:tr w:rsidR="00587ED6" w:rsidRPr="00587ED6" w14:paraId="021C13B3" w14:textId="77777777" w:rsidTr="00EE6605">
        <w:trPr>
          <w:jc w:val="center"/>
        </w:trPr>
        <w:tc>
          <w:tcPr>
            <w:tcW w:w="0" w:type="auto"/>
            <w:vMerge w:val="restart"/>
            <w:vAlign w:val="center"/>
          </w:tcPr>
          <w:p w14:paraId="49DD250D" w14:textId="3D6850B1" w:rsidR="00DB12FE" w:rsidRPr="00587ED6" w:rsidRDefault="00DB12FE" w:rsidP="00695BDA">
            <w:pPr>
              <w:widowControl w:val="0"/>
              <w:autoSpaceDE w:val="0"/>
              <w:autoSpaceDN w:val="0"/>
              <w:adjustRightInd w:val="0"/>
              <w:spacing w:after="140" w:line="288" w:lineRule="auto"/>
              <w:rPr>
                <w:rFonts w:ascii="Times New Roman" w:hAnsi="Times New Roman" w:cs="Times New Roman"/>
              </w:rPr>
            </w:pPr>
            <w:r w:rsidRPr="00587ED6">
              <w:rPr>
                <w:rFonts w:ascii="Times New Roman" w:hAnsi="Times New Roman" w:cs="Times New Roman"/>
              </w:rPr>
              <w:t>Ln(capital)</w:t>
            </w:r>
          </w:p>
        </w:tc>
        <w:tc>
          <w:tcPr>
            <w:tcW w:w="0" w:type="auto"/>
            <w:vAlign w:val="center"/>
          </w:tcPr>
          <w:p w14:paraId="43E34D5F" w14:textId="168712E2" w:rsidR="00DB12FE" w:rsidRPr="00587ED6" w:rsidRDefault="005B2543" w:rsidP="00DB12FE">
            <w:pPr>
              <w:widowControl w:val="0"/>
              <w:autoSpaceDE w:val="0"/>
              <w:autoSpaceDN w:val="0"/>
              <w:adjustRightInd w:val="0"/>
              <w:spacing w:after="140" w:line="288" w:lineRule="auto"/>
              <w:jc w:val="center"/>
              <w:rPr>
                <w:rFonts w:ascii="Times New Roman" w:hAnsi="Times New Roman" w:cs="Times New Roman"/>
              </w:rPr>
            </w:pPr>
            <w:r w:rsidRPr="00587ED6">
              <w:rPr>
                <w:rFonts w:ascii="Times New Roman" w:hAnsi="Times New Roman" w:cs="Times New Roman"/>
              </w:rPr>
              <w:t>0.1758</w:t>
            </w:r>
            <w:r w:rsidR="00DB12FE" w:rsidRPr="00587ED6">
              <w:rPr>
                <w:rFonts w:ascii="Times New Roman" w:hAnsi="Times New Roman" w:cs="Times New Roman"/>
              </w:rPr>
              <w:t>***</w:t>
            </w:r>
          </w:p>
        </w:tc>
      </w:tr>
      <w:tr w:rsidR="00587ED6" w:rsidRPr="00587ED6" w14:paraId="6B301B1C" w14:textId="77777777" w:rsidTr="00EE6605">
        <w:trPr>
          <w:trHeight w:val="179"/>
          <w:jc w:val="center"/>
        </w:trPr>
        <w:tc>
          <w:tcPr>
            <w:tcW w:w="0" w:type="auto"/>
            <w:vMerge/>
            <w:vAlign w:val="center"/>
          </w:tcPr>
          <w:p w14:paraId="0A2C79DF" w14:textId="77777777" w:rsidR="00DB12FE" w:rsidRPr="00587ED6" w:rsidRDefault="00DB12FE" w:rsidP="009444A1">
            <w:pPr>
              <w:widowControl w:val="0"/>
              <w:autoSpaceDE w:val="0"/>
              <w:autoSpaceDN w:val="0"/>
              <w:adjustRightInd w:val="0"/>
              <w:spacing w:after="140" w:line="288" w:lineRule="auto"/>
              <w:rPr>
                <w:rFonts w:ascii="Times New Roman" w:hAnsi="Times New Roman" w:cs="Times New Roman"/>
              </w:rPr>
            </w:pPr>
          </w:p>
        </w:tc>
        <w:tc>
          <w:tcPr>
            <w:tcW w:w="0" w:type="auto"/>
            <w:vAlign w:val="center"/>
          </w:tcPr>
          <w:p w14:paraId="674C0A32" w14:textId="3CF8967B" w:rsidR="00DB12FE" w:rsidRPr="00587ED6" w:rsidRDefault="00DB12FE" w:rsidP="00DB12FE">
            <w:pPr>
              <w:jc w:val="center"/>
              <w:rPr>
                <w:rFonts w:ascii="Times New Roman" w:hAnsi="Times New Roman" w:cs="Times New Roman"/>
              </w:rPr>
            </w:pPr>
            <w:r w:rsidRPr="00587ED6">
              <w:rPr>
                <w:rFonts w:ascii="Times New Roman" w:hAnsi="Times New Roman" w:cs="Times New Roman"/>
              </w:rPr>
              <w:t>(</w:t>
            </w:r>
            <w:r w:rsidR="00051E10" w:rsidRPr="00587ED6">
              <w:rPr>
                <w:rFonts w:ascii="Times New Roman" w:hAnsi="Times New Roman" w:cs="Times New Roman"/>
              </w:rPr>
              <w:t>0.0163</w:t>
            </w:r>
            <w:r w:rsidRPr="00587ED6">
              <w:rPr>
                <w:rFonts w:ascii="Times New Roman" w:hAnsi="Times New Roman" w:cs="Times New Roman"/>
              </w:rPr>
              <w:t>)</w:t>
            </w:r>
          </w:p>
        </w:tc>
      </w:tr>
      <w:tr w:rsidR="00587ED6" w:rsidRPr="00587ED6" w14:paraId="3C3F6D82" w14:textId="77777777" w:rsidTr="00EE6605">
        <w:trPr>
          <w:jc w:val="center"/>
        </w:trPr>
        <w:tc>
          <w:tcPr>
            <w:tcW w:w="0" w:type="auto"/>
            <w:vAlign w:val="center"/>
          </w:tcPr>
          <w:p w14:paraId="2F8CF4DD" w14:textId="491E6671" w:rsidR="00695BDA" w:rsidRPr="00587ED6" w:rsidRDefault="00695BDA" w:rsidP="009444A1">
            <w:pPr>
              <w:widowControl w:val="0"/>
              <w:autoSpaceDE w:val="0"/>
              <w:autoSpaceDN w:val="0"/>
              <w:adjustRightInd w:val="0"/>
              <w:spacing w:after="140" w:line="288" w:lineRule="auto"/>
              <w:rPr>
                <w:rFonts w:ascii="Times New Roman" w:hAnsi="Times New Roman" w:cs="Times New Roman"/>
              </w:rPr>
            </w:pPr>
            <w:r w:rsidRPr="00587ED6">
              <w:rPr>
                <w:rFonts w:ascii="Times New Roman" w:hAnsi="Times New Roman" w:cs="Times New Roman"/>
              </w:rPr>
              <w:t>Industry dummy</w:t>
            </w:r>
          </w:p>
        </w:tc>
        <w:tc>
          <w:tcPr>
            <w:tcW w:w="0" w:type="auto"/>
            <w:vAlign w:val="center"/>
          </w:tcPr>
          <w:p w14:paraId="4D9A8725" w14:textId="12EC61AC" w:rsidR="00695BDA" w:rsidRPr="00587ED6" w:rsidRDefault="00695BDA" w:rsidP="00DB12FE">
            <w:pPr>
              <w:widowControl w:val="0"/>
              <w:autoSpaceDE w:val="0"/>
              <w:autoSpaceDN w:val="0"/>
              <w:adjustRightInd w:val="0"/>
              <w:spacing w:after="140" w:line="288" w:lineRule="auto"/>
              <w:jc w:val="center"/>
              <w:rPr>
                <w:rFonts w:ascii="Times New Roman" w:hAnsi="Times New Roman" w:cs="Times New Roman"/>
              </w:rPr>
            </w:pPr>
            <w:r w:rsidRPr="00587ED6">
              <w:rPr>
                <w:rFonts w:ascii="Times New Roman" w:hAnsi="Times New Roman" w:cs="Times New Roman"/>
              </w:rPr>
              <w:t>Yes</w:t>
            </w:r>
          </w:p>
        </w:tc>
      </w:tr>
      <w:tr w:rsidR="00587ED6" w:rsidRPr="00587ED6" w14:paraId="70AE98EF" w14:textId="77777777" w:rsidTr="00EE6605">
        <w:trPr>
          <w:trHeight w:val="332"/>
          <w:jc w:val="center"/>
        </w:trPr>
        <w:tc>
          <w:tcPr>
            <w:tcW w:w="0" w:type="auto"/>
            <w:vAlign w:val="center"/>
          </w:tcPr>
          <w:p w14:paraId="78092758" w14:textId="5B3A92DD" w:rsidR="00695BDA" w:rsidRPr="00587ED6" w:rsidRDefault="00695BDA" w:rsidP="009444A1">
            <w:pPr>
              <w:widowControl w:val="0"/>
              <w:autoSpaceDE w:val="0"/>
              <w:autoSpaceDN w:val="0"/>
              <w:adjustRightInd w:val="0"/>
              <w:spacing w:after="140" w:line="288" w:lineRule="auto"/>
              <w:rPr>
                <w:rFonts w:ascii="Times New Roman" w:hAnsi="Times New Roman" w:cs="Times New Roman"/>
              </w:rPr>
            </w:pPr>
            <w:r w:rsidRPr="00587ED6">
              <w:rPr>
                <w:rFonts w:ascii="Times New Roman" w:hAnsi="Times New Roman" w:cs="Times New Roman"/>
              </w:rPr>
              <w:t>Constant</w:t>
            </w:r>
          </w:p>
        </w:tc>
        <w:tc>
          <w:tcPr>
            <w:tcW w:w="0" w:type="auto"/>
            <w:vAlign w:val="center"/>
          </w:tcPr>
          <w:p w14:paraId="12375B19" w14:textId="3CD380C1" w:rsidR="00695BDA" w:rsidRPr="00587ED6" w:rsidRDefault="00695BDA" w:rsidP="00DB12FE">
            <w:pPr>
              <w:widowControl w:val="0"/>
              <w:autoSpaceDE w:val="0"/>
              <w:autoSpaceDN w:val="0"/>
              <w:adjustRightInd w:val="0"/>
              <w:spacing w:after="140" w:line="288" w:lineRule="auto"/>
              <w:jc w:val="center"/>
              <w:rPr>
                <w:rFonts w:ascii="Times New Roman" w:hAnsi="Times New Roman" w:cs="Times New Roman"/>
              </w:rPr>
            </w:pPr>
            <w:r w:rsidRPr="00587ED6">
              <w:rPr>
                <w:rFonts w:ascii="Times New Roman" w:hAnsi="Times New Roman" w:cs="Times New Roman"/>
              </w:rPr>
              <w:t>Yes</w:t>
            </w:r>
          </w:p>
        </w:tc>
      </w:tr>
      <w:tr w:rsidR="00587ED6" w:rsidRPr="00587ED6" w14:paraId="6F5BCC00" w14:textId="77777777" w:rsidTr="00EE6605">
        <w:trPr>
          <w:jc w:val="center"/>
        </w:trPr>
        <w:tc>
          <w:tcPr>
            <w:tcW w:w="0" w:type="auto"/>
            <w:vAlign w:val="center"/>
          </w:tcPr>
          <w:p w14:paraId="76A434F0" w14:textId="07307FDA" w:rsidR="00695BDA" w:rsidRPr="00587ED6" w:rsidRDefault="00DB12FE" w:rsidP="00695BDA">
            <w:pPr>
              <w:widowControl w:val="0"/>
              <w:autoSpaceDE w:val="0"/>
              <w:autoSpaceDN w:val="0"/>
              <w:adjustRightInd w:val="0"/>
              <w:spacing w:after="140" w:line="288" w:lineRule="auto"/>
              <w:rPr>
                <w:rFonts w:ascii="Times New Roman" w:hAnsi="Times New Roman" w:cs="Times New Roman"/>
              </w:rPr>
            </w:pPr>
            <w:proofErr w:type="spellStart"/>
            <w:r w:rsidRPr="00587ED6">
              <w:rPr>
                <w:rFonts w:ascii="Times New Roman" w:hAnsi="Times New Roman" w:cs="Times New Roman"/>
              </w:rPr>
              <w:t>Obs</w:t>
            </w:r>
            <w:proofErr w:type="spellEnd"/>
          </w:p>
        </w:tc>
        <w:tc>
          <w:tcPr>
            <w:tcW w:w="0" w:type="auto"/>
            <w:vAlign w:val="center"/>
          </w:tcPr>
          <w:p w14:paraId="148FE549" w14:textId="58F8C62A" w:rsidR="00695BDA" w:rsidRPr="00587ED6" w:rsidRDefault="005B2543" w:rsidP="00DB12FE">
            <w:pPr>
              <w:widowControl w:val="0"/>
              <w:autoSpaceDE w:val="0"/>
              <w:autoSpaceDN w:val="0"/>
              <w:adjustRightInd w:val="0"/>
              <w:spacing w:after="140" w:line="288" w:lineRule="auto"/>
              <w:jc w:val="center"/>
              <w:rPr>
                <w:rFonts w:ascii="Times New Roman" w:hAnsi="Times New Roman" w:cs="Times New Roman"/>
              </w:rPr>
            </w:pPr>
            <w:r w:rsidRPr="00587ED6">
              <w:rPr>
                <w:rFonts w:ascii="Times New Roman" w:hAnsi="Times New Roman" w:cs="Times New Roman"/>
              </w:rPr>
              <w:t>19,971</w:t>
            </w:r>
          </w:p>
        </w:tc>
      </w:tr>
      <w:tr w:rsidR="00587ED6" w:rsidRPr="00587ED6" w14:paraId="00C6ACB7" w14:textId="77777777" w:rsidTr="00EE6605">
        <w:trPr>
          <w:jc w:val="center"/>
        </w:trPr>
        <w:tc>
          <w:tcPr>
            <w:tcW w:w="0" w:type="auto"/>
            <w:vAlign w:val="center"/>
          </w:tcPr>
          <w:p w14:paraId="37CCC3FE" w14:textId="20CBA66A" w:rsidR="00695BDA" w:rsidRPr="00587ED6" w:rsidRDefault="00DB12FE" w:rsidP="00695BDA">
            <w:pPr>
              <w:widowControl w:val="0"/>
              <w:autoSpaceDE w:val="0"/>
              <w:autoSpaceDN w:val="0"/>
              <w:adjustRightInd w:val="0"/>
              <w:spacing w:after="140" w:line="288" w:lineRule="auto"/>
              <w:rPr>
                <w:rFonts w:ascii="Times New Roman" w:hAnsi="Times New Roman" w:cs="Times New Roman"/>
              </w:rPr>
            </w:pPr>
            <w:r w:rsidRPr="00587ED6">
              <w:rPr>
                <w:rFonts w:ascii="Times New Roman" w:hAnsi="Times New Roman" w:cs="Times New Roman"/>
              </w:rPr>
              <w:t>R-Square</w:t>
            </w:r>
          </w:p>
        </w:tc>
        <w:tc>
          <w:tcPr>
            <w:tcW w:w="0" w:type="auto"/>
            <w:vAlign w:val="center"/>
          </w:tcPr>
          <w:p w14:paraId="4587AB62" w14:textId="377C8C3C" w:rsidR="00695BDA" w:rsidRPr="00587ED6" w:rsidRDefault="005B2543" w:rsidP="00DB12FE">
            <w:pPr>
              <w:widowControl w:val="0"/>
              <w:autoSpaceDE w:val="0"/>
              <w:autoSpaceDN w:val="0"/>
              <w:adjustRightInd w:val="0"/>
              <w:spacing w:after="140" w:line="288" w:lineRule="auto"/>
              <w:jc w:val="center"/>
              <w:rPr>
                <w:rFonts w:ascii="Times New Roman" w:hAnsi="Times New Roman" w:cs="Times New Roman"/>
              </w:rPr>
            </w:pPr>
            <w:r w:rsidRPr="00587ED6">
              <w:rPr>
                <w:rFonts w:ascii="Times New Roman" w:hAnsi="Times New Roman" w:cs="Times New Roman"/>
              </w:rPr>
              <w:t>0.6667</w:t>
            </w:r>
          </w:p>
        </w:tc>
      </w:tr>
      <w:tr w:rsidR="00587ED6" w:rsidRPr="00587ED6" w14:paraId="2DA110A2" w14:textId="77777777" w:rsidTr="00EE6605">
        <w:trPr>
          <w:jc w:val="center"/>
        </w:trPr>
        <w:tc>
          <w:tcPr>
            <w:tcW w:w="0" w:type="auto"/>
            <w:vAlign w:val="center"/>
          </w:tcPr>
          <w:p w14:paraId="6AC7B4D4" w14:textId="393B9747" w:rsidR="00695BDA" w:rsidRPr="00587ED6" w:rsidRDefault="00D70032" w:rsidP="00695BDA">
            <w:pPr>
              <w:widowControl w:val="0"/>
              <w:autoSpaceDE w:val="0"/>
              <w:autoSpaceDN w:val="0"/>
              <w:adjustRightInd w:val="0"/>
              <w:spacing w:after="140" w:line="288" w:lineRule="auto"/>
              <w:rPr>
                <w:rFonts w:ascii="Times New Roman" w:hAnsi="Times New Roman" w:cs="Times New Roman"/>
              </w:rPr>
            </w:pPr>
            <w:proofErr w:type="spellStart"/>
            <w:r w:rsidRPr="00587ED6">
              <w:rPr>
                <w:rFonts w:ascii="Times New Roman" w:hAnsi="Times New Roman" w:cs="Times New Roman"/>
              </w:rPr>
              <w:t>S</w:t>
            </w:r>
            <w:r w:rsidR="00695BDA" w:rsidRPr="00587ED6">
              <w:rPr>
                <w:rFonts w:ascii="Times New Roman" w:hAnsi="Times New Roman" w:cs="Times New Roman"/>
              </w:rPr>
              <w:t>igma_u</w:t>
            </w:r>
            <w:proofErr w:type="spellEnd"/>
          </w:p>
        </w:tc>
        <w:tc>
          <w:tcPr>
            <w:tcW w:w="0" w:type="auto"/>
            <w:vAlign w:val="center"/>
          </w:tcPr>
          <w:p w14:paraId="0A710A34" w14:textId="7BBC949A" w:rsidR="00695BDA" w:rsidRPr="00587ED6" w:rsidRDefault="005B2543" w:rsidP="00DB12FE">
            <w:pPr>
              <w:widowControl w:val="0"/>
              <w:autoSpaceDE w:val="0"/>
              <w:autoSpaceDN w:val="0"/>
              <w:adjustRightInd w:val="0"/>
              <w:spacing w:after="140" w:line="288" w:lineRule="auto"/>
              <w:jc w:val="center"/>
              <w:rPr>
                <w:rFonts w:ascii="Times New Roman" w:hAnsi="Times New Roman" w:cs="Times New Roman"/>
              </w:rPr>
            </w:pPr>
            <w:r w:rsidRPr="00587ED6">
              <w:rPr>
                <w:rFonts w:ascii="Times New Roman" w:hAnsi="Times New Roman" w:cs="Times New Roman"/>
              </w:rPr>
              <w:t>0.9161</w:t>
            </w:r>
          </w:p>
        </w:tc>
      </w:tr>
      <w:tr w:rsidR="00587ED6" w:rsidRPr="00587ED6" w14:paraId="694D11C0" w14:textId="77777777" w:rsidTr="00EE6605">
        <w:trPr>
          <w:jc w:val="center"/>
        </w:trPr>
        <w:tc>
          <w:tcPr>
            <w:tcW w:w="0" w:type="auto"/>
            <w:vAlign w:val="center"/>
          </w:tcPr>
          <w:p w14:paraId="7C7C82DA" w14:textId="06AB2E96" w:rsidR="00695BDA" w:rsidRPr="00587ED6" w:rsidRDefault="00D70032" w:rsidP="00695BDA">
            <w:pPr>
              <w:widowControl w:val="0"/>
              <w:autoSpaceDE w:val="0"/>
              <w:autoSpaceDN w:val="0"/>
              <w:adjustRightInd w:val="0"/>
              <w:spacing w:after="140" w:line="288" w:lineRule="auto"/>
              <w:rPr>
                <w:rFonts w:ascii="Times New Roman" w:hAnsi="Times New Roman" w:cs="Times New Roman"/>
              </w:rPr>
            </w:pPr>
            <w:proofErr w:type="spellStart"/>
            <w:r w:rsidRPr="00587ED6">
              <w:rPr>
                <w:rFonts w:ascii="Times New Roman" w:hAnsi="Times New Roman" w:cs="Times New Roman"/>
              </w:rPr>
              <w:t>S</w:t>
            </w:r>
            <w:r w:rsidR="00695BDA" w:rsidRPr="00587ED6">
              <w:rPr>
                <w:rFonts w:ascii="Times New Roman" w:hAnsi="Times New Roman" w:cs="Times New Roman"/>
              </w:rPr>
              <w:t>igma_e</w:t>
            </w:r>
            <w:proofErr w:type="spellEnd"/>
          </w:p>
        </w:tc>
        <w:tc>
          <w:tcPr>
            <w:tcW w:w="0" w:type="auto"/>
            <w:vAlign w:val="center"/>
          </w:tcPr>
          <w:p w14:paraId="4FB4E1F3" w14:textId="2CCBE581" w:rsidR="00695BDA" w:rsidRPr="00587ED6" w:rsidRDefault="005B2543" w:rsidP="00DB12FE">
            <w:pPr>
              <w:widowControl w:val="0"/>
              <w:autoSpaceDE w:val="0"/>
              <w:autoSpaceDN w:val="0"/>
              <w:adjustRightInd w:val="0"/>
              <w:spacing w:after="140" w:line="288" w:lineRule="auto"/>
              <w:jc w:val="center"/>
              <w:rPr>
                <w:rFonts w:ascii="Times New Roman" w:hAnsi="Times New Roman" w:cs="Times New Roman"/>
              </w:rPr>
            </w:pPr>
            <w:r w:rsidRPr="00587ED6">
              <w:rPr>
                <w:rFonts w:ascii="Times New Roman" w:hAnsi="Times New Roman" w:cs="Times New Roman"/>
              </w:rPr>
              <w:t>1.081</w:t>
            </w:r>
          </w:p>
        </w:tc>
      </w:tr>
      <w:tr w:rsidR="00587ED6" w:rsidRPr="00587ED6" w14:paraId="0F8A0B03" w14:textId="77777777" w:rsidTr="00EE6605">
        <w:trPr>
          <w:jc w:val="center"/>
        </w:trPr>
        <w:tc>
          <w:tcPr>
            <w:tcW w:w="0" w:type="auto"/>
            <w:vAlign w:val="center"/>
          </w:tcPr>
          <w:p w14:paraId="3D753E33" w14:textId="0C8ED2E6" w:rsidR="00695BDA" w:rsidRPr="00587ED6" w:rsidRDefault="00695BDA" w:rsidP="00695BDA">
            <w:pPr>
              <w:widowControl w:val="0"/>
              <w:autoSpaceDE w:val="0"/>
              <w:autoSpaceDN w:val="0"/>
              <w:adjustRightInd w:val="0"/>
              <w:spacing w:after="140" w:line="288" w:lineRule="auto"/>
              <w:rPr>
                <w:rFonts w:ascii="Times New Roman" w:hAnsi="Times New Roman" w:cs="Times New Roman"/>
              </w:rPr>
            </w:pPr>
            <w:r w:rsidRPr="00587ED6">
              <w:rPr>
                <w:rFonts w:ascii="Times New Roman" w:hAnsi="Times New Roman" w:cs="Times New Roman"/>
              </w:rPr>
              <w:t>F</w:t>
            </w:r>
            <w:r w:rsidR="00051E10" w:rsidRPr="00587ED6">
              <w:rPr>
                <w:rFonts w:ascii="Times New Roman" w:hAnsi="Times New Roman" w:cs="Times New Roman"/>
              </w:rPr>
              <w:t>-statistic</w:t>
            </w:r>
          </w:p>
        </w:tc>
        <w:tc>
          <w:tcPr>
            <w:tcW w:w="0" w:type="auto"/>
            <w:vAlign w:val="center"/>
          </w:tcPr>
          <w:p w14:paraId="55E00E1B" w14:textId="5AB12A86" w:rsidR="00695BDA" w:rsidRPr="00587ED6" w:rsidRDefault="00051E10" w:rsidP="00DB12FE">
            <w:pPr>
              <w:widowControl w:val="0"/>
              <w:autoSpaceDE w:val="0"/>
              <w:autoSpaceDN w:val="0"/>
              <w:adjustRightInd w:val="0"/>
              <w:spacing w:after="140" w:line="288" w:lineRule="auto"/>
              <w:jc w:val="center"/>
              <w:rPr>
                <w:rFonts w:ascii="Times New Roman" w:hAnsi="Times New Roman" w:cs="Times New Roman"/>
              </w:rPr>
            </w:pPr>
            <w:r w:rsidRPr="00587ED6">
              <w:rPr>
                <w:rFonts w:ascii="Times New Roman" w:hAnsi="Times New Roman" w:cs="Times New Roman"/>
              </w:rPr>
              <w:t>17.21</w:t>
            </w:r>
          </w:p>
        </w:tc>
      </w:tr>
    </w:tbl>
    <w:p w14:paraId="4A44DDCD" w14:textId="1459D848" w:rsidR="009444A1" w:rsidRPr="00587ED6" w:rsidRDefault="00D70032" w:rsidP="00B058AE">
      <w:pPr>
        <w:pStyle w:val="Odstavecseseznamem"/>
        <w:widowControl w:val="0"/>
        <w:numPr>
          <w:ilvl w:val="0"/>
          <w:numId w:val="7"/>
        </w:numPr>
        <w:autoSpaceDE w:val="0"/>
        <w:autoSpaceDN w:val="0"/>
        <w:adjustRightInd w:val="0"/>
        <w:spacing w:after="140" w:line="288" w:lineRule="auto"/>
        <w:rPr>
          <w:rFonts w:ascii="Times New Roman" w:hAnsi="Times New Roman" w:cs="Times New Roman"/>
        </w:rPr>
      </w:pPr>
      <w:r w:rsidRPr="00587ED6">
        <w:rPr>
          <w:rFonts w:ascii="Times New Roman" w:hAnsi="Times New Roman" w:cs="Times New Roman"/>
        </w:rPr>
        <w:t>***Statistically significant at 1% level</w:t>
      </w:r>
    </w:p>
    <w:p w14:paraId="55CAF69B" w14:textId="35ECC776" w:rsidR="00B058AE" w:rsidRPr="00587ED6" w:rsidRDefault="00B058AE" w:rsidP="00B058AE">
      <w:pPr>
        <w:pStyle w:val="Odstavecseseznamem"/>
        <w:numPr>
          <w:ilvl w:val="0"/>
          <w:numId w:val="7"/>
        </w:numPr>
        <w:spacing w:after="0"/>
        <w:rPr>
          <w:rFonts w:ascii="Times New Roman" w:eastAsiaTheme="minorEastAsia" w:hAnsi="Times New Roman" w:cs="Times New Roman"/>
        </w:rPr>
      </w:pPr>
      <w:proofErr w:type="spellStart"/>
      <w:r w:rsidRPr="00587ED6">
        <w:rPr>
          <w:rFonts w:ascii="Times New Roman" w:eastAsiaTheme="minorEastAsia" w:hAnsi="Times New Roman" w:cs="Times New Roman"/>
        </w:rPr>
        <w:t>Heteroskedasticity</w:t>
      </w:r>
      <w:proofErr w:type="spellEnd"/>
      <w:r w:rsidRPr="00587ED6">
        <w:rPr>
          <w:rFonts w:ascii="Times New Roman" w:eastAsiaTheme="minorEastAsia" w:hAnsi="Times New Roman" w:cs="Times New Roman"/>
        </w:rPr>
        <w:t xml:space="preserve"> and within-firm serial correlation robust standard error are given in the parenthesis</w:t>
      </w:r>
    </w:p>
    <w:p w14:paraId="6BFE38A3" w14:textId="20071F33" w:rsidR="00E76D3A" w:rsidRPr="00587ED6" w:rsidRDefault="00D70032" w:rsidP="00C71CE1">
      <w:pPr>
        <w:widowControl w:val="0"/>
        <w:autoSpaceDE w:val="0"/>
        <w:autoSpaceDN w:val="0"/>
        <w:adjustRightInd w:val="0"/>
        <w:spacing w:after="140" w:line="288" w:lineRule="auto"/>
        <w:rPr>
          <w:rFonts w:ascii="Times New Roman" w:hAnsi="Times New Roman" w:cs="Times New Roman"/>
        </w:rPr>
      </w:pPr>
      <w:r w:rsidRPr="00587ED6">
        <w:rPr>
          <w:rFonts w:ascii="Times New Roman" w:hAnsi="Times New Roman" w:cs="Times New Roman"/>
          <w:i/>
        </w:rPr>
        <w:t>Source</w:t>
      </w:r>
      <w:r w:rsidRPr="00587ED6">
        <w:rPr>
          <w:rFonts w:ascii="Times New Roman" w:hAnsi="Times New Roman" w:cs="Times New Roman"/>
        </w:rPr>
        <w:t>: Author</w:t>
      </w:r>
    </w:p>
    <w:p w14:paraId="4C44A891" w14:textId="01038FA2" w:rsidR="00C71CE1" w:rsidRPr="00587ED6" w:rsidRDefault="00C71CE1" w:rsidP="0033219D">
      <w:pPr>
        <w:widowControl w:val="0"/>
        <w:autoSpaceDE w:val="0"/>
        <w:autoSpaceDN w:val="0"/>
        <w:adjustRightInd w:val="0"/>
        <w:spacing w:after="140" w:line="288" w:lineRule="auto"/>
        <w:jc w:val="right"/>
        <w:rPr>
          <w:rFonts w:ascii="Times New Roman" w:hAnsi="Times New Roman" w:cs="Times New Roman"/>
        </w:rPr>
      </w:pPr>
    </w:p>
    <w:p w14:paraId="00A9DBE0" w14:textId="0F64BF53" w:rsidR="00C71CE1" w:rsidRPr="00587ED6" w:rsidRDefault="00C71CE1" w:rsidP="0033219D">
      <w:pPr>
        <w:widowControl w:val="0"/>
        <w:autoSpaceDE w:val="0"/>
        <w:autoSpaceDN w:val="0"/>
        <w:adjustRightInd w:val="0"/>
        <w:spacing w:after="140" w:line="288" w:lineRule="auto"/>
        <w:jc w:val="right"/>
        <w:rPr>
          <w:rFonts w:ascii="Times New Roman" w:hAnsi="Times New Roman" w:cs="Times New Roman"/>
        </w:rPr>
      </w:pPr>
    </w:p>
    <w:p w14:paraId="270C92CE" w14:textId="2868A425" w:rsidR="00C71CE1" w:rsidRPr="00587ED6" w:rsidRDefault="00C71CE1" w:rsidP="0033219D">
      <w:pPr>
        <w:widowControl w:val="0"/>
        <w:autoSpaceDE w:val="0"/>
        <w:autoSpaceDN w:val="0"/>
        <w:adjustRightInd w:val="0"/>
        <w:spacing w:after="140" w:line="288" w:lineRule="auto"/>
        <w:jc w:val="right"/>
        <w:rPr>
          <w:rFonts w:ascii="Times New Roman" w:hAnsi="Times New Roman" w:cs="Times New Roman"/>
        </w:rPr>
      </w:pPr>
    </w:p>
    <w:p w14:paraId="516DDD38" w14:textId="7ECC9142" w:rsidR="00C71CE1" w:rsidRPr="00587ED6" w:rsidRDefault="00C71CE1" w:rsidP="0033219D">
      <w:pPr>
        <w:widowControl w:val="0"/>
        <w:autoSpaceDE w:val="0"/>
        <w:autoSpaceDN w:val="0"/>
        <w:adjustRightInd w:val="0"/>
        <w:spacing w:after="140" w:line="288" w:lineRule="auto"/>
        <w:jc w:val="right"/>
        <w:rPr>
          <w:rFonts w:ascii="Times New Roman" w:hAnsi="Times New Roman" w:cs="Times New Roman"/>
        </w:rPr>
      </w:pPr>
    </w:p>
    <w:p w14:paraId="08ED8651" w14:textId="1B46964A" w:rsidR="00C71CE1" w:rsidRPr="00587ED6" w:rsidRDefault="00C71CE1" w:rsidP="0033219D">
      <w:pPr>
        <w:widowControl w:val="0"/>
        <w:autoSpaceDE w:val="0"/>
        <w:autoSpaceDN w:val="0"/>
        <w:adjustRightInd w:val="0"/>
        <w:spacing w:after="140" w:line="288" w:lineRule="auto"/>
        <w:jc w:val="right"/>
        <w:rPr>
          <w:rFonts w:ascii="Times New Roman" w:hAnsi="Times New Roman" w:cs="Times New Roman"/>
        </w:rPr>
      </w:pPr>
    </w:p>
    <w:p w14:paraId="7E004595" w14:textId="6B7A67E0" w:rsidR="00C71CE1" w:rsidRPr="00587ED6" w:rsidRDefault="00C71CE1" w:rsidP="0033219D">
      <w:pPr>
        <w:widowControl w:val="0"/>
        <w:autoSpaceDE w:val="0"/>
        <w:autoSpaceDN w:val="0"/>
        <w:adjustRightInd w:val="0"/>
        <w:spacing w:after="140" w:line="288" w:lineRule="auto"/>
        <w:jc w:val="right"/>
        <w:rPr>
          <w:rFonts w:ascii="Times New Roman" w:hAnsi="Times New Roman" w:cs="Times New Roman"/>
        </w:rPr>
      </w:pPr>
    </w:p>
    <w:p w14:paraId="51EFFB3A" w14:textId="7E85CDD6" w:rsidR="00C71CE1" w:rsidRPr="00587ED6" w:rsidRDefault="00C71CE1" w:rsidP="0033219D">
      <w:pPr>
        <w:widowControl w:val="0"/>
        <w:autoSpaceDE w:val="0"/>
        <w:autoSpaceDN w:val="0"/>
        <w:adjustRightInd w:val="0"/>
        <w:spacing w:after="140" w:line="288" w:lineRule="auto"/>
        <w:jc w:val="right"/>
        <w:rPr>
          <w:rFonts w:ascii="Times New Roman" w:hAnsi="Times New Roman" w:cs="Times New Roman"/>
        </w:rPr>
      </w:pPr>
    </w:p>
    <w:p w14:paraId="6E368EEA" w14:textId="77777777" w:rsidR="00C71CE1" w:rsidRPr="00587ED6" w:rsidRDefault="00C71CE1" w:rsidP="0033219D">
      <w:pPr>
        <w:widowControl w:val="0"/>
        <w:autoSpaceDE w:val="0"/>
        <w:autoSpaceDN w:val="0"/>
        <w:adjustRightInd w:val="0"/>
        <w:spacing w:after="140" w:line="288" w:lineRule="auto"/>
        <w:jc w:val="right"/>
        <w:rPr>
          <w:rFonts w:ascii="Times New Roman" w:hAnsi="Times New Roman" w:cs="Times New Roman"/>
        </w:rPr>
      </w:pPr>
    </w:p>
    <w:p w14:paraId="356254EA" w14:textId="37E27150" w:rsidR="002009C5" w:rsidRPr="00587ED6" w:rsidRDefault="002009C5" w:rsidP="002009C5">
      <w:pPr>
        <w:pStyle w:val="Titulek"/>
        <w:keepNext/>
        <w:jc w:val="center"/>
        <w:rPr>
          <w:rFonts w:ascii="Times New Roman" w:hAnsi="Times New Roman" w:cs="Times New Roman"/>
          <w:color w:val="auto"/>
        </w:rPr>
      </w:pPr>
      <w:proofErr w:type="gramStart"/>
      <w:r w:rsidRPr="00587ED6">
        <w:rPr>
          <w:rFonts w:ascii="Times New Roman" w:hAnsi="Times New Roman" w:cs="Times New Roman"/>
          <w:color w:val="auto"/>
        </w:rPr>
        <w:t xml:space="preserve">Annex  </w:t>
      </w:r>
      <w:proofErr w:type="gramEnd"/>
      <w:r w:rsidRPr="00587ED6">
        <w:rPr>
          <w:rFonts w:ascii="Times New Roman" w:hAnsi="Times New Roman" w:cs="Times New Roman"/>
          <w:color w:val="auto"/>
        </w:rPr>
        <w:fldChar w:fldCharType="begin"/>
      </w:r>
      <w:r w:rsidRPr="00587ED6">
        <w:rPr>
          <w:rFonts w:ascii="Times New Roman" w:hAnsi="Times New Roman" w:cs="Times New Roman"/>
          <w:color w:val="auto"/>
        </w:rPr>
        <w:instrText xml:space="preserve"> SEQ Annex_ \* ALPHABETIC </w:instrText>
      </w:r>
      <w:r w:rsidRPr="00587ED6">
        <w:rPr>
          <w:rFonts w:ascii="Times New Roman" w:hAnsi="Times New Roman" w:cs="Times New Roman"/>
          <w:color w:val="auto"/>
        </w:rPr>
        <w:fldChar w:fldCharType="separate"/>
      </w:r>
      <w:r w:rsidR="0068716C">
        <w:rPr>
          <w:rFonts w:ascii="Times New Roman" w:hAnsi="Times New Roman" w:cs="Times New Roman"/>
          <w:noProof/>
          <w:color w:val="auto"/>
        </w:rPr>
        <w:t>C</w:t>
      </w:r>
      <w:r w:rsidRPr="00587ED6">
        <w:rPr>
          <w:rFonts w:ascii="Times New Roman" w:hAnsi="Times New Roman" w:cs="Times New Roman"/>
          <w:color w:val="auto"/>
        </w:rPr>
        <w:fldChar w:fldCharType="end"/>
      </w:r>
      <w:r w:rsidRPr="00587ED6">
        <w:rPr>
          <w:rFonts w:ascii="Times New Roman" w:hAnsi="Times New Roman" w:cs="Times New Roman"/>
          <w:color w:val="auto"/>
        </w:rPr>
        <w:t xml:space="preserve">: Number of </w:t>
      </w:r>
      <w:r w:rsidR="00B058AE" w:rsidRPr="00587ED6">
        <w:rPr>
          <w:rFonts w:ascii="Times New Roman" w:hAnsi="Times New Roman" w:cs="Times New Roman"/>
          <w:color w:val="auto"/>
        </w:rPr>
        <w:t>observations</w:t>
      </w:r>
      <w:r w:rsidRPr="00587ED6">
        <w:rPr>
          <w:rFonts w:ascii="Times New Roman" w:hAnsi="Times New Roman" w:cs="Times New Roman"/>
          <w:color w:val="auto"/>
        </w:rPr>
        <w:t xml:space="preserve"> by ownership</w:t>
      </w:r>
    </w:p>
    <w:tbl>
      <w:tblPr>
        <w:tblW w:w="0" w:type="auto"/>
        <w:jc w:val="center"/>
        <w:tblBorders>
          <w:bottom w:val="single" w:sz="4" w:space="0" w:color="auto"/>
        </w:tblBorders>
        <w:tblCellMar>
          <w:left w:w="70" w:type="dxa"/>
          <w:right w:w="70" w:type="dxa"/>
        </w:tblCellMar>
        <w:tblLook w:val="04A0" w:firstRow="1" w:lastRow="0" w:firstColumn="1" w:lastColumn="0" w:noHBand="0" w:noVBand="1"/>
      </w:tblPr>
      <w:tblGrid>
        <w:gridCol w:w="703"/>
        <w:gridCol w:w="5040"/>
        <w:gridCol w:w="1552"/>
        <w:gridCol w:w="1393"/>
      </w:tblGrid>
      <w:tr w:rsidR="00587ED6" w:rsidRPr="00587ED6" w14:paraId="1DFBBE94" w14:textId="28E00DD3" w:rsidTr="00D74B36">
        <w:trPr>
          <w:trHeight w:val="615"/>
          <w:jc w:val="center"/>
        </w:trPr>
        <w:tc>
          <w:tcPr>
            <w:tcW w:w="0" w:type="auto"/>
            <w:tcBorders>
              <w:top w:val="single" w:sz="4" w:space="0" w:color="auto"/>
              <w:bottom w:val="single" w:sz="4" w:space="0" w:color="auto"/>
            </w:tcBorders>
            <w:shd w:val="clear" w:color="auto" w:fill="auto"/>
            <w:vAlign w:val="center"/>
            <w:hideMark/>
          </w:tcPr>
          <w:p w14:paraId="24C9A248" w14:textId="576652E3" w:rsidR="0033219D" w:rsidRPr="00587ED6" w:rsidRDefault="00D74B36"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S</w:t>
            </w:r>
            <w:r w:rsidR="0033219D" w:rsidRPr="00587ED6">
              <w:rPr>
                <w:rFonts w:ascii="Times New Roman" w:eastAsia="Times New Roman" w:hAnsi="Times New Roman" w:cs="Times New Roman"/>
                <w:lang w:val="cs-CZ" w:eastAsia="cs-CZ"/>
              </w:rPr>
              <w:t>ector</w:t>
            </w:r>
            <w:proofErr w:type="spellEnd"/>
          </w:p>
        </w:tc>
        <w:tc>
          <w:tcPr>
            <w:tcW w:w="0" w:type="auto"/>
            <w:tcBorders>
              <w:top w:val="single" w:sz="4" w:space="0" w:color="auto"/>
              <w:bottom w:val="single" w:sz="4" w:space="0" w:color="auto"/>
            </w:tcBorders>
            <w:shd w:val="clear" w:color="auto" w:fill="auto"/>
            <w:noWrap/>
            <w:vAlign w:val="center"/>
            <w:hideMark/>
          </w:tcPr>
          <w:p w14:paraId="502E5EE8" w14:textId="1C2A211F"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Name</w:t>
            </w:r>
            <w:proofErr w:type="spellEnd"/>
          </w:p>
        </w:tc>
        <w:tc>
          <w:tcPr>
            <w:tcW w:w="0" w:type="auto"/>
            <w:tcBorders>
              <w:top w:val="single" w:sz="4" w:space="0" w:color="auto"/>
              <w:bottom w:val="single" w:sz="4" w:space="0" w:color="auto"/>
            </w:tcBorders>
            <w:vAlign w:val="center"/>
          </w:tcPr>
          <w:p w14:paraId="367F2BA6" w14:textId="7B547804"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Domestic</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Firms</w:t>
            </w:r>
            <w:proofErr w:type="spellEnd"/>
          </w:p>
        </w:tc>
        <w:tc>
          <w:tcPr>
            <w:tcW w:w="0" w:type="auto"/>
            <w:tcBorders>
              <w:top w:val="single" w:sz="4" w:space="0" w:color="auto"/>
              <w:bottom w:val="single" w:sz="4" w:space="0" w:color="auto"/>
            </w:tcBorders>
            <w:vAlign w:val="center"/>
          </w:tcPr>
          <w:p w14:paraId="47BA4A88" w14:textId="728D35A0"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Foreign</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Firms</w:t>
            </w:r>
            <w:proofErr w:type="spellEnd"/>
          </w:p>
        </w:tc>
      </w:tr>
      <w:tr w:rsidR="00587ED6" w:rsidRPr="00587ED6" w14:paraId="41F9F2A1" w14:textId="50CA2B55" w:rsidTr="00D74B36">
        <w:trPr>
          <w:trHeight w:val="315"/>
          <w:jc w:val="center"/>
        </w:trPr>
        <w:tc>
          <w:tcPr>
            <w:tcW w:w="0" w:type="auto"/>
            <w:tcBorders>
              <w:top w:val="single" w:sz="4" w:space="0" w:color="auto"/>
            </w:tcBorders>
            <w:shd w:val="clear" w:color="auto" w:fill="auto"/>
            <w:vAlign w:val="center"/>
            <w:hideMark/>
          </w:tcPr>
          <w:p w14:paraId="5DCAF481"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10</w:t>
            </w:r>
          </w:p>
        </w:tc>
        <w:tc>
          <w:tcPr>
            <w:tcW w:w="0" w:type="auto"/>
            <w:tcBorders>
              <w:top w:val="single" w:sz="4" w:space="0" w:color="auto"/>
            </w:tcBorders>
            <w:shd w:val="clear" w:color="auto" w:fill="auto"/>
            <w:noWrap/>
            <w:vAlign w:val="center"/>
            <w:hideMark/>
          </w:tcPr>
          <w:p w14:paraId="77A9A3B3"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Manufacture</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food </w:t>
            </w:r>
            <w:proofErr w:type="spellStart"/>
            <w:r w:rsidRPr="00587ED6">
              <w:rPr>
                <w:rFonts w:ascii="Times New Roman" w:eastAsia="Times New Roman" w:hAnsi="Times New Roman" w:cs="Times New Roman"/>
                <w:lang w:val="cs-CZ" w:eastAsia="cs-CZ"/>
              </w:rPr>
              <w:t>products</w:t>
            </w:r>
            <w:proofErr w:type="spellEnd"/>
          </w:p>
        </w:tc>
        <w:tc>
          <w:tcPr>
            <w:tcW w:w="0" w:type="auto"/>
            <w:tcBorders>
              <w:top w:val="single" w:sz="4" w:space="0" w:color="auto"/>
            </w:tcBorders>
            <w:vAlign w:val="center"/>
          </w:tcPr>
          <w:p w14:paraId="76ED333E" w14:textId="2E4F24DA"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2,169</w:t>
            </w:r>
          </w:p>
        </w:tc>
        <w:tc>
          <w:tcPr>
            <w:tcW w:w="0" w:type="auto"/>
            <w:tcBorders>
              <w:top w:val="single" w:sz="4" w:space="0" w:color="auto"/>
            </w:tcBorders>
            <w:vAlign w:val="center"/>
          </w:tcPr>
          <w:p w14:paraId="04D3C9CA" w14:textId="2D457E10"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270</w:t>
            </w:r>
          </w:p>
        </w:tc>
      </w:tr>
      <w:tr w:rsidR="00587ED6" w:rsidRPr="00587ED6" w14:paraId="6AA06E18" w14:textId="4BF0EC06" w:rsidTr="00D74B36">
        <w:trPr>
          <w:trHeight w:val="315"/>
          <w:jc w:val="center"/>
        </w:trPr>
        <w:tc>
          <w:tcPr>
            <w:tcW w:w="0" w:type="auto"/>
            <w:shd w:val="clear" w:color="auto" w:fill="auto"/>
            <w:vAlign w:val="center"/>
            <w:hideMark/>
          </w:tcPr>
          <w:p w14:paraId="2CDDD3D8"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11</w:t>
            </w:r>
          </w:p>
        </w:tc>
        <w:tc>
          <w:tcPr>
            <w:tcW w:w="0" w:type="auto"/>
            <w:shd w:val="clear" w:color="auto" w:fill="auto"/>
            <w:noWrap/>
            <w:vAlign w:val="center"/>
            <w:hideMark/>
          </w:tcPr>
          <w:p w14:paraId="5C8B64A1"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Manufacture</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beverages</w:t>
            </w:r>
            <w:proofErr w:type="spellEnd"/>
          </w:p>
        </w:tc>
        <w:tc>
          <w:tcPr>
            <w:tcW w:w="0" w:type="auto"/>
            <w:vAlign w:val="center"/>
          </w:tcPr>
          <w:p w14:paraId="749B915F" w14:textId="5E01EE7F"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400</w:t>
            </w:r>
          </w:p>
        </w:tc>
        <w:tc>
          <w:tcPr>
            <w:tcW w:w="0" w:type="auto"/>
            <w:vAlign w:val="center"/>
          </w:tcPr>
          <w:p w14:paraId="0F24D8A2" w14:textId="0B27714E"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36</w:t>
            </w:r>
          </w:p>
        </w:tc>
      </w:tr>
      <w:tr w:rsidR="00587ED6" w:rsidRPr="00587ED6" w14:paraId="47C0F91A" w14:textId="139780B7" w:rsidTr="00D74B36">
        <w:trPr>
          <w:trHeight w:val="315"/>
          <w:jc w:val="center"/>
        </w:trPr>
        <w:tc>
          <w:tcPr>
            <w:tcW w:w="0" w:type="auto"/>
            <w:shd w:val="clear" w:color="auto" w:fill="auto"/>
            <w:vAlign w:val="center"/>
            <w:hideMark/>
          </w:tcPr>
          <w:p w14:paraId="27AC875B"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13</w:t>
            </w:r>
          </w:p>
        </w:tc>
        <w:tc>
          <w:tcPr>
            <w:tcW w:w="0" w:type="auto"/>
            <w:shd w:val="clear" w:color="auto" w:fill="auto"/>
            <w:noWrap/>
            <w:vAlign w:val="center"/>
            <w:hideMark/>
          </w:tcPr>
          <w:p w14:paraId="7B9CC1BA"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Manufacture</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textiles</w:t>
            </w:r>
            <w:proofErr w:type="spellEnd"/>
          </w:p>
        </w:tc>
        <w:tc>
          <w:tcPr>
            <w:tcW w:w="0" w:type="auto"/>
            <w:vAlign w:val="center"/>
          </w:tcPr>
          <w:p w14:paraId="3631B95C" w14:textId="033277C9"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895</w:t>
            </w:r>
          </w:p>
        </w:tc>
        <w:tc>
          <w:tcPr>
            <w:tcW w:w="0" w:type="auto"/>
            <w:vAlign w:val="center"/>
          </w:tcPr>
          <w:p w14:paraId="2CA0BFD6" w14:textId="422A0135"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196</w:t>
            </w:r>
          </w:p>
        </w:tc>
      </w:tr>
      <w:tr w:rsidR="00587ED6" w:rsidRPr="00587ED6" w14:paraId="4AEA4C18" w14:textId="2DEC3E2C" w:rsidTr="00D74B36">
        <w:trPr>
          <w:trHeight w:val="315"/>
          <w:jc w:val="center"/>
        </w:trPr>
        <w:tc>
          <w:tcPr>
            <w:tcW w:w="0" w:type="auto"/>
            <w:shd w:val="clear" w:color="auto" w:fill="auto"/>
            <w:vAlign w:val="center"/>
            <w:hideMark/>
          </w:tcPr>
          <w:p w14:paraId="51213016"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14</w:t>
            </w:r>
          </w:p>
        </w:tc>
        <w:tc>
          <w:tcPr>
            <w:tcW w:w="0" w:type="auto"/>
            <w:shd w:val="clear" w:color="auto" w:fill="auto"/>
            <w:noWrap/>
            <w:vAlign w:val="center"/>
            <w:hideMark/>
          </w:tcPr>
          <w:p w14:paraId="2825BDAD"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Manufacture</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wearing</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apparel</w:t>
            </w:r>
            <w:proofErr w:type="spellEnd"/>
          </w:p>
        </w:tc>
        <w:tc>
          <w:tcPr>
            <w:tcW w:w="0" w:type="auto"/>
            <w:vAlign w:val="center"/>
          </w:tcPr>
          <w:p w14:paraId="5B19F81F" w14:textId="607D2805"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1,593</w:t>
            </w:r>
          </w:p>
        </w:tc>
        <w:tc>
          <w:tcPr>
            <w:tcW w:w="0" w:type="auto"/>
            <w:vAlign w:val="center"/>
          </w:tcPr>
          <w:p w14:paraId="0E50AACF" w14:textId="3C752986"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732</w:t>
            </w:r>
          </w:p>
        </w:tc>
      </w:tr>
      <w:tr w:rsidR="00587ED6" w:rsidRPr="00587ED6" w14:paraId="264C7662" w14:textId="47B5901B" w:rsidTr="00D74B36">
        <w:trPr>
          <w:trHeight w:val="315"/>
          <w:jc w:val="center"/>
        </w:trPr>
        <w:tc>
          <w:tcPr>
            <w:tcW w:w="0" w:type="auto"/>
            <w:shd w:val="clear" w:color="auto" w:fill="auto"/>
            <w:vAlign w:val="center"/>
            <w:hideMark/>
          </w:tcPr>
          <w:p w14:paraId="1976220B"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15</w:t>
            </w:r>
          </w:p>
        </w:tc>
        <w:tc>
          <w:tcPr>
            <w:tcW w:w="0" w:type="auto"/>
            <w:shd w:val="clear" w:color="auto" w:fill="auto"/>
            <w:noWrap/>
            <w:vAlign w:val="center"/>
            <w:hideMark/>
          </w:tcPr>
          <w:p w14:paraId="1E39B11D"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Manufacture</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leather</w:t>
            </w:r>
            <w:proofErr w:type="spellEnd"/>
            <w:r w:rsidRPr="00587ED6">
              <w:rPr>
                <w:rFonts w:ascii="Times New Roman" w:eastAsia="Times New Roman" w:hAnsi="Times New Roman" w:cs="Times New Roman"/>
                <w:lang w:val="cs-CZ" w:eastAsia="cs-CZ"/>
              </w:rPr>
              <w:t xml:space="preserve"> and </w:t>
            </w:r>
            <w:proofErr w:type="spellStart"/>
            <w:r w:rsidRPr="00587ED6">
              <w:rPr>
                <w:rFonts w:ascii="Times New Roman" w:eastAsia="Times New Roman" w:hAnsi="Times New Roman" w:cs="Times New Roman"/>
                <w:lang w:val="cs-CZ" w:eastAsia="cs-CZ"/>
              </w:rPr>
              <w:t>related</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products</w:t>
            </w:r>
            <w:proofErr w:type="spellEnd"/>
          </w:p>
        </w:tc>
        <w:tc>
          <w:tcPr>
            <w:tcW w:w="0" w:type="auto"/>
            <w:vAlign w:val="center"/>
          </w:tcPr>
          <w:p w14:paraId="1B662B89" w14:textId="75C6CE1F"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531</w:t>
            </w:r>
          </w:p>
        </w:tc>
        <w:tc>
          <w:tcPr>
            <w:tcW w:w="0" w:type="auto"/>
            <w:vAlign w:val="center"/>
          </w:tcPr>
          <w:p w14:paraId="39A0E470" w14:textId="66DE704C"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245</w:t>
            </w:r>
          </w:p>
        </w:tc>
      </w:tr>
      <w:tr w:rsidR="00587ED6" w:rsidRPr="00587ED6" w14:paraId="0309041C" w14:textId="6C6862F8" w:rsidTr="00D74B36">
        <w:trPr>
          <w:trHeight w:val="315"/>
          <w:jc w:val="center"/>
        </w:trPr>
        <w:tc>
          <w:tcPr>
            <w:tcW w:w="0" w:type="auto"/>
            <w:shd w:val="clear" w:color="auto" w:fill="auto"/>
            <w:vAlign w:val="center"/>
            <w:hideMark/>
          </w:tcPr>
          <w:p w14:paraId="5E666710"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16</w:t>
            </w:r>
          </w:p>
        </w:tc>
        <w:tc>
          <w:tcPr>
            <w:tcW w:w="0" w:type="auto"/>
            <w:shd w:val="clear" w:color="auto" w:fill="auto"/>
            <w:noWrap/>
            <w:vAlign w:val="center"/>
            <w:hideMark/>
          </w:tcPr>
          <w:p w14:paraId="2CA2F7CB"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Manufacture</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wood</w:t>
            </w:r>
            <w:proofErr w:type="spellEnd"/>
            <w:r w:rsidRPr="00587ED6">
              <w:rPr>
                <w:rFonts w:ascii="Times New Roman" w:eastAsia="Times New Roman" w:hAnsi="Times New Roman" w:cs="Times New Roman"/>
                <w:lang w:val="cs-CZ" w:eastAsia="cs-CZ"/>
              </w:rPr>
              <w:t xml:space="preserve"> and </w:t>
            </w:r>
            <w:proofErr w:type="spellStart"/>
            <w:r w:rsidRPr="00587ED6">
              <w:rPr>
                <w:rFonts w:ascii="Times New Roman" w:eastAsia="Times New Roman" w:hAnsi="Times New Roman" w:cs="Times New Roman"/>
                <w:lang w:val="cs-CZ" w:eastAsia="cs-CZ"/>
              </w:rPr>
              <w:t>products</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wood</w:t>
            </w:r>
            <w:proofErr w:type="spellEnd"/>
          </w:p>
        </w:tc>
        <w:tc>
          <w:tcPr>
            <w:tcW w:w="0" w:type="auto"/>
            <w:vAlign w:val="center"/>
          </w:tcPr>
          <w:p w14:paraId="7BA9AC77" w14:textId="7E870951"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502</w:t>
            </w:r>
          </w:p>
        </w:tc>
        <w:tc>
          <w:tcPr>
            <w:tcW w:w="0" w:type="auto"/>
            <w:vAlign w:val="center"/>
          </w:tcPr>
          <w:p w14:paraId="374A527C" w14:textId="1D7D7658"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68</w:t>
            </w:r>
          </w:p>
        </w:tc>
      </w:tr>
      <w:tr w:rsidR="00587ED6" w:rsidRPr="00587ED6" w14:paraId="4086CB76" w14:textId="394B1F43" w:rsidTr="00D74B36">
        <w:trPr>
          <w:trHeight w:val="315"/>
          <w:jc w:val="center"/>
        </w:trPr>
        <w:tc>
          <w:tcPr>
            <w:tcW w:w="0" w:type="auto"/>
            <w:shd w:val="clear" w:color="auto" w:fill="auto"/>
            <w:vAlign w:val="center"/>
            <w:hideMark/>
          </w:tcPr>
          <w:p w14:paraId="0BEF6617"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17</w:t>
            </w:r>
          </w:p>
        </w:tc>
        <w:tc>
          <w:tcPr>
            <w:tcW w:w="0" w:type="auto"/>
            <w:shd w:val="clear" w:color="auto" w:fill="auto"/>
            <w:noWrap/>
            <w:vAlign w:val="center"/>
            <w:hideMark/>
          </w:tcPr>
          <w:p w14:paraId="62A3C9EF"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Manufacture</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paper</w:t>
            </w:r>
            <w:proofErr w:type="spellEnd"/>
            <w:r w:rsidRPr="00587ED6">
              <w:rPr>
                <w:rFonts w:ascii="Times New Roman" w:eastAsia="Times New Roman" w:hAnsi="Times New Roman" w:cs="Times New Roman"/>
                <w:lang w:val="cs-CZ" w:eastAsia="cs-CZ"/>
              </w:rPr>
              <w:t xml:space="preserve"> and </w:t>
            </w:r>
            <w:proofErr w:type="spellStart"/>
            <w:r w:rsidRPr="00587ED6">
              <w:rPr>
                <w:rFonts w:ascii="Times New Roman" w:eastAsia="Times New Roman" w:hAnsi="Times New Roman" w:cs="Times New Roman"/>
                <w:lang w:val="cs-CZ" w:eastAsia="cs-CZ"/>
              </w:rPr>
              <w:t>paper</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products</w:t>
            </w:r>
            <w:proofErr w:type="spellEnd"/>
          </w:p>
        </w:tc>
        <w:tc>
          <w:tcPr>
            <w:tcW w:w="0" w:type="auto"/>
            <w:vAlign w:val="center"/>
          </w:tcPr>
          <w:p w14:paraId="11FB1A5F" w14:textId="7131C2A4"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841</w:t>
            </w:r>
          </w:p>
        </w:tc>
        <w:tc>
          <w:tcPr>
            <w:tcW w:w="0" w:type="auto"/>
            <w:vAlign w:val="center"/>
          </w:tcPr>
          <w:p w14:paraId="692F577F" w14:textId="1D050205"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149</w:t>
            </w:r>
          </w:p>
        </w:tc>
      </w:tr>
      <w:tr w:rsidR="00587ED6" w:rsidRPr="00587ED6" w14:paraId="7ECC63AC" w14:textId="583C8AB0" w:rsidTr="00D74B36">
        <w:trPr>
          <w:trHeight w:val="315"/>
          <w:jc w:val="center"/>
        </w:trPr>
        <w:tc>
          <w:tcPr>
            <w:tcW w:w="0" w:type="auto"/>
            <w:shd w:val="clear" w:color="auto" w:fill="auto"/>
            <w:vAlign w:val="center"/>
            <w:hideMark/>
          </w:tcPr>
          <w:p w14:paraId="0E384E74"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18</w:t>
            </w:r>
          </w:p>
        </w:tc>
        <w:tc>
          <w:tcPr>
            <w:tcW w:w="0" w:type="auto"/>
            <w:shd w:val="clear" w:color="auto" w:fill="auto"/>
            <w:noWrap/>
            <w:vAlign w:val="center"/>
            <w:hideMark/>
          </w:tcPr>
          <w:p w14:paraId="544F3C62"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Printing</w:t>
            </w:r>
            <w:proofErr w:type="spellEnd"/>
            <w:r w:rsidRPr="00587ED6">
              <w:rPr>
                <w:rFonts w:ascii="Times New Roman" w:eastAsia="Times New Roman" w:hAnsi="Times New Roman" w:cs="Times New Roman"/>
                <w:lang w:val="cs-CZ" w:eastAsia="cs-CZ"/>
              </w:rPr>
              <w:t xml:space="preserve"> and </w:t>
            </w:r>
            <w:proofErr w:type="spellStart"/>
            <w:r w:rsidRPr="00587ED6">
              <w:rPr>
                <w:rFonts w:ascii="Times New Roman" w:eastAsia="Times New Roman" w:hAnsi="Times New Roman" w:cs="Times New Roman"/>
                <w:lang w:val="cs-CZ" w:eastAsia="cs-CZ"/>
              </w:rPr>
              <w:t>reproduction</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recorded</w:t>
            </w:r>
            <w:proofErr w:type="spellEnd"/>
            <w:r w:rsidRPr="00587ED6">
              <w:rPr>
                <w:rFonts w:ascii="Times New Roman" w:eastAsia="Times New Roman" w:hAnsi="Times New Roman" w:cs="Times New Roman"/>
                <w:lang w:val="cs-CZ" w:eastAsia="cs-CZ"/>
              </w:rPr>
              <w:t xml:space="preserve"> media</w:t>
            </w:r>
          </w:p>
        </w:tc>
        <w:tc>
          <w:tcPr>
            <w:tcW w:w="0" w:type="auto"/>
            <w:vAlign w:val="center"/>
          </w:tcPr>
          <w:p w14:paraId="25A15CD4" w14:textId="642B37C8"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1,226</w:t>
            </w:r>
          </w:p>
        </w:tc>
        <w:tc>
          <w:tcPr>
            <w:tcW w:w="0" w:type="auto"/>
            <w:vAlign w:val="center"/>
          </w:tcPr>
          <w:p w14:paraId="3A72F128" w14:textId="6907D5CF"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38</w:t>
            </w:r>
          </w:p>
        </w:tc>
      </w:tr>
      <w:tr w:rsidR="00587ED6" w:rsidRPr="00587ED6" w14:paraId="526BCF2A" w14:textId="669A5196" w:rsidTr="00D74B36">
        <w:trPr>
          <w:trHeight w:val="315"/>
          <w:jc w:val="center"/>
        </w:trPr>
        <w:tc>
          <w:tcPr>
            <w:tcW w:w="0" w:type="auto"/>
            <w:shd w:val="clear" w:color="auto" w:fill="auto"/>
            <w:vAlign w:val="center"/>
            <w:hideMark/>
          </w:tcPr>
          <w:p w14:paraId="0218C928"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20</w:t>
            </w:r>
          </w:p>
        </w:tc>
        <w:tc>
          <w:tcPr>
            <w:tcW w:w="0" w:type="auto"/>
            <w:shd w:val="clear" w:color="auto" w:fill="auto"/>
            <w:noWrap/>
            <w:vAlign w:val="center"/>
            <w:hideMark/>
          </w:tcPr>
          <w:p w14:paraId="4586760E"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Manufacture</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chemicals</w:t>
            </w:r>
            <w:proofErr w:type="spellEnd"/>
            <w:r w:rsidRPr="00587ED6">
              <w:rPr>
                <w:rFonts w:ascii="Times New Roman" w:eastAsia="Times New Roman" w:hAnsi="Times New Roman" w:cs="Times New Roman"/>
                <w:lang w:val="cs-CZ" w:eastAsia="cs-CZ"/>
              </w:rPr>
              <w:t xml:space="preserve"> and </w:t>
            </w:r>
            <w:proofErr w:type="spellStart"/>
            <w:r w:rsidRPr="00587ED6">
              <w:rPr>
                <w:rFonts w:ascii="Times New Roman" w:eastAsia="Times New Roman" w:hAnsi="Times New Roman" w:cs="Times New Roman"/>
                <w:lang w:val="cs-CZ" w:eastAsia="cs-CZ"/>
              </w:rPr>
              <w:t>chemical</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products</w:t>
            </w:r>
            <w:proofErr w:type="spellEnd"/>
          </w:p>
        </w:tc>
        <w:tc>
          <w:tcPr>
            <w:tcW w:w="0" w:type="auto"/>
            <w:vAlign w:val="center"/>
          </w:tcPr>
          <w:p w14:paraId="4938E153" w14:textId="6CA26473"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907</w:t>
            </w:r>
          </w:p>
        </w:tc>
        <w:tc>
          <w:tcPr>
            <w:tcW w:w="0" w:type="auto"/>
            <w:vAlign w:val="center"/>
          </w:tcPr>
          <w:p w14:paraId="26291455" w14:textId="2CF49274"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105</w:t>
            </w:r>
          </w:p>
        </w:tc>
      </w:tr>
      <w:tr w:rsidR="00587ED6" w:rsidRPr="00587ED6" w14:paraId="5DFCDC6D" w14:textId="10FDB8EE" w:rsidTr="00D74B36">
        <w:trPr>
          <w:trHeight w:val="315"/>
          <w:jc w:val="center"/>
        </w:trPr>
        <w:tc>
          <w:tcPr>
            <w:tcW w:w="0" w:type="auto"/>
            <w:shd w:val="clear" w:color="auto" w:fill="auto"/>
            <w:vAlign w:val="center"/>
            <w:hideMark/>
          </w:tcPr>
          <w:p w14:paraId="0CF758C6"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21</w:t>
            </w:r>
          </w:p>
        </w:tc>
        <w:tc>
          <w:tcPr>
            <w:tcW w:w="0" w:type="auto"/>
            <w:shd w:val="clear" w:color="auto" w:fill="auto"/>
            <w:noWrap/>
            <w:vAlign w:val="center"/>
            <w:hideMark/>
          </w:tcPr>
          <w:p w14:paraId="3A1F4DEA"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Manufacture</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pharmaceuticals</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medicinal</w:t>
            </w:r>
            <w:proofErr w:type="spellEnd"/>
          </w:p>
        </w:tc>
        <w:tc>
          <w:tcPr>
            <w:tcW w:w="0" w:type="auto"/>
            <w:vAlign w:val="center"/>
          </w:tcPr>
          <w:p w14:paraId="70AC30D7" w14:textId="3DA33D97"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255</w:t>
            </w:r>
          </w:p>
        </w:tc>
        <w:tc>
          <w:tcPr>
            <w:tcW w:w="0" w:type="auto"/>
            <w:vAlign w:val="center"/>
          </w:tcPr>
          <w:p w14:paraId="18DA92A8" w14:textId="3A7E8E57"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18</w:t>
            </w:r>
          </w:p>
        </w:tc>
      </w:tr>
      <w:tr w:rsidR="00587ED6" w:rsidRPr="00587ED6" w14:paraId="0EC3411C" w14:textId="1438F5E6" w:rsidTr="00D74B36">
        <w:trPr>
          <w:trHeight w:val="315"/>
          <w:jc w:val="center"/>
        </w:trPr>
        <w:tc>
          <w:tcPr>
            <w:tcW w:w="0" w:type="auto"/>
            <w:shd w:val="clear" w:color="auto" w:fill="auto"/>
            <w:vAlign w:val="center"/>
            <w:hideMark/>
          </w:tcPr>
          <w:p w14:paraId="48A13A4F"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22</w:t>
            </w:r>
          </w:p>
        </w:tc>
        <w:tc>
          <w:tcPr>
            <w:tcW w:w="0" w:type="auto"/>
            <w:shd w:val="clear" w:color="auto" w:fill="auto"/>
            <w:noWrap/>
            <w:vAlign w:val="center"/>
            <w:hideMark/>
          </w:tcPr>
          <w:p w14:paraId="4AE35867"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Manufacture</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rubber</w:t>
            </w:r>
            <w:proofErr w:type="spellEnd"/>
            <w:r w:rsidRPr="00587ED6">
              <w:rPr>
                <w:rFonts w:ascii="Times New Roman" w:eastAsia="Times New Roman" w:hAnsi="Times New Roman" w:cs="Times New Roman"/>
                <w:lang w:val="cs-CZ" w:eastAsia="cs-CZ"/>
              </w:rPr>
              <w:t xml:space="preserve"> and </w:t>
            </w:r>
            <w:proofErr w:type="spellStart"/>
            <w:r w:rsidRPr="00587ED6">
              <w:rPr>
                <w:rFonts w:ascii="Times New Roman" w:eastAsia="Times New Roman" w:hAnsi="Times New Roman" w:cs="Times New Roman"/>
                <w:lang w:val="cs-CZ" w:eastAsia="cs-CZ"/>
              </w:rPr>
              <w:t>plastics</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products</w:t>
            </w:r>
            <w:proofErr w:type="spellEnd"/>
          </w:p>
        </w:tc>
        <w:tc>
          <w:tcPr>
            <w:tcW w:w="0" w:type="auto"/>
            <w:vAlign w:val="center"/>
          </w:tcPr>
          <w:p w14:paraId="683E3B3D" w14:textId="24277A32"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2,172</w:t>
            </w:r>
          </w:p>
        </w:tc>
        <w:tc>
          <w:tcPr>
            <w:tcW w:w="0" w:type="auto"/>
            <w:vAlign w:val="center"/>
          </w:tcPr>
          <w:p w14:paraId="36738653" w14:textId="19879ACC"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503</w:t>
            </w:r>
          </w:p>
        </w:tc>
      </w:tr>
      <w:tr w:rsidR="00587ED6" w:rsidRPr="00587ED6" w14:paraId="6661BB2F" w14:textId="08F4FEF7" w:rsidTr="00D74B36">
        <w:trPr>
          <w:trHeight w:val="315"/>
          <w:jc w:val="center"/>
        </w:trPr>
        <w:tc>
          <w:tcPr>
            <w:tcW w:w="0" w:type="auto"/>
            <w:shd w:val="clear" w:color="auto" w:fill="auto"/>
            <w:vAlign w:val="center"/>
            <w:hideMark/>
          </w:tcPr>
          <w:p w14:paraId="73A592E7"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23</w:t>
            </w:r>
          </w:p>
        </w:tc>
        <w:tc>
          <w:tcPr>
            <w:tcW w:w="0" w:type="auto"/>
            <w:shd w:val="clear" w:color="auto" w:fill="auto"/>
            <w:noWrap/>
            <w:vAlign w:val="center"/>
            <w:hideMark/>
          </w:tcPr>
          <w:p w14:paraId="28FF54B7"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Manufacture</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other</w:t>
            </w:r>
            <w:proofErr w:type="spellEnd"/>
            <w:r w:rsidRPr="00587ED6">
              <w:rPr>
                <w:rFonts w:ascii="Times New Roman" w:eastAsia="Times New Roman" w:hAnsi="Times New Roman" w:cs="Times New Roman"/>
                <w:lang w:val="cs-CZ" w:eastAsia="cs-CZ"/>
              </w:rPr>
              <w:t xml:space="preserve"> non-</w:t>
            </w:r>
            <w:proofErr w:type="spellStart"/>
            <w:r w:rsidRPr="00587ED6">
              <w:rPr>
                <w:rFonts w:ascii="Times New Roman" w:eastAsia="Times New Roman" w:hAnsi="Times New Roman" w:cs="Times New Roman"/>
                <w:lang w:val="cs-CZ" w:eastAsia="cs-CZ"/>
              </w:rPr>
              <w:t>metallic</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mineral</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products</w:t>
            </w:r>
            <w:proofErr w:type="spellEnd"/>
          </w:p>
        </w:tc>
        <w:tc>
          <w:tcPr>
            <w:tcW w:w="0" w:type="auto"/>
            <w:vAlign w:val="center"/>
          </w:tcPr>
          <w:p w14:paraId="39E5F0EB" w14:textId="024A344B"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569</w:t>
            </w:r>
          </w:p>
        </w:tc>
        <w:tc>
          <w:tcPr>
            <w:tcW w:w="0" w:type="auto"/>
            <w:vAlign w:val="center"/>
          </w:tcPr>
          <w:p w14:paraId="45584123" w14:textId="73C4CCDA"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99</w:t>
            </w:r>
          </w:p>
        </w:tc>
      </w:tr>
      <w:tr w:rsidR="00587ED6" w:rsidRPr="00587ED6" w14:paraId="2B896F90" w14:textId="65C7A66B" w:rsidTr="00D74B36">
        <w:trPr>
          <w:trHeight w:val="315"/>
          <w:jc w:val="center"/>
        </w:trPr>
        <w:tc>
          <w:tcPr>
            <w:tcW w:w="0" w:type="auto"/>
            <w:shd w:val="clear" w:color="auto" w:fill="auto"/>
            <w:vAlign w:val="center"/>
            <w:hideMark/>
          </w:tcPr>
          <w:p w14:paraId="4E56D796"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24</w:t>
            </w:r>
          </w:p>
        </w:tc>
        <w:tc>
          <w:tcPr>
            <w:tcW w:w="0" w:type="auto"/>
            <w:shd w:val="clear" w:color="auto" w:fill="auto"/>
            <w:noWrap/>
            <w:vAlign w:val="center"/>
            <w:hideMark/>
          </w:tcPr>
          <w:p w14:paraId="76E78941"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Manufacture</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basic metals</w:t>
            </w:r>
          </w:p>
        </w:tc>
        <w:tc>
          <w:tcPr>
            <w:tcW w:w="0" w:type="auto"/>
            <w:vAlign w:val="center"/>
          </w:tcPr>
          <w:p w14:paraId="37483462" w14:textId="5FF3BC75"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268</w:t>
            </w:r>
          </w:p>
        </w:tc>
        <w:tc>
          <w:tcPr>
            <w:tcW w:w="0" w:type="auto"/>
            <w:vAlign w:val="center"/>
          </w:tcPr>
          <w:p w14:paraId="680E6173" w14:textId="2491CF9D"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36</w:t>
            </w:r>
          </w:p>
        </w:tc>
      </w:tr>
      <w:tr w:rsidR="00587ED6" w:rsidRPr="00587ED6" w14:paraId="01621048" w14:textId="0ABD6E6B" w:rsidTr="00D74B36">
        <w:trPr>
          <w:trHeight w:val="315"/>
          <w:jc w:val="center"/>
        </w:trPr>
        <w:tc>
          <w:tcPr>
            <w:tcW w:w="0" w:type="auto"/>
            <w:shd w:val="clear" w:color="auto" w:fill="auto"/>
            <w:vAlign w:val="center"/>
            <w:hideMark/>
          </w:tcPr>
          <w:p w14:paraId="52899EFC"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25</w:t>
            </w:r>
          </w:p>
        </w:tc>
        <w:tc>
          <w:tcPr>
            <w:tcW w:w="0" w:type="auto"/>
            <w:shd w:val="clear" w:color="auto" w:fill="auto"/>
            <w:noWrap/>
            <w:vAlign w:val="center"/>
            <w:hideMark/>
          </w:tcPr>
          <w:p w14:paraId="38FA9CE7"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Manufacture</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fabricated</w:t>
            </w:r>
            <w:proofErr w:type="spellEnd"/>
            <w:r w:rsidRPr="00587ED6">
              <w:rPr>
                <w:rFonts w:ascii="Times New Roman" w:eastAsia="Times New Roman" w:hAnsi="Times New Roman" w:cs="Times New Roman"/>
                <w:lang w:val="cs-CZ" w:eastAsia="cs-CZ"/>
              </w:rPr>
              <w:t xml:space="preserve"> metal </w:t>
            </w:r>
            <w:proofErr w:type="spellStart"/>
            <w:r w:rsidRPr="00587ED6">
              <w:rPr>
                <w:rFonts w:ascii="Times New Roman" w:eastAsia="Times New Roman" w:hAnsi="Times New Roman" w:cs="Times New Roman"/>
                <w:lang w:val="cs-CZ" w:eastAsia="cs-CZ"/>
              </w:rPr>
              <w:t>products</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except</w:t>
            </w:r>
            <w:proofErr w:type="spellEnd"/>
          </w:p>
        </w:tc>
        <w:tc>
          <w:tcPr>
            <w:tcW w:w="0" w:type="auto"/>
            <w:vAlign w:val="center"/>
          </w:tcPr>
          <w:p w14:paraId="2041B918" w14:textId="08D67E39"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1,664</w:t>
            </w:r>
          </w:p>
        </w:tc>
        <w:tc>
          <w:tcPr>
            <w:tcW w:w="0" w:type="auto"/>
            <w:vAlign w:val="center"/>
          </w:tcPr>
          <w:p w14:paraId="1466865E" w14:textId="27B50F6C"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517</w:t>
            </w:r>
          </w:p>
        </w:tc>
      </w:tr>
      <w:tr w:rsidR="00587ED6" w:rsidRPr="00587ED6" w14:paraId="5EB0A236" w14:textId="3C3D83EA" w:rsidTr="00D74B36">
        <w:trPr>
          <w:trHeight w:val="315"/>
          <w:jc w:val="center"/>
        </w:trPr>
        <w:tc>
          <w:tcPr>
            <w:tcW w:w="0" w:type="auto"/>
            <w:shd w:val="clear" w:color="auto" w:fill="auto"/>
            <w:vAlign w:val="center"/>
            <w:hideMark/>
          </w:tcPr>
          <w:p w14:paraId="2A173CC6"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26</w:t>
            </w:r>
          </w:p>
        </w:tc>
        <w:tc>
          <w:tcPr>
            <w:tcW w:w="0" w:type="auto"/>
            <w:shd w:val="clear" w:color="auto" w:fill="auto"/>
            <w:noWrap/>
            <w:vAlign w:val="center"/>
            <w:hideMark/>
          </w:tcPr>
          <w:p w14:paraId="0D750E42"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Manufacture</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computer</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electronic</w:t>
            </w:r>
            <w:proofErr w:type="spellEnd"/>
            <w:r w:rsidRPr="00587ED6">
              <w:rPr>
                <w:rFonts w:ascii="Times New Roman" w:eastAsia="Times New Roman" w:hAnsi="Times New Roman" w:cs="Times New Roman"/>
                <w:lang w:val="cs-CZ" w:eastAsia="cs-CZ"/>
              </w:rPr>
              <w:t xml:space="preserve"> and </w:t>
            </w:r>
            <w:proofErr w:type="spellStart"/>
            <w:r w:rsidRPr="00587ED6">
              <w:rPr>
                <w:rFonts w:ascii="Times New Roman" w:eastAsia="Times New Roman" w:hAnsi="Times New Roman" w:cs="Times New Roman"/>
                <w:lang w:val="cs-CZ" w:eastAsia="cs-CZ"/>
              </w:rPr>
              <w:t>optical</w:t>
            </w:r>
            <w:proofErr w:type="spellEnd"/>
          </w:p>
        </w:tc>
        <w:tc>
          <w:tcPr>
            <w:tcW w:w="0" w:type="auto"/>
            <w:vAlign w:val="center"/>
          </w:tcPr>
          <w:p w14:paraId="1EFA7197" w14:textId="681D7D58"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168</w:t>
            </w:r>
          </w:p>
        </w:tc>
        <w:tc>
          <w:tcPr>
            <w:tcW w:w="0" w:type="auto"/>
            <w:vAlign w:val="center"/>
          </w:tcPr>
          <w:p w14:paraId="08E46F92" w14:textId="4E5E9460"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124</w:t>
            </w:r>
          </w:p>
        </w:tc>
      </w:tr>
      <w:tr w:rsidR="00587ED6" w:rsidRPr="00587ED6" w14:paraId="333A856E" w14:textId="3E98F2FB" w:rsidTr="00D74B36">
        <w:trPr>
          <w:trHeight w:val="315"/>
          <w:jc w:val="center"/>
        </w:trPr>
        <w:tc>
          <w:tcPr>
            <w:tcW w:w="0" w:type="auto"/>
            <w:shd w:val="clear" w:color="auto" w:fill="auto"/>
            <w:vAlign w:val="center"/>
            <w:hideMark/>
          </w:tcPr>
          <w:p w14:paraId="394BE036"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27</w:t>
            </w:r>
          </w:p>
        </w:tc>
        <w:tc>
          <w:tcPr>
            <w:tcW w:w="0" w:type="auto"/>
            <w:shd w:val="clear" w:color="auto" w:fill="auto"/>
            <w:noWrap/>
            <w:vAlign w:val="center"/>
            <w:hideMark/>
          </w:tcPr>
          <w:p w14:paraId="6A9D650D"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Manufacture</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electrical</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equipment</w:t>
            </w:r>
            <w:proofErr w:type="spellEnd"/>
          </w:p>
        </w:tc>
        <w:tc>
          <w:tcPr>
            <w:tcW w:w="0" w:type="auto"/>
            <w:vAlign w:val="center"/>
          </w:tcPr>
          <w:p w14:paraId="0CAE50D7" w14:textId="1D6F06EF"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480</w:t>
            </w:r>
          </w:p>
        </w:tc>
        <w:tc>
          <w:tcPr>
            <w:tcW w:w="0" w:type="auto"/>
            <w:vAlign w:val="center"/>
          </w:tcPr>
          <w:p w14:paraId="166010CA" w14:textId="4769D36B"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168</w:t>
            </w:r>
          </w:p>
        </w:tc>
      </w:tr>
      <w:tr w:rsidR="00587ED6" w:rsidRPr="00587ED6" w14:paraId="588C445D" w14:textId="7E70D033" w:rsidTr="00D74B36">
        <w:trPr>
          <w:trHeight w:val="315"/>
          <w:jc w:val="center"/>
        </w:trPr>
        <w:tc>
          <w:tcPr>
            <w:tcW w:w="0" w:type="auto"/>
            <w:shd w:val="clear" w:color="auto" w:fill="auto"/>
            <w:vAlign w:val="center"/>
            <w:hideMark/>
          </w:tcPr>
          <w:p w14:paraId="671DA167"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28</w:t>
            </w:r>
          </w:p>
        </w:tc>
        <w:tc>
          <w:tcPr>
            <w:tcW w:w="0" w:type="auto"/>
            <w:shd w:val="clear" w:color="auto" w:fill="auto"/>
            <w:noWrap/>
            <w:vAlign w:val="center"/>
            <w:hideMark/>
          </w:tcPr>
          <w:p w14:paraId="2D921715"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Manufacture</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machinery</w:t>
            </w:r>
            <w:proofErr w:type="spellEnd"/>
            <w:r w:rsidRPr="00587ED6">
              <w:rPr>
                <w:rFonts w:ascii="Times New Roman" w:eastAsia="Times New Roman" w:hAnsi="Times New Roman" w:cs="Times New Roman"/>
                <w:lang w:val="cs-CZ" w:eastAsia="cs-CZ"/>
              </w:rPr>
              <w:t xml:space="preserve"> and </w:t>
            </w:r>
            <w:proofErr w:type="spellStart"/>
            <w:r w:rsidRPr="00587ED6">
              <w:rPr>
                <w:rFonts w:ascii="Times New Roman" w:eastAsia="Times New Roman" w:hAnsi="Times New Roman" w:cs="Times New Roman"/>
                <w:lang w:val="cs-CZ" w:eastAsia="cs-CZ"/>
              </w:rPr>
              <w:t>equipment</w:t>
            </w:r>
            <w:proofErr w:type="spellEnd"/>
            <w:r w:rsidRPr="00587ED6">
              <w:rPr>
                <w:rFonts w:ascii="Times New Roman" w:eastAsia="Times New Roman" w:hAnsi="Times New Roman" w:cs="Times New Roman"/>
                <w:lang w:val="cs-CZ" w:eastAsia="cs-CZ"/>
              </w:rPr>
              <w:t xml:space="preserve"> </w:t>
            </w:r>
            <w:proofErr w:type="spellStart"/>
            <w:proofErr w:type="gramStart"/>
            <w:r w:rsidRPr="00587ED6">
              <w:rPr>
                <w:rFonts w:ascii="Times New Roman" w:eastAsia="Times New Roman" w:hAnsi="Times New Roman" w:cs="Times New Roman"/>
                <w:lang w:val="cs-CZ" w:eastAsia="cs-CZ"/>
              </w:rPr>
              <w:t>n.e.c</w:t>
            </w:r>
            <w:proofErr w:type="spellEnd"/>
            <w:proofErr w:type="gramEnd"/>
          </w:p>
        </w:tc>
        <w:tc>
          <w:tcPr>
            <w:tcW w:w="0" w:type="auto"/>
            <w:vAlign w:val="center"/>
          </w:tcPr>
          <w:p w14:paraId="48F024EB" w14:textId="41E08C7C"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516</w:t>
            </w:r>
          </w:p>
        </w:tc>
        <w:tc>
          <w:tcPr>
            <w:tcW w:w="0" w:type="auto"/>
            <w:vAlign w:val="center"/>
          </w:tcPr>
          <w:p w14:paraId="3FC536E5" w14:textId="5E7A3801"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30</w:t>
            </w:r>
          </w:p>
        </w:tc>
      </w:tr>
      <w:tr w:rsidR="00587ED6" w:rsidRPr="00587ED6" w14:paraId="7174BCB2" w14:textId="0BD7BBC6" w:rsidTr="00D74B36">
        <w:trPr>
          <w:trHeight w:val="315"/>
          <w:jc w:val="center"/>
        </w:trPr>
        <w:tc>
          <w:tcPr>
            <w:tcW w:w="0" w:type="auto"/>
            <w:shd w:val="clear" w:color="auto" w:fill="auto"/>
            <w:vAlign w:val="center"/>
            <w:hideMark/>
          </w:tcPr>
          <w:p w14:paraId="1827856B"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29</w:t>
            </w:r>
          </w:p>
        </w:tc>
        <w:tc>
          <w:tcPr>
            <w:tcW w:w="0" w:type="auto"/>
            <w:shd w:val="clear" w:color="auto" w:fill="auto"/>
            <w:noWrap/>
            <w:vAlign w:val="center"/>
            <w:hideMark/>
          </w:tcPr>
          <w:p w14:paraId="0AF844D1"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Manufacture</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motor </w:t>
            </w:r>
            <w:proofErr w:type="spellStart"/>
            <w:r w:rsidRPr="00587ED6">
              <w:rPr>
                <w:rFonts w:ascii="Times New Roman" w:eastAsia="Times New Roman" w:hAnsi="Times New Roman" w:cs="Times New Roman"/>
                <w:lang w:val="cs-CZ" w:eastAsia="cs-CZ"/>
              </w:rPr>
              <w:t>vehicles</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trailers</w:t>
            </w:r>
            <w:proofErr w:type="spellEnd"/>
            <w:r w:rsidRPr="00587ED6">
              <w:rPr>
                <w:rFonts w:ascii="Times New Roman" w:eastAsia="Times New Roman" w:hAnsi="Times New Roman" w:cs="Times New Roman"/>
                <w:lang w:val="cs-CZ" w:eastAsia="cs-CZ"/>
              </w:rPr>
              <w:t xml:space="preserve"> and </w:t>
            </w:r>
            <w:proofErr w:type="spellStart"/>
            <w:r w:rsidRPr="00587ED6">
              <w:rPr>
                <w:rFonts w:ascii="Times New Roman" w:eastAsia="Times New Roman" w:hAnsi="Times New Roman" w:cs="Times New Roman"/>
                <w:lang w:val="cs-CZ" w:eastAsia="cs-CZ"/>
              </w:rPr>
              <w:t>semitrailers</w:t>
            </w:r>
            <w:proofErr w:type="spellEnd"/>
          </w:p>
        </w:tc>
        <w:tc>
          <w:tcPr>
            <w:tcW w:w="0" w:type="auto"/>
            <w:vAlign w:val="center"/>
          </w:tcPr>
          <w:p w14:paraId="6E4B4077" w14:textId="11C358BB"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120</w:t>
            </w:r>
          </w:p>
        </w:tc>
        <w:tc>
          <w:tcPr>
            <w:tcW w:w="0" w:type="auto"/>
            <w:vAlign w:val="center"/>
          </w:tcPr>
          <w:p w14:paraId="57F51582" w14:textId="0E2FB3A9"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65</w:t>
            </w:r>
          </w:p>
        </w:tc>
      </w:tr>
      <w:tr w:rsidR="00587ED6" w:rsidRPr="00587ED6" w14:paraId="41C15DB9" w14:textId="7046F4DD" w:rsidTr="00D74B36">
        <w:trPr>
          <w:trHeight w:val="315"/>
          <w:jc w:val="center"/>
        </w:trPr>
        <w:tc>
          <w:tcPr>
            <w:tcW w:w="0" w:type="auto"/>
            <w:shd w:val="clear" w:color="auto" w:fill="auto"/>
            <w:vAlign w:val="center"/>
            <w:hideMark/>
          </w:tcPr>
          <w:p w14:paraId="2677F067"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30</w:t>
            </w:r>
          </w:p>
        </w:tc>
        <w:tc>
          <w:tcPr>
            <w:tcW w:w="0" w:type="auto"/>
            <w:shd w:val="clear" w:color="auto" w:fill="auto"/>
            <w:noWrap/>
            <w:vAlign w:val="center"/>
            <w:hideMark/>
          </w:tcPr>
          <w:p w14:paraId="3FC9F4CE"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Manufacture</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other</w:t>
            </w:r>
            <w:proofErr w:type="spellEnd"/>
            <w:r w:rsidRPr="00587ED6">
              <w:rPr>
                <w:rFonts w:ascii="Times New Roman" w:eastAsia="Times New Roman" w:hAnsi="Times New Roman" w:cs="Times New Roman"/>
                <w:lang w:val="cs-CZ" w:eastAsia="cs-CZ"/>
              </w:rPr>
              <w:t xml:space="preserve"> transport </w:t>
            </w:r>
            <w:proofErr w:type="spellStart"/>
            <w:r w:rsidRPr="00587ED6">
              <w:rPr>
                <w:rFonts w:ascii="Times New Roman" w:eastAsia="Times New Roman" w:hAnsi="Times New Roman" w:cs="Times New Roman"/>
                <w:lang w:val="cs-CZ" w:eastAsia="cs-CZ"/>
              </w:rPr>
              <w:t>equipment</w:t>
            </w:r>
            <w:proofErr w:type="spellEnd"/>
          </w:p>
        </w:tc>
        <w:tc>
          <w:tcPr>
            <w:tcW w:w="0" w:type="auto"/>
            <w:vAlign w:val="center"/>
          </w:tcPr>
          <w:p w14:paraId="6D2CBDEA" w14:textId="570C16EF"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94</w:t>
            </w:r>
          </w:p>
        </w:tc>
        <w:tc>
          <w:tcPr>
            <w:tcW w:w="0" w:type="auto"/>
            <w:vAlign w:val="center"/>
          </w:tcPr>
          <w:p w14:paraId="687EAF1E" w14:textId="05D8C60A"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72</w:t>
            </w:r>
          </w:p>
        </w:tc>
      </w:tr>
      <w:tr w:rsidR="00587ED6" w:rsidRPr="00587ED6" w14:paraId="1D9B75DB" w14:textId="5F110E81" w:rsidTr="00D74B36">
        <w:trPr>
          <w:trHeight w:val="315"/>
          <w:jc w:val="center"/>
        </w:trPr>
        <w:tc>
          <w:tcPr>
            <w:tcW w:w="0" w:type="auto"/>
            <w:shd w:val="clear" w:color="auto" w:fill="auto"/>
            <w:vAlign w:val="center"/>
            <w:hideMark/>
          </w:tcPr>
          <w:p w14:paraId="323568B6"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31</w:t>
            </w:r>
          </w:p>
        </w:tc>
        <w:tc>
          <w:tcPr>
            <w:tcW w:w="0" w:type="auto"/>
            <w:shd w:val="clear" w:color="auto" w:fill="auto"/>
            <w:noWrap/>
            <w:vAlign w:val="center"/>
            <w:hideMark/>
          </w:tcPr>
          <w:p w14:paraId="1C665A1B"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Manufacture</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of</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furniture</w:t>
            </w:r>
            <w:proofErr w:type="spellEnd"/>
          </w:p>
        </w:tc>
        <w:tc>
          <w:tcPr>
            <w:tcW w:w="0" w:type="auto"/>
            <w:vAlign w:val="center"/>
          </w:tcPr>
          <w:p w14:paraId="2C664754" w14:textId="683220BB"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589</w:t>
            </w:r>
          </w:p>
        </w:tc>
        <w:tc>
          <w:tcPr>
            <w:tcW w:w="0" w:type="auto"/>
            <w:vAlign w:val="center"/>
          </w:tcPr>
          <w:p w14:paraId="6ACB1A89" w14:textId="661EA17D"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102</w:t>
            </w:r>
          </w:p>
        </w:tc>
      </w:tr>
      <w:tr w:rsidR="00587ED6" w:rsidRPr="00587ED6" w14:paraId="12FE36D0" w14:textId="0CC5DC61" w:rsidTr="00D74B36">
        <w:trPr>
          <w:trHeight w:val="300"/>
          <w:jc w:val="center"/>
        </w:trPr>
        <w:tc>
          <w:tcPr>
            <w:tcW w:w="0" w:type="auto"/>
            <w:shd w:val="clear" w:color="auto" w:fill="auto"/>
            <w:vAlign w:val="center"/>
            <w:hideMark/>
          </w:tcPr>
          <w:p w14:paraId="7005274D" w14:textId="77777777" w:rsidR="0033219D" w:rsidRPr="00587ED6" w:rsidRDefault="0033219D" w:rsidP="0033219D">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32</w:t>
            </w:r>
          </w:p>
        </w:tc>
        <w:tc>
          <w:tcPr>
            <w:tcW w:w="0" w:type="auto"/>
            <w:shd w:val="clear" w:color="auto" w:fill="auto"/>
            <w:noWrap/>
            <w:vAlign w:val="center"/>
            <w:hideMark/>
          </w:tcPr>
          <w:p w14:paraId="10C93B8C" w14:textId="77777777" w:rsidR="0033219D" w:rsidRPr="00587ED6" w:rsidRDefault="0033219D" w:rsidP="0033219D">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Other</w:t>
            </w:r>
            <w:proofErr w:type="spellEnd"/>
            <w:r w:rsidRPr="00587ED6">
              <w:rPr>
                <w:rFonts w:ascii="Times New Roman" w:eastAsia="Times New Roman" w:hAnsi="Times New Roman" w:cs="Times New Roman"/>
                <w:lang w:val="cs-CZ" w:eastAsia="cs-CZ"/>
              </w:rPr>
              <w:t xml:space="preserve"> </w:t>
            </w:r>
            <w:proofErr w:type="spellStart"/>
            <w:r w:rsidRPr="00587ED6">
              <w:rPr>
                <w:rFonts w:ascii="Times New Roman" w:eastAsia="Times New Roman" w:hAnsi="Times New Roman" w:cs="Times New Roman"/>
                <w:lang w:val="cs-CZ" w:eastAsia="cs-CZ"/>
              </w:rPr>
              <w:t>manufacturing</w:t>
            </w:r>
            <w:proofErr w:type="spellEnd"/>
          </w:p>
        </w:tc>
        <w:tc>
          <w:tcPr>
            <w:tcW w:w="0" w:type="auto"/>
            <w:vAlign w:val="center"/>
          </w:tcPr>
          <w:p w14:paraId="1DA42A37" w14:textId="40262668"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268</w:t>
            </w:r>
          </w:p>
        </w:tc>
        <w:tc>
          <w:tcPr>
            <w:tcW w:w="0" w:type="auto"/>
            <w:vAlign w:val="center"/>
          </w:tcPr>
          <w:p w14:paraId="3DF44391" w14:textId="129C3023" w:rsidR="0033219D" w:rsidRPr="00587ED6" w:rsidRDefault="0033219D" w:rsidP="0033219D">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171</w:t>
            </w:r>
          </w:p>
        </w:tc>
      </w:tr>
    </w:tbl>
    <w:p w14:paraId="0BAC7154" w14:textId="456DFC0C" w:rsidR="0033219D" w:rsidRPr="00587ED6" w:rsidRDefault="00FF459F" w:rsidP="00C35055">
      <w:pPr>
        <w:widowControl w:val="0"/>
        <w:autoSpaceDE w:val="0"/>
        <w:autoSpaceDN w:val="0"/>
        <w:adjustRightInd w:val="0"/>
        <w:spacing w:before="120" w:after="140" w:line="288" w:lineRule="auto"/>
        <w:rPr>
          <w:rFonts w:ascii="Times New Roman" w:hAnsi="Times New Roman" w:cs="Times New Roman"/>
        </w:rPr>
      </w:pPr>
      <w:r w:rsidRPr="00587ED6">
        <w:rPr>
          <w:rFonts w:ascii="Times New Roman" w:hAnsi="Times New Roman" w:cs="Times New Roman"/>
          <w:i/>
        </w:rPr>
        <w:t>Source</w:t>
      </w:r>
      <w:r w:rsidRPr="00587ED6">
        <w:rPr>
          <w:rFonts w:ascii="Times New Roman" w:hAnsi="Times New Roman" w:cs="Times New Roman"/>
        </w:rPr>
        <w:t>: Author</w:t>
      </w:r>
    </w:p>
    <w:p w14:paraId="6DB273C7" w14:textId="77777777" w:rsidR="0033219D" w:rsidRPr="00587ED6" w:rsidRDefault="0033219D" w:rsidP="00D70032">
      <w:pPr>
        <w:widowControl w:val="0"/>
        <w:autoSpaceDE w:val="0"/>
        <w:autoSpaceDN w:val="0"/>
        <w:adjustRightInd w:val="0"/>
        <w:spacing w:after="140" w:line="288" w:lineRule="auto"/>
        <w:jc w:val="right"/>
        <w:rPr>
          <w:rFonts w:ascii="Times New Roman" w:hAnsi="Times New Roman" w:cs="Times New Roman"/>
        </w:rPr>
      </w:pPr>
    </w:p>
    <w:p w14:paraId="3A419D25" w14:textId="45E1421F" w:rsidR="0033219D" w:rsidRPr="00587ED6" w:rsidRDefault="0033219D" w:rsidP="0033219D">
      <w:pPr>
        <w:widowControl w:val="0"/>
        <w:autoSpaceDE w:val="0"/>
        <w:autoSpaceDN w:val="0"/>
        <w:adjustRightInd w:val="0"/>
        <w:spacing w:after="140" w:line="288" w:lineRule="auto"/>
        <w:jc w:val="center"/>
        <w:rPr>
          <w:rFonts w:ascii="Times New Roman" w:hAnsi="Times New Roman" w:cs="Times New Roman"/>
        </w:rPr>
        <w:sectPr w:rsidR="0033219D" w:rsidRPr="00587ED6" w:rsidSect="00A40F14">
          <w:footerReference w:type="default" r:id="rId10"/>
          <w:pgSz w:w="11906" w:h="16838"/>
          <w:pgMar w:top="1417" w:right="1417" w:bottom="1417" w:left="1417" w:header="708" w:footer="708" w:gutter="0"/>
          <w:cols w:space="708"/>
          <w:docGrid w:linePitch="360"/>
        </w:sectPr>
      </w:pPr>
    </w:p>
    <w:p w14:paraId="24EB927E" w14:textId="19C1C8D0" w:rsidR="00D70032" w:rsidRPr="00587ED6" w:rsidRDefault="00D70032" w:rsidP="00D70032">
      <w:pPr>
        <w:widowControl w:val="0"/>
        <w:autoSpaceDE w:val="0"/>
        <w:autoSpaceDN w:val="0"/>
        <w:adjustRightInd w:val="0"/>
        <w:spacing w:after="140" w:line="288" w:lineRule="auto"/>
        <w:jc w:val="right"/>
        <w:rPr>
          <w:rFonts w:ascii="Times New Roman" w:hAnsi="Times New Roman" w:cs="Times New Roman"/>
        </w:rPr>
      </w:pPr>
    </w:p>
    <w:p w14:paraId="59B17F25" w14:textId="5FB7B34C" w:rsidR="00E76D3A" w:rsidRPr="00587ED6" w:rsidRDefault="00E76D3A" w:rsidP="00822D07">
      <w:pPr>
        <w:pStyle w:val="Titulek"/>
        <w:keepNext/>
        <w:jc w:val="center"/>
        <w:rPr>
          <w:rFonts w:ascii="Times New Roman" w:hAnsi="Times New Roman" w:cs="Times New Roman"/>
          <w:color w:val="auto"/>
          <w:sz w:val="22"/>
        </w:rPr>
      </w:pPr>
      <w:r w:rsidRPr="00587ED6">
        <w:rPr>
          <w:rFonts w:ascii="Times New Roman" w:hAnsi="Times New Roman" w:cs="Times New Roman"/>
          <w:color w:val="auto"/>
          <w:sz w:val="22"/>
        </w:rPr>
        <w:t xml:space="preserve">Annex </w:t>
      </w:r>
      <w:r w:rsidR="00A80D5D" w:rsidRPr="00587ED6">
        <w:rPr>
          <w:rFonts w:ascii="Times New Roman" w:hAnsi="Times New Roman" w:cs="Times New Roman"/>
          <w:noProof/>
          <w:color w:val="auto"/>
          <w:sz w:val="22"/>
        </w:rPr>
        <w:fldChar w:fldCharType="begin"/>
      </w:r>
      <w:r w:rsidR="00A80D5D" w:rsidRPr="00587ED6">
        <w:rPr>
          <w:rFonts w:ascii="Times New Roman" w:hAnsi="Times New Roman" w:cs="Times New Roman"/>
          <w:noProof/>
          <w:color w:val="auto"/>
          <w:sz w:val="22"/>
        </w:rPr>
        <w:instrText xml:space="preserve"> SEQ Annex_ \* ALPHABETIC </w:instrText>
      </w:r>
      <w:r w:rsidR="00A80D5D" w:rsidRPr="00587ED6">
        <w:rPr>
          <w:rFonts w:ascii="Times New Roman" w:hAnsi="Times New Roman" w:cs="Times New Roman"/>
          <w:noProof/>
          <w:color w:val="auto"/>
          <w:sz w:val="22"/>
        </w:rPr>
        <w:fldChar w:fldCharType="separate"/>
      </w:r>
      <w:r w:rsidR="0068716C">
        <w:rPr>
          <w:rFonts w:ascii="Times New Roman" w:hAnsi="Times New Roman" w:cs="Times New Roman"/>
          <w:noProof/>
          <w:color w:val="auto"/>
          <w:sz w:val="22"/>
        </w:rPr>
        <w:t>D</w:t>
      </w:r>
      <w:r w:rsidR="00A80D5D" w:rsidRPr="00587ED6">
        <w:rPr>
          <w:rFonts w:ascii="Times New Roman" w:hAnsi="Times New Roman" w:cs="Times New Roman"/>
          <w:noProof/>
          <w:color w:val="auto"/>
          <w:sz w:val="22"/>
        </w:rPr>
        <w:fldChar w:fldCharType="end"/>
      </w:r>
      <w:r w:rsidRPr="00587ED6">
        <w:rPr>
          <w:rFonts w:ascii="Times New Roman" w:hAnsi="Times New Roman" w:cs="Times New Roman"/>
          <w:color w:val="auto"/>
          <w:sz w:val="22"/>
        </w:rPr>
        <w:t>: Correlation</w:t>
      </w:r>
      <w:r w:rsidR="008D5B13" w:rsidRPr="00587ED6">
        <w:rPr>
          <w:rFonts w:ascii="Times New Roman" w:hAnsi="Times New Roman" w:cs="Times New Roman"/>
          <w:color w:val="auto"/>
          <w:sz w:val="22"/>
        </w:rPr>
        <w:t>s</w:t>
      </w:r>
      <w:r w:rsidRPr="00587ED6">
        <w:rPr>
          <w:rFonts w:ascii="Times New Roman" w:hAnsi="Times New Roman" w:cs="Times New Roman"/>
          <w:color w:val="auto"/>
          <w:sz w:val="22"/>
        </w:rPr>
        <w:t xml:space="preserve"> of variables</w:t>
      </w:r>
    </w:p>
    <w:tbl>
      <w:tblPr>
        <w:tblW w:w="11799" w:type="dxa"/>
        <w:jc w:val="center"/>
        <w:tblBorders>
          <w:bottom w:val="single" w:sz="4" w:space="0" w:color="auto"/>
        </w:tblBorders>
        <w:tblCellMar>
          <w:left w:w="70" w:type="dxa"/>
          <w:right w:w="70" w:type="dxa"/>
        </w:tblCellMar>
        <w:tblLook w:val="04A0" w:firstRow="1" w:lastRow="0" w:firstColumn="1" w:lastColumn="0" w:noHBand="0" w:noVBand="1"/>
      </w:tblPr>
      <w:tblGrid>
        <w:gridCol w:w="1081"/>
        <w:gridCol w:w="965"/>
        <w:gridCol w:w="977"/>
        <w:gridCol w:w="977"/>
        <w:gridCol w:w="977"/>
        <w:gridCol w:w="977"/>
        <w:gridCol w:w="977"/>
        <w:gridCol w:w="977"/>
        <w:gridCol w:w="977"/>
        <w:gridCol w:w="977"/>
        <w:gridCol w:w="1032"/>
        <w:gridCol w:w="1081"/>
      </w:tblGrid>
      <w:tr w:rsidR="00587ED6" w:rsidRPr="00587ED6" w14:paraId="2F949EB0" w14:textId="77777777" w:rsidTr="003009D2">
        <w:trPr>
          <w:trHeight w:val="300"/>
          <w:jc w:val="center"/>
        </w:trPr>
        <w:tc>
          <w:tcPr>
            <w:tcW w:w="1069" w:type="dxa"/>
            <w:tcBorders>
              <w:top w:val="single" w:sz="4" w:space="0" w:color="auto"/>
              <w:bottom w:val="single" w:sz="4" w:space="0" w:color="auto"/>
            </w:tcBorders>
            <w:shd w:val="clear" w:color="auto" w:fill="auto"/>
            <w:noWrap/>
            <w:vAlign w:val="bottom"/>
            <w:hideMark/>
          </w:tcPr>
          <w:p w14:paraId="0CEC4099" w14:textId="77777777" w:rsidR="00AC7FCF" w:rsidRPr="00587ED6" w:rsidRDefault="00AC7FCF" w:rsidP="00AC7FCF">
            <w:pPr>
              <w:spacing w:after="0" w:line="240" w:lineRule="auto"/>
              <w:rPr>
                <w:rFonts w:ascii="Times New Roman" w:eastAsia="Times New Roman" w:hAnsi="Times New Roman" w:cs="Times New Roman"/>
                <w:sz w:val="24"/>
                <w:szCs w:val="24"/>
                <w:lang w:val="cs-CZ" w:eastAsia="cs-CZ"/>
              </w:rPr>
            </w:pPr>
          </w:p>
        </w:tc>
        <w:tc>
          <w:tcPr>
            <w:tcW w:w="977" w:type="dxa"/>
            <w:tcBorders>
              <w:top w:val="single" w:sz="4" w:space="0" w:color="auto"/>
              <w:bottom w:val="single" w:sz="4" w:space="0" w:color="auto"/>
            </w:tcBorders>
            <w:shd w:val="clear" w:color="auto" w:fill="auto"/>
            <w:vAlign w:val="bottom"/>
            <w:hideMark/>
          </w:tcPr>
          <w:p w14:paraId="5E76F880" w14:textId="479E78B6" w:rsidR="00AC7FCF" w:rsidRPr="00587ED6" w:rsidRDefault="00AC7FCF" w:rsidP="00AC7FCF">
            <w:pPr>
              <w:spacing w:after="0" w:line="240" w:lineRule="auto"/>
              <w:rPr>
                <w:rFonts w:ascii="Times New Roman" w:eastAsia="Times New Roman" w:hAnsi="Times New Roman" w:cs="Times New Roman"/>
                <w:lang w:val="cs-CZ" w:eastAsia="cs-CZ"/>
              </w:rPr>
            </w:pPr>
            <w:proofErr w:type="spellStart"/>
            <w:r w:rsidRPr="00587ED6">
              <w:rPr>
                <w:rFonts w:ascii="Times New Roman" w:hAnsi="Times New Roman" w:cs="Times New Roman"/>
              </w:rPr>
              <w:t>LnY</w:t>
            </w:r>
            <w:proofErr w:type="spellEnd"/>
          </w:p>
        </w:tc>
        <w:tc>
          <w:tcPr>
            <w:tcW w:w="977" w:type="dxa"/>
            <w:tcBorders>
              <w:top w:val="single" w:sz="4" w:space="0" w:color="auto"/>
              <w:bottom w:val="single" w:sz="4" w:space="0" w:color="auto"/>
            </w:tcBorders>
            <w:shd w:val="clear" w:color="auto" w:fill="auto"/>
            <w:vAlign w:val="bottom"/>
            <w:hideMark/>
          </w:tcPr>
          <w:p w14:paraId="152829A9" w14:textId="318AEAD9" w:rsidR="00AC7FCF" w:rsidRPr="00587ED6" w:rsidRDefault="00AC7FCF" w:rsidP="00AC7FCF">
            <w:pPr>
              <w:spacing w:after="0" w:line="240" w:lineRule="auto"/>
              <w:rPr>
                <w:rFonts w:ascii="Times New Roman" w:eastAsia="Times New Roman" w:hAnsi="Times New Roman" w:cs="Times New Roman"/>
                <w:lang w:val="cs-CZ" w:eastAsia="cs-CZ"/>
              </w:rPr>
            </w:pPr>
            <w:proofErr w:type="spellStart"/>
            <w:r w:rsidRPr="00587ED6">
              <w:rPr>
                <w:rFonts w:ascii="Times New Roman" w:hAnsi="Times New Roman" w:cs="Times New Roman"/>
              </w:rPr>
              <w:t>LnL</w:t>
            </w:r>
            <w:proofErr w:type="spellEnd"/>
          </w:p>
        </w:tc>
        <w:tc>
          <w:tcPr>
            <w:tcW w:w="977" w:type="dxa"/>
            <w:tcBorders>
              <w:top w:val="single" w:sz="4" w:space="0" w:color="auto"/>
              <w:bottom w:val="single" w:sz="4" w:space="0" w:color="auto"/>
            </w:tcBorders>
            <w:shd w:val="clear" w:color="auto" w:fill="auto"/>
            <w:vAlign w:val="bottom"/>
            <w:hideMark/>
          </w:tcPr>
          <w:p w14:paraId="40D2FF34" w14:textId="3DC06251" w:rsidR="00AC7FCF" w:rsidRPr="00587ED6" w:rsidRDefault="00AC7FCF" w:rsidP="00AC7FCF">
            <w:pPr>
              <w:spacing w:after="0" w:line="240" w:lineRule="auto"/>
              <w:rPr>
                <w:rFonts w:ascii="Times New Roman" w:eastAsia="Times New Roman" w:hAnsi="Times New Roman" w:cs="Times New Roman"/>
                <w:lang w:val="cs-CZ" w:eastAsia="cs-CZ"/>
              </w:rPr>
            </w:pPr>
            <w:proofErr w:type="spellStart"/>
            <w:r w:rsidRPr="00587ED6">
              <w:rPr>
                <w:rFonts w:ascii="Times New Roman" w:hAnsi="Times New Roman" w:cs="Times New Roman"/>
              </w:rPr>
              <w:t>LnK</w:t>
            </w:r>
            <w:proofErr w:type="spellEnd"/>
          </w:p>
        </w:tc>
        <w:tc>
          <w:tcPr>
            <w:tcW w:w="977" w:type="dxa"/>
            <w:tcBorders>
              <w:top w:val="single" w:sz="4" w:space="0" w:color="auto"/>
              <w:bottom w:val="single" w:sz="4" w:space="0" w:color="auto"/>
            </w:tcBorders>
            <w:shd w:val="clear" w:color="auto" w:fill="auto"/>
            <w:vAlign w:val="bottom"/>
            <w:hideMark/>
          </w:tcPr>
          <w:p w14:paraId="79953A50" w14:textId="4B2B5CDB" w:rsidR="00AC7FCF" w:rsidRPr="00587ED6" w:rsidRDefault="00AC7FCF" w:rsidP="00AC7FCF">
            <w:pPr>
              <w:spacing w:after="0" w:line="240" w:lineRule="auto"/>
              <w:rPr>
                <w:rFonts w:ascii="Times New Roman" w:eastAsia="Times New Roman" w:hAnsi="Times New Roman" w:cs="Times New Roman"/>
                <w:lang w:val="cs-CZ" w:eastAsia="cs-CZ"/>
              </w:rPr>
            </w:pPr>
            <w:r w:rsidRPr="00587ED6">
              <w:rPr>
                <w:rFonts w:ascii="Times New Roman" w:hAnsi="Times New Roman" w:cs="Times New Roman"/>
              </w:rPr>
              <w:t>Ln(HC)</w:t>
            </w:r>
          </w:p>
        </w:tc>
        <w:tc>
          <w:tcPr>
            <w:tcW w:w="977" w:type="dxa"/>
            <w:tcBorders>
              <w:top w:val="single" w:sz="4" w:space="0" w:color="auto"/>
              <w:bottom w:val="single" w:sz="4" w:space="0" w:color="auto"/>
            </w:tcBorders>
            <w:shd w:val="clear" w:color="auto" w:fill="auto"/>
            <w:vAlign w:val="bottom"/>
            <w:hideMark/>
          </w:tcPr>
          <w:p w14:paraId="6CEB19C1" w14:textId="714290BD" w:rsidR="00AC7FCF" w:rsidRPr="00587ED6" w:rsidRDefault="00AC7FCF" w:rsidP="00AC7FCF">
            <w:pPr>
              <w:spacing w:after="0" w:line="240" w:lineRule="auto"/>
              <w:rPr>
                <w:rFonts w:ascii="Times New Roman" w:eastAsia="Times New Roman" w:hAnsi="Times New Roman" w:cs="Times New Roman"/>
                <w:lang w:val="cs-CZ" w:eastAsia="cs-CZ"/>
              </w:rPr>
            </w:pPr>
            <w:r w:rsidRPr="00587ED6">
              <w:rPr>
                <w:rFonts w:ascii="Times New Roman" w:hAnsi="Times New Roman" w:cs="Times New Roman"/>
              </w:rPr>
              <w:t>Ln(PCI)</w:t>
            </w:r>
          </w:p>
        </w:tc>
        <w:tc>
          <w:tcPr>
            <w:tcW w:w="977" w:type="dxa"/>
            <w:tcBorders>
              <w:top w:val="single" w:sz="4" w:space="0" w:color="auto"/>
              <w:bottom w:val="single" w:sz="4" w:space="0" w:color="auto"/>
            </w:tcBorders>
            <w:shd w:val="clear" w:color="auto" w:fill="auto"/>
            <w:vAlign w:val="bottom"/>
            <w:hideMark/>
          </w:tcPr>
          <w:p w14:paraId="1247E359" w14:textId="18B6FAA9" w:rsidR="00AC7FCF" w:rsidRPr="00587ED6" w:rsidRDefault="00AC7FCF" w:rsidP="00AC7FCF">
            <w:pPr>
              <w:spacing w:after="0" w:line="240" w:lineRule="auto"/>
              <w:rPr>
                <w:rFonts w:ascii="Times New Roman" w:eastAsia="Times New Roman" w:hAnsi="Times New Roman" w:cs="Times New Roman"/>
                <w:lang w:val="cs-CZ" w:eastAsia="cs-CZ"/>
              </w:rPr>
            </w:pPr>
            <w:r w:rsidRPr="00587ED6">
              <w:rPr>
                <w:rFonts w:ascii="Times New Roman" w:hAnsi="Times New Roman" w:cs="Times New Roman"/>
              </w:rPr>
              <w:t>Ln(HHI)</w:t>
            </w:r>
          </w:p>
        </w:tc>
        <w:tc>
          <w:tcPr>
            <w:tcW w:w="977" w:type="dxa"/>
            <w:tcBorders>
              <w:top w:val="single" w:sz="4" w:space="0" w:color="auto"/>
              <w:bottom w:val="single" w:sz="4" w:space="0" w:color="auto"/>
            </w:tcBorders>
            <w:shd w:val="clear" w:color="auto" w:fill="auto"/>
            <w:vAlign w:val="bottom"/>
            <w:hideMark/>
          </w:tcPr>
          <w:p w14:paraId="6AE985E7" w14:textId="2457AF92" w:rsidR="00AC7FCF" w:rsidRPr="00587ED6" w:rsidRDefault="00AC7FCF" w:rsidP="00AC7FCF">
            <w:pPr>
              <w:spacing w:after="0" w:line="240" w:lineRule="auto"/>
              <w:rPr>
                <w:rFonts w:ascii="Times New Roman" w:eastAsia="Times New Roman" w:hAnsi="Times New Roman" w:cs="Times New Roman"/>
                <w:lang w:val="cs-CZ" w:eastAsia="cs-CZ"/>
              </w:rPr>
            </w:pPr>
            <w:r w:rsidRPr="00587ED6">
              <w:rPr>
                <w:rFonts w:ascii="Times New Roman" w:hAnsi="Times New Roman" w:cs="Times New Roman"/>
              </w:rPr>
              <w:t>Size</w:t>
            </w:r>
          </w:p>
        </w:tc>
        <w:tc>
          <w:tcPr>
            <w:tcW w:w="977" w:type="dxa"/>
            <w:tcBorders>
              <w:top w:val="single" w:sz="4" w:space="0" w:color="auto"/>
              <w:bottom w:val="single" w:sz="4" w:space="0" w:color="auto"/>
            </w:tcBorders>
            <w:shd w:val="clear" w:color="auto" w:fill="auto"/>
            <w:vAlign w:val="bottom"/>
            <w:hideMark/>
          </w:tcPr>
          <w:p w14:paraId="1BC2CE14" w14:textId="6F9C9A26" w:rsidR="00AC7FCF" w:rsidRPr="00587ED6" w:rsidRDefault="00AC7FCF" w:rsidP="00AC7FCF">
            <w:pPr>
              <w:spacing w:after="0" w:line="240" w:lineRule="auto"/>
              <w:rPr>
                <w:rFonts w:ascii="Times New Roman" w:eastAsia="Times New Roman" w:hAnsi="Times New Roman" w:cs="Times New Roman"/>
                <w:lang w:val="cs-CZ" w:eastAsia="cs-CZ"/>
              </w:rPr>
            </w:pPr>
            <w:r w:rsidRPr="00587ED6">
              <w:rPr>
                <w:rFonts w:ascii="Times New Roman" w:hAnsi="Times New Roman" w:cs="Times New Roman"/>
              </w:rPr>
              <w:t>AC</w:t>
            </w:r>
          </w:p>
        </w:tc>
        <w:tc>
          <w:tcPr>
            <w:tcW w:w="977" w:type="dxa"/>
            <w:tcBorders>
              <w:top w:val="single" w:sz="4" w:space="0" w:color="auto"/>
              <w:bottom w:val="single" w:sz="4" w:space="0" w:color="auto"/>
            </w:tcBorders>
            <w:shd w:val="clear" w:color="auto" w:fill="auto"/>
            <w:vAlign w:val="bottom"/>
            <w:hideMark/>
          </w:tcPr>
          <w:p w14:paraId="1B68A31E" w14:textId="58D181C0" w:rsidR="00AC7FCF" w:rsidRPr="00587ED6" w:rsidRDefault="00AC7FCF" w:rsidP="00AC7FCF">
            <w:pPr>
              <w:spacing w:after="0" w:line="240" w:lineRule="auto"/>
              <w:rPr>
                <w:rFonts w:ascii="Times New Roman" w:eastAsia="Times New Roman" w:hAnsi="Times New Roman" w:cs="Times New Roman"/>
                <w:lang w:val="cs-CZ" w:eastAsia="cs-CZ"/>
              </w:rPr>
            </w:pPr>
            <w:r w:rsidRPr="00587ED6">
              <w:rPr>
                <w:rFonts w:ascii="Times New Roman" w:hAnsi="Times New Roman" w:cs="Times New Roman"/>
              </w:rPr>
              <w:t>Forward</w:t>
            </w:r>
          </w:p>
        </w:tc>
        <w:tc>
          <w:tcPr>
            <w:tcW w:w="977" w:type="dxa"/>
            <w:tcBorders>
              <w:top w:val="single" w:sz="4" w:space="0" w:color="auto"/>
              <w:bottom w:val="single" w:sz="4" w:space="0" w:color="auto"/>
            </w:tcBorders>
            <w:shd w:val="clear" w:color="auto" w:fill="auto"/>
            <w:vAlign w:val="bottom"/>
            <w:hideMark/>
          </w:tcPr>
          <w:p w14:paraId="1846852D" w14:textId="51D07969" w:rsidR="00AC7FCF" w:rsidRPr="00587ED6" w:rsidRDefault="00AC7FCF" w:rsidP="00AC7FCF">
            <w:pPr>
              <w:spacing w:after="0" w:line="240" w:lineRule="auto"/>
              <w:rPr>
                <w:rFonts w:ascii="Times New Roman" w:eastAsia="Times New Roman" w:hAnsi="Times New Roman" w:cs="Times New Roman"/>
                <w:lang w:val="cs-CZ" w:eastAsia="cs-CZ"/>
              </w:rPr>
            </w:pPr>
            <w:r w:rsidRPr="00587ED6">
              <w:rPr>
                <w:rFonts w:ascii="Times New Roman" w:hAnsi="Times New Roman" w:cs="Times New Roman"/>
              </w:rPr>
              <w:t>Backward</w:t>
            </w:r>
          </w:p>
        </w:tc>
        <w:tc>
          <w:tcPr>
            <w:tcW w:w="960" w:type="dxa"/>
            <w:tcBorders>
              <w:top w:val="single" w:sz="4" w:space="0" w:color="auto"/>
              <w:bottom w:val="single" w:sz="4" w:space="0" w:color="auto"/>
            </w:tcBorders>
            <w:shd w:val="clear" w:color="auto" w:fill="auto"/>
            <w:vAlign w:val="bottom"/>
            <w:hideMark/>
          </w:tcPr>
          <w:p w14:paraId="646FC991" w14:textId="20A26C9E" w:rsidR="00AC7FCF" w:rsidRPr="00587ED6" w:rsidRDefault="00AC7FCF" w:rsidP="00AC7FCF">
            <w:pPr>
              <w:spacing w:after="0" w:line="240" w:lineRule="auto"/>
              <w:rPr>
                <w:rFonts w:ascii="Times New Roman" w:eastAsia="Times New Roman" w:hAnsi="Times New Roman" w:cs="Times New Roman"/>
                <w:lang w:val="cs-CZ" w:eastAsia="cs-CZ"/>
              </w:rPr>
            </w:pPr>
            <w:r w:rsidRPr="00587ED6">
              <w:rPr>
                <w:rFonts w:ascii="Times New Roman" w:hAnsi="Times New Roman" w:cs="Times New Roman"/>
              </w:rPr>
              <w:t>Horizontal</w:t>
            </w:r>
          </w:p>
        </w:tc>
      </w:tr>
      <w:tr w:rsidR="00587ED6" w:rsidRPr="00587ED6" w14:paraId="1D15E46C" w14:textId="77777777" w:rsidTr="003009D2">
        <w:trPr>
          <w:trHeight w:val="300"/>
          <w:jc w:val="center"/>
        </w:trPr>
        <w:tc>
          <w:tcPr>
            <w:tcW w:w="1069" w:type="dxa"/>
            <w:tcBorders>
              <w:top w:val="single" w:sz="4" w:space="0" w:color="auto"/>
            </w:tcBorders>
            <w:shd w:val="clear" w:color="auto" w:fill="auto"/>
            <w:vAlign w:val="center"/>
            <w:hideMark/>
          </w:tcPr>
          <w:p w14:paraId="739885B3" w14:textId="1C7EFD1E" w:rsidR="00E76D3A" w:rsidRPr="00587ED6" w:rsidRDefault="00AC7FCF" w:rsidP="00E76D3A">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LnY</w:t>
            </w:r>
            <w:proofErr w:type="spellEnd"/>
          </w:p>
        </w:tc>
        <w:tc>
          <w:tcPr>
            <w:tcW w:w="977" w:type="dxa"/>
            <w:tcBorders>
              <w:top w:val="single" w:sz="4" w:space="0" w:color="auto"/>
            </w:tcBorders>
            <w:shd w:val="clear" w:color="auto" w:fill="auto"/>
            <w:vAlign w:val="center"/>
            <w:hideMark/>
          </w:tcPr>
          <w:p w14:paraId="3D4E13F9"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w:t>
            </w:r>
          </w:p>
        </w:tc>
        <w:tc>
          <w:tcPr>
            <w:tcW w:w="977" w:type="dxa"/>
            <w:tcBorders>
              <w:top w:val="single" w:sz="4" w:space="0" w:color="auto"/>
            </w:tcBorders>
            <w:shd w:val="clear" w:color="auto" w:fill="auto"/>
            <w:noWrap/>
            <w:vAlign w:val="bottom"/>
            <w:hideMark/>
          </w:tcPr>
          <w:p w14:paraId="7760F951"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p>
        </w:tc>
        <w:tc>
          <w:tcPr>
            <w:tcW w:w="977" w:type="dxa"/>
            <w:tcBorders>
              <w:top w:val="single" w:sz="4" w:space="0" w:color="auto"/>
            </w:tcBorders>
            <w:shd w:val="clear" w:color="auto" w:fill="auto"/>
            <w:noWrap/>
            <w:vAlign w:val="bottom"/>
            <w:hideMark/>
          </w:tcPr>
          <w:p w14:paraId="5E498BAA"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tcBorders>
              <w:top w:val="single" w:sz="4" w:space="0" w:color="auto"/>
            </w:tcBorders>
            <w:shd w:val="clear" w:color="auto" w:fill="auto"/>
            <w:noWrap/>
            <w:vAlign w:val="bottom"/>
            <w:hideMark/>
          </w:tcPr>
          <w:p w14:paraId="467FE0AF"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tcBorders>
              <w:top w:val="single" w:sz="4" w:space="0" w:color="auto"/>
            </w:tcBorders>
            <w:shd w:val="clear" w:color="auto" w:fill="auto"/>
            <w:noWrap/>
            <w:vAlign w:val="bottom"/>
            <w:hideMark/>
          </w:tcPr>
          <w:p w14:paraId="32DB70F1"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tcBorders>
              <w:top w:val="single" w:sz="4" w:space="0" w:color="auto"/>
            </w:tcBorders>
            <w:shd w:val="clear" w:color="auto" w:fill="auto"/>
            <w:noWrap/>
            <w:vAlign w:val="bottom"/>
            <w:hideMark/>
          </w:tcPr>
          <w:p w14:paraId="27889F73"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tcBorders>
              <w:top w:val="single" w:sz="4" w:space="0" w:color="auto"/>
            </w:tcBorders>
            <w:shd w:val="clear" w:color="auto" w:fill="auto"/>
            <w:noWrap/>
            <w:vAlign w:val="bottom"/>
            <w:hideMark/>
          </w:tcPr>
          <w:p w14:paraId="3F59C6B5"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tcBorders>
              <w:top w:val="single" w:sz="4" w:space="0" w:color="auto"/>
            </w:tcBorders>
            <w:shd w:val="clear" w:color="auto" w:fill="auto"/>
            <w:noWrap/>
            <w:vAlign w:val="bottom"/>
            <w:hideMark/>
          </w:tcPr>
          <w:p w14:paraId="7228F5FA"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tcBorders>
              <w:top w:val="single" w:sz="4" w:space="0" w:color="auto"/>
            </w:tcBorders>
            <w:shd w:val="clear" w:color="auto" w:fill="auto"/>
            <w:noWrap/>
            <w:vAlign w:val="bottom"/>
            <w:hideMark/>
          </w:tcPr>
          <w:p w14:paraId="28716B10"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tcBorders>
              <w:top w:val="single" w:sz="4" w:space="0" w:color="auto"/>
            </w:tcBorders>
            <w:shd w:val="clear" w:color="auto" w:fill="auto"/>
            <w:noWrap/>
            <w:vAlign w:val="bottom"/>
            <w:hideMark/>
          </w:tcPr>
          <w:p w14:paraId="22250660"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60" w:type="dxa"/>
            <w:tcBorders>
              <w:top w:val="single" w:sz="4" w:space="0" w:color="auto"/>
            </w:tcBorders>
            <w:shd w:val="clear" w:color="auto" w:fill="auto"/>
            <w:noWrap/>
            <w:vAlign w:val="bottom"/>
            <w:hideMark/>
          </w:tcPr>
          <w:p w14:paraId="0172683F" w14:textId="77777777" w:rsidR="00E76D3A" w:rsidRPr="00587ED6" w:rsidRDefault="00E76D3A" w:rsidP="00E76D3A">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 </w:t>
            </w:r>
          </w:p>
        </w:tc>
      </w:tr>
      <w:tr w:rsidR="00587ED6" w:rsidRPr="00587ED6" w14:paraId="159FE3C8" w14:textId="77777777" w:rsidTr="003009D2">
        <w:trPr>
          <w:trHeight w:val="300"/>
          <w:jc w:val="center"/>
        </w:trPr>
        <w:tc>
          <w:tcPr>
            <w:tcW w:w="1069" w:type="dxa"/>
            <w:shd w:val="clear" w:color="auto" w:fill="auto"/>
            <w:vAlign w:val="center"/>
            <w:hideMark/>
          </w:tcPr>
          <w:p w14:paraId="6BE8CB2A" w14:textId="1E00A708" w:rsidR="00E76D3A" w:rsidRPr="00587ED6" w:rsidRDefault="00AC7FCF" w:rsidP="00E76D3A">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LnL</w:t>
            </w:r>
            <w:proofErr w:type="spellEnd"/>
          </w:p>
        </w:tc>
        <w:tc>
          <w:tcPr>
            <w:tcW w:w="977" w:type="dxa"/>
            <w:shd w:val="clear" w:color="auto" w:fill="auto"/>
            <w:vAlign w:val="center"/>
            <w:hideMark/>
          </w:tcPr>
          <w:p w14:paraId="5CC6FDFC"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0.776199</w:t>
            </w:r>
          </w:p>
        </w:tc>
        <w:tc>
          <w:tcPr>
            <w:tcW w:w="977" w:type="dxa"/>
            <w:shd w:val="clear" w:color="auto" w:fill="auto"/>
            <w:vAlign w:val="center"/>
            <w:hideMark/>
          </w:tcPr>
          <w:p w14:paraId="590A882F"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w:t>
            </w:r>
          </w:p>
        </w:tc>
        <w:tc>
          <w:tcPr>
            <w:tcW w:w="977" w:type="dxa"/>
            <w:shd w:val="clear" w:color="auto" w:fill="auto"/>
            <w:noWrap/>
            <w:vAlign w:val="bottom"/>
            <w:hideMark/>
          </w:tcPr>
          <w:p w14:paraId="04175289"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p>
        </w:tc>
        <w:tc>
          <w:tcPr>
            <w:tcW w:w="977" w:type="dxa"/>
            <w:shd w:val="clear" w:color="auto" w:fill="auto"/>
            <w:noWrap/>
            <w:vAlign w:val="bottom"/>
            <w:hideMark/>
          </w:tcPr>
          <w:p w14:paraId="0DC614FC"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031FB867"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72F20B60"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4AAB586A"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2A6BB2B3"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00B34EDA"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79E4C228"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60" w:type="dxa"/>
            <w:shd w:val="clear" w:color="auto" w:fill="auto"/>
            <w:noWrap/>
            <w:vAlign w:val="bottom"/>
            <w:hideMark/>
          </w:tcPr>
          <w:p w14:paraId="57F964E1" w14:textId="77777777" w:rsidR="00E76D3A" w:rsidRPr="00587ED6" w:rsidRDefault="00E76D3A" w:rsidP="00E76D3A">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 </w:t>
            </w:r>
          </w:p>
        </w:tc>
      </w:tr>
      <w:tr w:rsidR="00587ED6" w:rsidRPr="00587ED6" w14:paraId="60DE3D96" w14:textId="77777777" w:rsidTr="003009D2">
        <w:trPr>
          <w:trHeight w:val="300"/>
          <w:jc w:val="center"/>
        </w:trPr>
        <w:tc>
          <w:tcPr>
            <w:tcW w:w="1069" w:type="dxa"/>
            <w:shd w:val="clear" w:color="auto" w:fill="auto"/>
            <w:vAlign w:val="center"/>
            <w:hideMark/>
          </w:tcPr>
          <w:p w14:paraId="31F2338B" w14:textId="61C4D03B" w:rsidR="00E76D3A" w:rsidRPr="00587ED6" w:rsidRDefault="00AC7FCF" w:rsidP="00E76D3A">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LnK</w:t>
            </w:r>
            <w:proofErr w:type="spellEnd"/>
          </w:p>
        </w:tc>
        <w:tc>
          <w:tcPr>
            <w:tcW w:w="977" w:type="dxa"/>
            <w:shd w:val="clear" w:color="auto" w:fill="auto"/>
            <w:vAlign w:val="center"/>
            <w:hideMark/>
          </w:tcPr>
          <w:p w14:paraId="33B024B4"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0.738875</w:t>
            </w:r>
          </w:p>
        </w:tc>
        <w:tc>
          <w:tcPr>
            <w:tcW w:w="977" w:type="dxa"/>
            <w:shd w:val="clear" w:color="auto" w:fill="auto"/>
            <w:vAlign w:val="center"/>
            <w:hideMark/>
          </w:tcPr>
          <w:p w14:paraId="077CD2A1"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0.733814</w:t>
            </w:r>
          </w:p>
        </w:tc>
        <w:tc>
          <w:tcPr>
            <w:tcW w:w="977" w:type="dxa"/>
            <w:shd w:val="clear" w:color="auto" w:fill="auto"/>
            <w:vAlign w:val="center"/>
            <w:hideMark/>
          </w:tcPr>
          <w:p w14:paraId="5AA917AB"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w:t>
            </w:r>
          </w:p>
        </w:tc>
        <w:tc>
          <w:tcPr>
            <w:tcW w:w="977" w:type="dxa"/>
            <w:shd w:val="clear" w:color="auto" w:fill="auto"/>
            <w:noWrap/>
            <w:vAlign w:val="bottom"/>
            <w:hideMark/>
          </w:tcPr>
          <w:p w14:paraId="23FDE945"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p>
        </w:tc>
        <w:tc>
          <w:tcPr>
            <w:tcW w:w="977" w:type="dxa"/>
            <w:shd w:val="clear" w:color="auto" w:fill="auto"/>
            <w:noWrap/>
            <w:vAlign w:val="bottom"/>
            <w:hideMark/>
          </w:tcPr>
          <w:p w14:paraId="5EEAAFFD"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6C6E7864"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650D7B5A"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5142229B"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71367843"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51B08804"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60" w:type="dxa"/>
            <w:shd w:val="clear" w:color="auto" w:fill="auto"/>
            <w:noWrap/>
            <w:vAlign w:val="bottom"/>
            <w:hideMark/>
          </w:tcPr>
          <w:p w14:paraId="7C5EEE05" w14:textId="77777777" w:rsidR="00E76D3A" w:rsidRPr="00587ED6" w:rsidRDefault="00E76D3A" w:rsidP="00E76D3A">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 </w:t>
            </w:r>
          </w:p>
        </w:tc>
      </w:tr>
      <w:tr w:rsidR="00587ED6" w:rsidRPr="00587ED6" w14:paraId="2BBE5AFD" w14:textId="77777777" w:rsidTr="003009D2">
        <w:trPr>
          <w:trHeight w:val="300"/>
          <w:jc w:val="center"/>
        </w:trPr>
        <w:tc>
          <w:tcPr>
            <w:tcW w:w="1069" w:type="dxa"/>
            <w:shd w:val="clear" w:color="auto" w:fill="auto"/>
            <w:vAlign w:val="center"/>
            <w:hideMark/>
          </w:tcPr>
          <w:p w14:paraId="48ED826D" w14:textId="155547DC" w:rsidR="00E76D3A" w:rsidRPr="00587ED6" w:rsidRDefault="00AC7FCF" w:rsidP="00E76D3A">
            <w:pPr>
              <w:spacing w:after="0" w:line="240" w:lineRule="auto"/>
              <w:rPr>
                <w:rFonts w:ascii="Times New Roman" w:eastAsia="Times New Roman" w:hAnsi="Times New Roman" w:cs="Times New Roman"/>
                <w:lang w:val="cs-CZ" w:eastAsia="cs-CZ"/>
              </w:rPr>
            </w:pPr>
            <w:proofErr w:type="spellStart"/>
            <w:proofErr w:type="gramStart"/>
            <w:r w:rsidRPr="00587ED6">
              <w:rPr>
                <w:rFonts w:ascii="Times New Roman" w:eastAsia="Times New Roman" w:hAnsi="Times New Roman" w:cs="Times New Roman"/>
                <w:lang w:val="cs-CZ" w:eastAsia="cs-CZ"/>
              </w:rPr>
              <w:t>Ln</w:t>
            </w:r>
            <w:proofErr w:type="spellEnd"/>
            <w:r w:rsidRPr="00587ED6">
              <w:rPr>
                <w:rFonts w:ascii="Times New Roman" w:eastAsia="Times New Roman" w:hAnsi="Times New Roman" w:cs="Times New Roman"/>
                <w:lang w:val="cs-CZ" w:eastAsia="cs-CZ"/>
              </w:rPr>
              <w:t>(HC</w:t>
            </w:r>
            <w:proofErr w:type="gramEnd"/>
            <w:r w:rsidRPr="00587ED6">
              <w:rPr>
                <w:rFonts w:ascii="Times New Roman" w:eastAsia="Times New Roman" w:hAnsi="Times New Roman" w:cs="Times New Roman"/>
                <w:lang w:val="cs-CZ" w:eastAsia="cs-CZ"/>
              </w:rPr>
              <w:t>)</w:t>
            </w:r>
          </w:p>
        </w:tc>
        <w:tc>
          <w:tcPr>
            <w:tcW w:w="977" w:type="dxa"/>
            <w:shd w:val="clear" w:color="auto" w:fill="auto"/>
            <w:vAlign w:val="center"/>
            <w:hideMark/>
          </w:tcPr>
          <w:p w14:paraId="5AB16EC1"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0.241912</w:t>
            </w:r>
          </w:p>
        </w:tc>
        <w:tc>
          <w:tcPr>
            <w:tcW w:w="977" w:type="dxa"/>
            <w:shd w:val="clear" w:color="auto" w:fill="auto"/>
            <w:vAlign w:val="center"/>
            <w:hideMark/>
          </w:tcPr>
          <w:p w14:paraId="63F2D62D"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0.190135</w:t>
            </w:r>
          </w:p>
        </w:tc>
        <w:tc>
          <w:tcPr>
            <w:tcW w:w="977" w:type="dxa"/>
            <w:shd w:val="clear" w:color="auto" w:fill="auto"/>
            <w:vAlign w:val="center"/>
            <w:hideMark/>
          </w:tcPr>
          <w:p w14:paraId="760F640C"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0.177317</w:t>
            </w:r>
          </w:p>
        </w:tc>
        <w:tc>
          <w:tcPr>
            <w:tcW w:w="977" w:type="dxa"/>
            <w:shd w:val="clear" w:color="auto" w:fill="auto"/>
            <w:vAlign w:val="center"/>
            <w:hideMark/>
          </w:tcPr>
          <w:p w14:paraId="477E092F"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w:t>
            </w:r>
          </w:p>
        </w:tc>
        <w:tc>
          <w:tcPr>
            <w:tcW w:w="977" w:type="dxa"/>
            <w:shd w:val="clear" w:color="auto" w:fill="auto"/>
            <w:noWrap/>
            <w:vAlign w:val="bottom"/>
            <w:hideMark/>
          </w:tcPr>
          <w:p w14:paraId="49332E69"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p>
        </w:tc>
        <w:tc>
          <w:tcPr>
            <w:tcW w:w="977" w:type="dxa"/>
            <w:shd w:val="clear" w:color="auto" w:fill="auto"/>
            <w:noWrap/>
            <w:vAlign w:val="bottom"/>
            <w:hideMark/>
          </w:tcPr>
          <w:p w14:paraId="4B883FEB"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4509090A"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06ACA957"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28E926E1"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13854907"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60" w:type="dxa"/>
            <w:shd w:val="clear" w:color="auto" w:fill="auto"/>
            <w:noWrap/>
            <w:vAlign w:val="bottom"/>
            <w:hideMark/>
          </w:tcPr>
          <w:p w14:paraId="7B4F495C" w14:textId="77777777" w:rsidR="00E76D3A" w:rsidRPr="00587ED6" w:rsidRDefault="00E76D3A" w:rsidP="00E76D3A">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 </w:t>
            </w:r>
          </w:p>
        </w:tc>
      </w:tr>
      <w:tr w:rsidR="00587ED6" w:rsidRPr="00587ED6" w14:paraId="69C6B01A" w14:textId="77777777" w:rsidTr="003009D2">
        <w:trPr>
          <w:trHeight w:val="300"/>
          <w:jc w:val="center"/>
        </w:trPr>
        <w:tc>
          <w:tcPr>
            <w:tcW w:w="1069" w:type="dxa"/>
            <w:shd w:val="clear" w:color="auto" w:fill="auto"/>
            <w:vAlign w:val="center"/>
            <w:hideMark/>
          </w:tcPr>
          <w:p w14:paraId="40B56C75" w14:textId="69E0E6B5" w:rsidR="00E76D3A" w:rsidRPr="00587ED6" w:rsidRDefault="00AC7FCF" w:rsidP="00E76D3A">
            <w:pPr>
              <w:spacing w:after="0" w:line="240" w:lineRule="auto"/>
              <w:rPr>
                <w:rFonts w:ascii="Times New Roman" w:eastAsia="Times New Roman" w:hAnsi="Times New Roman" w:cs="Times New Roman"/>
                <w:lang w:val="cs-CZ" w:eastAsia="cs-CZ"/>
              </w:rPr>
            </w:pPr>
            <w:proofErr w:type="spellStart"/>
            <w:proofErr w:type="gramStart"/>
            <w:r w:rsidRPr="00587ED6">
              <w:rPr>
                <w:rFonts w:ascii="Times New Roman" w:eastAsia="Times New Roman" w:hAnsi="Times New Roman" w:cs="Times New Roman"/>
                <w:lang w:val="cs-CZ" w:eastAsia="cs-CZ"/>
              </w:rPr>
              <w:t>Ln</w:t>
            </w:r>
            <w:proofErr w:type="spellEnd"/>
            <w:r w:rsidRPr="00587ED6">
              <w:rPr>
                <w:rFonts w:ascii="Times New Roman" w:eastAsia="Times New Roman" w:hAnsi="Times New Roman" w:cs="Times New Roman"/>
                <w:lang w:val="cs-CZ" w:eastAsia="cs-CZ"/>
              </w:rPr>
              <w:t>(PCI</w:t>
            </w:r>
            <w:proofErr w:type="gramEnd"/>
            <w:r w:rsidRPr="00587ED6">
              <w:rPr>
                <w:rFonts w:ascii="Times New Roman" w:eastAsia="Times New Roman" w:hAnsi="Times New Roman" w:cs="Times New Roman"/>
                <w:lang w:val="cs-CZ" w:eastAsia="cs-CZ"/>
              </w:rPr>
              <w:t>)</w:t>
            </w:r>
          </w:p>
        </w:tc>
        <w:tc>
          <w:tcPr>
            <w:tcW w:w="977" w:type="dxa"/>
            <w:shd w:val="clear" w:color="auto" w:fill="auto"/>
            <w:vAlign w:val="center"/>
            <w:hideMark/>
          </w:tcPr>
          <w:p w14:paraId="0B0EA876"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0.046358</w:t>
            </w:r>
          </w:p>
        </w:tc>
        <w:tc>
          <w:tcPr>
            <w:tcW w:w="977" w:type="dxa"/>
            <w:shd w:val="clear" w:color="auto" w:fill="auto"/>
            <w:vAlign w:val="center"/>
            <w:hideMark/>
          </w:tcPr>
          <w:p w14:paraId="4C61762E"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-0.0418</w:t>
            </w:r>
          </w:p>
        </w:tc>
        <w:tc>
          <w:tcPr>
            <w:tcW w:w="977" w:type="dxa"/>
            <w:shd w:val="clear" w:color="auto" w:fill="auto"/>
            <w:vAlign w:val="center"/>
            <w:hideMark/>
          </w:tcPr>
          <w:p w14:paraId="51FFAF35"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-0.00934</w:t>
            </w:r>
          </w:p>
        </w:tc>
        <w:tc>
          <w:tcPr>
            <w:tcW w:w="977" w:type="dxa"/>
            <w:shd w:val="clear" w:color="auto" w:fill="auto"/>
            <w:vAlign w:val="center"/>
            <w:hideMark/>
          </w:tcPr>
          <w:p w14:paraId="58F15EB1"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0.114803</w:t>
            </w:r>
          </w:p>
        </w:tc>
        <w:tc>
          <w:tcPr>
            <w:tcW w:w="977" w:type="dxa"/>
            <w:shd w:val="clear" w:color="auto" w:fill="auto"/>
            <w:vAlign w:val="center"/>
            <w:hideMark/>
          </w:tcPr>
          <w:p w14:paraId="3ECA8F5B"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w:t>
            </w:r>
          </w:p>
        </w:tc>
        <w:tc>
          <w:tcPr>
            <w:tcW w:w="977" w:type="dxa"/>
            <w:shd w:val="clear" w:color="auto" w:fill="auto"/>
            <w:noWrap/>
            <w:vAlign w:val="bottom"/>
            <w:hideMark/>
          </w:tcPr>
          <w:p w14:paraId="7BEA74D7"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p>
        </w:tc>
        <w:tc>
          <w:tcPr>
            <w:tcW w:w="977" w:type="dxa"/>
            <w:shd w:val="clear" w:color="auto" w:fill="auto"/>
            <w:noWrap/>
            <w:vAlign w:val="bottom"/>
            <w:hideMark/>
          </w:tcPr>
          <w:p w14:paraId="6C9153B0"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1E44833F"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456BC88D"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52F999B2"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60" w:type="dxa"/>
            <w:shd w:val="clear" w:color="auto" w:fill="auto"/>
            <w:noWrap/>
            <w:vAlign w:val="bottom"/>
            <w:hideMark/>
          </w:tcPr>
          <w:p w14:paraId="4C8A1EA6" w14:textId="77777777" w:rsidR="00E76D3A" w:rsidRPr="00587ED6" w:rsidRDefault="00E76D3A" w:rsidP="00E76D3A">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 </w:t>
            </w:r>
          </w:p>
        </w:tc>
      </w:tr>
      <w:tr w:rsidR="00587ED6" w:rsidRPr="00587ED6" w14:paraId="2E70CC19" w14:textId="77777777" w:rsidTr="003009D2">
        <w:trPr>
          <w:trHeight w:val="300"/>
          <w:jc w:val="center"/>
        </w:trPr>
        <w:tc>
          <w:tcPr>
            <w:tcW w:w="1069" w:type="dxa"/>
            <w:shd w:val="clear" w:color="auto" w:fill="auto"/>
            <w:vAlign w:val="center"/>
            <w:hideMark/>
          </w:tcPr>
          <w:p w14:paraId="065EC192" w14:textId="39DE9FA1" w:rsidR="00E76D3A" w:rsidRPr="00587ED6" w:rsidRDefault="00AC7FCF" w:rsidP="00E76D3A">
            <w:pPr>
              <w:spacing w:after="0" w:line="240" w:lineRule="auto"/>
              <w:rPr>
                <w:rFonts w:ascii="Times New Roman" w:eastAsia="Times New Roman" w:hAnsi="Times New Roman" w:cs="Times New Roman"/>
                <w:lang w:val="cs-CZ" w:eastAsia="cs-CZ"/>
              </w:rPr>
            </w:pPr>
            <w:proofErr w:type="spellStart"/>
            <w:proofErr w:type="gramStart"/>
            <w:r w:rsidRPr="00587ED6">
              <w:rPr>
                <w:rFonts w:ascii="Times New Roman" w:eastAsia="Times New Roman" w:hAnsi="Times New Roman" w:cs="Times New Roman"/>
                <w:lang w:val="cs-CZ" w:eastAsia="cs-CZ"/>
              </w:rPr>
              <w:t>Ln</w:t>
            </w:r>
            <w:proofErr w:type="spellEnd"/>
            <w:r w:rsidRPr="00587ED6">
              <w:rPr>
                <w:rFonts w:ascii="Times New Roman" w:eastAsia="Times New Roman" w:hAnsi="Times New Roman" w:cs="Times New Roman"/>
                <w:lang w:val="cs-CZ" w:eastAsia="cs-CZ"/>
              </w:rPr>
              <w:t>(HHI</w:t>
            </w:r>
            <w:proofErr w:type="gramEnd"/>
            <w:r w:rsidRPr="00587ED6">
              <w:rPr>
                <w:rFonts w:ascii="Times New Roman" w:eastAsia="Times New Roman" w:hAnsi="Times New Roman" w:cs="Times New Roman"/>
                <w:lang w:val="cs-CZ" w:eastAsia="cs-CZ"/>
              </w:rPr>
              <w:t>)</w:t>
            </w:r>
          </w:p>
        </w:tc>
        <w:tc>
          <w:tcPr>
            <w:tcW w:w="977" w:type="dxa"/>
            <w:shd w:val="clear" w:color="auto" w:fill="auto"/>
            <w:vAlign w:val="center"/>
            <w:hideMark/>
          </w:tcPr>
          <w:p w14:paraId="7C34B5A2"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0.032122</w:t>
            </w:r>
          </w:p>
        </w:tc>
        <w:tc>
          <w:tcPr>
            <w:tcW w:w="977" w:type="dxa"/>
            <w:shd w:val="clear" w:color="auto" w:fill="auto"/>
            <w:vAlign w:val="center"/>
            <w:hideMark/>
          </w:tcPr>
          <w:p w14:paraId="0D28FF84"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0.00751</w:t>
            </w:r>
          </w:p>
        </w:tc>
        <w:tc>
          <w:tcPr>
            <w:tcW w:w="977" w:type="dxa"/>
            <w:shd w:val="clear" w:color="auto" w:fill="auto"/>
            <w:vAlign w:val="center"/>
            <w:hideMark/>
          </w:tcPr>
          <w:p w14:paraId="78DF2193"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0.005231</w:t>
            </w:r>
          </w:p>
        </w:tc>
        <w:tc>
          <w:tcPr>
            <w:tcW w:w="977" w:type="dxa"/>
            <w:shd w:val="clear" w:color="auto" w:fill="auto"/>
            <w:vAlign w:val="center"/>
            <w:hideMark/>
          </w:tcPr>
          <w:p w14:paraId="2317EE34"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0.27391</w:t>
            </w:r>
          </w:p>
        </w:tc>
        <w:tc>
          <w:tcPr>
            <w:tcW w:w="977" w:type="dxa"/>
            <w:shd w:val="clear" w:color="auto" w:fill="auto"/>
            <w:vAlign w:val="center"/>
            <w:hideMark/>
          </w:tcPr>
          <w:p w14:paraId="681A06A6"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0.030889</w:t>
            </w:r>
          </w:p>
        </w:tc>
        <w:tc>
          <w:tcPr>
            <w:tcW w:w="977" w:type="dxa"/>
            <w:shd w:val="clear" w:color="auto" w:fill="auto"/>
            <w:vAlign w:val="center"/>
            <w:hideMark/>
          </w:tcPr>
          <w:p w14:paraId="497DEC44"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w:t>
            </w:r>
          </w:p>
        </w:tc>
        <w:tc>
          <w:tcPr>
            <w:tcW w:w="977" w:type="dxa"/>
            <w:shd w:val="clear" w:color="auto" w:fill="auto"/>
            <w:noWrap/>
            <w:vAlign w:val="bottom"/>
            <w:hideMark/>
          </w:tcPr>
          <w:p w14:paraId="7EDDBDFF"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p>
        </w:tc>
        <w:tc>
          <w:tcPr>
            <w:tcW w:w="977" w:type="dxa"/>
            <w:shd w:val="clear" w:color="auto" w:fill="auto"/>
            <w:noWrap/>
            <w:vAlign w:val="bottom"/>
            <w:hideMark/>
          </w:tcPr>
          <w:p w14:paraId="1BCEE2EA"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6AE3E779"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4433FD33"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60" w:type="dxa"/>
            <w:shd w:val="clear" w:color="auto" w:fill="auto"/>
            <w:noWrap/>
            <w:vAlign w:val="bottom"/>
            <w:hideMark/>
          </w:tcPr>
          <w:p w14:paraId="19856B44" w14:textId="77777777" w:rsidR="00E76D3A" w:rsidRPr="00587ED6" w:rsidRDefault="00E76D3A" w:rsidP="00E76D3A">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 </w:t>
            </w:r>
          </w:p>
        </w:tc>
      </w:tr>
      <w:tr w:rsidR="00587ED6" w:rsidRPr="00587ED6" w14:paraId="7173C7B9" w14:textId="77777777" w:rsidTr="003009D2">
        <w:trPr>
          <w:trHeight w:val="300"/>
          <w:jc w:val="center"/>
        </w:trPr>
        <w:tc>
          <w:tcPr>
            <w:tcW w:w="1069" w:type="dxa"/>
            <w:shd w:val="clear" w:color="auto" w:fill="auto"/>
            <w:vAlign w:val="center"/>
            <w:hideMark/>
          </w:tcPr>
          <w:p w14:paraId="38529DFE" w14:textId="441EA324" w:rsidR="00E76D3A" w:rsidRPr="00587ED6" w:rsidRDefault="00AC7FCF" w:rsidP="00E76D3A">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Size</w:t>
            </w:r>
            <w:proofErr w:type="spellEnd"/>
          </w:p>
        </w:tc>
        <w:tc>
          <w:tcPr>
            <w:tcW w:w="977" w:type="dxa"/>
            <w:shd w:val="clear" w:color="auto" w:fill="auto"/>
            <w:vAlign w:val="center"/>
            <w:hideMark/>
          </w:tcPr>
          <w:p w14:paraId="5483FAFB"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0.580711</w:t>
            </w:r>
          </w:p>
        </w:tc>
        <w:tc>
          <w:tcPr>
            <w:tcW w:w="977" w:type="dxa"/>
            <w:shd w:val="clear" w:color="auto" w:fill="auto"/>
            <w:vAlign w:val="center"/>
            <w:hideMark/>
          </w:tcPr>
          <w:p w14:paraId="664043A0"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0.765958</w:t>
            </w:r>
          </w:p>
        </w:tc>
        <w:tc>
          <w:tcPr>
            <w:tcW w:w="977" w:type="dxa"/>
            <w:shd w:val="clear" w:color="auto" w:fill="auto"/>
            <w:vAlign w:val="center"/>
            <w:hideMark/>
          </w:tcPr>
          <w:p w14:paraId="4A6F462A"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0.559552</w:t>
            </w:r>
          </w:p>
        </w:tc>
        <w:tc>
          <w:tcPr>
            <w:tcW w:w="977" w:type="dxa"/>
            <w:shd w:val="clear" w:color="auto" w:fill="auto"/>
            <w:vAlign w:val="center"/>
            <w:hideMark/>
          </w:tcPr>
          <w:p w14:paraId="29E38875"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0.161695</w:t>
            </w:r>
          </w:p>
        </w:tc>
        <w:tc>
          <w:tcPr>
            <w:tcW w:w="977" w:type="dxa"/>
            <w:shd w:val="clear" w:color="auto" w:fill="auto"/>
            <w:vAlign w:val="center"/>
            <w:hideMark/>
          </w:tcPr>
          <w:p w14:paraId="18F6CA1F"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-0.02649</w:t>
            </w:r>
          </w:p>
        </w:tc>
        <w:tc>
          <w:tcPr>
            <w:tcW w:w="977" w:type="dxa"/>
            <w:shd w:val="clear" w:color="auto" w:fill="auto"/>
            <w:vAlign w:val="center"/>
            <w:hideMark/>
          </w:tcPr>
          <w:p w14:paraId="4EB4C407"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-0.00068</w:t>
            </w:r>
          </w:p>
        </w:tc>
        <w:tc>
          <w:tcPr>
            <w:tcW w:w="977" w:type="dxa"/>
            <w:shd w:val="clear" w:color="auto" w:fill="auto"/>
            <w:vAlign w:val="center"/>
            <w:hideMark/>
          </w:tcPr>
          <w:p w14:paraId="07D1264D"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w:t>
            </w:r>
          </w:p>
        </w:tc>
        <w:tc>
          <w:tcPr>
            <w:tcW w:w="977" w:type="dxa"/>
            <w:shd w:val="clear" w:color="auto" w:fill="auto"/>
            <w:noWrap/>
            <w:vAlign w:val="bottom"/>
            <w:hideMark/>
          </w:tcPr>
          <w:p w14:paraId="7DB6FEB5"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p>
        </w:tc>
        <w:tc>
          <w:tcPr>
            <w:tcW w:w="977" w:type="dxa"/>
            <w:shd w:val="clear" w:color="auto" w:fill="auto"/>
            <w:noWrap/>
            <w:vAlign w:val="bottom"/>
            <w:hideMark/>
          </w:tcPr>
          <w:p w14:paraId="7056626F"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77" w:type="dxa"/>
            <w:shd w:val="clear" w:color="auto" w:fill="auto"/>
            <w:noWrap/>
            <w:vAlign w:val="bottom"/>
            <w:hideMark/>
          </w:tcPr>
          <w:p w14:paraId="3D0B1FC1"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60" w:type="dxa"/>
            <w:shd w:val="clear" w:color="auto" w:fill="auto"/>
            <w:noWrap/>
            <w:vAlign w:val="bottom"/>
            <w:hideMark/>
          </w:tcPr>
          <w:p w14:paraId="6ECE0A73" w14:textId="77777777" w:rsidR="00E76D3A" w:rsidRPr="00587ED6" w:rsidRDefault="00E76D3A" w:rsidP="00E76D3A">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 </w:t>
            </w:r>
          </w:p>
        </w:tc>
      </w:tr>
      <w:tr w:rsidR="00587ED6" w:rsidRPr="00587ED6" w14:paraId="774D094F" w14:textId="77777777" w:rsidTr="003009D2">
        <w:trPr>
          <w:trHeight w:val="300"/>
          <w:jc w:val="center"/>
        </w:trPr>
        <w:tc>
          <w:tcPr>
            <w:tcW w:w="1069" w:type="dxa"/>
            <w:shd w:val="clear" w:color="auto" w:fill="auto"/>
            <w:vAlign w:val="center"/>
            <w:hideMark/>
          </w:tcPr>
          <w:p w14:paraId="01C1FE6B" w14:textId="7F062BC0" w:rsidR="00E76D3A" w:rsidRPr="00587ED6" w:rsidRDefault="00AC7FCF" w:rsidP="00E76D3A">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AC</w:t>
            </w:r>
          </w:p>
        </w:tc>
        <w:tc>
          <w:tcPr>
            <w:tcW w:w="977" w:type="dxa"/>
            <w:shd w:val="clear" w:color="auto" w:fill="auto"/>
            <w:vAlign w:val="center"/>
            <w:hideMark/>
          </w:tcPr>
          <w:p w14:paraId="0A4A0C3E"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0.718558</w:t>
            </w:r>
          </w:p>
        </w:tc>
        <w:tc>
          <w:tcPr>
            <w:tcW w:w="977" w:type="dxa"/>
            <w:shd w:val="clear" w:color="auto" w:fill="auto"/>
            <w:vAlign w:val="center"/>
            <w:hideMark/>
          </w:tcPr>
          <w:p w14:paraId="55C450EF"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0.549758</w:t>
            </w:r>
          </w:p>
        </w:tc>
        <w:tc>
          <w:tcPr>
            <w:tcW w:w="977" w:type="dxa"/>
            <w:shd w:val="clear" w:color="auto" w:fill="auto"/>
            <w:vAlign w:val="center"/>
            <w:hideMark/>
          </w:tcPr>
          <w:p w14:paraId="6761CA50"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0.536214</w:t>
            </w:r>
          </w:p>
        </w:tc>
        <w:tc>
          <w:tcPr>
            <w:tcW w:w="977" w:type="dxa"/>
            <w:shd w:val="clear" w:color="auto" w:fill="auto"/>
            <w:vAlign w:val="center"/>
            <w:hideMark/>
          </w:tcPr>
          <w:p w14:paraId="2D9B4664"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0.242255</w:t>
            </w:r>
          </w:p>
        </w:tc>
        <w:tc>
          <w:tcPr>
            <w:tcW w:w="977" w:type="dxa"/>
            <w:shd w:val="clear" w:color="auto" w:fill="auto"/>
            <w:vAlign w:val="center"/>
            <w:hideMark/>
          </w:tcPr>
          <w:p w14:paraId="38E83050"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0.033922</w:t>
            </w:r>
          </w:p>
        </w:tc>
        <w:tc>
          <w:tcPr>
            <w:tcW w:w="977" w:type="dxa"/>
            <w:shd w:val="clear" w:color="auto" w:fill="auto"/>
            <w:vAlign w:val="center"/>
            <w:hideMark/>
          </w:tcPr>
          <w:p w14:paraId="3E923991"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-0.07004</w:t>
            </w:r>
          </w:p>
        </w:tc>
        <w:tc>
          <w:tcPr>
            <w:tcW w:w="977" w:type="dxa"/>
            <w:shd w:val="clear" w:color="auto" w:fill="auto"/>
            <w:vAlign w:val="center"/>
            <w:hideMark/>
          </w:tcPr>
          <w:p w14:paraId="0AB7349D"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0.381815</w:t>
            </w:r>
          </w:p>
        </w:tc>
        <w:tc>
          <w:tcPr>
            <w:tcW w:w="977" w:type="dxa"/>
            <w:shd w:val="clear" w:color="auto" w:fill="auto"/>
            <w:vAlign w:val="center"/>
            <w:hideMark/>
          </w:tcPr>
          <w:p w14:paraId="316A22B5"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w:t>
            </w:r>
          </w:p>
        </w:tc>
        <w:tc>
          <w:tcPr>
            <w:tcW w:w="977" w:type="dxa"/>
            <w:shd w:val="clear" w:color="auto" w:fill="auto"/>
            <w:noWrap/>
            <w:vAlign w:val="bottom"/>
            <w:hideMark/>
          </w:tcPr>
          <w:p w14:paraId="4FC25205"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p>
        </w:tc>
        <w:tc>
          <w:tcPr>
            <w:tcW w:w="977" w:type="dxa"/>
            <w:shd w:val="clear" w:color="auto" w:fill="auto"/>
            <w:noWrap/>
            <w:vAlign w:val="bottom"/>
            <w:hideMark/>
          </w:tcPr>
          <w:p w14:paraId="6CD1629B" w14:textId="77777777" w:rsidR="00E76D3A" w:rsidRPr="00587ED6" w:rsidRDefault="00E76D3A" w:rsidP="00E76D3A">
            <w:pPr>
              <w:spacing w:after="0" w:line="240" w:lineRule="auto"/>
              <w:rPr>
                <w:rFonts w:ascii="Times New Roman" w:eastAsia="Times New Roman" w:hAnsi="Times New Roman" w:cs="Times New Roman"/>
                <w:sz w:val="20"/>
                <w:szCs w:val="20"/>
                <w:lang w:val="cs-CZ" w:eastAsia="cs-CZ"/>
              </w:rPr>
            </w:pPr>
          </w:p>
        </w:tc>
        <w:tc>
          <w:tcPr>
            <w:tcW w:w="960" w:type="dxa"/>
            <w:shd w:val="clear" w:color="auto" w:fill="auto"/>
            <w:noWrap/>
            <w:vAlign w:val="bottom"/>
            <w:hideMark/>
          </w:tcPr>
          <w:p w14:paraId="37C0B784" w14:textId="77777777" w:rsidR="00E76D3A" w:rsidRPr="00587ED6" w:rsidRDefault="00E76D3A" w:rsidP="00E76D3A">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 </w:t>
            </w:r>
          </w:p>
        </w:tc>
      </w:tr>
      <w:tr w:rsidR="00587ED6" w:rsidRPr="00587ED6" w14:paraId="6B75F597" w14:textId="77777777" w:rsidTr="003009D2">
        <w:trPr>
          <w:trHeight w:val="300"/>
          <w:jc w:val="center"/>
        </w:trPr>
        <w:tc>
          <w:tcPr>
            <w:tcW w:w="1069" w:type="dxa"/>
            <w:shd w:val="clear" w:color="auto" w:fill="auto"/>
            <w:vAlign w:val="center"/>
            <w:hideMark/>
          </w:tcPr>
          <w:p w14:paraId="616B0B0A" w14:textId="1257EDA9" w:rsidR="00E76D3A" w:rsidRPr="00587ED6" w:rsidRDefault="00AC7FCF" w:rsidP="00E76D3A">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Forward</w:t>
            </w:r>
          </w:p>
        </w:tc>
        <w:tc>
          <w:tcPr>
            <w:tcW w:w="977" w:type="dxa"/>
            <w:shd w:val="clear" w:color="auto" w:fill="auto"/>
            <w:vAlign w:val="center"/>
            <w:hideMark/>
          </w:tcPr>
          <w:p w14:paraId="62937BD6"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0.002913</w:t>
            </w:r>
          </w:p>
        </w:tc>
        <w:tc>
          <w:tcPr>
            <w:tcW w:w="977" w:type="dxa"/>
            <w:shd w:val="clear" w:color="auto" w:fill="auto"/>
            <w:vAlign w:val="center"/>
            <w:hideMark/>
          </w:tcPr>
          <w:p w14:paraId="4F02AE96"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0.04876</w:t>
            </w:r>
          </w:p>
        </w:tc>
        <w:tc>
          <w:tcPr>
            <w:tcW w:w="977" w:type="dxa"/>
            <w:shd w:val="clear" w:color="auto" w:fill="auto"/>
            <w:vAlign w:val="center"/>
            <w:hideMark/>
          </w:tcPr>
          <w:p w14:paraId="34F09546"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-0.06245</w:t>
            </w:r>
          </w:p>
        </w:tc>
        <w:tc>
          <w:tcPr>
            <w:tcW w:w="977" w:type="dxa"/>
            <w:shd w:val="clear" w:color="auto" w:fill="auto"/>
            <w:vAlign w:val="center"/>
            <w:hideMark/>
          </w:tcPr>
          <w:p w14:paraId="0C9B5DAC"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0.061823</w:t>
            </w:r>
          </w:p>
        </w:tc>
        <w:tc>
          <w:tcPr>
            <w:tcW w:w="977" w:type="dxa"/>
            <w:shd w:val="clear" w:color="auto" w:fill="auto"/>
            <w:vAlign w:val="center"/>
            <w:hideMark/>
          </w:tcPr>
          <w:p w14:paraId="3F654EA6"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0.108712</w:t>
            </w:r>
          </w:p>
        </w:tc>
        <w:tc>
          <w:tcPr>
            <w:tcW w:w="977" w:type="dxa"/>
            <w:shd w:val="clear" w:color="auto" w:fill="auto"/>
            <w:vAlign w:val="center"/>
            <w:hideMark/>
          </w:tcPr>
          <w:p w14:paraId="2C8714DE"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-0.14395</w:t>
            </w:r>
          </w:p>
        </w:tc>
        <w:tc>
          <w:tcPr>
            <w:tcW w:w="977" w:type="dxa"/>
            <w:shd w:val="clear" w:color="auto" w:fill="auto"/>
            <w:vAlign w:val="center"/>
            <w:hideMark/>
          </w:tcPr>
          <w:p w14:paraId="553844F7"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0.05743</w:t>
            </w:r>
          </w:p>
        </w:tc>
        <w:tc>
          <w:tcPr>
            <w:tcW w:w="977" w:type="dxa"/>
            <w:shd w:val="clear" w:color="auto" w:fill="auto"/>
            <w:vAlign w:val="center"/>
            <w:hideMark/>
          </w:tcPr>
          <w:p w14:paraId="6ABA9A09"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0.06536</w:t>
            </w:r>
          </w:p>
        </w:tc>
        <w:tc>
          <w:tcPr>
            <w:tcW w:w="977" w:type="dxa"/>
            <w:shd w:val="clear" w:color="auto" w:fill="auto"/>
            <w:vAlign w:val="center"/>
            <w:hideMark/>
          </w:tcPr>
          <w:p w14:paraId="13B4311A"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w:t>
            </w:r>
          </w:p>
        </w:tc>
        <w:tc>
          <w:tcPr>
            <w:tcW w:w="977" w:type="dxa"/>
            <w:shd w:val="clear" w:color="auto" w:fill="auto"/>
            <w:noWrap/>
            <w:vAlign w:val="bottom"/>
            <w:hideMark/>
          </w:tcPr>
          <w:p w14:paraId="02CC6028"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p>
        </w:tc>
        <w:tc>
          <w:tcPr>
            <w:tcW w:w="960" w:type="dxa"/>
            <w:shd w:val="clear" w:color="auto" w:fill="auto"/>
            <w:noWrap/>
            <w:vAlign w:val="bottom"/>
            <w:hideMark/>
          </w:tcPr>
          <w:p w14:paraId="75918A5D" w14:textId="77777777" w:rsidR="00E76D3A" w:rsidRPr="00587ED6" w:rsidRDefault="00E76D3A" w:rsidP="00E76D3A">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 </w:t>
            </w:r>
          </w:p>
        </w:tc>
      </w:tr>
      <w:tr w:rsidR="00587ED6" w:rsidRPr="00587ED6" w14:paraId="01880087" w14:textId="77777777" w:rsidTr="003009D2">
        <w:trPr>
          <w:trHeight w:val="300"/>
          <w:jc w:val="center"/>
        </w:trPr>
        <w:tc>
          <w:tcPr>
            <w:tcW w:w="1069" w:type="dxa"/>
            <w:shd w:val="clear" w:color="auto" w:fill="auto"/>
            <w:vAlign w:val="center"/>
            <w:hideMark/>
          </w:tcPr>
          <w:p w14:paraId="275B90AD" w14:textId="524BF5A3" w:rsidR="00E76D3A" w:rsidRPr="00587ED6" w:rsidRDefault="00AC7FCF" w:rsidP="00E76D3A">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Backward</w:t>
            </w:r>
            <w:proofErr w:type="spellEnd"/>
          </w:p>
        </w:tc>
        <w:tc>
          <w:tcPr>
            <w:tcW w:w="977" w:type="dxa"/>
            <w:shd w:val="clear" w:color="auto" w:fill="auto"/>
            <w:vAlign w:val="center"/>
            <w:hideMark/>
          </w:tcPr>
          <w:p w14:paraId="7ECA0932"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0.042953</w:t>
            </w:r>
          </w:p>
        </w:tc>
        <w:tc>
          <w:tcPr>
            <w:tcW w:w="977" w:type="dxa"/>
            <w:shd w:val="clear" w:color="auto" w:fill="auto"/>
            <w:vAlign w:val="center"/>
            <w:hideMark/>
          </w:tcPr>
          <w:p w14:paraId="27CFC6E4"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-0.06972</w:t>
            </w:r>
          </w:p>
        </w:tc>
        <w:tc>
          <w:tcPr>
            <w:tcW w:w="977" w:type="dxa"/>
            <w:shd w:val="clear" w:color="auto" w:fill="auto"/>
            <w:vAlign w:val="center"/>
            <w:hideMark/>
          </w:tcPr>
          <w:p w14:paraId="690DD8E4"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0.040067</w:t>
            </w:r>
          </w:p>
        </w:tc>
        <w:tc>
          <w:tcPr>
            <w:tcW w:w="977" w:type="dxa"/>
            <w:shd w:val="clear" w:color="auto" w:fill="auto"/>
            <w:vAlign w:val="center"/>
            <w:hideMark/>
          </w:tcPr>
          <w:p w14:paraId="53468848"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0.08911</w:t>
            </w:r>
          </w:p>
        </w:tc>
        <w:tc>
          <w:tcPr>
            <w:tcW w:w="977" w:type="dxa"/>
            <w:shd w:val="clear" w:color="auto" w:fill="auto"/>
            <w:vAlign w:val="center"/>
            <w:hideMark/>
          </w:tcPr>
          <w:p w14:paraId="53E709BF"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0.036641</w:t>
            </w:r>
          </w:p>
        </w:tc>
        <w:tc>
          <w:tcPr>
            <w:tcW w:w="977" w:type="dxa"/>
            <w:shd w:val="clear" w:color="auto" w:fill="auto"/>
            <w:vAlign w:val="center"/>
            <w:hideMark/>
          </w:tcPr>
          <w:p w14:paraId="616DCB30"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0.187351</w:t>
            </w:r>
          </w:p>
        </w:tc>
        <w:tc>
          <w:tcPr>
            <w:tcW w:w="977" w:type="dxa"/>
            <w:shd w:val="clear" w:color="auto" w:fill="auto"/>
            <w:vAlign w:val="center"/>
            <w:hideMark/>
          </w:tcPr>
          <w:p w14:paraId="4C18D25E"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-0.10058</w:t>
            </w:r>
          </w:p>
        </w:tc>
        <w:tc>
          <w:tcPr>
            <w:tcW w:w="977" w:type="dxa"/>
            <w:shd w:val="clear" w:color="auto" w:fill="auto"/>
            <w:vAlign w:val="center"/>
            <w:hideMark/>
          </w:tcPr>
          <w:p w14:paraId="6F4B497F"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0.058669</w:t>
            </w:r>
          </w:p>
        </w:tc>
        <w:tc>
          <w:tcPr>
            <w:tcW w:w="977" w:type="dxa"/>
            <w:shd w:val="clear" w:color="auto" w:fill="auto"/>
            <w:vAlign w:val="center"/>
            <w:hideMark/>
          </w:tcPr>
          <w:p w14:paraId="364F75D0"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-0.21616</w:t>
            </w:r>
          </w:p>
        </w:tc>
        <w:tc>
          <w:tcPr>
            <w:tcW w:w="977" w:type="dxa"/>
            <w:shd w:val="clear" w:color="auto" w:fill="auto"/>
            <w:vAlign w:val="center"/>
            <w:hideMark/>
          </w:tcPr>
          <w:p w14:paraId="21677CF6"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w:t>
            </w:r>
          </w:p>
        </w:tc>
        <w:tc>
          <w:tcPr>
            <w:tcW w:w="960" w:type="dxa"/>
            <w:shd w:val="clear" w:color="auto" w:fill="auto"/>
            <w:noWrap/>
            <w:vAlign w:val="bottom"/>
            <w:hideMark/>
          </w:tcPr>
          <w:p w14:paraId="1A31BF63" w14:textId="77777777" w:rsidR="00E76D3A" w:rsidRPr="00587ED6" w:rsidRDefault="00E76D3A" w:rsidP="00E76D3A">
            <w:pPr>
              <w:spacing w:after="0" w:line="240" w:lineRule="auto"/>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 </w:t>
            </w:r>
          </w:p>
        </w:tc>
      </w:tr>
      <w:tr w:rsidR="00587ED6" w:rsidRPr="00587ED6" w14:paraId="07BC1A45" w14:textId="77777777" w:rsidTr="003009D2">
        <w:trPr>
          <w:trHeight w:val="300"/>
          <w:jc w:val="center"/>
        </w:trPr>
        <w:tc>
          <w:tcPr>
            <w:tcW w:w="1069" w:type="dxa"/>
            <w:shd w:val="clear" w:color="auto" w:fill="auto"/>
            <w:vAlign w:val="center"/>
            <w:hideMark/>
          </w:tcPr>
          <w:p w14:paraId="5988DA10" w14:textId="443F62C6" w:rsidR="00E76D3A" w:rsidRPr="00587ED6" w:rsidRDefault="00AC7FCF" w:rsidP="00E76D3A">
            <w:pPr>
              <w:spacing w:after="0" w:line="240" w:lineRule="auto"/>
              <w:rPr>
                <w:rFonts w:ascii="Times New Roman" w:eastAsia="Times New Roman" w:hAnsi="Times New Roman" w:cs="Times New Roman"/>
                <w:lang w:val="cs-CZ" w:eastAsia="cs-CZ"/>
              </w:rPr>
            </w:pPr>
            <w:proofErr w:type="spellStart"/>
            <w:r w:rsidRPr="00587ED6">
              <w:rPr>
                <w:rFonts w:ascii="Times New Roman" w:eastAsia="Times New Roman" w:hAnsi="Times New Roman" w:cs="Times New Roman"/>
                <w:lang w:val="cs-CZ" w:eastAsia="cs-CZ"/>
              </w:rPr>
              <w:t>Horizontal</w:t>
            </w:r>
            <w:proofErr w:type="spellEnd"/>
          </w:p>
        </w:tc>
        <w:tc>
          <w:tcPr>
            <w:tcW w:w="977" w:type="dxa"/>
            <w:shd w:val="clear" w:color="auto" w:fill="auto"/>
            <w:vAlign w:val="center"/>
            <w:hideMark/>
          </w:tcPr>
          <w:p w14:paraId="7222794B"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0.145634</w:t>
            </w:r>
          </w:p>
        </w:tc>
        <w:tc>
          <w:tcPr>
            <w:tcW w:w="977" w:type="dxa"/>
            <w:shd w:val="clear" w:color="auto" w:fill="auto"/>
            <w:vAlign w:val="center"/>
            <w:hideMark/>
          </w:tcPr>
          <w:p w14:paraId="2F94239D"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0.192975</w:t>
            </w:r>
          </w:p>
        </w:tc>
        <w:tc>
          <w:tcPr>
            <w:tcW w:w="977" w:type="dxa"/>
            <w:shd w:val="clear" w:color="auto" w:fill="auto"/>
            <w:vAlign w:val="center"/>
            <w:hideMark/>
          </w:tcPr>
          <w:p w14:paraId="61271121"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0.038278</w:t>
            </w:r>
          </w:p>
        </w:tc>
        <w:tc>
          <w:tcPr>
            <w:tcW w:w="977" w:type="dxa"/>
            <w:shd w:val="clear" w:color="auto" w:fill="auto"/>
            <w:vAlign w:val="center"/>
            <w:hideMark/>
          </w:tcPr>
          <w:p w14:paraId="32C909B0"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0.164591</w:t>
            </w:r>
          </w:p>
        </w:tc>
        <w:tc>
          <w:tcPr>
            <w:tcW w:w="977" w:type="dxa"/>
            <w:shd w:val="clear" w:color="auto" w:fill="auto"/>
            <w:vAlign w:val="center"/>
            <w:hideMark/>
          </w:tcPr>
          <w:p w14:paraId="65857196"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0.121388</w:t>
            </w:r>
          </w:p>
        </w:tc>
        <w:tc>
          <w:tcPr>
            <w:tcW w:w="977" w:type="dxa"/>
            <w:shd w:val="clear" w:color="auto" w:fill="auto"/>
            <w:vAlign w:val="center"/>
            <w:hideMark/>
          </w:tcPr>
          <w:p w14:paraId="4B6380BA"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0.330805</w:t>
            </w:r>
          </w:p>
        </w:tc>
        <w:tc>
          <w:tcPr>
            <w:tcW w:w="977" w:type="dxa"/>
            <w:shd w:val="clear" w:color="auto" w:fill="auto"/>
            <w:vAlign w:val="center"/>
            <w:hideMark/>
          </w:tcPr>
          <w:p w14:paraId="434E355D"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0.161012</w:t>
            </w:r>
          </w:p>
        </w:tc>
        <w:tc>
          <w:tcPr>
            <w:tcW w:w="977" w:type="dxa"/>
            <w:shd w:val="clear" w:color="auto" w:fill="auto"/>
            <w:vAlign w:val="center"/>
            <w:hideMark/>
          </w:tcPr>
          <w:p w14:paraId="2A6209CD"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0.0685</w:t>
            </w:r>
          </w:p>
        </w:tc>
        <w:tc>
          <w:tcPr>
            <w:tcW w:w="977" w:type="dxa"/>
            <w:shd w:val="clear" w:color="auto" w:fill="auto"/>
            <w:vAlign w:val="center"/>
            <w:hideMark/>
          </w:tcPr>
          <w:p w14:paraId="0E1ECF39"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0.270514</w:t>
            </w:r>
          </w:p>
        </w:tc>
        <w:tc>
          <w:tcPr>
            <w:tcW w:w="977" w:type="dxa"/>
            <w:shd w:val="clear" w:color="auto" w:fill="auto"/>
            <w:vAlign w:val="center"/>
            <w:hideMark/>
          </w:tcPr>
          <w:p w14:paraId="4F0077B3"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0.067451</w:t>
            </w:r>
          </w:p>
        </w:tc>
        <w:tc>
          <w:tcPr>
            <w:tcW w:w="960" w:type="dxa"/>
            <w:shd w:val="clear" w:color="auto" w:fill="auto"/>
            <w:vAlign w:val="center"/>
            <w:hideMark/>
          </w:tcPr>
          <w:p w14:paraId="5FFCFE7E" w14:textId="77777777" w:rsidR="00E76D3A" w:rsidRPr="00587ED6" w:rsidRDefault="00E76D3A" w:rsidP="00E76D3A">
            <w:pPr>
              <w:spacing w:after="0" w:line="240" w:lineRule="auto"/>
              <w:jc w:val="right"/>
              <w:rPr>
                <w:rFonts w:ascii="Times New Roman" w:eastAsia="Times New Roman" w:hAnsi="Times New Roman" w:cs="Times New Roman"/>
                <w:lang w:val="cs-CZ" w:eastAsia="cs-CZ"/>
              </w:rPr>
            </w:pPr>
            <w:r w:rsidRPr="00587ED6">
              <w:rPr>
                <w:rFonts w:ascii="Times New Roman" w:eastAsia="Times New Roman" w:hAnsi="Times New Roman" w:cs="Times New Roman"/>
                <w:lang w:val="cs-CZ" w:eastAsia="cs-CZ"/>
              </w:rPr>
              <w:t>1</w:t>
            </w:r>
          </w:p>
        </w:tc>
      </w:tr>
    </w:tbl>
    <w:p w14:paraId="3FE72CAD" w14:textId="133137D7" w:rsidR="00E76D3A" w:rsidRPr="00587ED6" w:rsidRDefault="00633835" w:rsidP="003009D2">
      <w:pPr>
        <w:widowControl w:val="0"/>
        <w:autoSpaceDE w:val="0"/>
        <w:autoSpaceDN w:val="0"/>
        <w:adjustRightInd w:val="0"/>
        <w:spacing w:before="120" w:after="140" w:line="288" w:lineRule="auto"/>
        <w:rPr>
          <w:rFonts w:ascii="Times New Roman" w:hAnsi="Times New Roman" w:cs="Times New Roman"/>
        </w:rPr>
      </w:pPr>
      <w:r w:rsidRPr="00587ED6">
        <w:rPr>
          <w:rFonts w:ascii="Times New Roman" w:hAnsi="Times New Roman" w:cs="Times New Roman"/>
          <w:i/>
        </w:rPr>
        <w:t>Source</w:t>
      </w:r>
      <w:r w:rsidRPr="00587ED6">
        <w:rPr>
          <w:rFonts w:ascii="Times New Roman" w:hAnsi="Times New Roman" w:cs="Times New Roman"/>
        </w:rPr>
        <w:t>: Author</w:t>
      </w:r>
    </w:p>
    <w:p w14:paraId="31C9F820" w14:textId="20BA7674" w:rsidR="00976D25" w:rsidRPr="00587ED6" w:rsidRDefault="004A703B" w:rsidP="00976D25">
      <w:pPr>
        <w:pStyle w:val="Titulek"/>
        <w:keepNext/>
        <w:jc w:val="center"/>
        <w:rPr>
          <w:color w:val="auto"/>
        </w:rPr>
      </w:pPr>
      <w:r w:rsidRPr="00587ED6">
        <w:rPr>
          <w:color w:val="auto"/>
        </w:rPr>
        <w:t>Annex E</w:t>
      </w:r>
      <w:r w:rsidR="00976D25" w:rsidRPr="00587ED6">
        <w:rPr>
          <w:color w:val="auto"/>
        </w:rPr>
        <w:t>: Stationary Test</w:t>
      </w:r>
    </w:p>
    <w:tbl>
      <w:tblPr>
        <w:tblStyle w:val="Mkatabulky"/>
        <w:tblW w:w="0" w:type="auto"/>
        <w:jc w:val="center"/>
        <w:tblLook w:val="04A0" w:firstRow="1" w:lastRow="0" w:firstColumn="1" w:lastColumn="0" w:noHBand="0" w:noVBand="1"/>
      </w:tblPr>
      <w:tblGrid>
        <w:gridCol w:w="1243"/>
        <w:gridCol w:w="990"/>
        <w:gridCol w:w="1196"/>
        <w:gridCol w:w="950"/>
        <w:gridCol w:w="1203"/>
      </w:tblGrid>
      <w:tr w:rsidR="00587ED6" w:rsidRPr="00587ED6" w14:paraId="3C01F359" w14:textId="45006436" w:rsidTr="00976D25">
        <w:trPr>
          <w:jc w:val="center"/>
        </w:trPr>
        <w:tc>
          <w:tcPr>
            <w:tcW w:w="0" w:type="auto"/>
          </w:tcPr>
          <w:p w14:paraId="2F88BDC5" w14:textId="77777777" w:rsidR="001D4B48" w:rsidRPr="00587ED6" w:rsidRDefault="001D4B48" w:rsidP="00976D25">
            <w:pPr>
              <w:rPr>
                <w:rFonts w:ascii="Times New Roman" w:eastAsia="Times New Roman" w:hAnsi="Times New Roman" w:cs="Times New Roman"/>
                <w:sz w:val="24"/>
                <w:szCs w:val="24"/>
                <w:lang w:val="cs-CZ" w:eastAsia="cs-CZ"/>
              </w:rPr>
            </w:pPr>
          </w:p>
        </w:tc>
        <w:tc>
          <w:tcPr>
            <w:tcW w:w="0" w:type="auto"/>
          </w:tcPr>
          <w:p w14:paraId="2BE4F5D3" w14:textId="40A8AE08" w:rsidR="001D4B48" w:rsidRPr="00587ED6" w:rsidRDefault="001D4B48" w:rsidP="00976D25">
            <w:pPr>
              <w:rPr>
                <w:rFonts w:ascii="Times New Roman" w:eastAsia="Times New Roman" w:hAnsi="Times New Roman" w:cs="Times New Roman"/>
                <w:sz w:val="24"/>
                <w:szCs w:val="24"/>
                <w:lang w:val="cs-CZ" w:eastAsia="cs-CZ"/>
              </w:rPr>
            </w:pPr>
            <w:proofErr w:type="spellStart"/>
            <w:r w:rsidRPr="00587ED6">
              <w:rPr>
                <w:rFonts w:ascii="Times New Roman" w:eastAsia="Times New Roman" w:hAnsi="Times New Roman" w:cs="Times New Roman"/>
                <w:sz w:val="24"/>
                <w:szCs w:val="24"/>
                <w:lang w:val="cs-CZ" w:eastAsia="cs-CZ"/>
              </w:rPr>
              <w:t>Statistic</w:t>
            </w:r>
            <w:proofErr w:type="spellEnd"/>
          </w:p>
        </w:tc>
        <w:tc>
          <w:tcPr>
            <w:tcW w:w="0" w:type="auto"/>
          </w:tcPr>
          <w:p w14:paraId="09B76F88" w14:textId="0DF1864A" w:rsidR="001D4B48" w:rsidRPr="00587ED6" w:rsidRDefault="001D4B48"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Z</w:t>
            </w:r>
          </w:p>
        </w:tc>
        <w:tc>
          <w:tcPr>
            <w:tcW w:w="0" w:type="auto"/>
          </w:tcPr>
          <w:p w14:paraId="5D3E59A5" w14:textId="2D8E007E" w:rsidR="001D4B48" w:rsidRPr="00587ED6" w:rsidRDefault="001D4B48"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P-</w:t>
            </w:r>
            <w:proofErr w:type="spellStart"/>
            <w:r w:rsidRPr="00587ED6">
              <w:rPr>
                <w:rFonts w:ascii="Times New Roman" w:eastAsia="Times New Roman" w:hAnsi="Times New Roman" w:cs="Times New Roman"/>
                <w:sz w:val="24"/>
                <w:szCs w:val="24"/>
                <w:lang w:val="cs-CZ" w:eastAsia="cs-CZ"/>
              </w:rPr>
              <w:t>value</w:t>
            </w:r>
            <w:proofErr w:type="spellEnd"/>
          </w:p>
        </w:tc>
        <w:tc>
          <w:tcPr>
            <w:tcW w:w="0" w:type="auto"/>
          </w:tcPr>
          <w:p w14:paraId="3B1148E7" w14:textId="6FB10E37" w:rsidR="001D4B48" w:rsidRPr="00587ED6" w:rsidRDefault="001D4B48" w:rsidP="00976D25">
            <w:pPr>
              <w:rPr>
                <w:rFonts w:ascii="Times New Roman" w:eastAsia="Times New Roman" w:hAnsi="Times New Roman" w:cs="Times New Roman"/>
                <w:sz w:val="24"/>
                <w:szCs w:val="24"/>
                <w:lang w:val="cs-CZ" w:eastAsia="cs-CZ"/>
              </w:rPr>
            </w:pPr>
            <w:proofErr w:type="spellStart"/>
            <w:r w:rsidRPr="00587ED6">
              <w:rPr>
                <w:rFonts w:ascii="Times New Roman" w:eastAsia="Times New Roman" w:hAnsi="Times New Roman" w:cs="Times New Roman"/>
                <w:sz w:val="24"/>
                <w:szCs w:val="24"/>
                <w:lang w:val="cs-CZ" w:eastAsia="cs-CZ"/>
              </w:rPr>
              <w:t>Decision</w:t>
            </w:r>
            <w:proofErr w:type="spellEnd"/>
          </w:p>
        </w:tc>
      </w:tr>
      <w:tr w:rsidR="00587ED6" w:rsidRPr="00587ED6" w14:paraId="32562FF8" w14:textId="2126A53B" w:rsidTr="00976D25">
        <w:trPr>
          <w:jc w:val="center"/>
        </w:trPr>
        <w:tc>
          <w:tcPr>
            <w:tcW w:w="0" w:type="auto"/>
            <w:vAlign w:val="center"/>
          </w:tcPr>
          <w:p w14:paraId="31E16018" w14:textId="175106F5" w:rsidR="001D4B48" w:rsidRPr="00587ED6" w:rsidRDefault="001D4B48" w:rsidP="00976D25">
            <w:pPr>
              <w:rPr>
                <w:rFonts w:ascii="Times New Roman" w:eastAsia="Times New Roman" w:hAnsi="Times New Roman" w:cs="Times New Roman"/>
                <w:sz w:val="24"/>
                <w:szCs w:val="24"/>
                <w:lang w:val="cs-CZ" w:eastAsia="cs-CZ"/>
              </w:rPr>
            </w:pPr>
            <w:proofErr w:type="spellStart"/>
            <w:r w:rsidRPr="00587ED6">
              <w:rPr>
                <w:rFonts w:ascii="Times New Roman" w:eastAsia="Times New Roman" w:hAnsi="Times New Roman" w:cs="Times New Roman"/>
                <w:sz w:val="24"/>
                <w:szCs w:val="24"/>
                <w:lang w:val="cs-CZ" w:eastAsia="cs-CZ"/>
              </w:rPr>
              <w:t>LnY</w:t>
            </w:r>
            <w:proofErr w:type="spellEnd"/>
          </w:p>
        </w:tc>
        <w:tc>
          <w:tcPr>
            <w:tcW w:w="0" w:type="auto"/>
          </w:tcPr>
          <w:p w14:paraId="2E304C7D" w14:textId="7DA78817" w:rsidR="001D4B48" w:rsidRPr="00587ED6" w:rsidRDefault="001D4B48"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0.0994</w:t>
            </w:r>
          </w:p>
        </w:tc>
        <w:tc>
          <w:tcPr>
            <w:tcW w:w="0" w:type="auto"/>
          </w:tcPr>
          <w:p w14:paraId="0DF3341A" w14:textId="68E25366" w:rsidR="001D4B48" w:rsidRPr="00587ED6" w:rsidRDefault="001D4B48"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-93.7591</w:t>
            </w:r>
          </w:p>
        </w:tc>
        <w:tc>
          <w:tcPr>
            <w:tcW w:w="0" w:type="auto"/>
          </w:tcPr>
          <w:p w14:paraId="46227102" w14:textId="3736C66C" w:rsidR="001D4B48" w:rsidRPr="00587ED6" w:rsidRDefault="001D4B48"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0.000</w:t>
            </w:r>
          </w:p>
        </w:tc>
        <w:tc>
          <w:tcPr>
            <w:tcW w:w="0" w:type="auto"/>
          </w:tcPr>
          <w:p w14:paraId="629D7DB5" w14:textId="58A9436A" w:rsidR="001D4B48" w:rsidRPr="00587ED6" w:rsidRDefault="00976D25" w:rsidP="00976D25">
            <w:pPr>
              <w:rPr>
                <w:rFonts w:ascii="Times New Roman" w:eastAsia="Times New Roman" w:hAnsi="Times New Roman" w:cs="Times New Roman"/>
                <w:sz w:val="24"/>
                <w:szCs w:val="24"/>
                <w:lang w:val="cs-CZ" w:eastAsia="cs-CZ"/>
              </w:rPr>
            </w:pPr>
            <w:proofErr w:type="spellStart"/>
            <w:r w:rsidRPr="00587ED6">
              <w:rPr>
                <w:rFonts w:ascii="Times New Roman" w:eastAsia="Times New Roman" w:hAnsi="Times New Roman" w:cs="Times New Roman"/>
                <w:sz w:val="24"/>
                <w:szCs w:val="24"/>
                <w:lang w:val="cs-CZ" w:eastAsia="cs-CZ"/>
              </w:rPr>
              <w:t>Stationary</w:t>
            </w:r>
            <w:proofErr w:type="spellEnd"/>
          </w:p>
        </w:tc>
      </w:tr>
      <w:tr w:rsidR="00587ED6" w:rsidRPr="00587ED6" w14:paraId="0F69A2BD" w14:textId="4EEC6836" w:rsidTr="00976D25">
        <w:trPr>
          <w:jc w:val="center"/>
        </w:trPr>
        <w:tc>
          <w:tcPr>
            <w:tcW w:w="0" w:type="auto"/>
            <w:vAlign w:val="center"/>
          </w:tcPr>
          <w:p w14:paraId="2F7B198E" w14:textId="1A8490C4" w:rsidR="00976D25" w:rsidRPr="00587ED6" w:rsidRDefault="00976D25" w:rsidP="00976D25">
            <w:pPr>
              <w:rPr>
                <w:rFonts w:ascii="Times New Roman" w:eastAsia="Times New Roman" w:hAnsi="Times New Roman" w:cs="Times New Roman"/>
                <w:sz w:val="24"/>
                <w:szCs w:val="24"/>
                <w:lang w:val="cs-CZ" w:eastAsia="cs-CZ"/>
              </w:rPr>
            </w:pPr>
            <w:proofErr w:type="spellStart"/>
            <w:r w:rsidRPr="00587ED6">
              <w:rPr>
                <w:rFonts w:ascii="Times New Roman" w:eastAsia="Times New Roman" w:hAnsi="Times New Roman" w:cs="Times New Roman"/>
                <w:sz w:val="24"/>
                <w:szCs w:val="24"/>
                <w:lang w:val="cs-CZ" w:eastAsia="cs-CZ"/>
              </w:rPr>
              <w:t>LnL</w:t>
            </w:r>
            <w:proofErr w:type="spellEnd"/>
          </w:p>
        </w:tc>
        <w:tc>
          <w:tcPr>
            <w:tcW w:w="0" w:type="auto"/>
          </w:tcPr>
          <w:p w14:paraId="20903BF9" w14:textId="582A5270"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0.4747</w:t>
            </w:r>
          </w:p>
        </w:tc>
        <w:tc>
          <w:tcPr>
            <w:tcW w:w="0" w:type="auto"/>
          </w:tcPr>
          <w:p w14:paraId="58597BB3" w14:textId="4034C820"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-35.1747</w:t>
            </w:r>
          </w:p>
        </w:tc>
        <w:tc>
          <w:tcPr>
            <w:tcW w:w="0" w:type="auto"/>
          </w:tcPr>
          <w:p w14:paraId="7BEB5D5D" w14:textId="7AAD16B5"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0.000</w:t>
            </w:r>
          </w:p>
        </w:tc>
        <w:tc>
          <w:tcPr>
            <w:tcW w:w="0" w:type="auto"/>
          </w:tcPr>
          <w:p w14:paraId="5E66C931" w14:textId="018E3CDF" w:rsidR="00976D25" w:rsidRPr="00587ED6" w:rsidRDefault="00976D25" w:rsidP="00976D25">
            <w:pPr>
              <w:rPr>
                <w:rFonts w:ascii="Times New Roman" w:eastAsia="Times New Roman" w:hAnsi="Times New Roman" w:cs="Times New Roman"/>
                <w:sz w:val="24"/>
                <w:szCs w:val="24"/>
                <w:lang w:val="cs-CZ" w:eastAsia="cs-CZ"/>
              </w:rPr>
            </w:pPr>
            <w:proofErr w:type="spellStart"/>
            <w:r w:rsidRPr="00587ED6">
              <w:rPr>
                <w:rFonts w:ascii="Times New Roman" w:eastAsia="Times New Roman" w:hAnsi="Times New Roman" w:cs="Times New Roman"/>
                <w:sz w:val="24"/>
                <w:szCs w:val="24"/>
                <w:lang w:val="cs-CZ" w:eastAsia="cs-CZ"/>
              </w:rPr>
              <w:t>Stationary</w:t>
            </w:r>
            <w:proofErr w:type="spellEnd"/>
          </w:p>
        </w:tc>
      </w:tr>
      <w:tr w:rsidR="00587ED6" w:rsidRPr="00587ED6" w14:paraId="4DAA12C0" w14:textId="28413405" w:rsidTr="00976D25">
        <w:trPr>
          <w:jc w:val="center"/>
        </w:trPr>
        <w:tc>
          <w:tcPr>
            <w:tcW w:w="0" w:type="auto"/>
            <w:vAlign w:val="center"/>
          </w:tcPr>
          <w:p w14:paraId="6294DA24" w14:textId="6AB265AC" w:rsidR="00976D25" w:rsidRPr="00587ED6" w:rsidRDefault="00976D25" w:rsidP="00976D25">
            <w:pPr>
              <w:rPr>
                <w:rFonts w:ascii="Times New Roman" w:eastAsia="Times New Roman" w:hAnsi="Times New Roman" w:cs="Times New Roman"/>
                <w:sz w:val="24"/>
                <w:szCs w:val="24"/>
                <w:lang w:val="cs-CZ" w:eastAsia="cs-CZ"/>
              </w:rPr>
            </w:pPr>
            <w:proofErr w:type="spellStart"/>
            <w:r w:rsidRPr="00587ED6">
              <w:rPr>
                <w:rFonts w:ascii="Times New Roman" w:eastAsia="Times New Roman" w:hAnsi="Times New Roman" w:cs="Times New Roman"/>
                <w:sz w:val="24"/>
                <w:szCs w:val="24"/>
                <w:lang w:val="cs-CZ" w:eastAsia="cs-CZ"/>
              </w:rPr>
              <w:t>LnK</w:t>
            </w:r>
            <w:proofErr w:type="spellEnd"/>
          </w:p>
        </w:tc>
        <w:tc>
          <w:tcPr>
            <w:tcW w:w="0" w:type="auto"/>
          </w:tcPr>
          <w:p w14:paraId="03817ABD" w14:textId="188E1133"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0.1936</w:t>
            </w:r>
          </w:p>
        </w:tc>
        <w:tc>
          <w:tcPr>
            <w:tcW w:w="0" w:type="auto"/>
          </w:tcPr>
          <w:p w14:paraId="194E481B" w14:textId="6C40C50A"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-79.0497</w:t>
            </w:r>
          </w:p>
        </w:tc>
        <w:tc>
          <w:tcPr>
            <w:tcW w:w="0" w:type="auto"/>
          </w:tcPr>
          <w:p w14:paraId="6B30E40F" w14:textId="1CD4F0CA"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0.000</w:t>
            </w:r>
          </w:p>
        </w:tc>
        <w:tc>
          <w:tcPr>
            <w:tcW w:w="0" w:type="auto"/>
          </w:tcPr>
          <w:p w14:paraId="687567C6" w14:textId="48C1F8CC" w:rsidR="00976D25" w:rsidRPr="00587ED6" w:rsidRDefault="00976D25" w:rsidP="00976D25">
            <w:pPr>
              <w:rPr>
                <w:rFonts w:ascii="Times New Roman" w:eastAsia="Times New Roman" w:hAnsi="Times New Roman" w:cs="Times New Roman"/>
                <w:sz w:val="24"/>
                <w:szCs w:val="24"/>
                <w:lang w:val="cs-CZ" w:eastAsia="cs-CZ"/>
              </w:rPr>
            </w:pPr>
            <w:proofErr w:type="spellStart"/>
            <w:r w:rsidRPr="00587ED6">
              <w:rPr>
                <w:rFonts w:ascii="Times New Roman" w:eastAsia="Times New Roman" w:hAnsi="Times New Roman" w:cs="Times New Roman"/>
                <w:sz w:val="24"/>
                <w:szCs w:val="24"/>
                <w:lang w:val="cs-CZ" w:eastAsia="cs-CZ"/>
              </w:rPr>
              <w:t>Stationary</w:t>
            </w:r>
            <w:proofErr w:type="spellEnd"/>
          </w:p>
        </w:tc>
      </w:tr>
      <w:tr w:rsidR="00587ED6" w:rsidRPr="00587ED6" w14:paraId="6EDCB2B4" w14:textId="7B1B0D77" w:rsidTr="00976D25">
        <w:trPr>
          <w:jc w:val="center"/>
        </w:trPr>
        <w:tc>
          <w:tcPr>
            <w:tcW w:w="0" w:type="auto"/>
            <w:vAlign w:val="center"/>
          </w:tcPr>
          <w:p w14:paraId="7C558490" w14:textId="58F379B5" w:rsidR="00976D25" w:rsidRPr="00587ED6" w:rsidRDefault="00976D25" w:rsidP="00976D25">
            <w:pPr>
              <w:rPr>
                <w:rFonts w:ascii="Times New Roman" w:eastAsia="Times New Roman" w:hAnsi="Times New Roman" w:cs="Times New Roman"/>
                <w:sz w:val="24"/>
                <w:szCs w:val="24"/>
                <w:lang w:val="cs-CZ" w:eastAsia="cs-CZ"/>
              </w:rPr>
            </w:pPr>
            <w:proofErr w:type="spellStart"/>
            <w:proofErr w:type="gramStart"/>
            <w:r w:rsidRPr="00587ED6">
              <w:rPr>
                <w:rFonts w:ascii="Times New Roman" w:eastAsia="Times New Roman" w:hAnsi="Times New Roman" w:cs="Times New Roman"/>
                <w:sz w:val="24"/>
                <w:szCs w:val="24"/>
                <w:lang w:val="cs-CZ" w:eastAsia="cs-CZ"/>
              </w:rPr>
              <w:t>Ln</w:t>
            </w:r>
            <w:proofErr w:type="spellEnd"/>
            <w:r w:rsidRPr="00587ED6">
              <w:rPr>
                <w:rFonts w:ascii="Times New Roman" w:eastAsia="Times New Roman" w:hAnsi="Times New Roman" w:cs="Times New Roman"/>
                <w:sz w:val="24"/>
                <w:szCs w:val="24"/>
                <w:lang w:val="cs-CZ" w:eastAsia="cs-CZ"/>
              </w:rPr>
              <w:t>(HC</w:t>
            </w:r>
            <w:proofErr w:type="gramEnd"/>
            <w:r w:rsidRPr="00587ED6">
              <w:rPr>
                <w:rFonts w:ascii="Times New Roman" w:eastAsia="Times New Roman" w:hAnsi="Times New Roman" w:cs="Times New Roman"/>
                <w:sz w:val="24"/>
                <w:szCs w:val="24"/>
                <w:lang w:val="cs-CZ" w:eastAsia="cs-CZ"/>
              </w:rPr>
              <w:t>)</w:t>
            </w:r>
          </w:p>
        </w:tc>
        <w:tc>
          <w:tcPr>
            <w:tcW w:w="0" w:type="auto"/>
          </w:tcPr>
          <w:p w14:paraId="77CB71E2" w14:textId="53DB36D6"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-0.0274</w:t>
            </w:r>
          </w:p>
        </w:tc>
        <w:tc>
          <w:tcPr>
            <w:tcW w:w="0" w:type="auto"/>
          </w:tcPr>
          <w:p w14:paraId="52DCE8C1" w14:textId="489FEE6F"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-1.1e+02</w:t>
            </w:r>
          </w:p>
        </w:tc>
        <w:tc>
          <w:tcPr>
            <w:tcW w:w="0" w:type="auto"/>
          </w:tcPr>
          <w:p w14:paraId="7FDA257A" w14:textId="1B08FD1C"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0.000</w:t>
            </w:r>
          </w:p>
        </w:tc>
        <w:tc>
          <w:tcPr>
            <w:tcW w:w="0" w:type="auto"/>
          </w:tcPr>
          <w:p w14:paraId="57E075B5" w14:textId="54729662" w:rsidR="00976D25" w:rsidRPr="00587ED6" w:rsidRDefault="00976D25" w:rsidP="00976D25">
            <w:pPr>
              <w:rPr>
                <w:rFonts w:ascii="Times New Roman" w:eastAsia="Times New Roman" w:hAnsi="Times New Roman" w:cs="Times New Roman"/>
                <w:sz w:val="24"/>
                <w:szCs w:val="24"/>
                <w:lang w:val="cs-CZ" w:eastAsia="cs-CZ"/>
              </w:rPr>
            </w:pPr>
            <w:proofErr w:type="spellStart"/>
            <w:r w:rsidRPr="00587ED6">
              <w:rPr>
                <w:rFonts w:ascii="Times New Roman" w:eastAsia="Times New Roman" w:hAnsi="Times New Roman" w:cs="Times New Roman"/>
                <w:sz w:val="24"/>
                <w:szCs w:val="24"/>
                <w:lang w:val="cs-CZ" w:eastAsia="cs-CZ"/>
              </w:rPr>
              <w:t>Stationary</w:t>
            </w:r>
            <w:proofErr w:type="spellEnd"/>
          </w:p>
        </w:tc>
      </w:tr>
      <w:tr w:rsidR="00587ED6" w:rsidRPr="00587ED6" w14:paraId="0CCED674" w14:textId="591074BF" w:rsidTr="00976D25">
        <w:trPr>
          <w:jc w:val="center"/>
        </w:trPr>
        <w:tc>
          <w:tcPr>
            <w:tcW w:w="0" w:type="auto"/>
            <w:vAlign w:val="center"/>
          </w:tcPr>
          <w:p w14:paraId="2F10116B" w14:textId="7605D530" w:rsidR="00976D25" w:rsidRPr="00587ED6" w:rsidRDefault="00976D25" w:rsidP="00976D25">
            <w:pPr>
              <w:rPr>
                <w:rFonts w:ascii="Times New Roman" w:eastAsia="Times New Roman" w:hAnsi="Times New Roman" w:cs="Times New Roman"/>
                <w:sz w:val="24"/>
                <w:szCs w:val="24"/>
                <w:lang w:val="cs-CZ" w:eastAsia="cs-CZ"/>
              </w:rPr>
            </w:pPr>
            <w:proofErr w:type="spellStart"/>
            <w:proofErr w:type="gramStart"/>
            <w:r w:rsidRPr="00587ED6">
              <w:rPr>
                <w:rFonts w:ascii="Times New Roman" w:eastAsia="Times New Roman" w:hAnsi="Times New Roman" w:cs="Times New Roman"/>
                <w:sz w:val="24"/>
                <w:szCs w:val="24"/>
                <w:lang w:val="cs-CZ" w:eastAsia="cs-CZ"/>
              </w:rPr>
              <w:t>Ln</w:t>
            </w:r>
            <w:proofErr w:type="spellEnd"/>
            <w:r w:rsidRPr="00587ED6">
              <w:rPr>
                <w:rFonts w:ascii="Times New Roman" w:eastAsia="Times New Roman" w:hAnsi="Times New Roman" w:cs="Times New Roman"/>
                <w:sz w:val="24"/>
                <w:szCs w:val="24"/>
                <w:lang w:val="cs-CZ" w:eastAsia="cs-CZ"/>
              </w:rPr>
              <w:t>(PCI</w:t>
            </w:r>
            <w:proofErr w:type="gramEnd"/>
            <w:r w:rsidRPr="00587ED6">
              <w:rPr>
                <w:rFonts w:ascii="Times New Roman" w:eastAsia="Times New Roman" w:hAnsi="Times New Roman" w:cs="Times New Roman"/>
                <w:sz w:val="24"/>
                <w:szCs w:val="24"/>
                <w:lang w:val="cs-CZ" w:eastAsia="cs-CZ"/>
              </w:rPr>
              <w:t>)</w:t>
            </w:r>
          </w:p>
        </w:tc>
        <w:tc>
          <w:tcPr>
            <w:tcW w:w="0" w:type="auto"/>
          </w:tcPr>
          <w:p w14:paraId="1678FC9B" w14:textId="7F36A73E"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-0.1313</w:t>
            </w:r>
          </w:p>
        </w:tc>
        <w:tc>
          <w:tcPr>
            <w:tcW w:w="0" w:type="auto"/>
          </w:tcPr>
          <w:p w14:paraId="3A7F8BC5" w14:textId="52FDDF56"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-1.3e+02</w:t>
            </w:r>
          </w:p>
        </w:tc>
        <w:tc>
          <w:tcPr>
            <w:tcW w:w="0" w:type="auto"/>
          </w:tcPr>
          <w:p w14:paraId="4A21C6A7" w14:textId="5FF442F6"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0.000</w:t>
            </w:r>
          </w:p>
        </w:tc>
        <w:tc>
          <w:tcPr>
            <w:tcW w:w="0" w:type="auto"/>
          </w:tcPr>
          <w:p w14:paraId="675BB4FA" w14:textId="4AFFFE99" w:rsidR="00976D25" w:rsidRPr="00587ED6" w:rsidRDefault="00976D25" w:rsidP="00976D25">
            <w:pPr>
              <w:rPr>
                <w:rFonts w:ascii="Times New Roman" w:eastAsia="Times New Roman" w:hAnsi="Times New Roman" w:cs="Times New Roman"/>
                <w:sz w:val="24"/>
                <w:szCs w:val="24"/>
                <w:lang w:val="cs-CZ" w:eastAsia="cs-CZ"/>
              </w:rPr>
            </w:pPr>
            <w:proofErr w:type="spellStart"/>
            <w:r w:rsidRPr="00587ED6">
              <w:rPr>
                <w:rFonts w:ascii="Times New Roman" w:eastAsia="Times New Roman" w:hAnsi="Times New Roman" w:cs="Times New Roman"/>
                <w:sz w:val="24"/>
                <w:szCs w:val="24"/>
                <w:lang w:val="cs-CZ" w:eastAsia="cs-CZ"/>
              </w:rPr>
              <w:t>Stationary</w:t>
            </w:r>
            <w:proofErr w:type="spellEnd"/>
          </w:p>
        </w:tc>
      </w:tr>
      <w:tr w:rsidR="00587ED6" w:rsidRPr="00587ED6" w14:paraId="7CFDEBBA" w14:textId="443AC2BF" w:rsidTr="00976D25">
        <w:trPr>
          <w:jc w:val="center"/>
        </w:trPr>
        <w:tc>
          <w:tcPr>
            <w:tcW w:w="0" w:type="auto"/>
            <w:vAlign w:val="center"/>
          </w:tcPr>
          <w:p w14:paraId="4F3CB384" w14:textId="34494392" w:rsidR="00976D25" w:rsidRPr="00587ED6" w:rsidRDefault="00976D25" w:rsidP="00976D25">
            <w:pPr>
              <w:rPr>
                <w:rFonts w:ascii="Times New Roman" w:eastAsia="Times New Roman" w:hAnsi="Times New Roman" w:cs="Times New Roman"/>
                <w:sz w:val="24"/>
                <w:szCs w:val="24"/>
                <w:lang w:val="cs-CZ" w:eastAsia="cs-CZ"/>
              </w:rPr>
            </w:pPr>
            <w:proofErr w:type="spellStart"/>
            <w:proofErr w:type="gramStart"/>
            <w:r w:rsidRPr="00587ED6">
              <w:rPr>
                <w:rFonts w:ascii="Times New Roman" w:eastAsia="Times New Roman" w:hAnsi="Times New Roman" w:cs="Times New Roman"/>
                <w:sz w:val="24"/>
                <w:szCs w:val="24"/>
                <w:lang w:val="cs-CZ" w:eastAsia="cs-CZ"/>
              </w:rPr>
              <w:t>Ln</w:t>
            </w:r>
            <w:proofErr w:type="spellEnd"/>
            <w:r w:rsidRPr="00587ED6">
              <w:rPr>
                <w:rFonts w:ascii="Times New Roman" w:eastAsia="Times New Roman" w:hAnsi="Times New Roman" w:cs="Times New Roman"/>
                <w:sz w:val="24"/>
                <w:szCs w:val="24"/>
                <w:lang w:val="cs-CZ" w:eastAsia="cs-CZ"/>
              </w:rPr>
              <w:t>(HHI</w:t>
            </w:r>
            <w:proofErr w:type="gramEnd"/>
            <w:r w:rsidRPr="00587ED6">
              <w:rPr>
                <w:rFonts w:ascii="Times New Roman" w:eastAsia="Times New Roman" w:hAnsi="Times New Roman" w:cs="Times New Roman"/>
                <w:sz w:val="24"/>
                <w:szCs w:val="24"/>
                <w:lang w:val="cs-CZ" w:eastAsia="cs-CZ"/>
              </w:rPr>
              <w:t>)</w:t>
            </w:r>
          </w:p>
        </w:tc>
        <w:tc>
          <w:tcPr>
            <w:tcW w:w="0" w:type="auto"/>
          </w:tcPr>
          <w:p w14:paraId="66BFAD49" w14:textId="78D96E01"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 xml:space="preserve">0.3905  </w:t>
            </w:r>
          </w:p>
        </w:tc>
        <w:tc>
          <w:tcPr>
            <w:tcW w:w="0" w:type="auto"/>
          </w:tcPr>
          <w:p w14:paraId="6267BDA8" w14:textId="51F3C17D"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 xml:space="preserve">-48.3239  </w:t>
            </w:r>
          </w:p>
        </w:tc>
        <w:tc>
          <w:tcPr>
            <w:tcW w:w="0" w:type="auto"/>
          </w:tcPr>
          <w:p w14:paraId="40E3C4B3" w14:textId="38B9CA3C"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0.000</w:t>
            </w:r>
          </w:p>
        </w:tc>
        <w:tc>
          <w:tcPr>
            <w:tcW w:w="0" w:type="auto"/>
          </w:tcPr>
          <w:p w14:paraId="1D4DF0C1" w14:textId="59D71AFB" w:rsidR="00976D25" w:rsidRPr="00587ED6" w:rsidRDefault="00976D25" w:rsidP="00976D25">
            <w:pPr>
              <w:rPr>
                <w:rFonts w:ascii="Times New Roman" w:eastAsia="Times New Roman" w:hAnsi="Times New Roman" w:cs="Times New Roman"/>
                <w:sz w:val="24"/>
                <w:szCs w:val="24"/>
                <w:lang w:val="cs-CZ" w:eastAsia="cs-CZ"/>
              </w:rPr>
            </w:pPr>
            <w:proofErr w:type="spellStart"/>
            <w:r w:rsidRPr="00587ED6">
              <w:rPr>
                <w:rFonts w:ascii="Times New Roman" w:eastAsia="Times New Roman" w:hAnsi="Times New Roman" w:cs="Times New Roman"/>
                <w:sz w:val="24"/>
                <w:szCs w:val="24"/>
                <w:lang w:val="cs-CZ" w:eastAsia="cs-CZ"/>
              </w:rPr>
              <w:t>Stationary</w:t>
            </w:r>
            <w:proofErr w:type="spellEnd"/>
          </w:p>
        </w:tc>
      </w:tr>
      <w:tr w:rsidR="00587ED6" w:rsidRPr="00587ED6" w14:paraId="15A30FE4" w14:textId="5219EE02" w:rsidTr="00976D25">
        <w:trPr>
          <w:jc w:val="center"/>
        </w:trPr>
        <w:tc>
          <w:tcPr>
            <w:tcW w:w="0" w:type="auto"/>
            <w:vAlign w:val="center"/>
          </w:tcPr>
          <w:p w14:paraId="7C96DF78" w14:textId="2BA562C4" w:rsidR="00976D25" w:rsidRPr="00587ED6" w:rsidRDefault="00976D25" w:rsidP="00976D25">
            <w:pPr>
              <w:rPr>
                <w:rFonts w:ascii="Times New Roman" w:eastAsia="Times New Roman" w:hAnsi="Times New Roman" w:cs="Times New Roman"/>
                <w:sz w:val="24"/>
                <w:szCs w:val="24"/>
                <w:lang w:val="cs-CZ" w:eastAsia="cs-CZ"/>
              </w:rPr>
            </w:pPr>
            <w:proofErr w:type="spellStart"/>
            <w:r w:rsidRPr="00587ED6">
              <w:rPr>
                <w:rFonts w:ascii="Times New Roman" w:eastAsia="Times New Roman" w:hAnsi="Times New Roman" w:cs="Times New Roman"/>
                <w:sz w:val="24"/>
                <w:szCs w:val="24"/>
                <w:lang w:val="cs-CZ" w:eastAsia="cs-CZ"/>
              </w:rPr>
              <w:t>Size</w:t>
            </w:r>
            <w:proofErr w:type="spellEnd"/>
          </w:p>
        </w:tc>
        <w:tc>
          <w:tcPr>
            <w:tcW w:w="0" w:type="auto"/>
          </w:tcPr>
          <w:p w14:paraId="4307F6C7" w14:textId="5CB07C8C"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0.4720</w:t>
            </w:r>
          </w:p>
        </w:tc>
        <w:tc>
          <w:tcPr>
            <w:tcW w:w="0" w:type="auto"/>
          </w:tcPr>
          <w:p w14:paraId="2393179F" w14:textId="04CABA40"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-35.5932</w:t>
            </w:r>
          </w:p>
        </w:tc>
        <w:tc>
          <w:tcPr>
            <w:tcW w:w="0" w:type="auto"/>
          </w:tcPr>
          <w:p w14:paraId="5CFDF4BE" w14:textId="4A903BBC"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0.000</w:t>
            </w:r>
          </w:p>
        </w:tc>
        <w:tc>
          <w:tcPr>
            <w:tcW w:w="0" w:type="auto"/>
          </w:tcPr>
          <w:p w14:paraId="47CCB105" w14:textId="2C330280" w:rsidR="00976D25" w:rsidRPr="00587ED6" w:rsidRDefault="00976D25" w:rsidP="00976D25">
            <w:pPr>
              <w:rPr>
                <w:rFonts w:ascii="Times New Roman" w:eastAsia="Times New Roman" w:hAnsi="Times New Roman" w:cs="Times New Roman"/>
                <w:sz w:val="24"/>
                <w:szCs w:val="24"/>
                <w:lang w:val="cs-CZ" w:eastAsia="cs-CZ"/>
              </w:rPr>
            </w:pPr>
            <w:proofErr w:type="spellStart"/>
            <w:r w:rsidRPr="00587ED6">
              <w:rPr>
                <w:rFonts w:ascii="Times New Roman" w:eastAsia="Times New Roman" w:hAnsi="Times New Roman" w:cs="Times New Roman"/>
                <w:sz w:val="24"/>
                <w:szCs w:val="24"/>
                <w:lang w:val="cs-CZ" w:eastAsia="cs-CZ"/>
              </w:rPr>
              <w:t>Stationary</w:t>
            </w:r>
            <w:proofErr w:type="spellEnd"/>
          </w:p>
        </w:tc>
      </w:tr>
      <w:tr w:rsidR="00587ED6" w:rsidRPr="00587ED6" w14:paraId="79450EF4" w14:textId="12AFF50B" w:rsidTr="00976D25">
        <w:trPr>
          <w:jc w:val="center"/>
        </w:trPr>
        <w:tc>
          <w:tcPr>
            <w:tcW w:w="0" w:type="auto"/>
            <w:vAlign w:val="center"/>
          </w:tcPr>
          <w:p w14:paraId="26A6DFB7" w14:textId="695BA232"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AC</w:t>
            </w:r>
          </w:p>
        </w:tc>
        <w:tc>
          <w:tcPr>
            <w:tcW w:w="0" w:type="auto"/>
          </w:tcPr>
          <w:p w14:paraId="6AE1396F" w14:textId="4375A2F2"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0.0000</w:t>
            </w:r>
          </w:p>
        </w:tc>
        <w:tc>
          <w:tcPr>
            <w:tcW w:w="0" w:type="auto"/>
          </w:tcPr>
          <w:p w14:paraId="5D653BE0" w14:textId="0DC0D621"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-98.5045</w:t>
            </w:r>
          </w:p>
        </w:tc>
        <w:tc>
          <w:tcPr>
            <w:tcW w:w="0" w:type="auto"/>
          </w:tcPr>
          <w:p w14:paraId="0FB6F797" w14:textId="1A507045"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0.000</w:t>
            </w:r>
          </w:p>
        </w:tc>
        <w:tc>
          <w:tcPr>
            <w:tcW w:w="0" w:type="auto"/>
          </w:tcPr>
          <w:p w14:paraId="035873E0" w14:textId="3BF3B0E2" w:rsidR="00976D25" w:rsidRPr="00587ED6" w:rsidRDefault="00976D25" w:rsidP="00976D25">
            <w:pPr>
              <w:rPr>
                <w:rFonts w:ascii="Times New Roman" w:eastAsia="Times New Roman" w:hAnsi="Times New Roman" w:cs="Times New Roman"/>
                <w:sz w:val="24"/>
                <w:szCs w:val="24"/>
                <w:lang w:val="cs-CZ" w:eastAsia="cs-CZ"/>
              </w:rPr>
            </w:pPr>
            <w:proofErr w:type="spellStart"/>
            <w:r w:rsidRPr="00587ED6">
              <w:rPr>
                <w:rFonts w:ascii="Times New Roman" w:eastAsia="Times New Roman" w:hAnsi="Times New Roman" w:cs="Times New Roman"/>
                <w:sz w:val="24"/>
                <w:szCs w:val="24"/>
                <w:lang w:val="cs-CZ" w:eastAsia="cs-CZ"/>
              </w:rPr>
              <w:t>Stationary</w:t>
            </w:r>
            <w:proofErr w:type="spellEnd"/>
          </w:p>
        </w:tc>
      </w:tr>
      <w:tr w:rsidR="00587ED6" w:rsidRPr="00587ED6" w14:paraId="4AEB268F" w14:textId="736219C9" w:rsidTr="00976D25">
        <w:trPr>
          <w:jc w:val="center"/>
        </w:trPr>
        <w:tc>
          <w:tcPr>
            <w:tcW w:w="0" w:type="auto"/>
            <w:vAlign w:val="center"/>
          </w:tcPr>
          <w:p w14:paraId="7268AE24" w14:textId="3A332719"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Forward</w:t>
            </w:r>
          </w:p>
        </w:tc>
        <w:tc>
          <w:tcPr>
            <w:tcW w:w="0" w:type="auto"/>
          </w:tcPr>
          <w:p w14:paraId="34ED8CBF" w14:textId="6BF72F8D"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0.3438</w:t>
            </w:r>
          </w:p>
        </w:tc>
        <w:tc>
          <w:tcPr>
            <w:tcW w:w="0" w:type="auto"/>
          </w:tcPr>
          <w:p w14:paraId="183D43FF" w14:textId="04E81D6D"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 xml:space="preserve">  -55.6146</w:t>
            </w:r>
          </w:p>
        </w:tc>
        <w:tc>
          <w:tcPr>
            <w:tcW w:w="0" w:type="auto"/>
          </w:tcPr>
          <w:p w14:paraId="0166417E" w14:textId="1AEFB9CC"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0.000</w:t>
            </w:r>
          </w:p>
        </w:tc>
        <w:tc>
          <w:tcPr>
            <w:tcW w:w="0" w:type="auto"/>
          </w:tcPr>
          <w:p w14:paraId="158423D1" w14:textId="0ED5936A" w:rsidR="00976D25" w:rsidRPr="00587ED6" w:rsidRDefault="00976D25" w:rsidP="00976D25">
            <w:pPr>
              <w:rPr>
                <w:rFonts w:ascii="Times New Roman" w:eastAsia="Times New Roman" w:hAnsi="Times New Roman" w:cs="Times New Roman"/>
                <w:sz w:val="24"/>
                <w:szCs w:val="24"/>
                <w:lang w:val="cs-CZ" w:eastAsia="cs-CZ"/>
              </w:rPr>
            </w:pPr>
            <w:proofErr w:type="spellStart"/>
            <w:r w:rsidRPr="00587ED6">
              <w:rPr>
                <w:rFonts w:ascii="Times New Roman" w:eastAsia="Times New Roman" w:hAnsi="Times New Roman" w:cs="Times New Roman"/>
                <w:sz w:val="24"/>
                <w:szCs w:val="24"/>
                <w:lang w:val="cs-CZ" w:eastAsia="cs-CZ"/>
              </w:rPr>
              <w:t>Stationary</w:t>
            </w:r>
            <w:proofErr w:type="spellEnd"/>
          </w:p>
        </w:tc>
      </w:tr>
      <w:tr w:rsidR="00587ED6" w:rsidRPr="00587ED6" w14:paraId="1A08C146" w14:textId="095EBCB4" w:rsidTr="00976D25">
        <w:trPr>
          <w:jc w:val="center"/>
        </w:trPr>
        <w:tc>
          <w:tcPr>
            <w:tcW w:w="0" w:type="auto"/>
            <w:vAlign w:val="center"/>
          </w:tcPr>
          <w:p w14:paraId="265A8FDC" w14:textId="5CEB5DB7" w:rsidR="00976D25" w:rsidRPr="00587ED6" w:rsidRDefault="00976D25" w:rsidP="00976D25">
            <w:pPr>
              <w:rPr>
                <w:rFonts w:ascii="Times New Roman" w:eastAsia="Times New Roman" w:hAnsi="Times New Roman" w:cs="Times New Roman"/>
                <w:sz w:val="24"/>
                <w:szCs w:val="24"/>
                <w:lang w:val="cs-CZ" w:eastAsia="cs-CZ"/>
              </w:rPr>
            </w:pPr>
            <w:proofErr w:type="spellStart"/>
            <w:r w:rsidRPr="00587ED6">
              <w:rPr>
                <w:rFonts w:ascii="Times New Roman" w:eastAsia="Times New Roman" w:hAnsi="Times New Roman" w:cs="Times New Roman"/>
                <w:sz w:val="24"/>
                <w:szCs w:val="24"/>
                <w:lang w:val="cs-CZ" w:eastAsia="cs-CZ"/>
              </w:rPr>
              <w:t>Backward</w:t>
            </w:r>
            <w:proofErr w:type="spellEnd"/>
          </w:p>
        </w:tc>
        <w:tc>
          <w:tcPr>
            <w:tcW w:w="0" w:type="auto"/>
          </w:tcPr>
          <w:p w14:paraId="7B4DA955" w14:textId="57BD92F9"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0.3332</w:t>
            </w:r>
          </w:p>
        </w:tc>
        <w:tc>
          <w:tcPr>
            <w:tcW w:w="0" w:type="auto"/>
          </w:tcPr>
          <w:p w14:paraId="6D662DD8" w14:textId="1EBC3306"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-57.2651</w:t>
            </w:r>
          </w:p>
        </w:tc>
        <w:tc>
          <w:tcPr>
            <w:tcW w:w="0" w:type="auto"/>
          </w:tcPr>
          <w:p w14:paraId="03F99D00" w14:textId="79B77975"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0.000</w:t>
            </w:r>
          </w:p>
        </w:tc>
        <w:tc>
          <w:tcPr>
            <w:tcW w:w="0" w:type="auto"/>
          </w:tcPr>
          <w:p w14:paraId="127A0C93" w14:textId="3284FDA9" w:rsidR="00976D25" w:rsidRPr="00587ED6" w:rsidRDefault="00976D25" w:rsidP="00976D25">
            <w:pPr>
              <w:rPr>
                <w:rFonts w:ascii="Times New Roman" w:eastAsia="Times New Roman" w:hAnsi="Times New Roman" w:cs="Times New Roman"/>
                <w:sz w:val="24"/>
                <w:szCs w:val="24"/>
                <w:lang w:val="cs-CZ" w:eastAsia="cs-CZ"/>
              </w:rPr>
            </w:pPr>
            <w:proofErr w:type="spellStart"/>
            <w:r w:rsidRPr="00587ED6">
              <w:rPr>
                <w:rFonts w:ascii="Times New Roman" w:eastAsia="Times New Roman" w:hAnsi="Times New Roman" w:cs="Times New Roman"/>
                <w:sz w:val="24"/>
                <w:szCs w:val="24"/>
                <w:lang w:val="cs-CZ" w:eastAsia="cs-CZ"/>
              </w:rPr>
              <w:t>Stationary</w:t>
            </w:r>
            <w:proofErr w:type="spellEnd"/>
          </w:p>
        </w:tc>
      </w:tr>
      <w:tr w:rsidR="00976D25" w:rsidRPr="00587ED6" w14:paraId="4066A745" w14:textId="6F412C4E" w:rsidTr="00976D25">
        <w:trPr>
          <w:jc w:val="center"/>
        </w:trPr>
        <w:tc>
          <w:tcPr>
            <w:tcW w:w="0" w:type="auto"/>
            <w:vAlign w:val="center"/>
          </w:tcPr>
          <w:p w14:paraId="38629A0C" w14:textId="3D2BD34A" w:rsidR="00976D25" w:rsidRPr="00587ED6" w:rsidRDefault="00976D25" w:rsidP="00976D25">
            <w:pPr>
              <w:rPr>
                <w:rFonts w:ascii="Times New Roman" w:eastAsia="Times New Roman" w:hAnsi="Times New Roman" w:cs="Times New Roman"/>
                <w:sz w:val="24"/>
                <w:szCs w:val="24"/>
                <w:lang w:val="cs-CZ" w:eastAsia="cs-CZ"/>
              </w:rPr>
            </w:pPr>
            <w:proofErr w:type="spellStart"/>
            <w:r w:rsidRPr="00587ED6">
              <w:rPr>
                <w:rFonts w:ascii="Times New Roman" w:eastAsia="Times New Roman" w:hAnsi="Times New Roman" w:cs="Times New Roman"/>
                <w:sz w:val="24"/>
                <w:szCs w:val="24"/>
                <w:lang w:val="cs-CZ" w:eastAsia="cs-CZ"/>
              </w:rPr>
              <w:t>Horizontal</w:t>
            </w:r>
            <w:proofErr w:type="spellEnd"/>
          </w:p>
        </w:tc>
        <w:tc>
          <w:tcPr>
            <w:tcW w:w="0" w:type="auto"/>
          </w:tcPr>
          <w:p w14:paraId="39BC847E" w14:textId="34FE3B7B"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0.3461</w:t>
            </w:r>
          </w:p>
        </w:tc>
        <w:tc>
          <w:tcPr>
            <w:tcW w:w="0" w:type="auto"/>
          </w:tcPr>
          <w:p w14:paraId="1033B037" w14:textId="183CB068"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 xml:space="preserve">-55.2429  </w:t>
            </w:r>
          </w:p>
        </w:tc>
        <w:tc>
          <w:tcPr>
            <w:tcW w:w="0" w:type="auto"/>
          </w:tcPr>
          <w:p w14:paraId="29FBEAAD" w14:textId="0EBB801B" w:rsidR="00976D25" w:rsidRPr="00587ED6" w:rsidRDefault="00976D25" w:rsidP="00976D25">
            <w:pPr>
              <w:rPr>
                <w:rFonts w:ascii="Times New Roman" w:eastAsia="Times New Roman" w:hAnsi="Times New Roman" w:cs="Times New Roman"/>
                <w:sz w:val="24"/>
                <w:szCs w:val="24"/>
                <w:lang w:val="cs-CZ" w:eastAsia="cs-CZ"/>
              </w:rPr>
            </w:pPr>
            <w:r w:rsidRPr="00587ED6">
              <w:rPr>
                <w:rFonts w:ascii="Times New Roman" w:eastAsia="Times New Roman" w:hAnsi="Times New Roman" w:cs="Times New Roman"/>
                <w:sz w:val="24"/>
                <w:szCs w:val="24"/>
                <w:lang w:val="cs-CZ" w:eastAsia="cs-CZ"/>
              </w:rPr>
              <w:t>0.000</w:t>
            </w:r>
          </w:p>
        </w:tc>
        <w:tc>
          <w:tcPr>
            <w:tcW w:w="0" w:type="auto"/>
          </w:tcPr>
          <w:p w14:paraId="324DA26D" w14:textId="3304000E" w:rsidR="00976D25" w:rsidRPr="00587ED6" w:rsidRDefault="00976D25" w:rsidP="00976D25">
            <w:pPr>
              <w:rPr>
                <w:rFonts w:ascii="Times New Roman" w:eastAsia="Times New Roman" w:hAnsi="Times New Roman" w:cs="Times New Roman"/>
                <w:sz w:val="24"/>
                <w:szCs w:val="24"/>
                <w:lang w:val="cs-CZ" w:eastAsia="cs-CZ"/>
              </w:rPr>
            </w:pPr>
            <w:proofErr w:type="spellStart"/>
            <w:r w:rsidRPr="00587ED6">
              <w:rPr>
                <w:rFonts w:ascii="Times New Roman" w:eastAsia="Times New Roman" w:hAnsi="Times New Roman" w:cs="Times New Roman"/>
                <w:sz w:val="24"/>
                <w:szCs w:val="24"/>
                <w:lang w:val="cs-CZ" w:eastAsia="cs-CZ"/>
              </w:rPr>
              <w:t>Stationary</w:t>
            </w:r>
            <w:proofErr w:type="spellEnd"/>
          </w:p>
        </w:tc>
      </w:tr>
    </w:tbl>
    <w:p w14:paraId="1378C5A2" w14:textId="77777777" w:rsidR="00633835" w:rsidRPr="00587ED6" w:rsidRDefault="00633835" w:rsidP="00882928">
      <w:pPr>
        <w:widowControl w:val="0"/>
        <w:autoSpaceDE w:val="0"/>
        <w:autoSpaceDN w:val="0"/>
        <w:adjustRightInd w:val="0"/>
        <w:spacing w:after="140" w:line="288" w:lineRule="auto"/>
        <w:rPr>
          <w:rFonts w:ascii="Times New Roman" w:hAnsi="Times New Roman" w:cs="Times New Roman"/>
        </w:rPr>
      </w:pPr>
    </w:p>
    <w:sectPr w:rsidR="00633835" w:rsidRPr="00587ED6" w:rsidSect="00E76D3A">
      <w:headerReference w:type="default" r:id="rId11"/>
      <w:footerReference w:type="default" r:id="rId12"/>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F1352F" w14:textId="77777777" w:rsidR="00C15EB1" w:rsidRDefault="00C15EB1" w:rsidP="00B800D6">
      <w:pPr>
        <w:spacing w:after="0" w:line="240" w:lineRule="auto"/>
      </w:pPr>
      <w:r>
        <w:separator/>
      </w:r>
    </w:p>
  </w:endnote>
  <w:endnote w:type="continuationSeparator" w:id="0">
    <w:p w14:paraId="7FFDA0AB" w14:textId="77777777" w:rsidR="00C15EB1" w:rsidRDefault="00C15EB1" w:rsidP="00B800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0353211"/>
      <w:docPartObj>
        <w:docPartGallery w:val="Page Numbers (Bottom of Page)"/>
        <w:docPartUnique/>
      </w:docPartObj>
    </w:sdtPr>
    <w:sdtEndPr/>
    <w:sdtContent>
      <w:p w14:paraId="0969D2EF" w14:textId="42E16684" w:rsidR="002627BF" w:rsidRDefault="002627BF">
        <w:pPr>
          <w:pStyle w:val="Zpat"/>
          <w:jc w:val="center"/>
        </w:pPr>
        <w:r>
          <w:fldChar w:fldCharType="begin"/>
        </w:r>
        <w:r>
          <w:instrText>PAGE   \* MERGEFORMAT</w:instrText>
        </w:r>
        <w:r>
          <w:fldChar w:fldCharType="separate"/>
        </w:r>
        <w:r w:rsidR="0068716C" w:rsidRPr="0068716C">
          <w:rPr>
            <w:noProof/>
            <w:lang w:val="cs-CZ"/>
          </w:rPr>
          <w:t>20</w:t>
        </w:r>
        <w:r>
          <w:fldChar w:fldCharType="end"/>
        </w:r>
      </w:p>
    </w:sdtContent>
  </w:sdt>
  <w:p w14:paraId="173B300D" w14:textId="77777777" w:rsidR="002627BF" w:rsidRDefault="002627BF">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3420855"/>
      <w:docPartObj>
        <w:docPartGallery w:val="Page Numbers (Bottom of Page)"/>
        <w:docPartUnique/>
      </w:docPartObj>
    </w:sdtPr>
    <w:sdtEndPr/>
    <w:sdtContent>
      <w:p w14:paraId="041EBB59" w14:textId="105E005F" w:rsidR="002627BF" w:rsidRDefault="002627BF">
        <w:pPr>
          <w:pStyle w:val="Zpat"/>
          <w:jc w:val="center"/>
        </w:pPr>
        <w:r>
          <w:fldChar w:fldCharType="begin"/>
        </w:r>
        <w:r>
          <w:instrText>PAGE   \* MERGEFORMAT</w:instrText>
        </w:r>
        <w:r>
          <w:fldChar w:fldCharType="separate"/>
        </w:r>
        <w:r w:rsidR="0068716C" w:rsidRPr="0068716C">
          <w:rPr>
            <w:noProof/>
            <w:lang w:val="cs-CZ"/>
          </w:rPr>
          <w:t>28</w:t>
        </w:r>
        <w:r>
          <w:fldChar w:fldCharType="end"/>
        </w:r>
      </w:p>
    </w:sdtContent>
  </w:sdt>
  <w:p w14:paraId="2A05FA02" w14:textId="77777777" w:rsidR="002627BF" w:rsidRDefault="002627BF">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E2C619" w14:textId="77777777" w:rsidR="00C15EB1" w:rsidRDefault="00C15EB1" w:rsidP="00B800D6">
      <w:pPr>
        <w:spacing w:after="0" w:line="240" w:lineRule="auto"/>
      </w:pPr>
      <w:r>
        <w:separator/>
      </w:r>
    </w:p>
  </w:footnote>
  <w:footnote w:type="continuationSeparator" w:id="0">
    <w:p w14:paraId="5A0D57E7" w14:textId="77777777" w:rsidR="00C15EB1" w:rsidRDefault="00C15EB1" w:rsidP="00B800D6">
      <w:pPr>
        <w:spacing w:after="0" w:line="240" w:lineRule="auto"/>
      </w:pPr>
      <w:r>
        <w:continuationSeparator/>
      </w:r>
    </w:p>
  </w:footnote>
  <w:footnote w:id="1">
    <w:p w14:paraId="3CE939FC" w14:textId="3882EB81" w:rsidR="002627BF" w:rsidRPr="006D7608" w:rsidRDefault="002627BF" w:rsidP="006D7608">
      <w:pPr>
        <w:spacing w:after="0" w:line="360" w:lineRule="auto"/>
        <w:jc w:val="both"/>
        <w:rPr>
          <w:rFonts w:ascii="Times New Roman" w:hAnsi="Times New Roman" w:cs="Times New Roman"/>
          <w:sz w:val="18"/>
          <w:szCs w:val="24"/>
        </w:rPr>
      </w:pPr>
      <w:r>
        <w:rPr>
          <w:rStyle w:val="Znakapoznpodarou"/>
        </w:rPr>
        <w:footnoteRef/>
      </w:r>
      <w:r>
        <w:t xml:space="preserve"> </w:t>
      </w:r>
      <w:r w:rsidRPr="000F4C30">
        <w:rPr>
          <w:rFonts w:ascii="Times New Roman" w:hAnsi="Times New Roman" w:cs="Times New Roman"/>
          <w:sz w:val="18"/>
          <w:szCs w:val="24"/>
        </w:rPr>
        <w:t xml:space="preserve">Present </w:t>
      </w:r>
      <w:r w:rsidRPr="006D7608">
        <w:rPr>
          <w:rFonts w:ascii="Times New Roman" w:hAnsi="Times New Roman" w:cs="Times New Roman"/>
          <w:sz w:val="18"/>
          <w:szCs w:val="24"/>
        </w:rPr>
        <w:t xml:space="preserve">Address: </w:t>
      </w:r>
      <w:proofErr w:type="spellStart"/>
      <w:r w:rsidRPr="006D7608">
        <w:rPr>
          <w:rFonts w:ascii="Times New Roman" w:hAnsi="Times New Roman" w:cs="Times New Roman"/>
          <w:sz w:val="18"/>
          <w:szCs w:val="24"/>
        </w:rPr>
        <w:t>Trida</w:t>
      </w:r>
      <w:proofErr w:type="spellEnd"/>
      <w:r w:rsidRPr="006D7608">
        <w:rPr>
          <w:rFonts w:ascii="Times New Roman" w:hAnsi="Times New Roman" w:cs="Times New Roman"/>
          <w:sz w:val="18"/>
          <w:szCs w:val="24"/>
        </w:rPr>
        <w:t xml:space="preserve"> </w:t>
      </w:r>
      <w:proofErr w:type="spellStart"/>
      <w:r w:rsidRPr="006D7608">
        <w:rPr>
          <w:rFonts w:ascii="Times New Roman" w:hAnsi="Times New Roman" w:cs="Times New Roman"/>
          <w:sz w:val="18"/>
          <w:szCs w:val="24"/>
        </w:rPr>
        <w:t>Generala</w:t>
      </w:r>
      <w:proofErr w:type="spellEnd"/>
      <w:r w:rsidRPr="006D7608">
        <w:rPr>
          <w:rFonts w:ascii="Times New Roman" w:hAnsi="Times New Roman" w:cs="Times New Roman"/>
          <w:sz w:val="18"/>
          <w:szCs w:val="24"/>
        </w:rPr>
        <w:t xml:space="preserve"> </w:t>
      </w:r>
      <w:proofErr w:type="spellStart"/>
      <w:r w:rsidRPr="006D7608">
        <w:rPr>
          <w:rFonts w:ascii="Times New Roman" w:hAnsi="Times New Roman" w:cs="Times New Roman"/>
          <w:sz w:val="18"/>
          <w:szCs w:val="24"/>
        </w:rPr>
        <w:t>Piky</w:t>
      </w:r>
      <w:proofErr w:type="spellEnd"/>
      <w:r w:rsidRPr="006D7608">
        <w:rPr>
          <w:rFonts w:ascii="Times New Roman" w:hAnsi="Times New Roman" w:cs="Times New Roman"/>
          <w:sz w:val="18"/>
          <w:szCs w:val="24"/>
        </w:rPr>
        <w:t xml:space="preserve"> 7, 61300 Brno, Czech Republic</w:t>
      </w:r>
    </w:p>
    <w:p w14:paraId="5A624413" w14:textId="77777777" w:rsidR="002627BF" w:rsidRPr="006D7608" w:rsidRDefault="002627BF" w:rsidP="006D7608">
      <w:pPr>
        <w:spacing w:after="0" w:line="360" w:lineRule="auto"/>
        <w:jc w:val="both"/>
        <w:rPr>
          <w:rFonts w:ascii="Times New Roman" w:hAnsi="Times New Roman" w:cs="Times New Roman"/>
          <w:sz w:val="18"/>
          <w:szCs w:val="24"/>
        </w:rPr>
      </w:pPr>
      <w:r w:rsidRPr="006D7608">
        <w:rPr>
          <w:rFonts w:ascii="Times New Roman" w:hAnsi="Times New Roman" w:cs="Times New Roman"/>
          <w:sz w:val="18"/>
          <w:szCs w:val="24"/>
        </w:rPr>
        <w:t xml:space="preserve">Email: </w:t>
      </w:r>
      <w:hyperlink r:id="rId1" w:history="1">
        <w:r w:rsidRPr="006D7608">
          <w:rPr>
            <w:rStyle w:val="Hypertextovodkaz"/>
            <w:rFonts w:ascii="Times New Roman" w:hAnsi="Times New Roman" w:cs="Times New Roman"/>
            <w:sz w:val="18"/>
            <w:szCs w:val="24"/>
          </w:rPr>
          <w:t>hoangduongvu87@gmail.com/vu@utb.com</w:t>
        </w:r>
      </w:hyperlink>
    </w:p>
    <w:p w14:paraId="06DA6A57" w14:textId="77777777" w:rsidR="002627BF" w:rsidRPr="006D7608" w:rsidRDefault="002627BF" w:rsidP="006D7608">
      <w:pPr>
        <w:spacing w:after="0" w:line="360" w:lineRule="auto"/>
        <w:jc w:val="both"/>
        <w:rPr>
          <w:rFonts w:ascii="Times New Roman" w:hAnsi="Times New Roman" w:cs="Times New Roman"/>
          <w:sz w:val="24"/>
          <w:szCs w:val="24"/>
        </w:rPr>
      </w:pPr>
      <w:r w:rsidRPr="006D7608">
        <w:rPr>
          <w:rFonts w:ascii="Times New Roman" w:hAnsi="Times New Roman" w:cs="Times New Roman"/>
          <w:sz w:val="18"/>
          <w:szCs w:val="24"/>
        </w:rPr>
        <w:t>Phone: +420773897526</w:t>
      </w:r>
    </w:p>
    <w:p w14:paraId="5D450F2F" w14:textId="4D0663C2" w:rsidR="002627BF" w:rsidRDefault="002627BF">
      <w:pPr>
        <w:pStyle w:val="Textpoznpodarou"/>
      </w:pPr>
    </w:p>
  </w:footnote>
  <w:footnote w:id="2">
    <w:p w14:paraId="70DF3E05" w14:textId="77777777" w:rsidR="002627BF" w:rsidRDefault="002627BF" w:rsidP="00221776">
      <w:pPr>
        <w:pStyle w:val="Textpoznpodarou"/>
      </w:pPr>
      <w:r>
        <w:rPr>
          <w:rStyle w:val="Znakapoznpodarou"/>
        </w:rPr>
        <w:footnoteRef/>
      </w:r>
      <w:r>
        <w:t xml:space="preserve"> </w:t>
      </w:r>
      <w:hyperlink r:id="rId2" w:history="1">
        <w:r>
          <w:rPr>
            <w:rStyle w:val="Hypertextovodkaz"/>
          </w:rPr>
          <w:t>https://www.gso.gov.vn/SLTKE/pxweb/en/04.%20Investment/-/E04.15.px/table/tableViewLayout1/?rxid=5a7f4db4-634a-4023-a3dd-c018a7cf951d</w:t>
        </w:r>
      </w:hyperlink>
    </w:p>
  </w:footnote>
  <w:footnote w:id="3">
    <w:p w14:paraId="303D343C" w14:textId="1F352094" w:rsidR="002627BF" w:rsidRDefault="002627BF">
      <w:pPr>
        <w:pStyle w:val="Textpoznpodarou"/>
      </w:pPr>
      <w:r>
        <w:rPr>
          <w:rStyle w:val="Znakapoznpodarou"/>
        </w:rPr>
        <w:footnoteRef/>
      </w:r>
      <w:r>
        <w:t xml:space="preserve"> For further detail, please look at </w:t>
      </w:r>
      <w:r w:rsidRPr="00B800D6">
        <w:t>http://eng.pcivietnam.org/</w:t>
      </w:r>
    </w:p>
  </w:footnote>
  <w:footnote w:id="4">
    <w:p w14:paraId="3491446F" w14:textId="28A93A1B" w:rsidR="002627BF" w:rsidRDefault="002627BF">
      <w:pPr>
        <w:pStyle w:val="Textpoznpodarou"/>
      </w:pPr>
      <w:r>
        <w:rPr>
          <w:rStyle w:val="Znakapoznpodarou"/>
        </w:rPr>
        <w:footnoteRef/>
      </w:r>
      <w:r>
        <w:t xml:space="preserve"> Only domestic firms have FDI absorptive capacity</w:t>
      </w:r>
    </w:p>
  </w:footnote>
  <w:footnote w:id="5">
    <w:p w14:paraId="58CA25B7" w14:textId="5DDBBC57" w:rsidR="002627BF" w:rsidRDefault="002627BF">
      <w:pPr>
        <w:pStyle w:val="Textpoznpodarou"/>
      </w:pPr>
      <w:r>
        <w:rPr>
          <w:rStyle w:val="Znakapoznpodarou"/>
        </w:rPr>
        <w:footnoteRef/>
      </w:r>
      <w:r>
        <w:t xml:space="preserve"> The value of AC is calculated based on the results from the Equation 13 (Annex B)</w:t>
      </w:r>
    </w:p>
  </w:footnote>
  <w:footnote w:id="6">
    <w:p w14:paraId="06F2EA60" w14:textId="0DE9CC8B" w:rsidR="002627BF" w:rsidRDefault="002627BF">
      <w:pPr>
        <w:pStyle w:val="Textpoznpodarou"/>
      </w:pPr>
      <w:r>
        <w:rPr>
          <w:rStyle w:val="Znakapoznpodarou"/>
        </w:rPr>
        <w:footnoteRef/>
      </w:r>
      <w:r>
        <w:t xml:space="preserve"> Eurostat classification can be found here: </w:t>
      </w:r>
      <w:r w:rsidRPr="00A55D1A">
        <w:t>http://ec.europa.eu/eurostat/statistics-explained/index.php/Glossary:High-tech_classification_of_manufacturing_industries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28F4A1" w14:textId="77777777" w:rsidR="002627BF" w:rsidRDefault="002627BF">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63186"/>
    <w:multiLevelType w:val="hybridMultilevel"/>
    <w:tmpl w:val="E60CD854"/>
    <w:lvl w:ilvl="0" w:tplc="2214C1BC">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07AB4F17"/>
    <w:multiLevelType w:val="hybridMultilevel"/>
    <w:tmpl w:val="1A9C3152"/>
    <w:lvl w:ilvl="0" w:tplc="5002D536">
      <w:start w:val="1"/>
      <w:numFmt w:val="bullet"/>
      <w:lvlText w:val=""/>
      <w:lvlJc w:val="left"/>
      <w:pPr>
        <w:ind w:left="720" w:hanging="360"/>
      </w:pPr>
      <w:rPr>
        <w:rFonts w:ascii="Symbol" w:eastAsiaTheme="minorEastAsia" w:hAnsi="Symbol"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0AAC210E"/>
    <w:multiLevelType w:val="hybridMultilevel"/>
    <w:tmpl w:val="FEE422F8"/>
    <w:lvl w:ilvl="0" w:tplc="AA7E28FE">
      <w:numFmt w:val="bullet"/>
      <w:lvlText w:val=""/>
      <w:lvlJc w:val="left"/>
      <w:pPr>
        <w:ind w:left="720" w:hanging="360"/>
      </w:pPr>
      <w:rPr>
        <w:rFonts w:ascii="Symbol" w:eastAsiaTheme="minorHAnsi" w:hAnsi="Symbol"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130C77E8"/>
    <w:multiLevelType w:val="hybridMultilevel"/>
    <w:tmpl w:val="CD386E0C"/>
    <w:lvl w:ilvl="0" w:tplc="CF020C5E">
      <w:numFmt w:val="bullet"/>
      <w:lvlText w:val=""/>
      <w:lvlJc w:val="left"/>
      <w:pPr>
        <w:ind w:left="720" w:hanging="360"/>
      </w:pPr>
      <w:rPr>
        <w:rFonts w:ascii="Symbol" w:eastAsiaTheme="minorHAnsi" w:hAnsi="Symbol"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33003A4F"/>
    <w:multiLevelType w:val="multilevel"/>
    <w:tmpl w:val="13063B8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64DE6A3D"/>
    <w:multiLevelType w:val="hybridMultilevel"/>
    <w:tmpl w:val="9F142A44"/>
    <w:lvl w:ilvl="0" w:tplc="1DC8D9D0">
      <w:start w:val="1"/>
      <w:numFmt w:val="lowerRoman"/>
      <w:lvlText w:val="(%1)"/>
      <w:lvlJc w:val="left"/>
      <w:pPr>
        <w:ind w:left="3600" w:hanging="720"/>
      </w:pPr>
      <w:rPr>
        <w:rFonts w:hint="default"/>
      </w:rPr>
    </w:lvl>
    <w:lvl w:ilvl="1" w:tplc="04050019" w:tentative="1">
      <w:start w:val="1"/>
      <w:numFmt w:val="lowerLetter"/>
      <w:lvlText w:val="%2."/>
      <w:lvlJc w:val="left"/>
      <w:pPr>
        <w:ind w:left="3960" w:hanging="360"/>
      </w:pPr>
    </w:lvl>
    <w:lvl w:ilvl="2" w:tplc="0405001B" w:tentative="1">
      <w:start w:val="1"/>
      <w:numFmt w:val="lowerRoman"/>
      <w:lvlText w:val="%3."/>
      <w:lvlJc w:val="right"/>
      <w:pPr>
        <w:ind w:left="4680" w:hanging="180"/>
      </w:pPr>
    </w:lvl>
    <w:lvl w:ilvl="3" w:tplc="0405000F" w:tentative="1">
      <w:start w:val="1"/>
      <w:numFmt w:val="decimal"/>
      <w:lvlText w:val="%4."/>
      <w:lvlJc w:val="left"/>
      <w:pPr>
        <w:ind w:left="5400" w:hanging="360"/>
      </w:pPr>
    </w:lvl>
    <w:lvl w:ilvl="4" w:tplc="04050019" w:tentative="1">
      <w:start w:val="1"/>
      <w:numFmt w:val="lowerLetter"/>
      <w:lvlText w:val="%5."/>
      <w:lvlJc w:val="left"/>
      <w:pPr>
        <w:ind w:left="6120" w:hanging="360"/>
      </w:pPr>
    </w:lvl>
    <w:lvl w:ilvl="5" w:tplc="0405001B" w:tentative="1">
      <w:start w:val="1"/>
      <w:numFmt w:val="lowerRoman"/>
      <w:lvlText w:val="%6."/>
      <w:lvlJc w:val="right"/>
      <w:pPr>
        <w:ind w:left="6840" w:hanging="180"/>
      </w:pPr>
    </w:lvl>
    <w:lvl w:ilvl="6" w:tplc="0405000F" w:tentative="1">
      <w:start w:val="1"/>
      <w:numFmt w:val="decimal"/>
      <w:lvlText w:val="%7."/>
      <w:lvlJc w:val="left"/>
      <w:pPr>
        <w:ind w:left="7560" w:hanging="360"/>
      </w:pPr>
    </w:lvl>
    <w:lvl w:ilvl="7" w:tplc="04050019" w:tentative="1">
      <w:start w:val="1"/>
      <w:numFmt w:val="lowerLetter"/>
      <w:lvlText w:val="%8."/>
      <w:lvlJc w:val="left"/>
      <w:pPr>
        <w:ind w:left="8280" w:hanging="360"/>
      </w:pPr>
    </w:lvl>
    <w:lvl w:ilvl="8" w:tplc="0405001B" w:tentative="1">
      <w:start w:val="1"/>
      <w:numFmt w:val="lowerRoman"/>
      <w:lvlText w:val="%9."/>
      <w:lvlJc w:val="right"/>
      <w:pPr>
        <w:ind w:left="9000" w:hanging="180"/>
      </w:pPr>
    </w:lvl>
  </w:abstractNum>
  <w:abstractNum w:abstractNumId="6" w15:restartNumberingAfterBreak="0">
    <w:nsid w:val="69FE0607"/>
    <w:multiLevelType w:val="hybridMultilevel"/>
    <w:tmpl w:val="0EAE8C6E"/>
    <w:lvl w:ilvl="0" w:tplc="8E6E762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E406433"/>
    <w:multiLevelType w:val="hybridMultilevel"/>
    <w:tmpl w:val="74881E98"/>
    <w:lvl w:ilvl="0" w:tplc="8E5A83CA">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7"/>
  </w:num>
  <w:num w:numId="5">
    <w:abstractNumId w:val="4"/>
  </w:num>
  <w:num w:numId="6">
    <w:abstractNumId w:val="0"/>
  </w:num>
  <w:num w:numId="7">
    <w:abstractNumId w:val="5"/>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41D3"/>
    <w:rsid w:val="0000051A"/>
    <w:rsid w:val="00004D78"/>
    <w:rsid w:val="00006684"/>
    <w:rsid w:val="00006799"/>
    <w:rsid w:val="00006A8E"/>
    <w:rsid w:val="00007463"/>
    <w:rsid w:val="000149A6"/>
    <w:rsid w:val="00020A8F"/>
    <w:rsid w:val="00020CA9"/>
    <w:rsid w:val="00021BF2"/>
    <w:rsid w:val="00021F27"/>
    <w:rsid w:val="00023E02"/>
    <w:rsid w:val="00027AED"/>
    <w:rsid w:val="00031967"/>
    <w:rsid w:val="0003546C"/>
    <w:rsid w:val="00036181"/>
    <w:rsid w:val="0003747B"/>
    <w:rsid w:val="00037987"/>
    <w:rsid w:val="000403F8"/>
    <w:rsid w:val="00045611"/>
    <w:rsid w:val="000458AA"/>
    <w:rsid w:val="00045FFB"/>
    <w:rsid w:val="00051753"/>
    <w:rsid w:val="00051E10"/>
    <w:rsid w:val="00053345"/>
    <w:rsid w:val="00053C85"/>
    <w:rsid w:val="0005436C"/>
    <w:rsid w:val="000549FC"/>
    <w:rsid w:val="00055C52"/>
    <w:rsid w:val="000562B0"/>
    <w:rsid w:val="00056BC2"/>
    <w:rsid w:val="00057114"/>
    <w:rsid w:val="000578C3"/>
    <w:rsid w:val="0006100B"/>
    <w:rsid w:val="00066FFF"/>
    <w:rsid w:val="00076839"/>
    <w:rsid w:val="00080CBA"/>
    <w:rsid w:val="00081B22"/>
    <w:rsid w:val="000822CC"/>
    <w:rsid w:val="00082E47"/>
    <w:rsid w:val="00083329"/>
    <w:rsid w:val="00084727"/>
    <w:rsid w:val="00084DF8"/>
    <w:rsid w:val="000870A6"/>
    <w:rsid w:val="000877BD"/>
    <w:rsid w:val="00090C35"/>
    <w:rsid w:val="00090D59"/>
    <w:rsid w:val="00090DE2"/>
    <w:rsid w:val="00095C25"/>
    <w:rsid w:val="00096E75"/>
    <w:rsid w:val="00097399"/>
    <w:rsid w:val="000A1217"/>
    <w:rsid w:val="000A3CFE"/>
    <w:rsid w:val="000A7259"/>
    <w:rsid w:val="000A7866"/>
    <w:rsid w:val="000A7D8F"/>
    <w:rsid w:val="000B1BBD"/>
    <w:rsid w:val="000B25AE"/>
    <w:rsid w:val="000B2DF6"/>
    <w:rsid w:val="000B37F3"/>
    <w:rsid w:val="000B59AE"/>
    <w:rsid w:val="000B5A3A"/>
    <w:rsid w:val="000B5DC1"/>
    <w:rsid w:val="000B688B"/>
    <w:rsid w:val="000B75F9"/>
    <w:rsid w:val="000C1522"/>
    <w:rsid w:val="000C175C"/>
    <w:rsid w:val="000C34A3"/>
    <w:rsid w:val="000C596D"/>
    <w:rsid w:val="000D5783"/>
    <w:rsid w:val="000D5965"/>
    <w:rsid w:val="000D78A5"/>
    <w:rsid w:val="000F109A"/>
    <w:rsid w:val="000F11A2"/>
    <w:rsid w:val="000F148C"/>
    <w:rsid w:val="000F4C30"/>
    <w:rsid w:val="000F4EC5"/>
    <w:rsid w:val="000F7AAF"/>
    <w:rsid w:val="00100319"/>
    <w:rsid w:val="00102A94"/>
    <w:rsid w:val="0010327F"/>
    <w:rsid w:val="001043EF"/>
    <w:rsid w:val="00105DF3"/>
    <w:rsid w:val="001073F5"/>
    <w:rsid w:val="00107885"/>
    <w:rsid w:val="001120EC"/>
    <w:rsid w:val="001132B2"/>
    <w:rsid w:val="00114E2C"/>
    <w:rsid w:val="00116A7D"/>
    <w:rsid w:val="00121F12"/>
    <w:rsid w:val="00122889"/>
    <w:rsid w:val="00124B2D"/>
    <w:rsid w:val="00130C3D"/>
    <w:rsid w:val="00131D53"/>
    <w:rsid w:val="00132C03"/>
    <w:rsid w:val="00134A3F"/>
    <w:rsid w:val="001414C5"/>
    <w:rsid w:val="00141893"/>
    <w:rsid w:val="00143547"/>
    <w:rsid w:val="00144410"/>
    <w:rsid w:val="001449A6"/>
    <w:rsid w:val="00147479"/>
    <w:rsid w:val="00147943"/>
    <w:rsid w:val="00150175"/>
    <w:rsid w:val="00150B3F"/>
    <w:rsid w:val="00151640"/>
    <w:rsid w:val="00153930"/>
    <w:rsid w:val="00154A0E"/>
    <w:rsid w:val="00156C46"/>
    <w:rsid w:val="0015718C"/>
    <w:rsid w:val="00162368"/>
    <w:rsid w:val="00162FA1"/>
    <w:rsid w:val="001635D2"/>
    <w:rsid w:val="00163D02"/>
    <w:rsid w:val="00167262"/>
    <w:rsid w:val="001678DA"/>
    <w:rsid w:val="00170097"/>
    <w:rsid w:val="00172A34"/>
    <w:rsid w:val="0017569A"/>
    <w:rsid w:val="00175E96"/>
    <w:rsid w:val="0017646E"/>
    <w:rsid w:val="001767D2"/>
    <w:rsid w:val="001771B2"/>
    <w:rsid w:val="001778D6"/>
    <w:rsid w:val="001806AF"/>
    <w:rsid w:val="00180808"/>
    <w:rsid w:val="00182770"/>
    <w:rsid w:val="00186E50"/>
    <w:rsid w:val="00190C66"/>
    <w:rsid w:val="00191305"/>
    <w:rsid w:val="00191B7B"/>
    <w:rsid w:val="001925B7"/>
    <w:rsid w:val="00193643"/>
    <w:rsid w:val="00193BF7"/>
    <w:rsid w:val="00194D6D"/>
    <w:rsid w:val="001A0156"/>
    <w:rsid w:val="001A08C2"/>
    <w:rsid w:val="001A2B9C"/>
    <w:rsid w:val="001A3211"/>
    <w:rsid w:val="001A3EB5"/>
    <w:rsid w:val="001A4A06"/>
    <w:rsid w:val="001B65A2"/>
    <w:rsid w:val="001B756E"/>
    <w:rsid w:val="001C0337"/>
    <w:rsid w:val="001C0C5B"/>
    <w:rsid w:val="001C1298"/>
    <w:rsid w:val="001C1916"/>
    <w:rsid w:val="001C1ADA"/>
    <w:rsid w:val="001C2D66"/>
    <w:rsid w:val="001C674D"/>
    <w:rsid w:val="001D4B48"/>
    <w:rsid w:val="001D5BFF"/>
    <w:rsid w:val="001D6E1F"/>
    <w:rsid w:val="001D7116"/>
    <w:rsid w:val="001E1219"/>
    <w:rsid w:val="001E14B9"/>
    <w:rsid w:val="001E5642"/>
    <w:rsid w:val="001E5C98"/>
    <w:rsid w:val="001E738D"/>
    <w:rsid w:val="001E79E8"/>
    <w:rsid w:val="001E7A75"/>
    <w:rsid w:val="001F3520"/>
    <w:rsid w:val="001F49FD"/>
    <w:rsid w:val="001F603E"/>
    <w:rsid w:val="001F6DC9"/>
    <w:rsid w:val="00200089"/>
    <w:rsid w:val="002009C5"/>
    <w:rsid w:val="0020114F"/>
    <w:rsid w:val="002041E3"/>
    <w:rsid w:val="002059B8"/>
    <w:rsid w:val="002079E6"/>
    <w:rsid w:val="002104F7"/>
    <w:rsid w:val="002139D0"/>
    <w:rsid w:val="002173F8"/>
    <w:rsid w:val="00221776"/>
    <w:rsid w:val="002234AC"/>
    <w:rsid w:val="00225553"/>
    <w:rsid w:val="002257F8"/>
    <w:rsid w:val="002259DE"/>
    <w:rsid w:val="00226FD8"/>
    <w:rsid w:val="002274CA"/>
    <w:rsid w:val="002276F9"/>
    <w:rsid w:val="00227D43"/>
    <w:rsid w:val="002306EE"/>
    <w:rsid w:val="00233386"/>
    <w:rsid w:val="002338AF"/>
    <w:rsid w:val="00234058"/>
    <w:rsid w:val="00236FCA"/>
    <w:rsid w:val="00237DAC"/>
    <w:rsid w:val="00241CA6"/>
    <w:rsid w:val="0024337F"/>
    <w:rsid w:val="002439A9"/>
    <w:rsid w:val="00246B5F"/>
    <w:rsid w:val="00247E19"/>
    <w:rsid w:val="00251EEA"/>
    <w:rsid w:val="00253DF4"/>
    <w:rsid w:val="0025494C"/>
    <w:rsid w:val="00254BFC"/>
    <w:rsid w:val="002558E0"/>
    <w:rsid w:val="00257F25"/>
    <w:rsid w:val="002627BF"/>
    <w:rsid w:val="00270586"/>
    <w:rsid w:val="002824C1"/>
    <w:rsid w:val="002832F7"/>
    <w:rsid w:val="002847F3"/>
    <w:rsid w:val="002848A2"/>
    <w:rsid w:val="00284D84"/>
    <w:rsid w:val="002876F1"/>
    <w:rsid w:val="00287AA5"/>
    <w:rsid w:val="00287E7A"/>
    <w:rsid w:val="00292555"/>
    <w:rsid w:val="00292711"/>
    <w:rsid w:val="00292A0B"/>
    <w:rsid w:val="00292D5B"/>
    <w:rsid w:val="002931DF"/>
    <w:rsid w:val="00293FC3"/>
    <w:rsid w:val="00294679"/>
    <w:rsid w:val="002948F2"/>
    <w:rsid w:val="00296642"/>
    <w:rsid w:val="002A1024"/>
    <w:rsid w:val="002A2135"/>
    <w:rsid w:val="002A3060"/>
    <w:rsid w:val="002A5F60"/>
    <w:rsid w:val="002A717A"/>
    <w:rsid w:val="002A7C3F"/>
    <w:rsid w:val="002B2B8B"/>
    <w:rsid w:val="002B5AA5"/>
    <w:rsid w:val="002C07F3"/>
    <w:rsid w:val="002C15D8"/>
    <w:rsid w:val="002C2C10"/>
    <w:rsid w:val="002C5A09"/>
    <w:rsid w:val="002C7E38"/>
    <w:rsid w:val="002D5035"/>
    <w:rsid w:val="002D79A1"/>
    <w:rsid w:val="002D7CEA"/>
    <w:rsid w:val="002E24EF"/>
    <w:rsid w:val="002E2645"/>
    <w:rsid w:val="002E3744"/>
    <w:rsid w:val="002E4A01"/>
    <w:rsid w:val="002E6E8C"/>
    <w:rsid w:val="002F31A8"/>
    <w:rsid w:val="002F32E7"/>
    <w:rsid w:val="002F674D"/>
    <w:rsid w:val="002F7C45"/>
    <w:rsid w:val="002F7C9D"/>
    <w:rsid w:val="003009D2"/>
    <w:rsid w:val="003020D5"/>
    <w:rsid w:val="0030213F"/>
    <w:rsid w:val="0030760D"/>
    <w:rsid w:val="00307CF2"/>
    <w:rsid w:val="003100CA"/>
    <w:rsid w:val="0031099D"/>
    <w:rsid w:val="00312926"/>
    <w:rsid w:val="00313843"/>
    <w:rsid w:val="003139D1"/>
    <w:rsid w:val="00313FF8"/>
    <w:rsid w:val="00322F45"/>
    <w:rsid w:val="00324339"/>
    <w:rsid w:val="00324F0C"/>
    <w:rsid w:val="003259BE"/>
    <w:rsid w:val="00325C4B"/>
    <w:rsid w:val="00327FA9"/>
    <w:rsid w:val="00330F43"/>
    <w:rsid w:val="0033127D"/>
    <w:rsid w:val="0033219D"/>
    <w:rsid w:val="00332729"/>
    <w:rsid w:val="00332BA2"/>
    <w:rsid w:val="00336B61"/>
    <w:rsid w:val="0034237C"/>
    <w:rsid w:val="00345B90"/>
    <w:rsid w:val="003464C1"/>
    <w:rsid w:val="003537B4"/>
    <w:rsid w:val="00357196"/>
    <w:rsid w:val="00357415"/>
    <w:rsid w:val="0036555B"/>
    <w:rsid w:val="003673C8"/>
    <w:rsid w:val="003676AC"/>
    <w:rsid w:val="00371013"/>
    <w:rsid w:val="0037144D"/>
    <w:rsid w:val="00373C70"/>
    <w:rsid w:val="00380B8B"/>
    <w:rsid w:val="00381B11"/>
    <w:rsid w:val="00382FA7"/>
    <w:rsid w:val="003838E9"/>
    <w:rsid w:val="00384CF0"/>
    <w:rsid w:val="0038746E"/>
    <w:rsid w:val="00391386"/>
    <w:rsid w:val="003935D5"/>
    <w:rsid w:val="00394890"/>
    <w:rsid w:val="00396380"/>
    <w:rsid w:val="003A2B2C"/>
    <w:rsid w:val="003A2D9C"/>
    <w:rsid w:val="003A557C"/>
    <w:rsid w:val="003B0F46"/>
    <w:rsid w:val="003B3A6A"/>
    <w:rsid w:val="003C06B4"/>
    <w:rsid w:val="003C2D67"/>
    <w:rsid w:val="003C42CB"/>
    <w:rsid w:val="003C6438"/>
    <w:rsid w:val="003C7445"/>
    <w:rsid w:val="003D046B"/>
    <w:rsid w:val="003D48E8"/>
    <w:rsid w:val="003D5DC4"/>
    <w:rsid w:val="003D5E7F"/>
    <w:rsid w:val="003D6F00"/>
    <w:rsid w:val="003E0EF3"/>
    <w:rsid w:val="003E1DD8"/>
    <w:rsid w:val="003E2891"/>
    <w:rsid w:val="003E3574"/>
    <w:rsid w:val="003E3B55"/>
    <w:rsid w:val="003E4249"/>
    <w:rsid w:val="003E53CF"/>
    <w:rsid w:val="003E6469"/>
    <w:rsid w:val="003F1754"/>
    <w:rsid w:val="003F2763"/>
    <w:rsid w:val="003F28E4"/>
    <w:rsid w:val="003F4CFD"/>
    <w:rsid w:val="003F7620"/>
    <w:rsid w:val="00402D62"/>
    <w:rsid w:val="00405CC3"/>
    <w:rsid w:val="00406CF7"/>
    <w:rsid w:val="00407981"/>
    <w:rsid w:val="004108E2"/>
    <w:rsid w:val="00411146"/>
    <w:rsid w:val="004111DB"/>
    <w:rsid w:val="00412911"/>
    <w:rsid w:val="00412A38"/>
    <w:rsid w:val="00415D40"/>
    <w:rsid w:val="00421F96"/>
    <w:rsid w:val="00423576"/>
    <w:rsid w:val="00426933"/>
    <w:rsid w:val="00426A78"/>
    <w:rsid w:val="00436248"/>
    <w:rsid w:val="004374A6"/>
    <w:rsid w:val="00437BD4"/>
    <w:rsid w:val="0044093F"/>
    <w:rsid w:val="004415FF"/>
    <w:rsid w:val="0044169A"/>
    <w:rsid w:val="0044286D"/>
    <w:rsid w:val="00442AB9"/>
    <w:rsid w:val="004440AC"/>
    <w:rsid w:val="0044485B"/>
    <w:rsid w:val="004459BB"/>
    <w:rsid w:val="0045215A"/>
    <w:rsid w:val="0045412C"/>
    <w:rsid w:val="00454B3F"/>
    <w:rsid w:val="00457E58"/>
    <w:rsid w:val="00466528"/>
    <w:rsid w:val="00472B34"/>
    <w:rsid w:val="00474560"/>
    <w:rsid w:val="00475EF3"/>
    <w:rsid w:val="004861D6"/>
    <w:rsid w:val="0048667C"/>
    <w:rsid w:val="00486AF8"/>
    <w:rsid w:val="004873F4"/>
    <w:rsid w:val="00493FC7"/>
    <w:rsid w:val="004973CB"/>
    <w:rsid w:val="0049784D"/>
    <w:rsid w:val="004A0CF0"/>
    <w:rsid w:val="004A13EA"/>
    <w:rsid w:val="004A3813"/>
    <w:rsid w:val="004A3EAA"/>
    <w:rsid w:val="004A4FD1"/>
    <w:rsid w:val="004A6E50"/>
    <w:rsid w:val="004A703B"/>
    <w:rsid w:val="004B464F"/>
    <w:rsid w:val="004B4D89"/>
    <w:rsid w:val="004C468B"/>
    <w:rsid w:val="004C4E46"/>
    <w:rsid w:val="004C53EC"/>
    <w:rsid w:val="004C5A67"/>
    <w:rsid w:val="004D2C02"/>
    <w:rsid w:val="004D3062"/>
    <w:rsid w:val="004D343C"/>
    <w:rsid w:val="004D3934"/>
    <w:rsid w:val="004D3E79"/>
    <w:rsid w:val="004D48CE"/>
    <w:rsid w:val="004D4BEF"/>
    <w:rsid w:val="004E1B3A"/>
    <w:rsid w:val="004F1DDA"/>
    <w:rsid w:val="004F1F94"/>
    <w:rsid w:val="004F33D2"/>
    <w:rsid w:val="004F6AB3"/>
    <w:rsid w:val="005007D5"/>
    <w:rsid w:val="0050125E"/>
    <w:rsid w:val="00502A69"/>
    <w:rsid w:val="00502C08"/>
    <w:rsid w:val="005102B0"/>
    <w:rsid w:val="00510990"/>
    <w:rsid w:val="00510DF6"/>
    <w:rsid w:val="00511D04"/>
    <w:rsid w:val="005143D7"/>
    <w:rsid w:val="00523C5A"/>
    <w:rsid w:val="00525272"/>
    <w:rsid w:val="00535FFF"/>
    <w:rsid w:val="0054151C"/>
    <w:rsid w:val="00543C11"/>
    <w:rsid w:val="00546E2F"/>
    <w:rsid w:val="0054767A"/>
    <w:rsid w:val="0054790B"/>
    <w:rsid w:val="00547948"/>
    <w:rsid w:val="00550066"/>
    <w:rsid w:val="005502D5"/>
    <w:rsid w:val="005515A8"/>
    <w:rsid w:val="005531D5"/>
    <w:rsid w:val="00556C18"/>
    <w:rsid w:val="0056024C"/>
    <w:rsid w:val="00560359"/>
    <w:rsid w:val="005609B4"/>
    <w:rsid w:val="00561E4A"/>
    <w:rsid w:val="00561F49"/>
    <w:rsid w:val="00565B9C"/>
    <w:rsid w:val="00571537"/>
    <w:rsid w:val="00573FD7"/>
    <w:rsid w:val="00575377"/>
    <w:rsid w:val="005819B8"/>
    <w:rsid w:val="00584F60"/>
    <w:rsid w:val="00586274"/>
    <w:rsid w:val="00587ED6"/>
    <w:rsid w:val="00590431"/>
    <w:rsid w:val="00590A1C"/>
    <w:rsid w:val="00591136"/>
    <w:rsid w:val="00591B91"/>
    <w:rsid w:val="005942DF"/>
    <w:rsid w:val="005958CB"/>
    <w:rsid w:val="005968DA"/>
    <w:rsid w:val="0059775A"/>
    <w:rsid w:val="00597F1D"/>
    <w:rsid w:val="005A02D2"/>
    <w:rsid w:val="005A145A"/>
    <w:rsid w:val="005A6C1A"/>
    <w:rsid w:val="005A7A99"/>
    <w:rsid w:val="005B2543"/>
    <w:rsid w:val="005C09F0"/>
    <w:rsid w:val="005C0FED"/>
    <w:rsid w:val="005C1BC0"/>
    <w:rsid w:val="005C294B"/>
    <w:rsid w:val="005C7F25"/>
    <w:rsid w:val="005D31E0"/>
    <w:rsid w:val="005D52E2"/>
    <w:rsid w:val="005D55D7"/>
    <w:rsid w:val="005E6F52"/>
    <w:rsid w:val="005E795F"/>
    <w:rsid w:val="005F0476"/>
    <w:rsid w:val="005F0FE5"/>
    <w:rsid w:val="005F1B00"/>
    <w:rsid w:val="005F2EA7"/>
    <w:rsid w:val="005F38AC"/>
    <w:rsid w:val="005F40CB"/>
    <w:rsid w:val="005F583D"/>
    <w:rsid w:val="005F6C06"/>
    <w:rsid w:val="00600753"/>
    <w:rsid w:val="006051D1"/>
    <w:rsid w:val="00607BBE"/>
    <w:rsid w:val="00615CA8"/>
    <w:rsid w:val="006164A6"/>
    <w:rsid w:val="00616FE6"/>
    <w:rsid w:val="00622630"/>
    <w:rsid w:val="00623FCD"/>
    <w:rsid w:val="006245FA"/>
    <w:rsid w:val="00624C84"/>
    <w:rsid w:val="006274E0"/>
    <w:rsid w:val="00632026"/>
    <w:rsid w:val="00633835"/>
    <w:rsid w:val="006339EF"/>
    <w:rsid w:val="00634FA8"/>
    <w:rsid w:val="006364CA"/>
    <w:rsid w:val="00636DA8"/>
    <w:rsid w:val="00637C63"/>
    <w:rsid w:val="00641BD2"/>
    <w:rsid w:val="00641CE2"/>
    <w:rsid w:val="00641F6F"/>
    <w:rsid w:val="006427A1"/>
    <w:rsid w:val="00642D6B"/>
    <w:rsid w:val="00656F91"/>
    <w:rsid w:val="0065719C"/>
    <w:rsid w:val="006611D8"/>
    <w:rsid w:val="00661D2B"/>
    <w:rsid w:val="0066262A"/>
    <w:rsid w:val="006638DF"/>
    <w:rsid w:val="0066566A"/>
    <w:rsid w:val="00665AC7"/>
    <w:rsid w:val="00665CFB"/>
    <w:rsid w:val="006721F5"/>
    <w:rsid w:val="00672A41"/>
    <w:rsid w:val="0067511E"/>
    <w:rsid w:val="006751DE"/>
    <w:rsid w:val="006756E9"/>
    <w:rsid w:val="00677181"/>
    <w:rsid w:val="006771D4"/>
    <w:rsid w:val="00677471"/>
    <w:rsid w:val="00677E90"/>
    <w:rsid w:val="00681F82"/>
    <w:rsid w:val="00683153"/>
    <w:rsid w:val="00683446"/>
    <w:rsid w:val="0068441B"/>
    <w:rsid w:val="00686A61"/>
    <w:rsid w:val="0068716C"/>
    <w:rsid w:val="0068777B"/>
    <w:rsid w:val="00690680"/>
    <w:rsid w:val="006906EC"/>
    <w:rsid w:val="00691E19"/>
    <w:rsid w:val="00692FC1"/>
    <w:rsid w:val="00693CF1"/>
    <w:rsid w:val="00693DD9"/>
    <w:rsid w:val="00694782"/>
    <w:rsid w:val="00695BDA"/>
    <w:rsid w:val="006972FC"/>
    <w:rsid w:val="006A5421"/>
    <w:rsid w:val="006A6648"/>
    <w:rsid w:val="006A7095"/>
    <w:rsid w:val="006A779A"/>
    <w:rsid w:val="006A7D7D"/>
    <w:rsid w:val="006A7DB5"/>
    <w:rsid w:val="006B29AC"/>
    <w:rsid w:val="006B37F0"/>
    <w:rsid w:val="006B53CF"/>
    <w:rsid w:val="006C0C50"/>
    <w:rsid w:val="006C1E9F"/>
    <w:rsid w:val="006C2E92"/>
    <w:rsid w:val="006C3FC8"/>
    <w:rsid w:val="006C4122"/>
    <w:rsid w:val="006C52BF"/>
    <w:rsid w:val="006C698B"/>
    <w:rsid w:val="006C6D7C"/>
    <w:rsid w:val="006C7639"/>
    <w:rsid w:val="006D0E09"/>
    <w:rsid w:val="006D1A14"/>
    <w:rsid w:val="006D2241"/>
    <w:rsid w:val="006D2803"/>
    <w:rsid w:val="006D43CA"/>
    <w:rsid w:val="006D58DF"/>
    <w:rsid w:val="006D5F7A"/>
    <w:rsid w:val="006D67BD"/>
    <w:rsid w:val="006D7608"/>
    <w:rsid w:val="006E222A"/>
    <w:rsid w:val="006E54F1"/>
    <w:rsid w:val="006F154B"/>
    <w:rsid w:val="006F1C18"/>
    <w:rsid w:val="006F2B97"/>
    <w:rsid w:val="006F5AFA"/>
    <w:rsid w:val="006F7FCE"/>
    <w:rsid w:val="00700FED"/>
    <w:rsid w:val="0070166E"/>
    <w:rsid w:val="00704836"/>
    <w:rsid w:val="00704CD5"/>
    <w:rsid w:val="00706D6A"/>
    <w:rsid w:val="00712B40"/>
    <w:rsid w:val="00712ECD"/>
    <w:rsid w:val="0071386C"/>
    <w:rsid w:val="0072083F"/>
    <w:rsid w:val="0072255F"/>
    <w:rsid w:val="00722C27"/>
    <w:rsid w:val="00723556"/>
    <w:rsid w:val="007252F1"/>
    <w:rsid w:val="00725B47"/>
    <w:rsid w:val="00727A1C"/>
    <w:rsid w:val="00730DA4"/>
    <w:rsid w:val="00732D92"/>
    <w:rsid w:val="0074022D"/>
    <w:rsid w:val="00740A1F"/>
    <w:rsid w:val="0074311E"/>
    <w:rsid w:val="0074368D"/>
    <w:rsid w:val="00744993"/>
    <w:rsid w:val="00746B47"/>
    <w:rsid w:val="00750BED"/>
    <w:rsid w:val="0075182F"/>
    <w:rsid w:val="007563F9"/>
    <w:rsid w:val="00760B95"/>
    <w:rsid w:val="00760FE2"/>
    <w:rsid w:val="0076124E"/>
    <w:rsid w:val="007629FD"/>
    <w:rsid w:val="007635CF"/>
    <w:rsid w:val="00764FE3"/>
    <w:rsid w:val="0076779E"/>
    <w:rsid w:val="00771B54"/>
    <w:rsid w:val="00773A14"/>
    <w:rsid w:val="00774699"/>
    <w:rsid w:val="00774DBD"/>
    <w:rsid w:val="00775250"/>
    <w:rsid w:val="007760BA"/>
    <w:rsid w:val="007762E1"/>
    <w:rsid w:val="00776C74"/>
    <w:rsid w:val="00776D6F"/>
    <w:rsid w:val="00781061"/>
    <w:rsid w:val="00781E68"/>
    <w:rsid w:val="0078248A"/>
    <w:rsid w:val="00785715"/>
    <w:rsid w:val="00787F37"/>
    <w:rsid w:val="00790B56"/>
    <w:rsid w:val="007951A3"/>
    <w:rsid w:val="007A0B2B"/>
    <w:rsid w:val="007A28DD"/>
    <w:rsid w:val="007A2975"/>
    <w:rsid w:val="007A3BE4"/>
    <w:rsid w:val="007A5362"/>
    <w:rsid w:val="007A681F"/>
    <w:rsid w:val="007A6A10"/>
    <w:rsid w:val="007A6CB4"/>
    <w:rsid w:val="007A74E0"/>
    <w:rsid w:val="007B24F0"/>
    <w:rsid w:val="007B41E1"/>
    <w:rsid w:val="007B6E90"/>
    <w:rsid w:val="007C1144"/>
    <w:rsid w:val="007C2862"/>
    <w:rsid w:val="007C3706"/>
    <w:rsid w:val="007C63E4"/>
    <w:rsid w:val="007C6DF9"/>
    <w:rsid w:val="007D0782"/>
    <w:rsid w:val="007D2E2D"/>
    <w:rsid w:val="007D2E61"/>
    <w:rsid w:val="007D7464"/>
    <w:rsid w:val="007E15CB"/>
    <w:rsid w:val="007E27B8"/>
    <w:rsid w:val="007E2E37"/>
    <w:rsid w:val="007E3795"/>
    <w:rsid w:val="007E5288"/>
    <w:rsid w:val="007F0188"/>
    <w:rsid w:val="007F09E3"/>
    <w:rsid w:val="007F1AC4"/>
    <w:rsid w:val="007F4723"/>
    <w:rsid w:val="007F4775"/>
    <w:rsid w:val="007F7F0D"/>
    <w:rsid w:val="008002BA"/>
    <w:rsid w:val="008018B5"/>
    <w:rsid w:val="00810C05"/>
    <w:rsid w:val="00811218"/>
    <w:rsid w:val="0081399A"/>
    <w:rsid w:val="00821A70"/>
    <w:rsid w:val="00822D07"/>
    <w:rsid w:val="008232A9"/>
    <w:rsid w:val="00826F19"/>
    <w:rsid w:val="0083193A"/>
    <w:rsid w:val="00831BBD"/>
    <w:rsid w:val="008342DD"/>
    <w:rsid w:val="0083569E"/>
    <w:rsid w:val="008356A5"/>
    <w:rsid w:val="00836BC7"/>
    <w:rsid w:val="00837BFF"/>
    <w:rsid w:val="00837F35"/>
    <w:rsid w:val="008405AC"/>
    <w:rsid w:val="008406A7"/>
    <w:rsid w:val="00842EB2"/>
    <w:rsid w:val="00844378"/>
    <w:rsid w:val="008460A7"/>
    <w:rsid w:val="008472DC"/>
    <w:rsid w:val="0085031E"/>
    <w:rsid w:val="00850EEA"/>
    <w:rsid w:val="0085169B"/>
    <w:rsid w:val="00851A00"/>
    <w:rsid w:val="008555C0"/>
    <w:rsid w:val="00860014"/>
    <w:rsid w:val="00862F71"/>
    <w:rsid w:val="00863198"/>
    <w:rsid w:val="008632F6"/>
    <w:rsid w:val="008638E8"/>
    <w:rsid w:val="00867884"/>
    <w:rsid w:val="00871A23"/>
    <w:rsid w:val="00873776"/>
    <w:rsid w:val="0087398B"/>
    <w:rsid w:val="00875DF7"/>
    <w:rsid w:val="008770E9"/>
    <w:rsid w:val="0088018C"/>
    <w:rsid w:val="0088123E"/>
    <w:rsid w:val="00882928"/>
    <w:rsid w:val="008838EE"/>
    <w:rsid w:val="00887095"/>
    <w:rsid w:val="008877BD"/>
    <w:rsid w:val="00896FAE"/>
    <w:rsid w:val="008A086B"/>
    <w:rsid w:val="008A1271"/>
    <w:rsid w:val="008A4869"/>
    <w:rsid w:val="008A5556"/>
    <w:rsid w:val="008A5A0B"/>
    <w:rsid w:val="008A6CE0"/>
    <w:rsid w:val="008A6CEE"/>
    <w:rsid w:val="008A7E51"/>
    <w:rsid w:val="008A7E76"/>
    <w:rsid w:val="008B1491"/>
    <w:rsid w:val="008B5774"/>
    <w:rsid w:val="008B6E73"/>
    <w:rsid w:val="008C2910"/>
    <w:rsid w:val="008C5A71"/>
    <w:rsid w:val="008C6B62"/>
    <w:rsid w:val="008D0328"/>
    <w:rsid w:val="008D12A3"/>
    <w:rsid w:val="008D3731"/>
    <w:rsid w:val="008D5B13"/>
    <w:rsid w:val="008D78BF"/>
    <w:rsid w:val="008E23EA"/>
    <w:rsid w:val="008E513C"/>
    <w:rsid w:val="008E71B2"/>
    <w:rsid w:val="008F1260"/>
    <w:rsid w:val="008F299E"/>
    <w:rsid w:val="00902C2D"/>
    <w:rsid w:val="0090381E"/>
    <w:rsid w:val="00904AAC"/>
    <w:rsid w:val="00904C04"/>
    <w:rsid w:val="00906510"/>
    <w:rsid w:val="00912334"/>
    <w:rsid w:val="00914779"/>
    <w:rsid w:val="00915607"/>
    <w:rsid w:val="0091724A"/>
    <w:rsid w:val="00920B33"/>
    <w:rsid w:val="00925400"/>
    <w:rsid w:val="0092601F"/>
    <w:rsid w:val="009337DA"/>
    <w:rsid w:val="009378CD"/>
    <w:rsid w:val="00937EAF"/>
    <w:rsid w:val="00940FFC"/>
    <w:rsid w:val="009418C6"/>
    <w:rsid w:val="0094253E"/>
    <w:rsid w:val="009436C5"/>
    <w:rsid w:val="009444A1"/>
    <w:rsid w:val="00946743"/>
    <w:rsid w:val="00951ABE"/>
    <w:rsid w:val="00951C07"/>
    <w:rsid w:val="0095506E"/>
    <w:rsid w:val="00962922"/>
    <w:rsid w:val="00963C6F"/>
    <w:rsid w:val="00964699"/>
    <w:rsid w:val="00965E20"/>
    <w:rsid w:val="00966378"/>
    <w:rsid w:val="00967487"/>
    <w:rsid w:val="00971871"/>
    <w:rsid w:val="00971890"/>
    <w:rsid w:val="00975276"/>
    <w:rsid w:val="00976D25"/>
    <w:rsid w:val="0098096C"/>
    <w:rsid w:val="00981199"/>
    <w:rsid w:val="00982319"/>
    <w:rsid w:val="0098255B"/>
    <w:rsid w:val="009852AE"/>
    <w:rsid w:val="009874A0"/>
    <w:rsid w:val="00991FA4"/>
    <w:rsid w:val="00993DD5"/>
    <w:rsid w:val="00995B7C"/>
    <w:rsid w:val="00996F6D"/>
    <w:rsid w:val="009A0189"/>
    <w:rsid w:val="009A70E8"/>
    <w:rsid w:val="009B0612"/>
    <w:rsid w:val="009B13E3"/>
    <w:rsid w:val="009B1B2E"/>
    <w:rsid w:val="009B24E3"/>
    <w:rsid w:val="009B37E0"/>
    <w:rsid w:val="009B4740"/>
    <w:rsid w:val="009B5D0C"/>
    <w:rsid w:val="009B7818"/>
    <w:rsid w:val="009C063C"/>
    <w:rsid w:val="009C0F4B"/>
    <w:rsid w:val="009C20A6"/>
    <w:rsid w:val="009C3BBC"/>
    <w:rsid w:val="009C3EE4"/>
    <w:rsid w:val="009C450C"/>
    <w:rsid w:val="009D0DBD"/>
    <w:rsid w:val="009D2211"/>
    <w:rsid w:val="009D3BA3"/>
    <w:rsid w:val="009D4653"/>
    <w:rsid w:val="009D51A9"/>
    <w:rsid w:val="009D790C"/>
    <w:rsid w:val="009E0778"/>
    <w:rsid w:val="009E2FDD"/>
    <w:rsid w:val="009E3E4C"/>
    <w:rsid w:val="009E6329"/>
    <w:rsid w:val="009F1C73"/>
    <w:rsid w:val="009F2DC8"/>
    <w:rsid w:val="009F55BA"/>
    <w:rsid w:val="009F5B18"/>
    <w:rsid w:val="009F7D4A"/>
    <w:rsid w:val="00A0266F"/>
    <w:rsid w:val="00A0315D"/>
    <w:rsid w:val="00A03F7A"/>
    <w:rsid w:val="00A0427D"/>
    <w:rsid w:val="00A05831"/>
    <w:rsid w:val="00A10416"/>
    <w:rsid w:val="00A10635"/>
    <w:rsid w:val="00A1286F"/>
    <w:rsid w:val="00A14296"/>
    <w:rsid w:val="00A165D9"/>
    <w:rsid w:val="00A16734"/>
    <w:rsid w:val="00A2438A"/>
    <w:rsid w:val="00A2468A"/>
    <w:rsid w:val="00A252DC"/>
    <w:rsid w:val="00A25C60"/>
    <w:rsid w:val="00A25D9F"/>
    <w:rsid w:val="00A31542"/>
    <w:rsid w:val="00A3160B"/>
    <w:rsid w:val="00A33699"/>
    <w:rsid w:val="00A34799"/>
    <w:rsid w:val="00A3530A"/>
    <w:rsid w:val="00A37C0B"/>
    <w:rsid w:val="00A40F14"/>
    <w:rsid w:val="00A433AA"/>
    <w:rsid w:val="00A441AA"/>
    <w:rsid w:val="00A4474B"/>
    <w:rsid w:val="00A45B22"/>
    <w:rsid w:val="00A45C0F"/>
    <w:rsid w:val="00A45C8C"/>
    <w:rsid w:val="00A4662C"/>
    <w:rsid w:val="00A46846"/>
    <w:rsid w:val="00A5048C"/>
    <w:rsid w:val="00A535CE"/>
    <w:rsid w:val="00A549E5"/>
    <w:rsid w:val="00A54EAD"/>
    <w:rsid w:val="00A55D1A"/>
    <w:rsid w:val="00A5631A"/>
    <w:rsid w:val="00A605CE"/>
    <w:rsid w:val="00A6116A"/>
    <w:rsid w:val="00A6239C"/>
    <w:rsid w:val="00A62FCA"/>
    <w:rsid w:val="00A63667"/>
    <w:rsid w:val="00A67BAF"/>
    <w:rsid w:val="00A70290"/>
    <w:rsid w:val="00A71737"/>
    <w:rsid w:val="00A72018"/>
    <w:rsid w:val="00A726D2"/>
    <w:rsid w:val="00A80CC8"/>
    <w:rsid w:val="00A80D5D"/>
    <w:rsid w:val="00A853D2"/>
    <w:rsid w:val="00A867A9"/>
    <w:rsid w:val="00A907E6"/>
    <w:rsid w:val="00A90ABC"/>
    <w:rsid w:val="00A93047"/>
    <w:rsid w:val="00A9332B"/>
    <w:rsid w:val="00A96165"/>
    <w:rsid w:val="00A96253"/>
    <w:rsid w:val="00A976AD"/>
    <w:rsid w:val="00AA4683"/>
    <w:rsid w:val="00AA4DE2"/>
    <w:rsid w:val="00AA752C"/>
    <w:rsid w:val="00AA7A0A"/>
    <w:rsid w:val="00AB368F"/>
    <w:rsid w:val="00AB3769"/>
    <w:rsid w:val="00AB4563"/>
    <w:rsid w:val="00AB4616"/>
    <w:rsid w:val="00AB4F78"/>
    <w:rsid w:val="00AB58B7"/>
    <w:rsid w:val="00AC3446"/>
    <w:rsid w:val="00AC5543"/>
    <w:rsid w:val="00AC7BED"/>
    <w:rsid w:val="00AC7FCF"/>
    <w:rsid w:val="00AC7FD2"/>
    <w:rsid w:val="00AD0902"/>
    <w:rsid w:val="00AD110F"/>
    <w:rsid w:val="00AD4AEE"/>
    <w:rsid w:val="00AD4C9D"/>
    <w:rsid w:val="00AE0371"/>
    <w:rsid w:val="00AE6DA8"/>
    <w:rsid w:val="00AE7653"/>
    <w:rsid w:val="00AF1B12"/>
    <w:rsid w:val="00AF7603"/>
    <w:rsid w:val="00B027F1"/>
    <w:rsid w:val="00B029AF"/>
    <w:rsid w:val="00B03FBB"/>
    <w:rsid w:val="00B04147"/>
    <w:rsid w:val="00B04FF4"/>
    <w:rsid w:val="00B0523D"/>
    <w:rsid w:val="00B058AE"/>
    <w:rsid w:val="00B06A50"/>
    <w:rsid w:val="00B1000C"/>
    <w:rsid w:val="00B12C13"/>
    <w:rsid w:val="00B13F74"/>
    <w:rsid w:val="00B14F64"/>
    <w:rsid w:val="00B1515B"/>
    <w:rsid w:val="00B2027A"/>
    <w:rsid w:val="00B202DF"/>
    <w:rsid w:val="00B20EE5"/>
    <w:rsid w:val="00B224C8"/>
    <w:rsid w:val="00B235E5"/>
    <w:rsid w:val="00B279ED"/>
    <w:rsid w:val="00B303CC"/>
    <w:rsid w:val="00B33275"/>
    <w:rsid w:val="00B342CC"/>
    <w:rsid w:val="00B34E81"/>
    <w:rsid w:val="00B35047"/>
    <w:rsid w:val="00B3522F"/>
    <w:rsid w:val="00B462D7"/>
    <w:rsid w:val="00B46CFB"/>
    <w:rsid w:val="00B47889"/>
    <w:rsid w:val="00B53F60"/>
    <w:rsid w:val="00B56B58"/>
    <w:rsid w:val="00B573E1"/>
    <w:rsid w:val="00B57E35"/>
    <w:rsid w:val="00B608EF"/>
    <w:rsid w:val="00B61998"/>
    <w:rsid w:val="00B6555E"/>
    <w:rsid w:val="00B673BB"/>
    <w:rsid w:val="00B714FD"/>
    <w:rsid w:val="00B71EDD"/>
    <w:rsid w:val="00B7231C"/>
    <w:rsid w:val="00B75798"/>
    <w:rsid w:val="00B762E7"/>
    <w:rsid w:val="00B77138"/>
    <w:rsid w:val="00B773C5"/>
    <w:rsid w:val="00B800D6"/>
    <w:rsid w:val="00B8127E"/>
    <w:rsid w:val="00B83FC6"/>
    <w:rsid w:val="00B843B9"/>
    <w:rsid w:val="00B86668"/>
    <w:rsid w:val="00B86D56"/>
    <w:rsid w:val="00B87E53"/>
    <w:rsid w:val="00B87E8D"/>
    <w:rsid w:val="00B91F7D"/>
    <w:rsid w:val="00B9450C"/>
    <w:rsid w:val="00B947E7"/>
    <w:rsid w:val="00B96542"/>
    <w:rsid w:val="00B96835"/>
    <w:rsid w:val="00BA0EE0"/>
    <w:rsid w:val="00BA161D"/>
    <w:rsid w:val="00BA18D9"/>
    <w:rsid w:val="00BA5035"/>
    <w:rsid w:val="00BA67D0"/>
    <w:rsid w:val="00BB09A0"/>
    <w:rsid w:val="00BB1353"/>
    <w:rsid w:val="00BB526A"/>
    <w:rsid w:val="00BC21AE"/>
    <w:rsid w:val="00BC7608"/>
    <w:rsid w:val="00BD50E3"/>
    <w:rsid w:val="00BD5594"/>
    <w:rsid w:val="00BE096A"/>
    <w:rsid w:val="00BE217D"/>
    <w:rsid w:val="00BE672C"/>
    <w:rsid w:val="00BE7315"/>
    <w:rsid w:val="00BE758E"/>
    <w:rsid w:val="00BF0179"/>
    <w:rsid w:val="00BF08D9"/>
    <w:rsid w:val="00BF27D6"/>
    <w:rsid w:val="00BF2A86"/>
    <w:rsid w:val="00BF3C18"/>
    <w:rsid w:val="00BF5A46"/>
    <w:rsid w:val="00BF5B1D"/>
    <w:rsid w:val="00BF6186"/>
    <w:rsid w:val="00C000D5"/>
    <w:rsid w:val="00C0305C"/>
    <w:rsid w:val="00C041B8"/>
    <w:rsid w:val="00C04E44"/>
    <w:rsid w:val="00C061FC"/>
    <w:rsid w:val="00C1123A"/>
    <w:rsid w:val="00C11FA5"/>
    <w:rsid w:val="00C1361B"/>
    <w:rsid w:val="00C15EB1"/>
    <w:rsid w:val="00C20CD9"/>
    <w:rsid w:val="00C215FF"/>
    <w:rsid w:val="00C2173A"/>
    <w:rsid w:val="00C2383C"/>
    <w:rsid w:val="00C23E8C"/>
    <w:rsid w:val="00C24926"/>
    <w:rsid w:val="00C256C5"/>
    <w:rsid w:val="00C2579A"/>
    <w:rsid w:val="00C26B93"/>
    <w:rsid w:val="00C3002C"/>
    <w:rsid w:val="00C30BDB"/>
    <w:rsid w:val="00C30E3E"/>
    <w:rsid w:val="00C31C72"/>
    <w:rsid w:val="00C34D51"/>
    <w:rsid w:val="00C35055"/>
    <w:rsid w:val="00C35157"/>
    <w:rsid w:val="00C36BBC"/>
    <w:rsid w:val="00C37775"/>
    <w:rsid w:val="00C3797F"/>
    <w:rsid w:val="00C41598"/>
    <w:rsid w:val="00C45F11"/>
    <w:rsid w:val="00C462CC"/>
    <w:rsid w:val="00C5184E"/>
    <w:rsid w:val="00C53752"/>
    <w:rsid w:val="00C5444C"/>
    <w:rsid w:val="00C55B64"/>
    <w:rsid w:val="00C56ADB"/>
    <w:rsid w:val="00C57A34"/>
    <w:rsid w:val="00C603EA"/>
    <w:rsid w:val="00C60A3F"/>
    <w:rsid w:val="00C616F6"/>
    <w:rsid w:val="00C62A5D"/>
    <w:rsid w:val="00C650D6"/>
    <w:rsid w:val="00C6583F"/>
    <w:rsid w:val="00C6707D"/>
    <w:rsid w:val="00C679FF"/>
    <w:rsid w:val="00C71CE1"/>
    <w:rsid w:val="00C72413"/>
    <w:rsid w:val="00C763AC"/>
    <w:rsid w:val="00C76534"/>
    <w:rsid w:val="00C767EB"/>
    <w:rsid w:val="00C76D7E"/>
    <w:rsid w:val="00C76DB5"/>
    <w:rsid w:val="00C77050"/>
    <w:rsid w:val="00C7793B"/>
    <w:rsid w:val="00C800B5"/>
    <w:rsid w:val="00C80A13"/>
    <w:rsid w:val="00C84EDA"/>
    <w:rsid w:val="00C879B8"/>
    <w:rsid w:val="00C937FB"/>
    <w:rsid w:val="00CA2273"/>
    <w:rsid w:val="00CA2C3C"/>
    <w:rsid w:val="00CA33EA"/>
    <w:rsid w:val="00CA353F"/>
    <w:rsid w:val="00CA3F97"/>
    <w:rsid w:val="00CA6065"/>
    <w:rsid w:val="00CB2C54"/>
    <w:rsid w:val="00CB2D8D"/>
    <w:rsid w:val="00CB3902"/>
    <w:rsid w:val="00CB583A"/>
    <w:rsid w:val="00CB69F4"/>
    <w:rsid w:val="00CC1206"/>
    <w:rsid w:val="00CC1B45"/>
    <w:rsid w:val="00CC2164"/>
    <w:rsid w:val="00CC2251"/>
    <w:rsid w:val="00CC2569"/>
    <w:rsid w:val="00CC3869"/>
    <w:rsid w:val="00CC3E98"/>
    <w:rsid w:val="00CC4E8A"/>
    <w:rsid w:val="00CD12C6"/>
    <w:rsid w:val="00CE00CE"/>
    <w:rsid w:val="00CE0ACB"/>
    <w:rsid w:val="00CE3240"/>
    <w:rsid w:val="00CE405B"/>
    <w:rsid w:val="00CE58E5"/>
    <w:rsid w:val="00CE5C71"/>
    <w:rsid w:val="00CE668B"/>
    <w:rsid w:val="00CE6A7F"/>
    <w:rsid w:val="00CF122C"/>
    <w:rsid w:val="00CF1EC1"/>
    <w:rsid w:val="00CF32E5"/>
    <w:rsid w:val="00CF3B3A"/>
    <w:rsid w:val="00CF5633"/>
    <w:rsid w:val="00D01B50"/>
    <w:rsid w:val="00D0259B"/>
    <w:rsid w:val="00D03960"/>
    <w:rsid w:val="00D0410D"/>
    <w:rsid w:val="00D04A6D"/>
    <w:rsid w:val="00D10B34"/>
    <w:rsid w:val="00D1125D"/>
    <w:rsid w:val="00D114A1"/>
    <w:rsid w:val="00D11696"/>
    <w:rsid w:val="00D14B59"/>
    <w:rsid w:val="00D15D7D"/>
    <w:rsid w:val="00D16E6A"/>
    <w:rsid w:val="00D178F2"/>
    <w:rsid w:val="00D229C1"/>
    <w:rsid w:val="00D23332"/>
    <w:rsid w:val="00D23696"/>
    <w:rsid w:val="00D27F0A"/>
    <w:rsid w:val="00D31915"/>
    <w:rsid w:val="00D341CD"/>
    <w:rsid w:val="00D3496C"/>
    <w:rsid w:val="00D35CDE"/>
    <w:rsid w:val="00D40458"/>
    <w:rsid w:val="00D40A60"/>
    <w:rsid w:val="00D414D0"/>
    <w:rsid w:val="00D4685C"/>
    <w:rsid w:val="00D476EC"/>
    <w:rsid w:val="00D477A2"/>
    <w:rsid w:val="00D51B84"/>
    <w:rsid w:val="00D529DF"/>
    <w:rsid w:val="00D53256"/>
    <w:rsid w:val="00D53B99"/>
    <w:rsid w:val="00D53EBC"/>
    <w:rsid w:val="00D54782"/>
    <w:rsid w:val="00D56276"/>
    <w:rsid w:val="00D62D64"/>
    <w:rsid w:val="00D641D3"/>
    <w:rsid w:val="00D65573"/>
    <w:rsid w:val="00D66D60"/>
    <w:rsid w:val="00D67CBE"/>
    <w:rsid w:val="00D70032"/>
    <w:rsid w:val="00D70E39"/>
    <w:rsid w:val="00D71200"/>
    <w:rsid w:val="00D71A14"/>
    <w:rsid w:val="00D72AF0"/>
    <w:rsid w:val="00D731F7"/>
    <w:rsid w:val="00D73232"/>
    <w:rsid w:val="00D74B36"/>
    <w:rsid w:val="00D75E2E"/>
    <w:rsid w:val="00D77297"/>
    <w:rsid w:val="00D778F3"/>
    <w:rsid w:val="00D8042A"/>
    <w:rsid w:val="00D81287"/>
    <w:rsid w:val="00D84043"/>
    <w:rsid w:val="00D850F4"/>
    <w:rsid w:val="00D85BB2"/>
    <w:rsid w:val="00D87909"/>
    <w:rsid w:val="00D90583"/>
    <w:rsid w:val="00D91C69"/>
    <w:rsid w:val="00D92A7B"/>
    <w:rsid w:val="00D93D0C"/>
    <w:rsid w:val="00D94EE1"/>
    <w:rsid w:val="00D973C8"/>
    <w:rsid w:val="00D97916"/>
    <w:rsid w:val="00DB12FE"/>
    <w:rsid w:val="00DB1D6C"/>
    <w:rsid w:val="00DB1E1B"/>
    <w:rsid w:val="00DB2048"/>
    <w:rsid w:val="00DB306C"/>
    <w:rsid w:val="00DB3A73"/>
    <w:rsid w:val="00DB4542"/>
    <w:rsid w:val="00DB5AB7"/>
    <w:rsid w:val="00DC2EE6"/>
    <w:rsid w:val="00DC6CCA"/>
    <w:rsid w:val="00DC7FD6"/>
    <w:rsid w:val="00DD1914"/>
    <w:rsid w:val="00DD195A"/>
    <w:rsid w:val="00DD198E"/>
    <w:rsid w:val="00DD3D5D"/>
    <w:rsid w:val="00DD6D79"/>
    <w:rsid w:val="00DD7BE4"/>
    <w:rsid w:val="00DE18C1"/>
    <w:rsid w:val="00DE1A94"/>
    <w:rsid w:val="00DE2A51"/>
    <w:rsid w:val="00DE663A"/>
    <w:rsid w:val="00DF0D16"/>
    <w:rsid w:val="00DF7BCA"/>
    <w:rsid w:val="00E00D3B"/>
    <w:rsid w:val="00E033B8"/>
    <w:rsid w:val="00E03DF9"/>
    <w:rsid w:val="00E043D8"/>
    <w:rsid w:val="00E04E0A"/>
    <w:rsid w:val="00E055F0"/>
    <w:rsid w:val="00E05B7C"/>
    <w:rsid w:val="00E0633A"/>
    <w:rsid w:val="00E07ECC"/>
    <w:rsid w:val="00E106FE"/>
    <w:rsid w:val="00E13162"/>
    <w:rsid w:val="00E13A43"/>
    <w:rsid w:val="00E14103"/>
    <w:rsid w:val="00E1420F"/>
    <w:rsid w:val="00E162AD"/>
    <w:rsid w:val="00E167A7"/>
    <w:rsid w:val="00E16ADD"/>
    <w:rsid w:val="00E16F37"/>
    <w:rsid w:val="00E20977"/>
    <w:rsid w:val="00E216A0"/>
    <w:rsid w:val="00E21E15"/>
    <w:rsid w:val="00E227BA"/>
    <w:rsid w:val="00E24EEE"/>
    <w:rsid w:val="00E25F85"/>
    <w:rsid w:val="00E262DE"/>
    <w:rsid w:val="00E30753"/>
    <w:rsid w:val="00E325B4"/>
    <w:rsid w:val="00E32A8E"/>
    <w:rsid w:val="00E34FAC"/>
    <w:rsid w:val="00E37E0B"/>
    <w:rsid w:val="00E40F2C"/>
    <w:rsid w:val="00E41147"/>
    <w:rsid w:val="00E42D16"/>
    <w:rsid w:val="00E4608B"/>
    <w:rsid w:val="00E5213C"/>
    <w:rsid w:val="00E52350"/>
    <w:rsid w:val="00E53F0F"/>
    <w:rsid w:val="00E54BB5"/>
    <w:rsid w:val="00E55AC5"/>
    <w:rsid w:val="00E57009"/>
    <w:rsid w:val="00E57BE3"/>
    <w:rsid w:val="00E62919"/>
    <w:rsid w:val="00E630DC"/>
    <w:rsid w:val="00E647F8"/>
    <w:rsid w:val="00E64D48"/>
    <w:rsid w:val="00E6592C"/>
    <w:rsid w:val="00E66057"/>
    <w:rsid w:val="00E667AA"/>
    <w:rsid w:val="00E67429"/>
    <w:rsid w:val="00E67ED8"/>
    <w:rsid w:val="00E712A1"/>
    <w:rsid w:val="00E74D8F"/>
    <w:rsid w:val="00E763CB"/>
    <w:rsid w:val="00E76D3A"/>
    <w:rsid w:val="00E81A1C"/>
    <w:rsid w:val="00E81ED5"/>
    <w:rsid w:val="00E82E4D"/>
    <w:rsid w:val="00E85C72"/>
    <w:rsid w:val="00E8725A"/>
    <w:rsid w:val="00E90484"/>
    <w:rsid w:val="00E91CA6"/>
    <w:rsid w:val="00E9221A"/>
    <w:rsid w:val="00E928DC"/>
    <w:rsid w:val="00E93956"/>
    <w:rsid w:val="00E94A3A"/>
    <w:rsid w:val="00EA2B31"/>
    <w:rsid w:val="00EA3C9C"/>
    <w:rsid w:val="00EA4473"/>
    <w:rsid w:val="00EA579D"/>
    <w:rsid w:val="00EB1354"/>
    <w:rsid w:val="00EB3B91"/>
    <w:rsid w:val="00EB441E"/>
    <w:rsid w:val="00EB57BE"/>
    <w:rsid w:val="00EB6A52"/>
    <w:rsid w:val="00EC1114"/>
    <w:rsid w:val="00EC1AEA"/>
    <w:rsid w:val="00EC2083"/>
    <w:rsid w:val="00EC2BE0"/>
    <w:rsid w:val="00EC2D66"/>
    <w:rsid w:val="00EC3696"/>
    <w:rsid w:val="00ED0F7B"/>
    <w:rsid w:val="00ED1DAD"/>
    <w:rsid w:val="00ED27F4"/>
    <w:rsid w:val="00ED28D4"/>
    <w:rsid w:val="00ED2C3F"/>
    <w:rsid w:val="00ED3E62"/>
    <w:rsid w:val="00ED45BC"/>
    <w:rsid w:val="00ED5D3C"/>
    <w:rsid w:val="00ED6B92"/>
    <w:rsid w:val="00ED7464"/>
    <w:rsid w:val="00ED7F32"/>
    <w:rsid w:val="00EE0370"/>
    <w:rsid w:val="00EE3F47"/>
    <w:rsid w:val="00EE4961"/>
    <w:rsid w:val="00EE5681"/>
    <w:rsid w:val="00EE5A1F"/>
    <w:rsid w:val="00EE6605"/>
    <w:rsid w:val="00EF08E1"/>
    <w:rsid w:val="00EF1DA9"/>
    <w:rsid w:val="00EF3879"/>
    <w:rsid w:val="00EF757D"/>
    <w:rsid w:val="00F0037E"/>
    <w:rsid w:val="00F00E55"/>
    <w:rsid w:val="00F01B50"/>
    <w:rsid w:val="00F01F47"/>
    <w:rsid w:val="00F06028"/>
    <w:rsid w:val="00F10322"/>
    <w:rsid w:val="00F10AF8"/>
    <w:rsid w:val="00F11636"/>
    <w:rsid w:val="00F13F04"/>
    <w:rsid w:val="00F13F0C"/>
    <w:rsid w:val="00F14AF1"/>
    <w:rsid w:val="00F14DFE"/>
    <w:rsid w:val="00F166CF"/>
    <w:rsid w:val="00F20E9C"/>
    <w:rsid w:val="00F20FC1"/>
    <w:rsid w:val="00F23646"/>
    <w:rsid w:val="00F248F0"/>
    <w:rsid w:val="00F251F6"/>
    <w:rsid w:val="00F2599A"/>
    <w:rsid w:val="00F27544"/>
    <w:rsid w:val="00F3027C"/>
    <w:rsid w:val="00F32763"/>
    <w:rsid w:val="00F32EF5"/>
    <w:rsid w:val="00F33CE9"/>
    <w:rsid w:val="00F33D2B"/>
    <w:rsid w:val="00F33E88"/>
    <w:rsid w:val="00F34CA1"/>
    <w:rsid w:val="00F357DE"/>
    <w:rsid w:val="00F40C8E"/>
    <w:rsid w:val="00F40F02"/>
    <w:rsid w:val="00F43A27"/>
    <w:rsid w:val="00F45E45"/>
    <w:rsid w:val="00F4619E"/>
    <w:rsid w:val="00F50C44"/>
    <w:rsid w:val="00F51E87"/>
    <w:rsid w:val="00F52EC9"/>
    <w:rsid w:val="00F54011"/>
    <w:rsid w:val="00F558EC"/>
    <w:rsid w:val="00F56ED1"/>
    <w:rsid w:val="00F62C53"/>
    <w:rsid w:val="00F6575C"/>
    <w:rsid w:val="00F667A2"/>
    <w:rsid w:val="00F67E56"/>
    <w:rsid w:val="00F71D44"/>
    <w:rsid w:val="00F72E17"/>
    <w:rsid w:val="00F74AB4"/>
    <w:rsid w:val="00F74F13"/>
    <w:rsid w:val="00F74F3E"/>
    <w:rsid w:val="00F76F18"/>
    <w:rsid w:val="00F80DEC"/>
    <w:rsid w:val="00F82884"/>
    <w:rsid w:val="00F86416"/>
    <w:rsid w:val="00F86519"/>
    <w:rsid w:val="00F90A43"/>
    <w:rsid w:val="00F90B59"/>
    <w:rsid w:val="00F93800"/>
    <w:rsid w:val="00FA0366"/>
    <w:rsid w:val="00FA1E52"/>
    <w:rsid w:val="00FA2B87"/>
    <w:rsid w:val="00FA340B"/>
    <w:rsid w:val="00FA341E"/>
    <w:rsid w:val="00FA4C49"/>
    <w:rsid w:val="00FA4FEF"/>
    <w:rsid w:val="00FA63C8"/>
    <w:rsid w:val="00FA70B3"/>
    <w:rsid w:val="00FB0FBF"/>
    <w:rsid w:val="00FB4C59"/>
    <w:rsid w:val="00FB62B3"/>
    <w:rsid w:val="00FB6DF7"/>
    <w:rsid w:val="00FC05C1"/>
    <w:rsid w:val="00FC0D2C"/>
    <w:rsid w:val="00FD104A"/>
    <w:rsid w:val="00FD21AA"/>
    <w:rsid w:val="00FD28A6"/>
    <w:rsid w:val="00FD29EA"/>
    <w:rsid w:val="00FD2C80"/>
    <w:rsid w:val="00FD36AF"/>
    <w:rsid w:val="00FD65E4"/>
    <w:rsid w:val="00FD6737"/>
    <w:rsid w:val="00FD6FC2"/>
    <w:rsid w:val="00FE690C"/>
    <w:rsid w:val="00FE7C32"/>
    <w:rsid w:val="00FE7E62"/>
    <w:rsid w:val="00FF13E6"/>
    <w:rsid w:val="00FF1BD9"/>
    <w:rsid w:val="00FF3CE0"/>
    <w:rsid w:val="00FF459F"/>
    <w:rsid w:val="00FF46DE"/>
    <w:rsid w:val="00FF7CB8"/>
  </w:rsids>
  <m:mathPr>
    <m:mathFont m:val="Cambria Math"/>
    <m:brkBin m:val="before"/>
    <m:brkBinSub m:val="--"/>
    <m:smallFrac m:val="0"/>
    <m:dispDef/>
    <m:lMargin m:val="0"/>
    <m:rMargin m:val="0"/>
    <m:defJc m:val="centerGroup"/>
    <m:wrapIndent m:val="1440"/>
    <m:intLim m:val="subSup"/>
    <m:naryLim m:val="undOvr"/>
  </m:mathPr>
  <w:themeFontLang w:val="cs-CZ"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864997F"/>
  <w15:chartTrackingRefBased/>
  <w15:docId w15:val="{912C76EB-64DE-4B46-88C9-820291658D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sid w:val="00C60A3F"/>
    <w:rPr>
      <w:color w:val="808080"/>
    </w:rPr>
  </w:style>
  <w:style w:type="table" w:styleId="Mkatabulky">
    <w:name w:val="Table Grid"/>
    <w:basedOn w:val="Normlntabulka"/>
    <w:uiPriority w:val="39"/>
    <w:rsid w:val="00693CF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osttext">
    <w:name w:val="Plain Text"/>
    <w:basedOn w:val="Normln"/>
    <w:link w:val="ProsttextChar"/>
    <w:uiPriority w:val="99"/>
    <w:unhideWhenUsed/>
    <w:rsid w:val="004E1B3A"/>
    <w:pPr>
      <w:spacing w:after="0" w:line="240" w:lineRule="auto"/>
    </w:pPr>
    <w:rPr>
      <w:rFonts w:ascii="Consolas" w:hAnsi="Consolas"/>
      <w:sz w:val="21"/>
      <w:szCs w:val="21"/>
      <w:lang w:val="cs-CZ"/>
    </w:rPr>
  </w:style>
  <w:style w:type="character" w:customStyle="1" w:styleId="ProsttextChar">
    <w:name w:val="Prostý text Char"/>
    <w:basedOn w:val="Standardnpsmoodstavce"/>
    <w:link w:val="Prosttext"/>
    <w:uiPriority w:val="99"/>
    <w:rsid w:val="004E1B3A"/>
    <w:rPr>
      <w:rFonts w:ascii="Consolas" w:hAnsi="Consolas"/>
      <w:sz w:val="21"/>
      <w:szCs w:val="21"/>
      <w:lang w:val="cs-CZ"/>
    </w:rPr>
  </w:style>
  <w:style w:type="paragraph" w:styleId="Titulek">
    <w:name w:val="caption"/>
    <w:basedOn w:val="Normln"/>
    <w:next w:val="Normln"/>
    <w:uiPriority w:val="35"/>
    <w:unhideWhenUsed/>
    <w:qFormat/>
    <w:rsid w:val="00442AB9"/>
    <w:pPr>
      <w:spacing w:after="200" w:line="240" w:lineRule="auto"/>
    </w:pPr>
    <w:rPr>
      <w:i/>
      <w:iCs/>
      <w:color w:val="44546A" w:themeColor="text2"/>
      <w:sz w:val="18"/>
      <w:szCs w:val="18"/>
    </w:rPr>
  </w:style>
  <w:style w:type="paragraph" w:styleId="Textpoznpodarou">
    <w:name w:val="footnote text"/>
    <w:basedOn w:val="Normln"/>
    <w:link w:val="TextpoznpodarouChar"/>
    <w:uiPriority w:val="99"/>
    <w:semiHidden/>
    <w:unhideWhenUsed/>
    <w:rsid w:val="00B800D6"/>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B800D6"/>
    <w:rPr>
      <w:sz w:val="20"/>
      <w:szCs w:val="20"/>
    </w:rPr>
  </w:style>
  <w:style w:type="character" w:styleId="Znakapoznpodarou">
    <w:name w:val="footnote reference"/>
    <w:basedOn w:val="Standardnpsmoodstavce"/>
    <w:uiPriority w:val="99"/>
    <w:semiHidden/>
    <w:unhideWhenUsed/>
    <w:rsid w:val="00B800D6"/>
    <w:rPr>
      <w:vertAlign w:val="superscript"/>
    </w:rPr>
  </w:style>
  <w:style w:type="paragraph" w:styleId="Odstavecseseznamem">
    <w:name w:val="List Paragraph"/>
    <w:basedOn w:val="Normln"/>
    <w:uiPriority w:val="34"/>
    <w:qFormat/>
    <w:rsid w:val="00EA3C9C"/>
    <w:pPr>
      <w:ind w:left="720"/>
      <w:contextualSpacing/>
    </w:pPr>
  </w:style>
  <w:style w:type="paragraph" w:styleId="Zhlav">
    <w:name w:val="header"/>
    <w:basedOn w:val="Normln"/>
    <w:link w:val="ZhlavChar"/>
    <w:uiPriority w:val="99"/>
    <w:unhideWhenUsed/>
    <w:rsid w:val="00760FE2"/>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760FE2"/>
  </w:style>
  <w:style w:type="paragraph" w:styleId="Zpat">
    <w:name w:val="footer"/>
    <w:basedOn w:val="Normln"/>
    <w:link w:val="ZpatChar"/>
    <w:uiPriority w:val="99"/>
    <w:unhideWhenUsed/>
    <w:rsid w:val="00760FE2"/>
    <w:pPr>
      <w:tabs>
        <w:tab w:val="center" w:pos="4536"/>
        <w:tab w:val="right" w:pos="9072"/>
      </w:tabs>
      <w:spacing w:after="0" w:line="240" w:lineRule="auto"/>
    </w:pPr>
  </w:style>
  <w:style w:type="character" w:customStyle="1" w:styleId="ZpatChar">
    <w:name w:val="Zápatí Char"/>
    <w:basedOn w:val="Standardnpsmoodstavce"/>
    <w:link w:val="Zpat"/>
    <w:uiPriority w:val="99"/>
    <w:rsid w:val="00760FE2"/>
  </w:style>
  <w:style w:type="character" w:styleId="Hypertextovodkaz">
    <w:name w:val="Hyperlink"/>
    <w:basedOn w:val="Standardnpsmoodstavce"/>
    <w:uiPriority w:val="99"/>
    <w:unhideWhenUsed/>
    <w:rsid w:val="00A726D2"/>
    <w:rPr>
      <w:color w:val="0563C1" w:themeColor="hyperlink"/>
      <w:u w:val="single"/>
    </w:rPr>
  </w:style>
  <w:style w:type="character" w:customStyle="1" w:styleId="UnresolvedMention">
    <w:name w:val="Unresolved Mention"/>
    <w:basedOn w:val="Standardnpsmoodstavce"/>
    <w:uiPriority w:val="99"/>
    <w:semiHidden/>
    <w:unhideWhenUsed/>
    <w:rsid w:val="00A726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474082">
      <w:bodyDiv w:val="1"/>
      <w:marLeft w:val="0"/>
      <w:marRight w:val="0"/>
      <w:marTop w:val="0"/>
      <w:marBottom w:val="0"/>
      <w:divBdr>
        <w:top w:val="none" w:sz="0" w:space="0" w:color="auto"/>
        <w:left w:val="none" w:sz="0" w:space="0" w:color="auto"/>
        <w:bottom w:val="none" w:sz="0" w:space="0" w:color="auto"/>
        <w:right w:val="none" w:sz="0" w:space="0" w:color="auto"/>
      </w:divBdr>
    </w:div>
    <w:div w:id="60177553">
      <w:bodyDiv w:val="1"/>
      <w:marLeft w:val="0"/>
      <w:marRight w:val="0"/>
      <w:marTop w:val="0"/>
      <w:marBottom w:val="0"/>
      <w:divBdr>
        <w:top w:val="none" w:sz="0" w:space="0" w:color="auto"/>
        <w:left w:val="none" w:sz="0" w:space="0" w:color="auto"/>
        <w:bottom w:val="none" w:sz="0" w:space="0" w:color="auto"/>
        <w:right w:val="none" w:sz="0" w:space="0" w:color="auto"/>
      </w:divBdr>
    </w:div>
    <w:div w:id="89544182">
      <w:bodyDiv w:val="1"/>
      <w:marLeft w:val="0"/>
      <w:marRight w:val="0"/>
      <w:marTop w:val="0"/>
      <w:marBottom w:val="0"/>
      <w:divBdr>
        <w:top w:val="none" w:sz="0" w:space="0" w:color="auto"/>
        <w:left w:val="none" w:sz="0" w:space="0" w:color="auto"/>
        <w:bottom w:val="none" w:sz="0" w:space="0" w:color="auto"/>
        <w:right w:val="none" w:sz="0" w:space="0" w:color="auto"/>
      </w:divBdr>
    </w:div>
    <w:div w:id="92937493">
      <w:bodyDiv w:val="1"/>
      <w:marLeft w:val="0"/>
      <w:marRight w:val="0"/>
      <w:marTop w:val="0"/>
      <w:marBottom w:val="0"/>
      <w:divBdr>
        <w:top w:val="none" w:sz="0" w:space="0" w:color="auto"/>
        <w:left w:val="none" w:sz="0" w:space="0" w:color="auto"/>
        <w:bottom w:val="none" w:sz="0" w:space="0" w:color="auto"/>
        <w:right w:val="none" w:sz="0" w:space="0" w:color="auto"/>
      </w:divBdr>
    </w:div>
    <w:div w:id="371077745">
      <w:bodyDiv w:val="1"/>
      <w:marLeft w:val="0"/>
      <w:marRight w:val="0"/>
      <w:marTop w:val="0"/>
      <w:marBottom w:val="0"/>
      <w:divBdr>
        <w:top w:val="none" w:sz="0" w:space="0" w:color="auto"/>
        <w:left w:val="none" w:sz="0" w:space="0" w:color="auto"/>
        <w:bottom w:val="none" w:sz="0" w:space="0" w:color="auto"/>
        <w:right w:val="none" w:sz="0" w:space="0" w:color="auto"/>
      </w:divBdr>
    </w:div>
    <w:div w:id="372927330">
      <w:bodyDiv w:val="1"/>
      <w:marLeft w:val="0"/>
      <w:marRight w:val="0"/>
      <w:marTop w:val="0"/>
      <w:marBottom w:val="0"/>
      <w:divBdr>
        <w:top w:val="none" w:sz="0" w:space="0" w:color="auto"/>
        <w:left w:val="none" w:sz="0" w:space="0" w:color="auto"/>
        <w:bottom w:val="none" w:sz="0" w:space="0" w:color="auto"/>
        <w:right w:val="none" w:sz="0" w:space="0" w:color="auto"/>
      </w:divBdr>
    </w:div>
    <w:div w:id="404451586">
      <w:bodyDiv w:val="1"/>
      <w:marLeft w:val="0"/>
      <w:marRight w:val="0"/>
      <w:marTop w:val="0"/>
      <w:marBottom w:val="0"/>
      <w:divBdr>
        <w:top w:val="none" w:sz="0" w:space="0" w:color="auto"/>
        <w:left w:val="none" w:sz="0" w:space="0" w:color="auto"/>
        <w:bottom w:val="none" w:sz="0" w:space="0" w:color="auto"/>
        <w:right w:val="none" w:sz="0" w:space="0" w:color="auto"/>
      </w:divBdr>
    </w:div>
    <w:div w:id="419251691">
      <w:bodyDiv w:val="1"/>
      <w:marLeft w:val="0"/>
      <w:marRight w:val="0"/>
      <w:marTop w:val="0"/>
      <w:marBottom w:val="0"/>
      <w:divBdr>
        <w:top w:val="none" w:sz="0" w:space="0" w:color="auto"/>
        <w:left w:val="none" w:sz="0" w:space="0" w:color="auto"/>
        <w:bottom w:val="none" w:sz="0" w:space="0" w:color="auto"/>
        <w:right w:val="none" w:sz="0" w:space="0" w:color="auto"/>
      </w:divBdr>
    </w:div>
    <w:div w:id="453257018">
      <w:bodyDiv w:val="1"/>
      <w:marLeft w:val="0"/>
      <w:marRight w:val="0"/>
      <w:marTop w:val="0"/>
      <w:marBottom w:val="0"/>
      <w:divBdr>
        <w:top w:val="none" w:sz="0" w:space="0" w:color="auto"/>
        <w:left w:val="none" w:sz="0" w:space="0" w:color="auto"/>
        <w:bottom w:val="none" w:sz="0" w:space="0" w:color="auto"/>
        <w:right w:val="none" w:sz="0" w:space="0" w:color="auto"/>
      </w:divBdr>
    </w:div>
    <w:div w:id="463354874">
      <w:bodyDiv w:val="1"/>
      <w:marLeft w:val="0"/>
      <w:marRight w:val="0"/>
      <w:marTop w:val="0"/>
      <w:marBottom w:val="0"/>
      <w:divBdr>
        <w:top w:val="none" w:sz="0" w:space="0" w:color="auto"/>
        <w:left w:val="none" w:sz="0" w:space="0" w:color="auto"/>
        <w:bottom w:val="none" w:sz="0" w:space="0" w:color="auto"/>
        <w:right w:val="none" w:sz="0" w:space="0" w:color="auto"/>
      </w:divBdr>
    </w:div>
    <w:div w:id="653291482">
      <w:bodyDiv w:val="1"/>
      <w:marLeft w:val="0"/>
      <w:marRight w:val="0"/>
      <w:marTop w:val="0"/>
      <w:marBottom w:val="0"/>
      <w:divBdr>
        <w:top w:val="none" w:sz="0" w:space="0" w:color="auto"/>
        <w:left w:val="none" w:sz="0" w:space="0" w:color="auto"/>
        <w:bottom w:val="none" w:sz="0" w:space="0" w:color="auto"/>
        <w:right w:val="none" w:sz="0" w:space="0" w:color="auto"/>
      </w:divBdr>
    </w:div>
    <w:div w:id="782454342">
      <w:bodyDiv w:val="1"/>
      <w:marLeft w:val="0"/>
      <w:marRight w:val="0"/>
      <w:marTop w:val="0"/>
      <w:marBottom w:val="0"/>
      <w:divBdr>
        <w:top w:val="none" w:sz="0" w:space="0" w:color="auto"/>
        <w:left w:val="none" w:sz="0" w:space="0" w:color="auto"/>
        <w:bottom w:val="none" w:sz="0" w:space="0" w:color="auto"/>
        <w:right w:val="none" w:sz="0" w:space="0" w:color="auto"/>
      </w:divBdr>
    </w:div>
    <w:div w:id="856240192">
      <w:bodyDiv w:val="1"/>
      <w:marLeft w:val="0"/>
      <w:marRight w:val="0"/>
      <w:marTop w:val="0"/>
      <w:marBottom w:val="0"/>
      <w:divBdr>
        <w:top w:val="none" w:sz="0" w:space="0" w:color="auto"/>
        <w:left w:val="none" w:sz="0" w:space="0" w:color="auto"/>
        <w:bottom w:val="none" w:sz="0" w:space="0" w:color="auto"/>
        <w:right w:val="none" w:sz="0" w:space="0" w:color="auto"/>
      </w:divBdr>
    </w:div>
    <w:div w:id="858199697">
      <w:bodyDiv w:val="1"/>
      <w:marLeft w:val="0"/>
      <w:marRight w:val="0"/>
      <w:marTop w:val="0"/>
      <w:marBottom w:val="0"/>
      <w:divBdr>
        <w:top w:val="none" w:sz="0" w:space="0" w:color="auto"/>
        <w:left w:val="none" w:sz="0" w:space="0" w:color="auto"/>
        <w:bottom w:val="none" w:sz="0" w:space="0" w:color="auto"/>
        <w:right w:val="none" w:sz="0" w:space="0" w:color="auto"/>
      </w:divBdr>
    </w:div>
    <w:div w:id="954482465">
      <w:bodyDiv w:val="1"/>
      <w:marLeft w:val="0"/>
      <w:marRight w:val="0"/>
      <w:marTop w:val="0"/>
      <w:marBottom w:val="0"/>
      <w:divBdr>
        <w:top w:val="none" w:sz="0" w:space="0" w:color="auto"/>
        <w:left w:val="none" w:sz="0" w:space="0" w:color="auto"/>
        <w:bottom w:val="none" w:sz="0" w:space="0" w:color="auto"/>
        <w:right w:val="none" w:sz="0" w:space="0" w:color="auto"/>
      </w:divBdr>
    </w:div>
    <w:div w:id="1094787060">
      <w:bodyDiv w:val="1"/>
      <w:marLeft w:val="0"/>
      <w:marRight w:val="0"/>
      <w:marTop w:val="0"/>
      <w:marBottom w:val="0"/>
      <w:divBdr>
        <w:top w:val="none" w:sz="0" w:space="0" w:color="auto"/>
        <w:left w:val="none" w:sz="0" w:space="0" w:color="auto"/>
        <w:bottom w:val="none" w:sz="0" w:space="0" w:color="auto"/>
        <w:right w:val="none" w:sz="0" w:space="0" w:color="auto"/>
      </w:divBdr>
    </w:div>
    <w:div w:id="1136022262">
      <w:bodyDiv w:val="1"/>
      <w:marLeft w:val="0"/>
      <w:marRight w:val="0"/>
      <w:marTop w:val="0"/>
      <w:marBottom w:val="0"/>
      <w:divBdr>
        <w:top w:val="none" w:sz="0" w:space="0" w:color="auto"/>
        <w:left w:val="none" w:sz="0" w:space="0" w:color="auto"/>
        <w:bottom w:val="none" w:sz="0" w:space="0" w:color="auto"/>
        <w:right w:val="none" w:sz="0" w:space="0" w:color="auto"/>
      </w:divBdr>
    </w:div>
    <w:div w:id="1244681377">
      <w:bodyDiv w:val="1"/>
      <w:marLeft w:val="0"/>
      <w:marRight w:val="0"/>
      <w:marTop w:val="0"/>
      <w:marBottom w:val="0"/>
      <w:divBdr>
        <w:top w:val="none" w:sz="0" w:space="0" w:color="auto"/>
        <w:left w:val="none" w:sz="0" w:space="0" w:color="auto"/>
        <w:bottom w:val="none" w:sz="0" w:space="0" w:color="auto"/>
        <w:right w:val="none" w:sz="0" w:space="0" w:color="auto"/>
      </w:divBdr>
    </w:div>
    <w:div w:id="1362393247">
      <w:bodyDiv w:val="1"/>
      <w:marLeft w:val="0"/>
      <w:marRight w:val="0"/>
      <w:marTop w:val="0"/>
      <w:marBottom w:val="0"/>
      <w:divBdr>
        <w:top w:val="none" w:sz="0" w:space="0" w:color="auto"/>
        <w:left w:val="none" w:sz="0" w:space="0" w:color="auto"/>
        <w:bottom w:val="none" w:sz="0" w:space="0" w:color="auto"/>
        <w:right w:val="none" w:sz="0" w:space="0" w:color="auto"/>
      </w:divBdr>
      <w:divsChild>
        <w:div w:id="2139758101">
          <w:marLeft w:val="0"/>
          <w:marRight w:val="0"/>
          <w:marTop w:val="0"/>
          <w:marBottom w:val="0"/>
          <w:divBdr>
            <w:top w:val="none" w:sz="0" w:space="0" w:color="auto"/>
            <w:left w:val="none" w:sz="0" w:space="0" w:color="auto"/>
            <w:bottom w:val="none" w:sz="0" w:space="0" w:color="auto"/>
            <w:right w:val="none" w:sz="0" w:space="0" w:color="auto"/>
          </w:divBdr>
        </w:div>
        <w:div w:id="346299216">
          <w:marLeft w:val="0"/>
          <w:marRight w:val="0"/>
          <w:marTop w:val="0"/>
          <w:marBottom w:val="0"/>
          <w:divBdr>
            <w:top w:val="none" w:sz="0" w:space="0" w:color="auto"/>
            <w:left w:val="none" w:sz="0" w:space="0" w:color="auto"/>
            <w:bottom w:val="none" w:sz="0" w:space="0" w:color="auto"/>
            <w:right w:val="none" w:sz="0" w:space="0" w:color="auto"/>
          </w:divBdr>
        </w:div>
      </w:divsChild>
    </w:div>
    <w:div w:id="1461459970">
      <w:bodyDiv w:val="1"/>
      <w:marLeft w:val="0"/>
      <w:marRight w:val="0"/>
      <w:marTop w:val="0"/>
      <w:marBottom w:val="0"/>
      <w:divBdr>
        <w:top w:val="none" w:sz="0" w:space="0" w:color="auto"/>
        <w:left w:val="none" w:sz="0" w:space="0" w:color="auto"/>
        <w:bottom w:val="none" w:sz="0" w:space="0" w:color="auto"/>
        <w:right w:val="none" w:sz="0" w:space="0" w:color="auto"/>
      </w:divBdr>
    </w:div>
    <w:div w:id="1541430844">
      <w:bodyDiv w:val="1"/>
      <w:marLeft w:val="0"/>
      <w:marRight w:val="0"/>
      <w:marTop w:val="0"/>
      <w:marBottom w:val="0"/>
      <w:divBdr>
        <w:top w:val="none" w:sz="0" w:space="0" w:color="auto"/>
        <w:left w:val="none" w:sz="0" w:space="0" w:color="auto"/>
        <w:bottom w:val="none" w:sz="0" w:space="0" w:color="auto"/>
        <w:right w:val="none" w:sz="0" w:space="0" w:color="auto"/>
      </w:divBdr>
    </w:div>
    <w:div w:id="1795639859">
      <w:bodyDiv w:val="1"/>
      <w:marLeft w:val="0"/>
      <w:marRight w:val="0"/>
      <w:marTop w:val="0"/>
      <w:marBottom w:val="0"/>
      <w:divBdr>
        <w:top w:val="none" w:sz="0" w:space="0" w:color="auto"/>
        <w:left w:val="none" w:sz="0" w:space="0" w:color="auto"/>
        <w:bottom w:val="none" w:sz="0" w:space="0" w:color="auto"/>
        <w:right w:val="none" w:sz="0" w:space="0" w:color="auto"/>
      </w:divBdr>
    </w:div>
    <w:div w:id="1881821470">
      <w:bodyDiv w:val="1"/>
      <w:marLeft w:val="0"/>
      <w:marRight w:val="0"/>
      <w:marTop w:val="0"/>
      <w:marBottom w:val="0"/>
      <w:divBdr>
        <w:top w:val="none" w:sz="0" w:space="0" w:color="auto"/>
        <w:left w:val="none" w:sz="0" w:space="0" w:color="auto"/>
        <w:bottom w:val="none" w:sz="0" w:space="0" w:color="auto"/>
        <w:right w:val="none" w:sz="0" w:space="0" w:color="auto"/>
      </w:divBdr>
    </w:div>
    <w:div w:id="2120954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www.gso.gov.vn/SLTKE/pxweb/en/04.%20Investment/-/E04.15.px/table/tableViewLayout1/?rxid=5a7f4db4-634a-4023-a3dd-c018a7cf951d" TargetMode="External"/><Relationship Id="rId1" Type="http://schemas.openxmlformats.org/officeDocument/2006/relationships/hyperlink" Target="mailto:hoangduongvu87@gmail.com/vu@utb.com" TargetMode="Externa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B6D12A-7039-4045-9505-BD958D4BCC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30119</Words>
  <Characters>177704</Characters>
  <Application>Microsoft Office Word</Application>
  <DocSecurity>0</DocSecurity>
  <Lines>1480</Lines>
  <Paragraphs>414</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207409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Vietnam</dc:creator>
  <cp:keywords/>
  <dc:description/>
  <cp:lastModifiedBy>Hana Janečková</cp:lastModifiedBy>
  <cp:revision>3</cp:revision>
  <cp:lastPrinted>2021-03-05T10:31:00Z</cp:lastPrinted>
  <dcterms:created xsi:type="dcterms:W3CDTF">2021-03-05T10:31:00Z</dcterms:created>
  <dcterms:modified xsi:type="dcterms:W3CDTF">2021-03-05T10:32:00Z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9fb7e0ba-1a91-38bd-b2f4-3b14e76c22da</vt:lpwstr>
  </property>
  <property fmtid="{D5CDD505-2E9C-101B-9397-08002B2CF9AE}" pid="24" name="Mendeley Citation Style_1">
    <vt:lpwstr>http://www.zotero.org/styles/apa</vt:lpwstr>
  </property>
</Properties>
</file>