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03C6" w:rsidRPr="001B25E9" w:rsidRDefault="001B25E9" w:rsidP="001B25E9">
      <w:pPr>
        <w:pStyle w:val="Nzev"/>
      </w:pPr>
      <w:bookmarkStart w:id="0" w:name="_GoBack"/>
      <w:bookmarkEnd w:id="0"/>
      <w:r w:rsidRPr="001B25E9">
        <w:t xml:space="preserve">  </w:t>
      </w:r>
      <w:permStart w:id="1482962726" w:edGrp="everyone"/>
      <w:r w:rsidR="00C02356">
        <w:t>Mathematical Method</w:t>
      </w:r>
      <w:r w:rsidR="00F32EDE">
        <w:t xml:space="preserve"> as a Tool</w:t>
      </w:r>
      <w:r w:rsidR="00346480" w:rsidRPr="00346480">
        <w:t xml:space="preserve"> for the Identification of Assets within the Organization Providing Insurance against Cyber Risk</w:t>
      </w:r>
      <w:r w:rsidR="003603C6" w:rsidRPr="001B25E9">
        <w:t>)</w:t>
      </w:r>
      <w:permEnd w:id="1482962726"/>
    </w:p>
    <w:p w:rsidR="003E3343" w:rsidRPr="005C1738" w:rsidRDefault="003603C6" w:rsidP="005C1738">
      <w:r w:rsidRPr="005C1738">
        <w:t xml:space="preserve"> </w:t>
      </w:r>
    </w:p>
    <w:p w:rsidR="003603C6" w:rsidRPr="001B25E9" w:rsidRDefault="001B25E9" w:rsidP="001B25E9">
      <w:pPr>
        <w:pStyle w:val="Podnadpis"/>
      </w:pPr>
      <w:r w:rsidRPr="001B25E9">
        <w:t xml:space="preserve">  </w:t>
      </w:r>
      <w:permStart w:id="1854551082" w:edGrp="everyone"/>
      <w:r w:rsidR="00B32F8B">
        <w:t>Lukáš Pavlík</w:t>
      </w:r>
      <w:r w:rsidRPr="001B25E9">
        <w:t xml:space="preserve"> </w:t>
      </w:r>
      <w:permEnd w:id="1854551082"/>
    </w:p>
    <w:p w:rsidR="003603C6" w:rsidRPr="00E727EC" w:rsidRDefault="00346480" w:rsidP="001B25E9">
      <w:pPr>
        <w:jc w:val="center"/>
      </w:pPr>
      <w:permStart w:id="896170510" w:edGrp="everyone"/>
      <w:r>
        <w:t>Tomas Bata University in Zlin, Faculty of Applied Informatics, Department of Security Engineering</w:t>
      </w:r>
      <w:r w:rsidR="00B32F8B">
        <w:t xml:space="preserve"> </w:t>
      </w:r>
      <w:r w:rsidR="00844D89" w:rsidRPr="00E727EC">
        <w:t>)</w:t>
      </w:r>
      <w:permEnd w:id="896170510"/>
    </w:p>
    <w:p w:rsidR="003E3343" w:rsidRPr="005C1738" w:rsidRDefault="00C2483D" w:rsidP="003E3343">
      <w:r w:rsidRPr="005C1738">
        <w:t xml:space="preserve"> </w:t>
      </w:r>
    </w:p>
    <w:p w:rsidR="001F7396" w:rsidRPr="005C1738" w:rsidRDefault="00C2483D" w:rsidP="001F7396">
      <w:r w:rsidRPr="005C1738">
        <w:t xml:space="preserve"> </w:t>
      </w:r>
    </w:p>
    <w:p w:rsidR="003603C6" w:rsidRPr="009351B8" w:rsidRDefault="003603C6" w:rsidP="009351B8">
      <w:pPr>
        <w:pStyle w:val="Intro"/>
      </w:pPr>
      <w:r w:rsidRPr="006B28CF">
        <w:rPr>
          <w:rStyle w:val="Siln"/>
        </w:rPr>
        <w:t>Abstract</w:t>
      </w:r>
      <w:r w:rsidRPr="009351B8">
        <w:t xml:space="preserve">: </w:t>
      </w:r>
      <w:permStart w:id="1426875730" w:edGrp="everyone"/>
      <w:r w:rsidR="006C1F3E">
        <w:t xml:space="preserve"> </w:t>
      </w:r>
      <w:r w:rsidR="00F77969">
        <w:t>This article is focused on</w:t>
      </w:r>
      <w:r w:rsidR="00B52DFB" w:rsidRPr="00B52DFB">
        <w:t xml:space="preserve"> the issue of cyber risk insurance. The author presents the use of th</w:t>
      </w:r>
      <w:r w:rsidR="0046432D">
        <w:t>e mathematical method</w:t>
      </w:r>
      <w:r w:rsidR="00F32EDE">
        <w:t xml:space="preserve"> </w:t>
      </w:r>
      <w:r w:rsidR="00B52DFB" w:rsidRPr="00B52DFB">
        <w:t>for the identification and evaluation of assets of the organizat</w:t>
      </w:r>
      <w:r w:rsidR="00F32EDE">
        <w:t>ion. Utilization of this method is</w:t>
      </w:r>
      <w:r w:rsidR="0046432D">
        <w:t xml:space="preserve"> presented on the specific</w:t>
      </w:r>
      <w:r w:rsidR="00B52DFB" w:rsidRPr="00B52DFB">
        <w:t xml:space="preserve"> type of organization that is used for modeling the example. The results of th</w:t>
      </w:r>
      <w:r w:rsidR="0046432D">
        <w:t>e mathematical method</w:t>
      </w:r>
      <w:r w:rsidR="00F32EDE">
        <w:t xml:space="preserve"> is</w:t>
      </w:r>
      <w:r w:rsidR="00B52DFB" w:rsidRPr="00B52DFB">
        <w:t xml:space="preserve"> pre</w:t>
      </w:r>
      <w:r w:rsidR="0046432D">
        <w:t>sented through grafical representation and tables</w:t>
      </w:r>
      <w:r w:rsidR="00B52DFB" w:rsidRPr="00B52DFB">
        <w:t>. Finally, it is a discussion on the possible use of th</w:t>
      </w:r>
      <w:r w:rsidR="00B52DFB">
        <w:t>is issue in cyber security</w:t>
      </w:r>
      <w:r w:rsidR="00B561BD">
        <w:t xml:space="preserve"> for the nearest future</w:t>
      </w:r>
      <w:r w:rsidR="00E204D2">
        <w:t xml:space="preserve">. </w:t>
      </w:r>
      <w:permEnd w:id="1426875730"/>
    </w:p>
    <w:p w:rsidR="001F7396" w:rsidRPr="005C1738" w:rsidRDefault="00E50669" w:rsidP="003603C6">
      <w:r w:rsidRPr="005C1738">
        <w:t xml:space="preserve"> </w:t>
      </w:r>
    </w:p>
    <w:p w:rsidR="009D1ADE" w:rsidRPr="00FB6DF4" w:rsidRDefault="00D918FA" w:rsidP="00FB6DF4">
      <w:pPr>
        <w:pStyle w:val="Intro"/>
      </w:pPr>
      <w:r w:rsidRPr="006B28CF">
        <w:rPr>
          <w:rStyle w:val="Siln"/>
        </w:rPr>
        <w:t>Key</w:t>
      </w:r>
      <w:r w:rsidR="009D1ADE" w:rsidRPr="006B28CF">
        <w:rPr>
          <w:rStyle w:val="Siln"/>
        </w:rPr>
        <w:t>words:</w:t>
      </w:r>
      <w:r w:rsidR="009D1ADE" w:rsidRPr="00FB6DF4">
        <w:t xml:space="preserve"> </w:t>
      </w:r>
      <w:permStart w:id="2089509870" w:edGrp="everyone"/>
      <w:r w:rsidR="006C1F3E">
        <w:t xml:space="preserve"> </w:t>
      </w:r>
      <w:r w:rsidR="00B52DFB">
        <w:t>cyber risk, information syst</w:t>
      </w:r>
      <w:r w:rsidR="00AA20A2">
        <w:t>em, pareto analysis, asset</w:t>
      </w:r>
    </w:p>
    <w:permEnd w:id="2089509870"/>
    <w:p w:rsidR="001F7396" w:rsidRPr="005C1738" w:rsidRDefault="00E50669" w:rsidP="009D1ADE">
      <w:r w:rsidRPr="005C1738">
        <w:t xml:space="preserve"> </w:t>
      </w:r>
    </w:p>
    <w:p w:rsidR="00D918FA" w:rsidRPr="009351B8" w:rsidRDefault="00D918FA" w:rsidP="00FB6DF4">
      <w:pPr>
        <w:pStyle w:val="Intro"/>
      </w:pPr>
      <w:r w:rsidRPr="006B28CF">
        <w:rPr>
          <w:rStyle w:val="Siln"/>
        </w:rPr>
        <w:t>JEL classification:</w:t>
      </w:r>
      <w:r w:rsidRPr="009351B8">
        <w:t xml:space="preserve"> </w:t>
      </w:r>
      <w:permStart w:id="1133265488" w:edGrp="everyone"/>
      <w:r w:rsidR="006C1F3E">
        <w:t xml:space="preserve"> </w:t>
      </w:r>
      <w:r w:rsidR="00B52DFB">
        <w:t>L 44</w:t>
      </w:r>
      <w:permEnd w:id="1133265488"/>
    </w:p>
    <w:p w:rsidR="00D918FA" w:rsidRPr="005C1738" w:rsidRDefault="00D918FA" w:rsidP="00D918FA">
      <w:r w:rsidRPr="005C1738">
        <w:t xml:space="preserve"> </w:t>
      </w:r>
    </w:p>
    <w:p w:rsidR="009D1ADE" w:rsidRPr="00CD3EEC" w:rsidRDefault="009D1ADE" w:rsidP="009351B8">
      <w:pPr>
        <w:pStyle w:val="Intro"/>
      </w:pPr>
      <w:r w:rsidRPr="006B28CF">
        <w:rPr>
          <w:rStyle w:val="Siln"/>
        </w:rPr>
        <w:t>Grant affiliation:</w:t>
      </w:r>
      <w:r w:rsidRPr="00CD3EEC">
        <w:t xml:space="preserve"> </w:t>
      </w:r>
      <w:permStart w:id="490408443" w:edGrp="everyone"/>
      <w:r w:rsidR="006C1F3E">
        <w:t xml:space="preserve"> </w:t>
      </w:r>
      <w:r w:rsidR="00B52DFB" w:rsidRPr="00B52DFB">
        <w:t>The paper is developed as a part of the IGA</w:t>
      </w:r>
      <w:r w:rsidR="005F55C3">
        <w:t xml:space="preserve"> project</w:t>
      </w:r>
      <w:r w:rsidR="00B52DFB" w:rsidRPr="00B52DFB">
        <w:t xml:space="preserve"> called</w:t>
      </w:r>
      <w:r w:rsidR="005F55C3" w:rsidRPr="005F55C3">
        <w:t xml:space="preserve"> Design methodology for determination of prices also of the information system organization in terms of cyber risks, registred under IGA/FAI/2017/008.</w:t>
      </w:r>
      <w:r w:rsidR="006C1F3E">
        <w:t>.</w:t>
      </w:r>
      <w:permEnd w:id="490408443"/>
    </w:p>
    <w:p w:rsidR="004350AB" w:rsidRPr="005C1738" w:rsidRDefault="00FB6DF4" w:rsidP="009D1ADE">
      <w:r w:rsidRPr="005C1738">
        <w:t xml:space="preserve"> </w:t>
      </w:r>
    </w:p>
    <w:p w:rsidR="004350AB" w:rsidRPr="005C1738" w:rsidRDefault="00FB6DF4" w:rsidP="004350AB">
      <w:r w:rsidRPr="005C1738">
        <w:t xml:space="preserve"> </w:t>
      </w:r>
    </w:p>
    <w:p w:rsidR="00C619DC" w:rsidRDefault="00C619DC" w:rsidP="008F2714">
      <w:pPr>
        <w:pStyle w:val="Nadpis1"/>
      </w:pPr>
      <w:permStart w:id="1237351534" w:edGrp="everyone"/>
      <w:r>
        <w:t xml:space="preserve">Introduction </w:t>
      </w:r>
    </w:p>
    <w:p w:rsidR="00C619DC" w:rsidRPr="00C619DC" w:rsidRDefault="00C619DC" w:rsidP="00C619DC">
      <w:r w:rsidRPr="00C619DC">
        <w:t>The issue of insurance information systems against the effects of cyber risk is currently relatively new trend, especially in the domestic market. When</w:t>
      </w:r>
      <w:r w:rsidR="00B561BD">
        <w:t xml:space="preserve"> we</w:t>
      </w:r>
      <w:r w:rsidRPr="00C619DC">
        <w:t xml:space="preserve"> calculating the price of information system organization, which is important for determining the amount of insurance coverage, it is necessary to analyze, identify and measure selected assets. Assets are now an integral part of the company structure. The simplest definition of the term asset is property that its owner brings revenue, or is expected for corporate, that he will bring in the future</w:t>
      </w:r>
      <w:r w:rsidR="0033140D">
        <w:t xml:space="preserve"> (Pal 2013)</w:t>
      </w:r>
      <w:r w:rsidRPr="00C619DC">
        <w:t xml:space="preserve">. </w:t>
      </w:r>
    </w:p>
    <w:p w:rsidR="00C619DC" w:rsidRPr="00C619DC" w:rsidRDefault="00C619DC" w:rsidP="00C619DC">
      <w:r w:rsidRPr="00C619DC">
        <w:t>Assets may thus have both financial and non-financial character. In the case of information systems can be eg. hardware, software,</w:t>
      </w:r>
      <w:r w:rsidR="00B561BD">
        <w:t xml:space="preserve"> goodwil</w:t>
      </w:r>
      <w:r w:rsidRPr="00C619DC">
        <w:t xml:space="preserve"> etc. But there can be assets that may not be directly related to the organization's information system. These assets are in the final price information system, however, directly involved. It can be eg. a production machine, reputation of company. In the case of the analysis and identification of assets, we can use several analytical tools. If we have a larger amount of assets is required of them to choose only those that have a certain weight and influence on the price </w:t>
      </w:r>
      <w:r w:rsidRPr="00C619DC">
        <w:lastRenderedPageBreak/>
        <w:t>information system. Pareto analysis can help to fast decision making, selection and importance of the assets of the organization</w:t>
      </w:r>
      <w:r w:rsidR="00F67ABC">
        <w:t xml:space="preserve"> (Sadhukhan 2007</w:t>
      </w:r>
      <w:r w:rsidR="005F55C3">
        <w:t>, Pandey 2014</w:t>
      </w:r>
      <w:r w:rsidR="00F67ABC">
        <w:t>)</w:t>
      </w:r>
      <w:r w:rsidRPr="00C619DC">
        <w:t xml:space="preserve">. </w:t>
      </w:r>
    </w:p>
    <w:p w:rsidR="00C619DC" w:rsidRDefault="00C619DC" w:rsidP="00C619DC">
      <w:r w:rsidRPr="00C619DC">
        <w:t>This article will introduce the possibility of using Pareto rules</w:t>
      </w:r>
      <w:r>
        <w:t xml:space="preserve"> and </w:t>
      </w:r>
      <w:r w:rsidRPr="00C619DC">
        <w:t>for the selection of the most important assets of the organization in the context of providing insurance against cyber risk.</w:t>
      </w:r>
      <w:r>
        <w:t xml:space="preserve"> </w:t>
      </w:r>
      <w:r w:rsidRPr="00C619DC">
        <w:t>These assets are compared with cyber risk scenarios</w:t>
      </w:r>
      <w:r>
        <w:t xml:space="preserve">. </w:t>
      </w:r>
      <w:r w:rsidRPr="00C619DC">
        <w:t>The issue will be applied to the generalized type of organization that will be used for process modeling</w:t>
      </w:r>
      <w:r w:rsidR="0033140D">
        <w:t xml:space="preserve"> solutions (Leigh 2014</w:t>
      </w:r>
      <w:r w:rsidR="00F67ABC">
        <w:t>, Johnosn 2014</w:t>
      </w:r>
      <w:r w:rsidR="0033140D">
        <w:t>)</w:t>
      </w:r>
      <w:r w:rsidRPr="00C619DC">
        <w:t>.</w:t>
      </w:r>
    </w:p>
    <w:p w:rsidR="00C619DC" w:rsidRPr="008B0F03" w:rsidRDefault="00594FCF" w:rsidP="008B0F03">
      <w:pPr>
        <w:pStyle w:val="Nadpis1"/>
      </w:pPr>
      <w:r w:rsidRPr="008B0F03">
        <w:t>Pareto A</w:t>
      </w:r>
      <w:r w:rsidR="00C619DC" w:rsidRPr="008B0F03">
        <w:t>nalysis</w:t>
      </w:r>
    </w:p>
    <w:p w:rsidR="00C619DC" w:rsidRDefault="00C619DC" w:rsidP="00C619DC">
      <w:r w:rsidRPr="00C619DC">
        <w:rPr>
          <w:lang w:val="en-GB"/>
        </w:rPr>
        <w:t>Pareto analysis (or ABC analysis too) is very simple and effective tool that enables organizations to focus precisely using mathematical procedures on what is important to them. This method can be used while e.g. products, customers or services. Under this rule is applied the principle of 80/20. This nonlinear dependence is manifested in almost all areas of human activity, especially in business. To view the Pareto rule is mainl</w:t>
      </w:r>
      <w:r w:rsidR="0033140D">
        <w:rPr>
          <w:lang w:val="en-GB"/>
        </w:rPr>
        <w:t>y used Lorenz curve inverted (Salter 2013</w:t>
      </w:r>
      <w:r w:rsidR="0033140D">
        <w:t>, Lasak 2014</w:t>
      </w:r>
      <w:r w:rsidR="0033140D">
        <w:rPr>
          <w:lang w:val="en-GB"/>
        </w:rPr>
        <w:t>)</w:t>
      </w:r>
      <w:r w:rsidRPr="00C619DC">
        <w:rPr>
          <w:lang w:val="en-GB"/>
        </w:rPr>
        <w:t>.</w:t>
      </w:r>
    </w:p>
    <w:p w:rsidR="00C619DC" w:rsidRDefault="00594FCF" w:rsidP="00594FCF">
      <w:pPr>
        <w:pStyle w:val="Nadpis2"/>
      </w:pPr>
      <w:r>
        <w:t>Example of Use</w:t>
      </w:r>
    </w:p>
    <w:p w:rsidR="00594FCF" w:rsidRDefault="00594FCF" w:rsidP="00594FCF">
      <w:r>
        <w:rPr>
          <w:lang w:val="en-GB"/>
        </w:rPr>
        <w:t>Example: SCADA</w:t>
      </w:r>
      <w:r w:rsidRPr="00594FCF">
        <w:rPr>
          <w:lang w:val="en-GB"/>
        </w:rPr>
        <w:t xml:space="preserve"> Ltd. company wants to insure keep its data in case of theft, loss or misuse. It is therefore necessary to carry out an overall analysis of the organization to determine what type of cyber risks the organization is most vulnerable</w:t>
      </w:r>
      <w:r>
        <w:t xml:space="preserve"> and which assetes are the most valuable</w:t>
      </w:r>
      <w:r w:rsidRPr="00594FCF">
        <w:rPr>
          <w:lang w:val="en-GB"/>
        </w:rPr>
        <w:t>. Since the company owns a large amount of data and documents, it is necessary for the accurate calculation of the amount of coverage to perform categorization of data and documents that contain sensitive data and their price is therefore for the company in this area it’s highest.</w:t>
      </w:r>
    </w:p>
    <w:p w:rsidR="00594FCF" w:rsidRDefault="00594FCF" w:rsidP="00594FCF">
      <w:pPr>
        <w:pStyle w:val="Nadpis2"/>
      </w:pPr>
      <w:r>
        <w:t>Determination Assets of the Organization</w:t>
      </w:r>
    </w:p>
    <w:p w:rsidR="00594FCF" w:rsidRDefault="00594FCF" w:rsidP="00594FCF">
      <w:r w:rsidRPr="00594FCF">
        <w:rPr>
          <w:lang w:val="en-GB"/>
        </w:rPr>
        <w:t>Determination of assets within an organization involves determining the tangible and intangible resources that have significance for the organization in terms of its functioning. These assets may be due to the realization of cyber risks disturbed and thus may be compromised function of the organization as a whole. Among the valuable assets that can be included in this group follows:</w:t>
      </w:r>
    </w:p>
    <w:p w:rsidR="004E6F79" w:rsidRPr="004E6F79" w:rsidRDefault="004E6F79" w:rsidP="00D5462E">
      <w:r>
        <w:t xml:space="preserve">- </w:t>
      </w:r>
      <w:r w:rsidRPr="004E6F79">
        <w:t>technological procedures, plans and know-how,</w:t>
      </w:r>
    </w:p>
    <w:p w:rsidR="004E6F79" w:rsidRPr="004E6F79" w:rsidRDefault="004E6F79" w:rsidP="00D5462E">
      <w:r>
        <w:t xml:space="preserve">- </w:t>
      </w:r>
      <w:r w:rsidRPr="004E6F79">
        <w:t>suppliers,</w:t>
      </w:r>
    </w:p>
    <w:p w:rsidR="004E6F79" w:rsidRPr="004E6F79" w:rsidRDefault="004E6F79" w:rsidP="00D5462E">
      <w:r>
        <w:t xml:space="preserve">- </w:t>
      </w:r>
      <w:r w:rsidRPr="004E6F79">
        <w:t>subscribers,</w:t>
      </w:r>
    </w:p>
    <w:p w:rsidR="004E6F79" w:rsidRPr="004E6F79" w:rsidRDefault="004E6F79" w:rsidP="00D5462E">
      <w:r>
        <w:t xml:space="preserve">- </w:t>
      </w:r>
      <w:r w:rsidRPr="004E6F79">
        <w:t>information system unit</w:t>
      </w:r>
      <w:r>
        <w:t>,</w:t>
      </w:r>
    </w:p>
    <w:p w:rsidR="004E6F79" w:rsidRPr="004E6F79" w:rsidRDefault="004E6F79" w:rsidP="00D5462E">
      <w:r>
        <w:t xml:space="preserve">- </w:t>
      </w:r>
      <w:r w:rsidR="002E1663">
        <w:t>internal documents</w:t>
      </w:r>
      <w:r w:rsidRPr="004E6F79">
        <w:t>,</w:t>
      </w:r>
    </w:p>
    <w:p w:rsidR="004E6F79" w:rsidRPr="004E6F79" w:rsidRDefault="004E6F79" w:rsidP="00D5462E">
      <w:r>
        <w:t xml:space="preserve">- </w:t>
      </w:r>
      <w:r w:rsidRPr="004E6F79">
        <w:t>computer and communications services,</w:t>
      </w:r>
    </w:p>
    <w:p w:rsidR="004E6F79" w:rsidRPr="004E6F79" w:rsidRDefault="004E6F79" w:rsidP="00D5462E">
      <w:r>
        <w:t xml:space="preserve">- </w:t>
      </w:r>
      <w:r w:rsidRPr="004E6F79">
        <w:t>the organization's reputation, image,</w:t>
      </w:r>
    </w:p>
    <w:p w:rsidR="004E6F79" w:rsidRPr="004E6F79" w:rsidRDefault="004E6F79" w:rsidP="00D5462E">
      <w:r>
        <w:t xml:space="preserve">- </w:t>
      </w:r>
      <w:r w:rsidRPr="004E6F79">
        <w:t>manufacturing machinery,</w:t>
      </w:r>
    </w:p>
    <w:p w:rsidR="004E6F79" w:rsidRPr="004E6F79" w:rsidRDefault="004E6F79" w:rsidP="00D5462E">
      <w:r>
        <w:t xml:space="preserve">- </w:t>
      </w:r>
      <w:r w:rsidRPr="004E6F79">
        <w:t>hardware (computers, printers etc.),</w:t>
      </w:r>
    </w:p>
    <w:p w:rsidR="004E6F79" w:rsidRPr="004E6F79" w:rsidRDefault="004E6F79" w:rsidP="00D5462E">
      <w:r>
        <w:t xml:space="preserve">- </w:t>
      </w:r>
      <w:r w:rsidRPr="004E6F79">
        <w:t>the communication device,</w:t>
      </w:r>
    </w:p>
    <w:p w:rsidR="004E6F79" w:rsidRPr="004E6F79" w:rsidRDefault="004E6F79" w:rsidP="00D5462E">
      <w:r>
        <w:t xml:space="preserve">- </w:t>
      </w:r>
      <w:r w:rsidRPr="004E6F79">
        <w:t>software development tools,</w:t>
      </w:r>
    </w:p>
    <w:p w:rsidR="004E6F79" w:rsidRPr="004E6F79" w:rsidRDefault="004E6F79" w:rsidP="00D5462E">
      <w:r>
        <w:lastRenderedPageBreak/>
        <w:t xml:space="preserve">- </w:t>
      </w:r>
      <w:r w:rsidRPr="004E6F79">
        <w:t>data,</w:t>
      </w:r>
    </w:p>
    <w:p w:rsidR="004E6F79" w:rsidRPr="004E6F79" w:rsidRDefault="004E6F79" w:rsidP="00D5462E">
      <w:r>
        <w:t>- database.</w:t>
      </w:r>
    </w:p>
    <w:p w:rsidR="00594FCF" w:rsidRDefault="003D174F" w:rsidP="00594FCF">
      <w:r w:rsidRPr="003D174F">
        <w:rPr>
          <w:lang w:val="en-GB"/>
        </w:rPr>
        <w:t>The next step is to determine the significance of assets and assign them specific values, depending on their importance. For this, moreover, it is necessary to choose the appropriate method by which the results will be clear and understandable to interpret. Based on the character of the examined example, Par</w:t>
      </w:r>
      <w:r w:rsidR="0033140D">
        <w:rPr>
          <w:lang w:val="en-GB"/>
        </w:rPr>
        <w:t>eto analysis is chosen method (Salter 2013</w:t>
      </w:r>
      <w:r w:rsidR="0033140D">
        <w:t>, Lasak 2014</w:t>
      </w:r>
      <w:r w:rsidR="0033140D">
        <w:rPr>
          <w:lang w:val="en-GB"/>
        </w:rPr>
        <w:t>)</w:t>
      </w:r>
      <w:r w:rsidRPr="003D174F">
        <w:rPr>
          <w:lang w:val="en-GB"/>
        </w:rPr>
        <w:t>.</w:t>
      </w:r>
    </w:p>
    <w:p w:rsidR="003D174F" w:rsidRPr="002C414E" w:rsidRDefault="003D174F" w:rsidP="002C414E">
      <w:pPr>
        <w:pStyle w:val="Nadpis2"/>
      </w:pPr>
      <w:r w:rsidRPr="002C414E">
        <w:t>Selecting the appropriate methods for the analysis of the importance of assets –applications Pareto analysis</w:t>
      </w:r>
    </w:p>
    <w:p w:rsidR="003D174F" w:rsidRDefault="003D174F" w:rsidP="003D174F">
      <w:pPr>
        <w:pStyle w:val="Nadpis2"/>
        <w:numPr>
          <w:ilvl w:val="0"/>
          <w:numId w:val="0"/>
        </w:numPr>
      </w:pPr>
    </w:p>
    <w:p w:rsidR="003D174F" w:rsidRPr="003D174F" w:rsidRDefault="003D174F" w:rsidP="003D174F">
      <w:pPr>
        <w:rPr>
          <w:lang w:val="en-GB"/>
        </w:rPr>
      </w:pPr>
      <w:r w:rsidRPr="003D174F">
        <w:rPr>
          <w:lang w:val="en-GB"/>
        </w:rPr>
        <w:t>If we are to properly decide which assets are important to the organization and that while the less, it is necessary to compile a table of the assets and their associated values. In the first step, the assets are valued, then determined the frequency and cumulative frequency and eventually the entire sample is expressed as a graph. These values are assigned in the range of 1 to 5 from which the number 1 indicates the highest importance and nu</w:t>
      </w:r>
      <w:r w:rsidR="0033140D">
        <w:rPr>
          <w:lang w:val="en-GB"/>
        </w:rPr>
        <w:t>mber 5 the lowest importance (Salter 2013)</w:t>
      </w:r>
      <w:r w:rsidRPr="003D174F">
        <w:rPr>
          <w:lang w:val="en-GB"/>
        </w:rPr>
        <w:t>.</w:t>
      </w:r>
    </w:p>
    <w:p w:rsidR="003D174F" w:rsidRDefault="003D174F" w:rsidP="003D174F">
      <w:r w:rsidRPr="003D174F">
        <w:rPr>
          <w:lang w:val="en-GB"/>
        </w:rPr>
        <w:t>Assets are chosen according to their impact on the company's information system in the event of cyber risks. All assets thus directly related to the information system of the organization by ensuring its functions. These assets was determined based on the research company KOVO Ltd.</w:t>
      </w:r>
    </w:p>
    <w:p w:rsidR="002C2414" w:rsidRDefault="002C2414" w:rsidP="002C2414">
      <w:pPr>
        <w:pStyle w:val="Titulek"/>
      </w:pPr>
      <w:r>
        <w:t>Tab 1. Assets organizations and their values</w:t>
      </w:r>
    </w:p>
    <w:tbl>
      <w:tblPr>
        <w:tblStyle w:val="Prosttabulka1"/>
        <w:tblW w:w="0" w:type="auto"/>
        <w:tblLook w:val="04A0" w:firstRow="1" w:lastRow="0" w:firstColumn="1" w:lastColumn="0" w:noHBand="0" w:noVBand="1"/>
      </w:tblPr>
      <w:tblGrid>
        <w:gridCol w:w="4542"/>
        <w:gridCol w:w="4520"/>
      </w:tblGrid>
      <w:tr w:rsidR="003D174F" w:rsidTr="002C24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rsidR="003D174F" w:rsidRDefault="003D174F" w:rsidP="003D174F">
            <w:pPr>
              <w:rPr>
                <w:lang w:val="en-GB"/>
              </w:rPr>
            </w:pPr>
            <w:r>
              <w:t>Assets</w:t>
            </w:r>
          </w:p>
        </w:tc>
        <w:tc>
          <w:tcPr>
            <w:tcW w:w="4606" w:type="dxa"/>
          </w:tcPr>
          <w:p w:rsidR="003D174F" w:rsidRDefault="003D174F" w:rsidP="003D174F">
            <w:pPr>
              <w:cnfStyle w:val="100000000000" w:firstRow="1" w:lastRow="0" w:firstColumn="0" w:lastColumn="0" w:oddVBand="0" w:evenVBand="0" w:oddHBand="0" w:evenHBand="0" w:firstRowFirstColumn="0" w:firstRowLastColumn="0" w:lastRowFirstColumn="0" w:lastRowLastColumn="0"/>
              <w:rPr>
                <w:lang w:val="en-GB"/>
              </w:rPr>
            </w:pPr>
            <w:r>
              <w:t>Value</w:t>
            </w:r>
          </w:p>
        </w:tc>
      </w:tr>
      <w:tr w:rsidR="003D174F" w:rsidTr="002C24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rsidR="003D174F" w:rsidRDefault="003D174F" w:rsidP="002C2414">
            <w:pPr>
              <w:pStyle w:val="Intro2"/>
              <w:rPr>
                <w:lang w:val="en-GB"/>
              </w:rPr>
            </w:pPr>
            <w:r>
              <w:t>Technological procedures, plans and know-how</w:t>
            </w:r>
          </w:p>
        </w:tc>
        <w:tc>
          <w:tcPr>
            <w:tcW w:w="4606" w:type="dxa"/>
          </w:tcPr>
          <w:p w:rsidR="003D174F" w:rsidRDefault="002C2414" w:rsidP="003D174F">
            <w:pPr>
              <w:cnfStyle w:val="000000100000" w:firstRow="0" w:lastRow="0" w:firstColumn="0" w:lastColumn="0" w:oddVBand="0" w:evenVBand="0" w:oddHBand="1" w:evenHBand="0" w:firstRowFirstColumn="0" w:firstRowLastColumn="0" w:lastRowFirstColumn="0" w:lastRowLastColumn="0"/>
              <w:rPr>
                <w:lang w:val="en-GB"/>
              </w:rPr>
            </w:pPr>
            <w:r>
              <w:t>1</w:t>
            </w:r>
          </w:p>
        </w:tc>
      </w:tr>
      <w:tr w:rsidR="003D174F" w:rsidTr="002C2414">
        <w:tc>
          <w:tcPr>
            <w:cnfStyle w:val="001000000000" w:firstRow="0" w:lastRow="0" w:firstColumn="1" w:lastColumn="0" w:oddVBand="0" w:evenVBand="0" w:oddHBand="0" w:evenHBand="0" w:firstRowFirstColumn="0" w:firstRowLastColumn="0" w:lastRowFirstColumn="0" w:lastRowLastColumn="0"/>
            <w:tcW w:w="4606" w:type="dxa"/>
          </w:tcPr>
          <w:p w:rsidR="003D174F" w:rsidRDefault="002E1663" w:rsidP="002C2414">
            <w:pPr>
              <w:pStyle w:val="Intro2"/>
              <w:rPr>
                <w:lang w:val="en-GB"/>
              </w:rPr>
            </w:pPr>
            <w:r>
              <w:t>Contractors</w:t>
            </w:r>
          </w:p>
        </w:tc>
        <w:tc>
          <w:tcPr>
            <w:tcW w:w="4606" w:type="dxa"/>
          </w:tcPr>
          <w:p w:rsidR="003D174F" w:rsidRDefault="002E1663" w:rsidP="003D174F">
            <w:pPr>
              <w:cnfStyle w:val="000000000000" w:firstRow="0" w:lastRow="0" w:firstColumn="0" w:lastColumn="0" w:oddVBand="0" w:evenVBand="0" w:oddHBand="0" w:evenHBand="0" w:firstRowFirstColumn="0" w:firstRowLastColumn="0" w:lastRowFirstColumn="0" w:lastRowLastColumn="0"/>
              <w:rPr>
                <w:lang w:val="en-GB"/>
              </w:rPr>
            </w:pPr>
            <w:r>
              <w:t>2</w:t>
            </w:r>
          </w:p>
        </w:tc>
      </w:tr>
      <w:tr w:rsidR="003D174F" w:rsidTr="002C24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rsidR="003D174F" w:rsidRDefault="003D174F" w:rsidP="002C2414">
            <w:pPr>
              <w:pStyle w:val="Intro2"/>
              <w:rPr>
                <w:lang w:val="en-GB"/>
              </w:rPr>
            </w:pPr>
            <w:r>
              <w:t>Subscribers</w:t>
            </w:r>
          </w:p>
        </w:tc>
        <w:tc>
          <w:tcPr>
            <w:tcW w:w="4606" w:type="dxa"/>
          </w:tcPr>
          <w:p w:rsidR="003D174F" w:rsidRDefault="002E1663" w:rsidP="003D174F">
            <w:pPr>
              <w:cnfStyle w:val="000000100000" w:firstRow="0" w:lastRow="0" w:firstColumn="0" w:lastColumn="0" w:oddVBand="0" w:evenVBand="0" w:oddHBand="1" w:evenHBand="0" w:firstRowFirstColumn="0" w:firstRowLastColumn="0" w:lastRowFirstColumn="0" w:lastRowLastColumn="0"/>
              <w:rPr>
                <w:lang w:val="en-GB"/>
              </w:rPr>
            </w:pPr>
            <w:r>
              <w:t>2</w:t>
            </w:r>
          </w:p>
        </w:tc>
      </w:tr>
      <w:tr w:rsidR="003D174F" w:rsidTr="002C2414">
        <w:tc>
          <w:tcPr>
            <w:cnfStyle w:val="001000000000" w:firstRow="0" w:lastRow="0" w:firstColumn="1" w:lastColumn="0" w:oddVBand="0" w:evenVBand="0" w:oddHBand="0" w:evenHBand="0" w:firstRowFirstColumn="0" w:firstRowLastColumn="0" w:lastRowFirstColumn="0" w:lastRowLastColumn="0"/>
            <w:tcW w:w="4606" w:type="dxa"/>
          </w:tcPr>
          <w:p w:rsidR="003D174F" w:rsidRDefault="003D174F" w:rsidP="002C2414">
            <w:pPr>
              <w:pStyle w:val="Intro2"/>
              <w:rPr>
                <w:lang w:val="en-GB"/>
              </w:rPr>
            </w:pPr>
            <w:r>
              <w:t>Information systems unit</w:t>
            </w:r>
          </w:p>
        </w:tc>
        <w:tc>
          <w:tcPr>
            <w:tcW w:w="4606" w:type="dxa"/>
          </w:tcPr>
          <w:p w:rsidR="003D174F" w:rsidRDefault="002E1663" w:rsidP="003D174F">
            <w:pPr>
              <w:cnfStyle w:val="000000000000" w:firstRow="0" w:lastRow="0" w:firstColumn="0" w:lastColumn="0" w:oddVBand="0" w:evenVBand="0" w:oddHBand="0" w:evenHBand="0" w:firstRowFirstColumn="0" w:firstRowLastColumn="0" w:lastRowFirstColumn="0" w:lastRowLastColumn="0"/>
              <w:rPr>
                <w:lang w:val="en-GB"/>
              </w:rPr>
            </w:pPr>
            <w:r>
              <w:t>1</w:t>
            </w:r>
          </w:p>
        </w:tc>
      </w:tr>
      <w:tr w:rsidR="003D174F" w:rsidTr="002C24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rsidR="003D174F" w:rsidRDefault="002E1663" w:rsidP="002C2414">
            <w:pPr>
              <w:pStyle w:val="Intro2"/>
              <w:rPr>
                <w:lang w:val="en-GB"/>
              </w:rPr>
            </w:pPr>
            <w:r>
              <w:t>Internal documents</w:t>
            </w:r>
          </w:p>
        </w:tc>
        <w:tc>
          <w:tcPr>
            <w:tcW w:w="4606" w:type="dxa"/>
          </w:tcPr>
          <w:p w:rsidR="003D174F" w:rsidRDefault="002C2414" w:rsidP="003D174F">
            <w:pPr>
              <w:cnfStyle w:val="000000100000" w:firstRow="0" w:lastRow="0" w:firstColumn="0" w:lastColumn="0" w:oddVBand="0" w:evenVBand="0" w:oddHBand="1" w:evenHBand="0" w:firstRowFirstColumn="0" w:firstRowLastColumn="0" w:lastRowFirstColumn="0" w:lastRowLastColumn="0"/>
              <w:rPr>
                <w:lang w:val="en-GB"/>
              </w:rPr>
            </w:pPr>
            <w:r>
              <w:t>3</w:t>
            </w:r>
          </w:p>
        </w:tc>
      </w:tr>
      <w:tr w:rsidR="003D174F" w:rsidTr="002C2414">
        <w:tc>
          <w:tcPr>
            <w:cnfStyle w:val="001000000000" w:firstRow="0" w:lastRow="0" w:firstColumn="1" w:lastColumn="0" w:oddVBand="0" w:evenVBand="0" w:oddHBand="0" w:evenHBand="0" w:firstRowFirstColumn="0" w:firstRowLastColumn="0" w:lastRowFirstColumn="0" w:lastRowLastColumn="0"/>
            <w:tcW w:w="4606" w:type="dxa"/>
          </w:tcPr>
          <w:p w:rsidR="003D174F" w:rsidRDefault="002E1663" w:rsidP="002C2414">
            <w:pPr>
              <w:pStyle w:val="Intro2"/>
              <w:rPr>
                <w:lang w:val="en-GB"/>
              </w:rPr>
            </w:pPr>
            <w:r>
              <w:t>Computer and communications services</w:t>
            </w:r>
          </w:p>
        </w:tc>
        <w:tc>
          <w:tcPr>
            <w:tcW w:w="4606" w:type="dxa"/>
          </w:tcPr>
          <w:p w:rsidR="003D174F" w:rsidRDefault="002E1663" w:rsidP="003D174F">
            <w:pPr>
              <w:cnfStyle w:val="000000000000" w:firstRow="0" w:lastRow="0" w:firstColumn="0" w:lastColumn="0" w:oddVBand="0" w:evenVBand="0" w:oddHBand="0" w:evenHBand="0" w:firstRowFirstColumn="0" w:firstRowLastColumn="0" w:lastRowFirstColumn="0" w:lastRowLastColumn="0"/>
              <w:rPr>
                <w:lang w:val="en-GB"/>
              </w:rPr>
            </w:pPr>
            <w:r>
              <w:t>1</w:t>
            </w:r>
          </w:p>
        </w:tc>
      </w:tr>
      <w:tr w:rsidR="003D174F" w:rsidTr="002C24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rsidR="003D174F" w:rsidRDefault="002E1663" w:rsidP="002C2414">
            <w:pPr>
              <w:pStyle w:val="Intro2"/>
              <w:rPr>
                <w:lang w:val="en-GB"/>
              </w:rPr>
            </w:pPr>
            <w:r>
              <w:t>The organization's reputation, image</w:t>
            </w:r>
          </w:p>
        </w:tc>
        <w:tc>
          <w:tcPr>
            <w:tcW w:w="4606" w:type="dxa"/>
          </w:tcPr>
          <w:p w:rsidR="003D174F" w:rsidRDefault="002E1663" w:rsidP="003D174F">
            <w:pPr>
              <w:cnfStyle w:val="000000100000" w:firstRow="0" w:lastRow="0" w:firstColumn="0" w:lastColumn="0" w:oddVBand="0" w:evenVBand="0" w:oddHBand="1" w:evenHBand="0" w:firstRowFirstColumn="0" w:firstRowLastColumn="0" w:lastRowFirstColumn="0" w:lastRowLastColumn="0"/>
              <w:rPr>
                <w:lang w:val="en-GB"/>
              </w:rPr>
            </w:pPr>
            <w:r>
              <w:t>1</w:t>
            </w:r>
          </w:p>
        </w:tc>
      </w:tr>
      <w:tr w:rsidR="002E1663" w:rsidTr="002C2414">
        <w:tc>
          <w:tcPr>
            <w:cnfStyle w:val="001000000000" w:firstRow="0" w:lastRow="0" w:firstColumn="1" w:lastColumn="0" w:oddVBand="0" w:evenVBand="0" w:oddHBand="0" w:evenHBand="0" w:firstRowFirstColumn="0" w:firstRowLastColumn="0" w:lastRowFirstColumn="0" w:lastRowLastColumn="0"/>
            <w:tcW w:w="4606" w:type="dxa"/>
          </w:tcPr>
          <w:p w:rsidR="002E1663" w:rsidRDefault="002E1663" w:rsidP="002C2414">
            <w:pPr>
              <w:pStyle w:val="Intro2"/>
            </w:pPr>
            <w:r>
              <w:t>Manufactoring machineri</w:t>
            </w:r>
          </w:p>
        </w:tc>
        <w:tc>
          <w:tcPr>
            <w:tcW w:w="4606" w:type="dxa"/>
          </w:tcPr>
          <w:p w:rsidR="002E1663" w:rsidRDefault="002E1663" w:rsidP="003D174F">
            <w:pPr>
              <w:cnfStyle w:val="000000000000" w:firstRow="0" w:lastRow="0" w:firstColumn="0" w:lastColumn="0" w:oddVBand="0" w:evenVBand="0" w:oddHBand="0" w:evenHBand="0" w:firstRowFirstColumn="0" w:firstRowLastColumn="0" w:lastRowFirstColumn="0" w:lastRowLastColumn="0"/>
              <w:rPr>
                <w:lang w:val="en-GB"/>
              </w:rPr>
            </w:pPr>
            <w:r>
              <w:t>2</w:t>
            </w:r>
          </w:p>
        </w:tc>
      </w:tr>
      <w:tr w:rsidR="002E1663" w:rsidTr="002C24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rsidR="002E1663" w:rsidRDefault="002E1663" w:rsidP="002C2414">
            <w:pPr>
              <w:pStyle w:val="Intro2"/>
            </w:pPr>
            <w:r>
              <w:t>Hardware (computers, printers etc.)</w:t>
            </w:r>
          </w:p>
        </w:tc>
        <w:tc>
          <w:tcPr>
            <w:tcW w:w="4606" w:type="dxa"/>
          </w:tcPr>
          <w:p w:rsidR="002E1663" w:rsidRDefault="002E1663" w:rsidP="003D174F">
            <w:pPr>
              <w:cnfStyle w:val="000000100000" w:firstRow="0" w:lastRow="0" w:firstColumn="0" w:lastColumn="0" w:oddVBand="0" w:evenVBand="0" w:oddHBand="1" w:evenHBand="0" w:firstRowFirstColumn="0" w:firstRowLastColumn="0" w:lastRowFirstColumn="0" w:lastRowLastColumn="0"/>
              <w:rPr>
                <w:lang w:val="en-GB"/>
              </w:rPr>
            </w:pPr>
            <w:r>
              <w:t>1</w:t>
            </w:r>
          </w:p>
        </w:tc>
      </w:tr>
      <w:tr w:rsidR="002E1663" w:rsidTr="002C2414">
        <w:tc>
          <w:tcPr>
            <w:cnfStyle w:val="001000000000" w:firstRow="0" w:lastRow="0" w:firstColumn="1" w:lastColumn="0" w:oddVBand="0" w:evenVBand="0" w:oddHBand="0" w:evenHBand="0" w:firstRowFirstColumn="0" w:firstRowLastColumn="0" w:lastRowFirstColumn="0" w:lastRowLastColumn="0"/>
            <w:tcW w:w="4606" w:type="dxa"/>
          </w:tcPr>
          <w:p w:rsidR="002E1663" w:rsidRDefault="002E1663" w:rsidP="002C2414">
            <w:pPr>
              <w:pStyle w:val="Intro2"/>
            </w:pPr>
            <w:r>
              <w:t>THe communication device</w:t>
            </w:r>
          </w:p>
        </w:tc>
        <w:tc>
          <w:tcPr>
            <w:tcW w:w="4606" w:type="dxa"/>
          </w:tcPr>
          <w:p w:rsidR="002E1663" w:rsidRDefault="002C2414" w:rsidP="003D174F">
            <w:pPr>
              <w:cnfStyle w:val="000000000000" w:firstRow="0" w:lastRow="0" w:firstColumn="0" w:lastColumn="0" w:oddVBand="0" w:evenVBand="0" w:oddHBand="0" w:evenHBand="0" w:firstRowFirstColumn="0" w:firstRowLastColumn="0" w:lastRowFirstColumn="0" w:lastRowLastColumn="0"/>
              <w:rPr>
                <w:lang w:val="en-GB"/>
              </w:rPr>
            </w:pPr>
            <w:r>
              <w:t>4</w:t>
            </w:r>
          </w:p>
        </w:tc>
      </w:tr>
      <w:tr w:rsidR="002E1663" w:rsidTr="002C24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rsidR="002E1663" w:rsidRDefault="002E1663" w:rsidP="002C2414">
            <w:pPr>
              <w:pStyle w:val="Intro2"/>
            </w:pPr>
            <w:r>
              <w:t>Software development tools</w:t>
            </w:r>
          </w:p>
        </w:tc>
        <w:tc>
          <w:tcPr>
            <w:tcW w:w="4606" w:type="dxa"/>
          </w:tcPr>
          <w:p w:rsidR="002E1663" w:rsidRDefault="002E1663" w:rsidP="003D174F">
            <w:pPr>
              <w:cnfStyle w:val="000000100000" w:firstRow="0" w:lastRow="0" w:firstColumn="0" w:lastColumn="0" w:oddVBand="0" w:evenVBand="0" w:oddHBand="1" w:evenHBand="0" w:firstRowFirstColumn="0" w:firstRowLastColumn="0" w:lastRowFirstColumn="0" w:lastRowLastColumn="0"/>
              <w:rPr>
                <w:lang w:val="en-GB"/>
              </w:rPr>
            </w:pPr>
            <w:r>
              <w:t>1</w:t>
            </w:r>
          </w:p>
        </w:tc>
      </w:tr>
      <w:tr w:rsidR="002E1663" w:rsidTr="002C2414">
        <w:tc>
          <w:tcPr>
            <w:cnfStyle w:val="001000000000" w:firstRow="0" w:lastRow="0" w:firstColumn="1" w:lastColumn="0" w:oddVBand="0" w:evenVBand="0" w:oddHBand="0" w:evenHBand="0" w:firstRowFirstColumn="0" w:firstRowLastColumn="0" w:lastRowFirstColumn="0" w:lastRowLastColumn="0"/>
            <w:tcW w:w="4606" w:type="dxa"/>
          </w:tcPr>
          <w:p w:rsidR="002E1663" w:rsidRDefault="002E1663" w:rsidP="002C2414">
            <w:pPr>
              <w:pStyle w:val="Intro2"/>
            </w:pPr>
            <w:r>
              <w:t>Data</w:t>
            </w:r>
          </w:p>
        </w:tc>
        <w:tc>
          <w:tcPr>
            <w:tcW w:w="4606" w:type="dxa"/>
          </w:tcPr>
          <w:p w:rsidR="002E1663" w:rsidRDefault="002E1663" w:rsidP="003D174F">
            <w:pPr>
              <w:cnfStyle w:val="000000000000" w:firstRow="0" w:lastRow="0" w:firstColumn="0" w:lastColumn="0" w:oddVBand="0" w:evenVBand="0" w:oddHBand="0" w:evenHBand="0" w:firstRowFirstColumn="0" w:firstRowLastColumn="0" w:lastRowFirstColumn="0" w:lastRowLastColumn="0"/>
              <w:rPr>
                <w:lang w:val="en-GB"/>
              </w:rPr>
            </w:pPr>
            <w:r>
              <w:t>1</w:t>
            </w:r>
          </w:p>
        </w:tc>
      </w:tr>
      <w:tr w:rsidR="002E1663" w:rsidTr="002C24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rsidR="002E1663" w:rsidRDefault="002E1663" w:rsidP="002C2414">
            <w:pPr>
              <w:pStyle w:val="Intro2"/>
            </w:pPr>
            <w:r>
              <w:t>Database</w:t>
            </w:r>
          </w:p>
        </w:tc>
        <w:tc>
          <w:tcPr>
            <w:tcW w:w="4606" w:type="dxa"/>
          </w:tcPr>
          <w:p w:rsidR="002E1663" w:rsidRDefault="002C2414" w:rsidP="003D174F">
            <w:pPr>
              <w:cnfStyle w:val="000000100000" w:firstRow="0" w:lastRow="0" w:firstColumn="0" w:lastColumn="0" w:oddVBand="0" w:evenVBand="0" w:oddHBand="1" w:evenHBand="0" w:firstRowFirstColumn="0" w:firstRowLastColumn="0" w:lastRowFirstColumn="0" w:lastRowLastColumn="0"/>
              <w:rPr>
                <w:lang w:val="en-GB"/>
              </w:rPr>
            </w:pPr>
            <w:r>
              <w:t>3</w:t>
            </w:r>
          </w:p>
        </w:tc>
      </w:tr>
    </w:tbl>
    <w:p w:rsidR="003D174F" w:rsidRDefault="003D174F" w:rsidP="003D174F"/>
    <w:p w:rsidR="00585659" w:rsidRDefault="00585659" w:rsidP="003D174F">
      <w:r w:rsidRPr="001F3176">
        <w:t>The next step will be based on the assigned values to calculate the cumulative frequency and according to this indicator construct the Lorenz curve.</w:t>
      </w:r>
    </w:p>
    <w:p w:rsidR="00585659" w:rsidRDefault="00585659" w:rsidP="003D174F"/>
    <w:p w:rsidR="00585659" w:rsidRDefault="00585659" w:rsidP="003D174F"/>
    <w:p w:rsidR="00585659" w:rsidRDefault="00585659" w:rsidP="003D174F"/>
    <w:p w:rsidR="00F77969" w:rsidRDefault="00F77969" w:rsidP="003D174F"/>
    <w:p w:rsidR="00585659" w:rsidRDefault="00585659" w:rsidP="00585659">
      <w:pPr>
        <w:pStyle w:val="Titulek"/>
      </w:pPr>
      <w:r>
        <w:lastRenderedPageBreak/>
        <w:t>Tab. 2 Cumulative rate assets</w:t>
      </w:r>
    </w:p>
    <w:tbl>
      <w:tblPr>
        <w:tblpPr w:leftFromText="141" w:rightFromText="141" w:vertAnchor="text" w:horzAnchor="margin" w:tblpY="81"/>
        <w:tblW w:w="5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9"/>
        <w:gridCol w:w="1416"/>
        <w:gridCol w:w="1473"/>
        <w:gridCol w:w="1346"/>
      </w:tblGrid>
      <w:tr w:rsidR="00585659" w:rsidRPr="00C33F37" w:rsidTr="00585659">
        <w:trPr>
          <w:trHeight w:val="178"/>
        </w:trPr>
        <w:tc>
          <w:tcPr>
            <w:tcW w:w="1089" w:type="dxa"/>
            <w:shd w:val="clear" w:color="auto" w:fill="auto"/>
          </w:tcPr>
          <w:p w:rsidR="00585659" w:rsidRPr="00585659" w:rsidRDefault="00585659" w:rsidP="00585659">
            <w:r w:rsidRPr="0009269E">
              <w:t>The value of assets</w:t>
            </w:r>
          </w:p>
        </w:tc>
        <w:tc>
          <w:tcPr>
            <w:tcW w:w="1416" w:type="dxa"/>
            <w:shd w:val="clear" w:color="auto" w:fill="auto"/>
          </w:tcPr>
          <w:p w:rsidR="00585659" w:rsidRPr="0009269E" w:rsidRDefault="00585659" w:rsidP="00585659">
            <w:r w:rsidRPr="0009269E">
              <w:t>Frequency</w:t>
            </w:r>
          </w:p>
        </w:tc>
        <w:tc>
          <w:tcPr>
            <w:tcW w:w="1473" w:type="dxa"/>
            <w:shd w:val="clear" w:color="auto" w:fill="auto"/>
          </w:tcPr>
          <w:p w:rsidR="00585659" w:rsidRPr="0009269E" w:rsidRDefault="00585659" w:rsidP="00585659">
            <w:r w:rsidRPr="0009269E">
              <w:t>Cumulative frequency</w:t>
            </w:r>
          </w:p>
        </w:tc>
        <w:tc>
          <w:tcPr>
            <w:tcW w:w="1346" w:type="dxa"/>
            <w:shd w:val="clear" w:color="auto" w:fill="auto"/>
          </w:tcPr>
          <w:p w:rsidR="00585659" w:rsidRPr="0009269E" w:rsidRDefault="00585659" w:rsidP="00585659">
            <w:r w:rsidRPr="0009269E">
              <w:t>Calculation</w:t>
            </w:r>
          </w:p>
        </w:tc>
      </w:tr>
      <w:tr w:rsidR="00585659" w:rsidRPr="00C33F37" w:rsidTr="00585659">
        <w:trPr>
          <w:trHeight w:val="178"/>
        </w:trPr>
        <w:tc>
          <w:tcPr>
            <w:tcW w:w="1089" w:type="dxa"/>
            <w:shd w:val="clear" w:color="auto" w:fill="auto"/>
          </w:tcPr>
          <w:p w:rsidR="00585659" w:rsidRPr="00434561" w:rsidRDefault="00585659" w:rsidP="00585659">
            <w:r w:rsidRPr="00434561">
              <w:t>1</w:t>
            </w:r>
          </w:p>
        </w:tc>
        <w:tc>
          <w:tcPr>
            <w:tcW w:w="1416" w:type="dxa"/>
            <w:shd w:val="clear" w:color="auto" w:fill="auto"/>
          </w:tcPr>
          <w:p w:rsidR="00585659" w:rsidRPr="00585659" w:rsidRDefault="00585659" w:rsidP="00585659">
            <w:r>
              <w:t>7</w:t>
            </w:r>
          </w:p>
        </w:tc>
        <w:tc>
          <w:tcPr>
            <w:tcW w:w="1473" w:type="dxa"/>
            <w:shd w:val="clear" w:color="auto" w:fill="auto"/>
          </w:tcPr>
          <w:p w:rsidR="00585659" w:rsidRPr="00585659" w:rsidRDefault="00585659" w:rsidP="00585659">
            <w:r>
              <w:t>7</w:t>
            </w:r>
          </w:p>
        </w:tc>
        <w:tc>
          <w:tcPr>
            <w:tcW w:w="1346" w:type="dxa"/>
            <w:shd w:val="clear" w:color="auto" w:fill="auto"/>
          </w:tcPr>
          <w:p w:rsidR="00585659" w:rsidRPr="00434561" w:rsidRDefault="00585659" w:rsidP="00585659"/>
        </w:tc>
      </w:tr>
      <w:tr w:rsidR="00585659" w:rsidRPr="00C33F37" w:rsidTr="00585659">
        <w:trPr>
          <w:trHeight w:val="178"/>
        </w:trPr>
        <w:tc>
          <w:tcPr>
            <w:tcW w:w="1089" w:type="dxa"/>
            <w:shd w:val="clear" w:color="auto" w:fill="auto"/>
          </w:tcPr>
          <w:p w:rsidR="00585659" w:rsidRPr="00434561" w:rsidRDefault="00585659" w:rsidP="00585659">
            <w:r w:rsidRPr="00434561">
              <w:t>2</w:t>
            </w:r>
          </w:p>
        </w:tc>
        <w:tc>
          <w:tcPr>
            <w:tcW w:w="1416" w:type="dxa"/>
            <w:shd w:val="clear" w:color="auto" w:fill="auto"/>
          </w:tcPr>
          <w:p w:rsidR="00585659" w:rsidRPr="00434561" w:rsidRDefault="00585659" w:rsidP="00585659">
            <w:r>
              <w:t>3</w:t>
            </w:r>
          </w:p>
        </w:tc>
        <w:tc>
          <w:tcPr>
            <w:tcW w:w="1473" w:type="dxa"/>
            <w:shd w:val="clear" w:color="auto" w:fill="auto"/>
          </w:tcPr>
          <w:p w:rsidR="00585659" w:rsidRPr="00434561" w:rsidRDefault="00585659" w:rsidP="00585659">
            <w:r>
              <w:t>10</w:t>
            </w:r>
          </w:p>
        </w:tc>
        <w:tc>
          <w:tcPr>
            <w:tcW w:w="1346" w:type="dxa"/>
            <w:shd w:val="clear" w:color="auto" w:fill="auto"/>
          </w:tcPr>
          <w:p w:rsidR="00585659" w:rsidRPr="00434561" w:rsidRDefault="00585659" w:rsidP="00585659">
            <w:r>
              <w:t>= 7 + 3</w:t>
            </w:r>
          </w:p>
        </w:tc>
      </w:tr>
      <w:tr w:rsidR="00585659" w:rsidRPr="00C33F37" w:rsidTr="00585659">
        <w:trPr>
          <w:trHeight w:val="178"/>
        </w:trPr>
        <w:tc>
          <w:tcPr>
            <w:tcW w:w="1089" w:type="dxa"/>
            <w:shd w:val="clear" w:color="auto" w:fill="auto"/>
          </w:tcPr>
          <w:p w:rsidR="00585659" w:rsidRPr="00434561" w:rsidRDefault="00585659" w:rsidP="00585659">
            <w:r w:rsidRPr="00434561">
              <w:t>3</w:t>
            </w:r>
          </w:p>
        </w:tc>
        <w:tc>
          <w:tcPr>
            <w:tcW w:w="1416" w:type="dxa"/>
            <w:shd w:val="clear" w:color="auto" w:fill="auto"/>
          </w:tcPr>
          <w:p w:rsidR="00585659" w:rsidRPr="00434561" w:rsidRDefault="00585659" w:rsidP="00585659">
            <w:r w:rsidRPr="00434561">
              <w:t>2</w:t>
            </w:r>
          </w:p>
        </w:tc>
        <w:tc>
          <w:tcPr>
            <w:tcW w:w="1473" w:type="dxa"/>
            <w:shd w:val="clear" w:color="auto" w:fill="auto"/>
          </w:tcPr>
          <w:p w:rsidR="00585659" w:rsidRPr="00434561" w:rsidRDefault="00585659" w:rsidP="00585659">
            <w:r>
              <w:t>12</w:t>
            </w:r>
          </w:p>
        </w:tc>
        <w:tc>
          <w:tcPr>
            <w:tcW w:w="1346" w:type="dxa"/>
            <w:shd w:val="clear" w:color="auto" w:fill="auto"/>
          </w:tcPr>
          <w:p w:rsidR="00585659" w:rsidRPr="00434561" w:rsidRDefault="00585659" w:rsidP="00585659">
            <w:r>
              <w:t>= 7 + 3 + 2</w:t>
            </w:r>
          </w:p>
        </w:tc>
      </w:tr>
      <w:tr w:rsidR="00585659" w:rsidRPr="00C33F37" w:rsidTr="00585659">
        <w:trPr>
          <w:trHeight w:val="178"/>
        </w:trPr>
        <w:tc>
          <w:tcPr>
            <w:tcW w:w="1089" w:type="dxa"/>
            <w:shd w:val="clear" w:color="auto" w:fill="auto"/>
          </w:tcPr>
          <w:p w:rsidR="00585659" w:rsidRPr="00434561" w:rsidRDefault="00585659" w:rsidP="00585659">
            <w:r w:rsidRPr="00434561">
              <w:t>4</w:t>
            </w:r>
          </w:p>
        </w:tc>
        <w:tc>
          <w:tcPr>
            <w:tcW w:w="1416" w:type="dxa"/>
            <w:shd w:val="clear" w:color="auto" w:fill="auto"/>
          </w:tcPr>
          <w:p w:rsidR="00585659" w:rsidRPr="00434561" w:rsidRDefault="00585659" w:rsidP="00585659">
            <w:r w:rsidRPr="00434561">
              <w:t>1</w:t>
            </w:r>
          </w:p>
        </w:tc>
        <w:tc>
          <w:tcPr>
            <w:tcW w:w="1473" w:type="dxa"/>
            <w:shd w:val="clear" w:color="auto" w:fill="auto"/>
          </w:tcPr>
          <w:p w:rsidR="00585659" w:rsidRPr="00434561" w:rsidRDefault="00585659" w:rsidP="00585659">
            <w:r>
              <w:t>13</w:t>
            </w:r>
          </w:p>
        </w:tc>
        <w:tc>
          <w:tcPr>
            <w:tcW w:w="1346" w:type="dxa"/>
            <w:shd w:val="clear" w:color="auto" w:fill="auto"/>
          </w:tcPr>
          <w:p w:rsidR="00585659" w:rsidRPr="00434561" w:rsidRDefault="00585659" w:rsidP="00585659">
            <w:r w:rsidRPr="00434561">
              <w:t xml:space="preserve">= </w:t>
            </w:r>
            <w:r>
              <w:t>7 + 3 + 2 + 1</w:t>
            </w:r>
          </w:p>
        </w:tc>
      </w:tr>
      <w:tr w:rsidR="00585659" w:rsidRPr="00C33F37" w:rsidTr="00585659">
        <w:trPr>
          <w:trHeight w:val="178"/>
        </w:trPr>
        <w:tc>
          <w:tcPr>
            <w:tcW w:w="1089" w:type="dxa"/>
            <w:shd w:val="clear" w:color="auto" w:fill="auto"/>
          </w:tcPr>
          <w:p w:rsidR="00585659" w:rsidRPr="00434561" w:rsidRDefault="00585659" w:rsidP="00585659">
            <w:r w:rsidRPr="00434561">
              <w:t>5</w:t>
            </w:r>
          </w:p>
        </w:tc>
        <w:tc>
          <w:tcPr>
            <w:tcW w:w="1416" w:type="dxa"/>
            <w:shd w:val="clear" w:color="auto" w:fill="auto"/>
          </w:tcPr>
          <w:p w:rsidR="00585659" w:rsidRPr="00434561" w:rsidRDefault="00585659" w:rsidP="00585659">
            <w:r w:rsidRPr="00434561">
              <w:t>0</w:t>
            </w:r>
          </w:p>
        </w:tc>
        <w:tc>
          <w:tcPr>
            <w:tcW w:w="1473" w:type="dxa"/>
            <w:shd w:val="clear" w:color="auto" w:fill="auto"/>
          </w:tcPr>
          <w:p w:rsidR="00585659" w:rsidRPr="00434561" w:rsidRDefault="00585659" w:rsidP="00585659">
            <w:r>
              <w:t>13</w:t>
            </w:r>
          </w:p>
        </w:tc>
        <w:tc>
          <w:tcPr>
            <w:tcW w:w="1346" w:type="dxa"/>
            <w:shd w:val="clear" w:color="auto" w:fill="auto"/>
          </w:tcPr>
          <w:p w:rsidR="00585659" w:rsidRPr="00434561" w:rsidRDefault="00585659" w:rsidP="00585659">
            <w:r w:rsidRPr="00434561">
              <w:t xml:space="preserve">= </w:t>
            </w:r>
            <w:r>
              <w:t>7 + 3 + 2 + 1 + 0</w:t>
            </w:r>
          </w:p>
        </w:tc>
      </w:tr>
      <w:tr w:rsidR="00585659" w:rsidRPr="00C33F37" w:rsidTr="00585659">
        <w:trPr>
          <w:trHeight w:val="178"/>
        </w:trPr>
        <w:tc>
          <w:tcPr>
            <w:tcW w:w="1089" w:type="dxa"/>
            <w:shd w:val="clear" w:color="auto" w:fill="auto"/>
          </w:tcPr>
          <w:p w:rsidR="00585659" w:rsidRPr="00434561" w:rsidRDefault="00585659" w:rsidP="00585659">
            <w:r w:rsidRPr="00434561">
              <w:t>Total</w:t>
            </w:r>
          </w:p>
        </w:tc>
        <w:tc>
          <w:tcPr>
            <w:tcW w:w="1416" w:type="dxa"/>
            <w:shd w:val="clear" w:color="auto" w:fill="auto"/>
          </w:tcPr>
          <w:p w:rsidR="00585659" w:rsidRPr="00434561" w:rsidRDefault="00585659" w:rsidP="00585659">
            <w:r>
              <w:t>13</w:t>
            </w:r>
          </w:p>
        </w:tc>
        <w:tc>
          <w:tcPr>
            <w:tcW w:w="1473" w:type="dxa"/>
            <w:shd w:val="clear" w:color="auto" w:fill="auto"/>
          </w:tcPr>
          <w:p w:rsidR="00585659" w:rsidRPr="00585659" w:rsidRDefault="00585659" w:rsidP="00585659"/>
        </w:tc>
        <w:tc>
          <w:tcPr>
            <w:tcW w:w="1346" w:type="dxa"/>
            <w:shd w:val="clear" w:color="auto" w:fill="auto"/>
          </w:tcPr>
          <w:p w:rsidR="00585659" w:rsidRPr="00585659" w:rsidRDefault="00585659" w:rsidP="00585659"/>
        </w:tc>
      </w:tr>
    </w:tbl>
    <w:p w:rsidR="00585659" w:rsidRDefault="00585659" w:rsidP="003D174F"/>
    <w:p w:rsidR="00585659" w:rsidRDefault="00585659" w:rsidP="003D174F"/>
    <w:p w:rsidR="00585659" w:rsidRDefault="00585659" w:rsidP="003D174F"/>
    <w:p w:rsidR="00585659" w:rsidRDefault="00585659" w:rsidP="003D174F"/>
    <w:p w:rsidR="00585659" w:rsidRDefault="00585659" w:rsidP="003D174F"/>
    <w:p w:rsidR="00585659" w:rsidRDefault="00585659" w:rsidP="003D174F"/>
    <w:p w:rsidR="00585659" w:rsidRDefault="00585659" w:rsidP="003D174F"/>
    <w:p w:rsidR="00585659" w:rsidRDefault="00585659" w:rsidP="003D174F"/>
    <w:p w:rsidR="00585659" w:rsidRDefault="00585659" w:rsidP="003D174F"/>
    <w:p w:rsidR="00585659" w:rsidRDefault="00585659" w:rsidP="003D174F"/>
    <w:p w:rsidR="002C2414" w:rsidRDefault="002C2414" w:rsidP="003D174F">
      <w:r w:rsidRPr="00E262F5">
        <w:t>Another table again reflects the results of the frequency and cumulative frequency percentage. On th</w:t>
      </w:r>
      <w:r>
        <w:t>e basis of this last step</w:t>
      </w:r>
      <w:r w:rsidRPr="00E262F5">
        <w:t xml:space="preserve"> can be assembled with the Lorenz curve chart, which is necessary for expression of the final result.</w:t>
      </w:r>
    </w:p>
    <w:p w:rsidR="002C2414" w:rsidRDefault="00585659" w:rsidP="008042FF">
      <w:pPr>
        <w:pStyle w:val="Titulek"/>
      </w:pPr>
      <w:r>
        <w:t>Tab. 3 Absolute and relative frequency assets</w:t>
      </w:r>
    </w:p>
    <w:tbl>
      <w:tblPr>
        <w:tblpPr w:leftFromText="141" w:rightFromText="141" w:vertAnchor="text" w:horzAnchor="margin" w:tblpY="1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1011"/>
        <w:gridCol w:w="934"/>
        <w:gridCol w:w="1011"/>
        <w:gridCol w:w="1438"/>
      </w:tblGrid>
      <w:tr w:rsidR="00F77969" w:rsidRPr="001F3176" w:rsidTr="00F77969">
        <w:trPr>
          <w:trHeight w:val="565"/>
        </w:trPr>
        <w:tc>
          <w:tcPr>
            <w:tcW w:w="959" w:type="dxa"/>
            <w:shd w:val="clear" w:color="auto" w:fill="auto"/>
          </w:tcPr>
          <w:p w:rsidR="00F77969" w:rsidRPr="002C2414" w:rsidRDefault="00F77969" w:rsidP="00F77969"/>
        </w:tc>
        <w:tc>
          <w:tcPr>
            <w:tcW w:w="1945" w:type="dxa"/>
            <w:gridSpan w:val="2"/>
            <w:shd w:val="clear" w:color="auto" w:fill="auto"/>
          </w:tcPr>
          <w:p w:rsidR="00F77969" w:rsidRPr="00F77969" w:rsidRDefault="00F77969" w:rsidP="00F77969">
            <w:r w:rsidRPr="00144BEF">
              <w:t>The frequency value according to the assigned values</w:t>
            </w:r>
          </w:p>
        </w:tc>
        <w:tc>
          <w:tcPr>
            <w:tcW w:w="2449" w:type="dxa"/>
            <w:gridSpan w:val="2"/>
            <w:shd w:val="clear" w:color="auto" w:fill="auto"/>
          </w:tcPr>
          <w:p w:rsidR="00F77969" w:rsidRPr="00F77969" w:rsidRDefault="00F77969" w:rsidP="00F77969">
            <w:r w:rsidRPr="00144BEF">
              <w:t xml:space="preserve">Cumulative </w:t>
            </w:r>
            <w:r w:rsidRPr="00F77969">
              <w:t>rate of assets according to the assigned values</w:t>
            </w:r>
          </w:p>
        </w:tc>
      </w:tr>
      <w:tr w:rsidR="00F77969" w:rsidRPr="001F3176" w:rsidTr="00F77969">
        <w:trPr>
          <w:trHeight w:val="565"/>
        </w:trPr>
        <w:tc>
          <w:tcPr>
            <w:tcW w:w="959" w:type="dxa"/>
            <w:shd w:val="clear" w:color="auto" w:fill="auto"/>
          </w:tcPr>
          <w:p w:rsidR="00F77969" w:rsidRPr="00F77969" w:rsidRDefault="00F77969" w:rsidP="00F77969">
            <w:r w:rsidRPr="00144BEF">
              <w:t>The value of assets</w:t>
            </w:r>
          </w:p>
        </w:tc>
        <w:tc>
          <w:tcPr>
            <w:tcW w:w="1011" w:type="dxa"/>
            <w:shd w:val="clear" w:color="auto" w:fill="auto"/>
          </w:tcPr>
          <w:p w:rsidR="00F77969" w:rsidRPr="00F77969" w:rsidRDefault="00F77969" w:rsidP="00F77969">
            <w:r w:rsidRPr="00144BEF">
              <w:t>Absolute</w:t>
            </w:r>
          </w:p>
        </w:tc>
        <w:tc>
          <w:tcPr>
            <w:tcW w:w="934" w:type="dxa"/>
            <w:shd w:val="clear" w:color="auto" w:fill="auto"/>
          </w:tcPr>
          <w:p w:rsidR="00F77969" w:rsidRPr="00F77969" w:rsidRDefault="00F77969" w:rsidP="00F77969">
            <w:r w:rsidRPr="00144BEF">
              <w:t>Relative</w:t>
            </w:r>
          </w:p>
        </w:tc>
        <w:tc>
          <w:tcPr>
            <w:tcW w:w="1011" w:type="dxa"/>
            <w:shd w:val="clear" w:color="auto" w:fill="auto"/>
          </w:tcPr>
          <w:p w:rsidR="00F77969" w:rsidRPr="00F77969" w:rsidRDefault="00F77969" w:rsidP="00F77969">
            <w:r w:rsidRPr="00144BEF">
              <w:t>Absolute</w:t>
            </w:r>
          </w:p>
        </w:tc>
        <w:tc>
          <w:tcPr>
            <w:tcW w:w="1438" w:type="dxa"/>
            <w:shd w:val="clear" w:color="auto" w:fill="auto"/>
          </w:tcPr>
          <w:p w:rsidR="00F77969" w:rsidRPr="00F77969" w:rsidRDefault="00F77969" w:rsidP="00F77969">
            <w:r w:rsidRPr="00144BEF">
              <w:t>Relative</w:t>
            </w:r>
          </w:p>
        </w:tc>
      </w:tr>
      <w:tr w:rsidR="00F77969" w:rsidRPr="001F3176" w:rsidTr="00F77969">
        <w:trPr>
          <w:trHeight w:val="565"/>
        </w:trPr>
        <w:tc>
          <w:tcPr>
            <w:tcW w:w="959" w:type="dxa"/>
            <w:shd w:val="clear" w:color="auto" w:fill="auto"/>
          </w:tcPr>
          <w:p w:rsidR="00F77969" w:rsidRPr="00F77969" w:rsidRDefault="00F77969" w:rsidP="00F77969">
            <w:r w:rsidRPr="00144BEF">
              <w:t>1</w:t>
            </w:r>
          </w:p>
        </w:tc>
        <w:tc>
          <w:tcPr>
            <w:tcW w:w="1011" w:type="dxa"/>
            <w:shd w:val="clear" w:color="auto" w:fill="auto"/>
          </w:tcPr>
          <w:p w:rsidR="00F77969" w:rsidRPr="00F77969" w:rsidRDefault="00F77969" w:rsidP="00F77969">
            <w:r>
              <w:t>7</w:t>
            </w:r>
          </w:p>
        </w:tc>
        <w:tc>
          <w:tcPr>
            <w:tcW w:w="934" w:type="dxa"/>
            <w:shd w:val="clear" w:color="auto" w:fill="auto"/>
          </w:tcPr>
          <w:p w:rsidR="00F77969" w:rsidRPr="00F77969" w:rsidRDefault="00F77969" w:rsidP="00F77969">
            <w:r>
              <w:t>53,85 %</w:t>
            </w:r>
          </w:p>
        </w:tc>
        <w:tc>
          <w:tcPr>
            <w:tcW w:w="1011" w:type="dxa"/>
            <w:shd w:val="clear" w:color="auto" w:fill="auto"/>
          </w:tcPr>
          <w:p w:rsidR="00F77969" w:rsidRPr="00F77969" w:rsidRDefault="00F77969" w:rsidP="00F77969">
            <w:r>
              <w:t>7</w:t>
            </w:r>
          </w:p>
        </w:tc>
        <w:tc>
          <w:tcPr>
            <w:tcW w:w="1438" w:type="dxa"/>
            <w:shd w:val="clear" w:color="auto" w:fill="auto"/>
          </w:tcPr>
          <w:p w:rsidR="00F77969" w:rsidRPr="00F77969" w:rsidRDefault="00F77969" w:rsidP="00F77969">
            <w:r>
              <w:t>53,85 %</w:t>
            </w:r>
          </w:p>
        </w:tc>
      </w:tr>
      <w:tr w:rsidR="00F77969" w:rsidRPr="001F3176" w:rsidTr="00F77969">
        <w:trPr>
          <w:trHeight w:val="565"/>
        </w:trPr>
        <w:tc>
          <w:tcPr>
            <w:tcW w:w="959" w:type="dxa"/>
            <w:shd w:val="clear" w:color="auto" w:fill="auto"/>
          </w:tcPr>
          <w:p w:rsidR="00F77969" w:rsidRPr="00F77969" w:rsidRDefault="00F77969" w:rsidP="00F77969">
            <w:r w:rsidRPr="00144BEF">
              <w:t>2</w:t>
            </w:r>
          </w:p>
        </w:tc>
        <w:tc>
          <w:tcPr>
            <w:tcW w:w="1011" w:type="dxa"/>
            <w:shd w:val="clear" w:color="auto" w:fill="auto"/>
          </w:tcPr>
          <w:p w:rsidR="00F77969" w:rsidRPr="00F77969" w:rsidRDefault="00F77969" w:rsidP="00F77969">
            <w:r>
              <w:t>3</w:t>
            </w:r>
          </w:p>
        </w:tc>
        <w:tc>
          <w:tcPr>
            <w:tcW w:w="934" w:type="dxa"/>
            <w:shd w:val="clear" w:color="auto" w:fill="auto"/>
          </w:tcPr>
          <w:p w:rsidR="00F77969" w:rsidRPr="00F77969" w:rsidRDefault="00F77969" w:rsidP="00F77969">
            <w:r>
              <w:t>23,08</w:t>
            </w:r>
            <w:r w:rsidRPr="00F77969">
              <w:t xml:space="preserve"> %</w:t>
            </w:r>
          </w:p>
        </w:tc>
        <w:tc>
          <w:tcPr>
            <w:tcW w:w="1011" w:type="dxa"/>
            <w:shd w:val="clear" w:color="auto" w:fill="auto"/>
          </w:tcPr>
          <w:p w:rsidR="00F77969" w:rsidRPr="00F77969" w:rsidRDefault="00F77969" w:rsidP="00F77969">
            <w:r>
              <w:t>10</w:t>
            </w:r>
          </w:p>
        </w:tc>
        <w:tc>
          <w:tcPr>
            <w:tcW w:w="1438" w:type="dxa"/>
            <w:shd w:val="clear" w:color="auto" w:fill="auto"/>
          </w:tcPr>
          <w:p w:rsidR="00F77969" w:rsidRPr="00F77969" w:rsidRDefault="00F77969" w:rsidP="00F77969">
            <w:r>
              <w:t>76,92 %</w:t>
            </w:r>
          </w:p>
        </w:tc>
      </w:tr>
      <w:tr w:rsidR="00F77969" w:rsidRPr="001F3176" w:rsidTr="00F77969">
        <w:trPr>
          <w:trHeight w:val="565"/>
        </w:trPr>
        <w:tc>
          <w:tcPr>
            <w:tcW w:w="959" w:type="dxa"/>
            <w:shd w:val="clear" w:color="auto" w:fill="auto"/>
          </w:tcPr>
          <w:p w:rsidR="00F77969" w:rsidRPr="00F77969" w:rsidRDefault="00F77969" w:rsidP="00F77969">
            <w:r w:rsidRPr="00144BEF">
              <w:t>3</w:t>
            </w:r>
          </w:p>
        </w:tc>
        <w:tc>
          <w:tcPr>
            <w:tcW w:w="1011" w:type="dxa"/>
            <w:shd w:val="clear" w:color="auto" w:fill="auto"/>
          </w:tcPr>
          <w:p w:rsidR="00F77969" w:rsidRPr="00F77969" w:rsidRDefault="00F77969" w:rsidP="00F77969">
            <w:r w:rsidRPr="00144BEF">
              <w:t>2</w:t>
            </w:r>
          </w:p>
        </w:tc>
        <w:tc>
          <w:tcPr>
            <w:tcW w:w="934" w:type="dxa"/>
            <w:shd w:val="clear" w:color="auto" w:fill="auto"/>
          </w:tcPr>
          <w:p w:rsidR="00F77969" w:rsidRPr="00F77969" w:rsidRDefault="00F77969" w:rsidP="00F77969">
            <w:r>
              <w:t>15,38</w:t>
            </w:r>
            <w:r w:rsidRPr="00F77969">
              <w:t xml:space="preserve"> %</w:t>
            </w:r>
          </w:p>
        </w:tc>
        <w:tc>
          <w:tcPr>
            <w:tcW w:w="1011" w:type="dxa"/>
            <w:shd w:val="clear" w:color="auto" w:fill="auto"/>
          </w:tcPr>
          <w:p w:rsidR="00F77969" w:rsidRPr="00F77969" w:rsidRDefault="00F77969" w:rsidP="00F77969">
            <w:r>
              <w:t>12</w:t>
            </w:r>
          </w:p>
        </w:tc>
        <w:tc>
          <w:tcPr>
            <w:tcW w:w="1438" w:type="dxa"/>
            <w:shd w:val="clear" w:color="auto" w:fill="auto"/>
          </w:tcPr>
          <w:p w:rsidR="00F77969" w:rsidRPr="00F77969" w:rsidRDefault="00F77969" w:rsidP="00F77969">
            <w:r>
              <w:t xml:space="preserve">92,31 </w:t>
            </w:r>
            <w:r w:rsidRPr="00F77969">
              <w:t>%</w:t>
            </w:r>
          </w:p>
        </w:tc>
      </w:tr>
      <w:tr w:rsidR="00F77969" w:rsidRPr="001F3176" w:rsidTr="00F77969">
        <w:trPr>
          <w:trHeight w:val="565"/>
        </w:trPr>
        <w:tc>
          <w:tcPr>
            <w:tcW w:w="959" w:type="dxa"/>
            <w:shd w:val="clear" w:color="auto" w:fill="auto"/>
          </w:tcPr>
          <w:p w:rsidR="00F77969" w:rsidRPr="00F77969" w:rsidRDefault="00F77969" w:rsidP="00F77969">
            <w:r w:rsidRPr="00144BEF">
              <w:t>4</w:t>
            </w:r>
          </w:p>
        </w:tc>
        <w:tc>
          <w:tcPr>
            <w:tcW w:w="1011" w:type="dxa"/>
            <w:shd w:val="clear" w:color="auto" w:fill="auto"/>
          </w:tcPr>
          <w:p w:rsidR="00F77969" w:rsidRPr="00F77969" w:rsidRDefault="00F77969" w:rsidP="00F77969">
            <w:r w:rsidRPr="00144BEF">
              <w:t>1</w:t>
            </w:r>
          </w:p>
        </w:tc>
        <w:tc>
          <w:tcPr>
            <w:tcW w:w="934" w:type="dxa"/>
            <w:shd w:val="clear" w:color="auto" w:fill="auto"/>
          </w:tcPr>
          <w:p w:rsidR="00F77969" w:rsidRPr="00F77969" w:rsidRDefault="00F77969" w:rsidP="00F77969">
            <w:r>
              <w:t xml:space="preserve">7,69 </w:t>
            </w:r>
            <w:r w:rsidRPr="00F77969">
              <w:t>%</w:t>
            </w:r>
          </w:p>
        </w:tc>
        <w:tc>
          <w:tcPr>
            <w:tcW w:w="1011" w:type="dxa"/>
            <w:shd w:val="clear" w:color="auto" w:fill="auto"/>
          </w:tcPr>
          <w:p w:rsidR="00F77969" w:rsidRPr="00F77969" w:rsidRDefault="00F77969" w:rsidP="00F77969">
            <w:r>
              <w:t>13</w:t>
            </w:r>
          </w:p>
        </w:tc>
        <w:tc>
          <w:tcPr>
            <w:tcW w:w="1438" w:type="dxa"/>
            <w:shd w:val="clear" w:color="auto" w:fill="auto"/>
          </w:tcPr>
          <w:p w:rsidR="00F77969" w:rsidRPr="00F77969" w:rsidRDefault="00F77969" w:rsidP="00F77969">
            <w:r w:rsidRPr="00144BEF">
              <w:t>100 %</w:t>
            </w:r>
          </w:p>
        </w:tc>
      </w:tr>
      <w:tr w:rsidR="00F77969" w:rsidRPr="001F3176" w:rsidTr="00F77969">
        <w:trPr>
          <w:trHeight w:val="565"/>
        </w:trPr>
        <w:tc>
          <w:tcPr>
            <w:tcW w:w="959" w:type="dxa"/>
            <w:shd w:val="clear" w:color="auto" w:fill="auto"/>
          </w:tcPr>
          <w:p w:rsidR="00F77969" w:rsidRPr="00F77969" w:rsidRDefault="00F77969" w:rsidP="00F77969">
            <w:r w:rsidRPr="00144BEF">
              <w:t>5</w:t>
            </w:r>
          </w:p>
        </w:tc>
        <w:tc>
          <w:tcPr>
            <w:tcW w:w="1011" w:type="dxa"/>
            <w:shd w:val="clear" w:color="auto" w:fill="auto"/>
          </w:tcPr>
          <w:p w:rsidR="00F77969" w:rsidRPr="00F77969" w:rsidRDefault="00F77969" w:rsidP="00F77969">
            <w:r w:rsidRPr="00144BEF">
              <w:t>0</w:t>
            </w:r>
          </w:p>
        </w:tc>
        <w:tc>
          <w:tcPr>
            <w:tcW w:w="934" w:type="dxa"/>
            <w:shd w:val="clear" w:color="auto" w:fill="auto"/>
          </w:tcPr>
          <w:p w:rsidR="00F77969" w:rsidRPr="00F77969" w:rsidRDefault="00F77969" w:rsidP="00F77969">
            <w:r w:rsidRPr="00144BEF">
              <w:t>0 %</w:t>
            </w:r>
          </w:p>
        </w:tc>
        <w:tc>
          <w:tcPr>
            <w:tcW w:w="1011" w:type="dxa"/>
            <w:shd w:val="clear" w:color="auto" w:fill="auto"/>
          </w:tcPr>
          <w:p w:rsidR="00F77969" w:rsidRPr="00F77969" w:rsidRDefault="00F77969" w:rsidP="00F77969">
            <w:r>
              <w:t>13</w:t>
            </w:r>
          </w:p>
        </w:tc>
        <w:tc>
          <w:tcPr>
            <w:tcW w:w="1438" w:type="dxa"/>
            <w:shd w:val="clear" w:color="auto" w:fill="auto"/>
          </w:tcPr>
          <w:p w:rsidR="00F77969" w:rsidRPr="00F77969" w:rsidRDefault="00F77969" w:rsidP="00F77969">
            <w:r w:rsidRPr="00144BEF">
              <w:t>100 %</w:t>
            </w:r>
          </w:p>
        </w:tc>
      </w:tr>
    </w:tbl>
    <w:p w:rsidR="002C2414" w:rsidRDefault="002C2414" w:rsidP="003D174F"/>
    <w:p w:rsidR="002C2414" w:rsidRDefault="002C2414" w:rsidP="003D174F"/>
    <w:p w:rsidR="002C2414" w:rsidRDefault="002C2414" w:rsidP="003D174F"/>
    <w:p w:rsidR="002C2414" w:rsidRDefault="002C2414" w:rsidP="003D174F"/>
    <w:p w:rsidR="002C2414" w:rsidRDefault="002C2414" w:rsidP="003D174F"/>
    <w:p w:rsidR="002C2414" w:rsidRDefault="002C2414" w:rsidP="003D174F"/>
    <w:p w:rsidR="002C2414" w:rsidRDefault="002C2414" w:rsidP="003D174F"/>
    <w:p w:rsidR="002C2414" w:rsidRDefault="002C2414" w:rsidP="003D174F"/>
    <w:p w:rsidR="002C2414" w:rsidRDefault="002C2414" w:rsidP="003D174F"/>
    <w:p w:rsidR="002C2414" w:rsidRDefault="002C2414" w:rsidP="003D174F"/>
    <w:p w:rsidR="002C2414" w:rsidRDefault="002C2414" w:rsidP="003D174F"/>
    <w:p w:rsidR="002C2414" w:rsidRDefault="002C2414" w:rsidP="003D174F"/>
    <w:p w:rsidR="00745282" w:rsidRDefault="00745282" w:rsidP="003D174F">
      <w:r w:rsidRPr="00745282">
        <w:rPr>
          <w:lang w:val="en-GB"/>
        </w:rPr>
        <w:lastRenderedPageBreak/>
        <w:t>The next step is final and has expressed Pareto analysis in the form of a chart. According to this output, we can determine which assets to the organization within the insured of cyber risks are important and which are not.</w:t>
      </w:r>
    </w:p>
    <w:p w:rsidR="00745282" w:rsidRDefault="00745282" w:rsidP="00F77969">
      <w:pPr>
        <w:pStyle w:val="Titulek"/>
      </w:pPr>
      <w:r>
        <w:t xml:space="preserve">Tab. 4 Freequency and cumulative frequency assets expression in perecentage </w:t>
      </w:r>
    </w:p>
    <w:tbl>
      <w:tblPr>
        <w:tblpPr w:leftFromText="141" w:rightFromText="141" w:vertAnchor="text" w:horzAnchor="margin" w:tblpY="274"/>
        <w:tblW w:w="5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1568"/>
        <w:gridCol w:w="2117"/>
      </w:tblGrid>
      <w:tr w:rsidR="00745282" w:rsidRPr="001F3176" w:rsidTr="00F77969">
        <w:trPr>
          <w:trHeight w:val="320"/>
        </w:trPr>
        <w:tc>
          <w:tcPr>
            <w:tcW w:w="1668" w:type="dxa"/>
            <w:shd w:val="clear" w:color="auto" w:fill="auto"/>
            <w:noWrap/>
          </w:tcPr>
          <w:p w:rsidR="00745282" w:rsidRPr="00745282" w:rsidRDefault="00745282" w:rsidP="00F77969">
            <w:r w:rsidRPr="00745282">
              <w:t>Asset</w:t>
            </w:r>
          </w:p>
        </w:tc>
        <w:tc>
          <w:tcPr>
            <w:tcW w:w="1568" w:type="dxa"/>
            <w:shd w:val="clear" w:color="auto" w:fill="auto"/>
            <w:noWrap/>
          </w:tcPr>
          <w:p w:rsidR="00745282" w:rsidRPr="00745282" w:rsidRDefault="00745282" w:rsidP="00F77969">
            <w:r w:rsidRPr="00745282">
              <w:t>Frequency</w:t>
            </w:r>
          </w:p>
        </w:tc>
        <w:tc>
          <w:tcPr>
            <w:tcW w:w="2117" w:type="dxa"/>
            <w:shd w:val="clear" w:color="auto" w:fill="auto"/>
            <w:noWrap/>
          </w:tcPr>
          <w:p w:rsidR="00745282" w:rsidRPr="00745282" w:rsidRDefault="00745282" w:rsidP="00F77969">
            <w:r w:rsidRPr="00745282">
              <w:t>Cummulative frequency</w:t>
            </w:r>
          </w:p>
        </w:tc>
      </w:tr>
      <w:tr w:rsidR="00745282" w:rsidRPr="001F3176" w:rsidTr="00F77969">
        <w:trPr>
          <w:trHeight w:val="320"/>
        </w:trPr>
        <w:tc>
          <w:tcPr>
            <w:tcW w:w="1668" w:type="dxa"/>
            <w:shd w:val="clear" w:color="auto" w:fill="auto"/>
            <w:noWrap/>
          </w:tcPr>
          <w:p w:rsidR="00745282" w:rsidRPr="00745282" w:rsidRDefault="00745282" w:rsidP="00F77969">
            <w:r w:rsidRPr="00745282">
              <w:t>1</w:t>
            </w:r>
          </w:p>
        </w:tc>
        <w:tc>
          <w:tcPr>
            <w:tcW w:w="1568" w:type="dxa"/>
            <w:shd w:val="clear" w:color="auto" w:fill="auto"/>
            <w:noWrap/>
          </w:tcPr>
          <w:p w:rsidR="00745282" w:rsidRPr="00745282" w:rsidRDefault="00745282" w:rsidP="00F77969">
            <w:r>
              <w:t xml:space="preserve">54 </w:t>
            </w:r>
            <w:r w:rsidRPr="00745282">
              <w:t>%</w:t>
            </w:r>
          </w:p>
        </w:tc>
        <w:tc>
          <w:tcPr>
            <w:tcW w:w="2117" w:type="dxa"/>
            <w:shd w:val="clear" w:color="auto" w:fill="auto"/>
            <w:noWrap/>
          </w:tcPr>
          <w:p w:rsidR="00745282" w:rsidRPr="00745282" w:rsidRDefault="00745282" w:rsidP="00F77969">
            <w:r>
              <w:t xml:space="preserve">53,9 </w:t>
            </w:r>
            <w:r w:rsidRPr="00745282">
              <w:t>%</w:t>
            </w:r>
          </w:p>
        </w:tc>
      </w:tr>
      <w:tr w:rsidR="00745282" w:rsidRPr="001F3176" w:rsidTr="00F77969">
        <w:trPr>
          <w:trHeight w:val="320"/>
        </w:trPr>
        <w:tc>
          <w:tcPr>
            <w:tcW w:w="1668" w:type="dxa"/>
            <w:shd w:val="clear" w:color="auto" w:fill="auto"/>
            <w:noWrap/>
          </w:tcPr>
          <w:p w:rsidR="00745282" w:rsidRPr="00745282" w:rsidRDefault="00745282" w:rsidP="00F77969">
            <w:r w:rsidRPr="00745282">
              <w:t>2</w:t>
            </w:r>
          </w:p>
        </w:tc>
        <w:tc>
          <w:tcPr>
            <w:tcW w:w="1568" w:type="dxa"/>
            <w:shd w:val="clear" w:color="auto" w:fill="auto"/>
            <w:noWrap/>
          </w:tcPr>
          <w:p w:rsidR="00745282" w:rsidRPr="00745282" w:rsidRDefault="00745282" w:rsidP="00F77969">
            <w:r>
              <w:t xml:space="preserve">23 </w:t>
            </w:r>
            <w:r w:rsidRPr="00745282">
              <w:t>%</w:t>
            </w:r>
          </w:p>
        </w:tc>
        <w:tc>
          <w:tcPr>
            <w:tcW w:w="2117" w:type="dxa"/>
            <w:shd w:val="clear" w:color="auto" w:fill="auto"/>
            <w:noWrap/>
          </w:tcPr>
          <w:p w:rsidR="00745282" w:rsidRPr="00745282" w:rsidRDefault="00745282" w:rsidP="00F77969">
            <w:r>
              <w:t xml:space="preserve">76,2 </w:t>
            </w:r>
            <w:r w:rsidRPr="00745282">
              <w:t>%</w:t>
            </w:r>
          </w:p>
        </w:tc>
      </w:tr>
      <w:tr w:rsidR="00745282" w:rsidRPr="001F3176" w:rsidTr="00F77969">
        <w:trPr>
          <w:trHeight w:val="320"/>
        </w:trPr>
        <w:tc>
          <w:tcPr>
            <w:tcW w:w="1668" w:type="dxa"/>
            <w:shd w:val="clear" w:color="auto" w:fill="auto"/>
            <w:noWrap/>
          </w:tcPr>
          <w:p w:rsidR="00745282" w:rsidRPr="00745282" w:rsidRDefault="00745282" w:rsidP="00F77969">
            <w:r w:rsidRPr="00745282">
              <w:t>3</w:t>
            </w:r>
          </w:p>
        </w:tc>
        <w:tc>
          <w:tcPr>
            <w:tcW w:w="1568" w:type="dxa"/>
            <w:shd w:val="clear" w:color="auto" w:fill="auto"/>
            <w:noWrap/>
          </w:tcPr>
          <w:p w:rsidR="00745282" w:rsidRPr="00745282" w:rsidRDefault="00745282" w:rsidP="00F77969">
            <w:r>
              <w:t xml:space="preserve">15 </w:t>
            </w:r>
            <w:r w:rsidRPr="00745282">
              <w:t>%</w:t>
            </w:r>
          </w:p>
        </w:tc>
        <w:tc>
          <w:tcPr>
            <w:tcW w:w="2117" w:type="dxa"/>
            <w:shd w:val="clear" w:color="auto" w:fill="auto"/>
            <w:noWrap/>
          </w:tcPr>
          <w:p w:rsidR="00745282" w:rsidRPr="00745282" w:rsidRDefault="00745282" w:rsidP="00F77969">
            <w:r>
              <w:t xml:space="preserve">92,3 </w:t>
            </w:r>
            <w:r w:rsidRPr="00745282">
              <w:t>%</w:t>
            </w:r>
          </w:p>
        </w:tc>
      </w:tr>
      <w:tr w:rsidR="00745282" w:rsidRPr="001F3176" w:rsidTr="00F77969">
        <w:trPr>
          <w:trHeight w:val="320"/>
        </w:trPr>
        <w:tc>
          <w:tcPr>
            <w:tcW w:w="1668" w:type="dxa"/>
            <w:shd w:val="clear" w:color="auto" w:fill="auto"/>
            <w:noWrap/>
          </w:tcPr>
          <w:p w:rsidR="00745282" w:rsidRPr="00745282" w:rsidRDefault="00745282" w:rsidP="00F77969">
            <w:r w:rsidRPr="00745282">
              <w:t>4</w:t>
            </w:r>
          </w:p>
        </w:tc>
        <w:tc>
          <w:tcPr>
            <w:tcW w:w="1568" w:type="dxa"/>
            <w:shd w:val="clear" w:color="auto" w:fill="auto"/>
            <w:noWrap/>
          </w:tcPr>
          <w:p w:rsidR="00745282" w:rsidRPr="00745282" w:rsidRDefault="00745282" w:rsidP="00F77969">
            <w:r>
              <w:t>8</w:t>
            </w:r>
            <w:r w:rsidRPr="00745282">
              <w:t>%</w:t>
            </w:r>
          </w:p>
        </w:tc>
        <w:tc>
          <w:tcPr>
            <w:tcW w:w="2117" w:type="dxa"/>
            <w:shd w:val="clear" w:color="auto" w:fill="auto"/>
            <w:noWrap/>
          </w:tcPr>
          <w:p w:rsidR="00745282" w:rsidRPr="00745282" w:rsidRDefault="00745282" w:rsidP="00F77969">
            <w:r w:rsidRPr="00745282">
              <w:t>100,0%</w:t>
            </w:r>
          </w:p>
        </w:tc>
      </w:tr>
      <w:tr w:rsidR="00745282" w:rsidRPr="001F3176" w:rsidTr="00F77969">
        <w:trPr>
          <w:trHeight w:val="320"/>
        </w:trPr>
        <w:tc>
          <w:tcPr>
            <w:tcW w:w="1668" w:type="dxa"/>
            <w:shd w:val="clear" w:color="auto" w:fill="auto"/>
            <w:noWrap/>
          </w:tcPr>
          <w:p w:rsidR="00745282" w:rsidRPr="00745282" w:rsidRDefault="00745282" w:rsidP="00F77969">
            <w:r w:rsidRPr="00745282">
              <w:t>5</w:t>
            </w:r>
          </w:p>
        </w:tc>
        <w:tc>
          <w:tcPr>
            <w:tcW w:w="1568" w:type="dxa"/>
            <w:shd w:val="clear" w:color="auto" w:fill="auto"/>
            <w:noWrap/>
          </w:tcPr>
          <w:p w:rsidR="00745282" w:rsidRPr="00745282" w:rsidRDefault="00745282" w:rsidP="00F77969">
            <w:r w:rsidRPr="00745282">
              <w:t>0%</w:t>
            </w:r>
          </w:p>
        </w:tc>
        <w:tc>
          <w:tcPr>
            <w:tcW w:w="2117" w:type="dxa"/>
            <w:shd w:val="clear" w:color="auto" w:fill="auto"/>
            <w:noWrap/>
          </w:tcPr>
          <w:p w:rsidR="00745282" w:rsidRPr="00745282" w:rsidRDefault="00745282" w:rsidP="00F77969">
            <w:r w:rsidRPr="00745282">
              <w:t>100,0%</w:t>
            </w:r>
          </w:p>
        </w:tc>
      </w:tr>
    </w:tbl>
    <w:p w:rsidR="00745282" w:rsidRDefault="00745282" w:rsidP="003D174F"/>
    <w:p w:rsidR="00745282" w:rsidRDefault="00745282" w:rsidP="003D174F"/>
    <w:p w:rsidR="00745282" w:rsidRDefault="00745282" w:rsidP="003D174F"/>
    <w:p w:rsidR="00745282" w:rsidRDefault="00745282" w:rsidP="003D174F"/>
    <w:p w:rsidR="00745282" w:rsidRDefault="00745282" w:rsidP="003D174F"/>
    <w:p w:rsidR="00745282" w:rsidRDefault="00745282" w:rsidP="003D174F"/>
    <w:p w:rsidR="00745282" w:rsidRDefault="00745282" w:rsidP="003D174F"/>
    <w:p w:rsidR="00745282" w:rsidRDefault="00745282" w:rsidP="003D174F"/>
    <w:p w:rsidR="006F5C63" w:rsidRDefault="006F5C63" w:rsidP="003D174F"/>
    <w:p w:rsidR="006F5C63" w:rsidRDefault="00F77969" w:rsidP="003D174F">
      <w:r w:rsidRPr="00F77969">
        <w:rPr>
          <w:noProof/>
          <w:lang w:eastAsia="cs-CZ"/>
        </w:rPr>
        <w:drawing>
          <wp:inline distT="0" distB="0" distL="0" distR="0" wp14:anchorId="1C816EBE" wp14:editId="2C8234DC">
            <wp:extent cx="5395595" cy="2767965"/>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95595" cy="2767965"/>
                    </a:xfrm>
                    <a:prstGeom prst="rect">
                      <a:avLst/>
                    </a:prstGeom>
                    <a:noFill/>
                  </pic:spPr>
                </pic:pic>
              </a:graphicData>
            </a:graphic>
          </wp:inline>
        </w:drawing>
      </w:r>
      <w:r w:rsidR="006F5C63" w:rsidRPr="006F5C63">
        <w:rPr>
          <w:noProof/>
          <w:lang w:eastAsia="cs-CZ"/>
        </w:rPr>
        <mc:AlternateContent>
          <mc:Choice Requires="wps">
            <w:drawing>
              <wp:anchor distT="0" distB="0" distL="114300" distR="114300" simplePos="0" relativeHeight="251659264" behindDoc="0" locked="0" layoutInCell="1" allowOverlap="1" wp14:anchorId="51A7FF68" wp14:editId="34FE2461">
                <wp:simplePos x="0" y="0"/>
                <wp:positionH relativeFrom="column">
                  <wp:posOffset>4624705</wp:posOffset>
                </wp:positionH>
                <wp:positionV relativeFrom="paragraph">
                  <wp:posOffset>1401445</wp:posOffset>
                </wp:positionV>
                <wp:extent cx="647700" cy="495300"/>
                <wp:effectExtent l="0" t="0" r="19050" b="19050"/>
                <wp:wrapNone/>
                <wp:docPr id="5" name="Textové pole 5"/>
                <wp:cNvGraphicFramePr/>
                <a:graphic xmlns:a="http://schemas.openxmlformats.org/drawingml/2006/main">
                  <a:graphicData uri="http://schemas.microsoft.com/office/word/2010/wordprocessingShape">
                    <wps:wsp>
                      <wps:cNvSpPr txBox="1"/>
                      <wps:spPr>
                        <a:xfrm>
                          <a:off x="0" y="0"/>
                          <a:ext cx="647700" cy="495300"/>
                        </a:xfrm>
                        <a:prstGeom prst="rect">
                          <a:avLst/>
                        </a:prstGeom>
                        <a:solidFill>
                          <a:schemeClr val="lt1"/>
                        </a:solidFill>
                        <a:ln w="6350">
                          <a:solidFill>
                            <a:schemeClr val="bg1"/>
                          </a:solidFill>
                        </a:ln>
                      </wps:spPr>
                      <wps:txbx>
                        <w:txbxContent>
                          <w:p w:rsidR="006F5C63" w:rsidRPr="007176E7" w:rsidRDefault="006F5C63" w:rsidP="006F5C63">
                            <w:pPr>
                              <w:rPr>
                                <w:sz w:val="16"/>
                                <w:szCs w:val="16"/>
                              </w:rPr>
                            </w:pPr>
                            <w:permStart w:id="1556881301" w:edGrp="everyone"/>
                            <w:r>
                              <w:rPr>
                                <w:sz w:val="16"/>
                                <w:szCs w:val="16"/>
                              </w:rPr>
                              <w:t>cumulative frequency</w:t>
                            </w:r>
                            <w:permEnd w:id="1556881301"/>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A7FF68" id="_x0000_t202" coordsize="21600,21600" o:spt="202" path="m,l,21600r21600,l21600,xe">
                <v:stroke joinstyle="miter"/>
                <v:path gradientshapeok="t" o:connecttype="rect"/>
              </v:shapetype>
              <v:shape id="Textové pole 5" o:spid="_x0000_s1026" type="#_x0000_t202" style="position:absolute;left:0;text-align:left;margin-left:364.15pt;margin-top:110.35pt;width:51pt;height:3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" fillcolor="white [3201]" strokecolor="white [3212]" strokeweight=".5pt">
                <v:textbox>
                  <w:txbxContent>
                    <w:p w:rsidR="006F5C63" w:rsidRPr="007176E7" w:rsidRDefault="006F5C63" w:rsidP="006F5C63">
                      <w:pPr>
                        <w:rPr>
                          <w:sz w:val="16"/>
                          <w:szCs w:val="16"/>
                        </w:rPr>
                      </w:pPr>
                      <w:permStart w:id="1556881301" w:edGrp="everyone"/>
                      <w:r>
                        <w:rPr>
                          <w:sz w:val="16"/>
                          <w:szCs w:val="16"/>
                        </w:rPr>
                        <w:t>cumulative frequency</w:t>
                      </w:r>
                      <w:permEnd w:id="1556881301"/>
                    </w:p>
                  </w:txbxContent>
                </v:textbox>
              </v:shape>
            </w:pict>
          </mc:Fallback>
        </mc:AlternateContent>
      </w:r>
      <w:r w:rsidR="006F5C63" w:rsidRPr="006F5C63">
        <w:rPr>
          <w:noProof/>
          <w:lang w:eastAsia="cs-CZ"/>
        </w:rPr>
        <mc:AlternateContent>
          <mc:Choice Requires="wps">
            <w:drawing>
              <wp:anchor distT="0" distB="0" distL="114300" distR="114300" simplePos="0" relativeHeight="251656192" behindDoc="0" locked="0" layoutInCell="1" allowOverlap="1" wp14:anchorId="070915F0" wp14:editId="029B3FC1">
                <wp:simplePos x="0" y="0"/>
                <wp:positionH relativeFrom="column">
                  <wp:posOffset>4638675</wp:posOffset>
                </wp:positionH>
                <wp:positionV relativeFrom="paragraph">
                  <wp:posOffset>1152525</wp:posOffset>
                </wp:positionV>
                <wp:extent cx="619125" cy="209550"/>
                <wp:effectExtent l="0" t="0" r="28575" b="19050"/>
                <wp:wrapNone/>
                <wp:docPr id="1" name="Textové pole 1"/>
                <wp:cNvGraphicFramePr/>
                <a:graphic xmlns:a="http://schemas.openxmlformats.org/drawingml/2006/main">
                  <a:graphicData uri="http://schemas.microsoft.com/office/word/2010/wordprocessingShape">
                    <wps:wsp>
                      <wps:cNvSpPr txBox="1"/>
                      <wps:spPr>
                        <a:xfrm>
                          <a:off x="0" y="0"/>
                          <a:ext cx="619125" cy="209550"/>
                        </a:xfrm>
                        <a:prstGeom prst="rect">
                          <a:avLst/>
                        </a:prstGeom>
                        <a:solidFill>
                          <a:schemeClr val="bg1"/>
                        </a:solidFill>
                        <a:ln w="6350">
                          <a:solidFill>
                            <a:schemeClr val="bg1"/>
                          </a:solidFill>
                        </a:ln>
                      </wps:spPr>
                      <wps:txbx>
                        <w:txbxContent>
                          <w:p w:rsidR="006F5C63" w:rsidRPr="007176E7" w:rsidRDefault="006F5C63" w:rsidP="006F5C63">
                            <w:pPr>
                              <w:rPr>
                                <w:sz w:val="16"/>
                                <w:szCs w:val="16"/>
                              </w:rPr>
                            </w:pPr>
                            <w:permStart w:id="1261585710" w:edGrp="everyone"/>
                            <w:r w:rsidRPr="007176E7">
                              <w:rPr>
                                <w:sz w:val="16"/>
                                <w:szCs w:val="16"/>
                              </w:rPr>
                              <w:t>frequency</w:t>
                            </w:r>
                            <w:permEnd w:id="1261585710"/>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0915F0" id="Textové pole 1" o:spid="_x0000_s1027" type="#_x0000_t202" style="position:absolute;left:0;text-align:left;margin-left:365.25pt;margin-top:90.75pt;width:48.75pt;height: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" fillcolor="white [3212]" strokecolor="white [3212]" strokeweight=".5pt">
                <v:textbox>
                  <w:txbxContent>
                    <w:p w:rsidR="006F5C63" w:rsidRPr="007176E7" w:rsidRDefault="006F5C63" w:rsidP="006F5C63">
                      <w:pPr>
                        <w:rPr>
                          <w:sz w:val="16"/>
                          <w:szCs w:val="16"/>
                        </w:rPr>
                      </w:pPr>
                      <w:permStart w:id="1261585710" w:edGrp="everyone"/>
                      <w:r w:rsidRPr="007176E7">
                        <w:rPr>
                          <w:sz w:val="16"/>
                          <w:szCs w:val="16"/>
                        </w:rPr>
                        <w:t>frequency</w:t>
                      </w:r>
                      <w:permEnd w:id="1261585710"/>
                    </w:p>
                  </w:txbxContent>
                </v:textbox>
              </v:shape>
            </w:pict>
          </mc:Fallback>
        </mc:AlternateContent>
      </w:r>
    </w:p>
    <w:p w:rsidR="00745282" w:rsidRDefault="006F5C63" w:rsidP="006F5C63">
      <w:r>
        <w:t>Fig. 1 Finally chart of Pareto analysis</w:t>
      </w:r>
    </w:p>
    <w:p w:rsidR="006F5C63" w:rsidRPr="006F5C63" w:rsidRDefault="006F5C63" w:rsidP="006F5C63"/>
    <w:p w:rsidR="00762C2C" w:rsidRDefault="006F5C63" w:rsidP="003D174F">
      <w:r w:rsidRPr="006F5C63">
        <w:rPr>
          <w:noProof/>
          <w:lang w:eastAsia="cs-CZ"/>
        </w:rPr>
        <w:lastRenderedPageBreak/>
        <mc:AlternateContent>
          <mc:Choice Requires="wps">
            <w:drawing>
              <wp:anchor distT="0" distB="0" distL="114300" distR="114300" simplePos="0" relativeHeight="251662336" behindDoc="0" locked="0" layoutInCell="1" allowOverlap="1" wp14:anchorId="660BDEB9" wp14:editId="706C501F">
                <wp:simplePos x="0" y="0"/>
                <wp:positionH relativeFrom="column">
                  <wp:posOffset>4386580</wp:posOffset>
                </wp:positionH>
                <wp:positionV relativeFrom="paragraph">
                  <wp:posOffset>1367155</wp:posOffset>
                </wp:positionV>
                <wp:extent cx="647700" cy="495300"/>
                <wp:effectExtent l="0" t="0" r="19050" b="19050"/>
                <wp:wrapNone/>
                <wp:docPr id="8" name="Textové pole 8"/>
                <wp:cNvGraphicFramePr/>
                <a:graphic xmlns:a="http://schemas.openxmlformats.org/drawingml/2006/main">
                  <a:graphicData uri="http://schemas.microsoft.com/office/word/2010/wordprocessingShape">
                    <wps:wsp>
                      <wps:cNvSpPr txBox="1"/>
                      <wps:spPr>
                        <a:xfrm>
                          <a:off x="0" y="0"/>
                          <a:ext cx="647700" cy="495300"/>
                        </a:xfrm>
                        <a:prstGeom prst="rect">
                          <a:avLst/>
                        </a:prstGeom>
                        <a:solidFill>
                          <a:schemeClr val="lt1"/>
                        </a:solidFill>
                        <a:ln w="6350">
                          <a:solidFill>
                            <a:schemeClr val="bg1"/>
                          </a:solidFill>
                        </a:ln>
                      </wps:spPr>
                      <wps:txbx>
                        <w:txbxContent>
                          <w:p w:rsidR="006F5C63" w:rsidRPr="007176E7" w:rsidRDefault="006F5C63" w:rsidP="006F5C63">
                            <w:pPr>
                              <w:rPr>
                                <w:sz w:val="16"/>
                                <w:szCs w:val="16"/>
                              </w:rPr>
                            </w:pPr>
                            <w:permStart w:id="535525758" w:edGrp="everyone"/>
                            <w:r>
                              <w:rPr>
                                <w:sz w:val="16"/>
                                <w:szCs w:val="16"/>
                              </w:rPr>
                              <w:t>cumulative frequency</w:t>
                            </w:r>
                            <w:permEnd w:id="535525758"/>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0BDEB9" id="Textové pole 8" o:spid="_x0000_s1028" type="#_x0000_t202" style="position:absolute;left:0;text-align:left;margin-left:345.4pt;margin-top:107.65pt;width:51pt;height:3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" fillcolor="white [3201]" strokecolor="white [3212]" strokeweight=".5pt">
                <v:textbox>
                  <w:txbxContent>
                    <w:p w:rsidR="006F5C63" w:rsidRPr="007176E7" w:rsidRDefault="006F5C63" w:rsidP="006F5C63">
                      <w:pPr>
                        <w:rPr>
                          <w:sz w:val="16"/>
                          <w:szCs w:val="16"/>
                        </w:rPr>
                      </w:pPr>
                      <w:permStart w:id="535525758" w:edGrp="everyone"/>
                      <w:r>
                        <w:rPr>
                          <w:sz w:val="16"/>
                          <w:szCs w:val="16"/>
                        </w:rPr>
                        <w:t>cumulative frequency</w:t>
                      </w:r>
                      <w:permEnd w:id="535525758"/>
                    </w:p>
                  </w:txbxContent>
                </v:textbox>
              </v:shape>
            </w:pict>
          </mc:Fallback>
        </mc:AlternateContent>
      </w:r>
      <w:r w:rsidRPr="006F5C63">
        <w:rPr>
          <w:noProof/>
          <w:lang w:eastAsia="cs-CZ"/>
        </w:rPr>
        <mc:AlternateContent>
          <mc:Choice Requires="wps">
            <w:drawing>
              <wp:anchor distT="0" distB="0" distL="114300" distR="114300" simplePos="0" relativeHeight="251661312" behindDoc="0" locked="0" layoutInCell="1" allowOverlap="1" wp14:anchorId="74C46F62" wp14:editId="2EF20547">
                <wp:simplePos x="0" y="0"/>
                <wp:positionH relativeFrom="column">
                  <wp:posOffset>4386580</wp:posOffset>
                </wp:positionH>
                <wp:positionV relativeFrom="paragraph">
                  <wp:posOffset>1157605</wp:posOffset>
                </wp:positionV>
                <wp:extent cx="619125" cy="209550"/>
                <wp:effectExtent l="0" t="0" r="28575" b="19050"/>
                <wp:wrapNone/>
                <wp:docPr id="6" name="Textové pole 6"/>
                <wp:cNvGraphicFramePr/>
                <a:graphic xmlns:a="http://schemas.openxmlformats.org/drawingml/2006/main">
                  <a:graphicData uri="http://schemas.microsoft.com/office/word/2010/wordprocessingShape">
                    <wps:wsp>
                      <wps:cNvSpPr txBox="1"/>
                      <wps:spPr>
                        <a:xfrm>
                          <a:off x="0" y="0"/>
                          <a:ext cx="619125" cy="209550"/>
                        </a:xfrm>
                        <a:prstGeom prst="rect">
                          <a:avLst/>
                        </a:prstGeom>
                        <a:solidFill>
                          <a:schemeClr val="bg1"/>
                        </a:solidFill>
                        <a:ln w="6350">
                          <a:solidFill>
                            <a:schemeClr val="bg1"/>
                          </a:solidFill>
                        </a:ln>
                      </wps:spPr>
                      <wps:txbx>
                        <w:txbxContent>
                          <w:p w:rsidR="006F5C63" w:rsidRPr="007176E7" w:rsidRDefault="006F5C63" w:rsidP="006F5C63">
                            <w:pPr>
                              <w:rPr>
                                <w:sz w:val="16"/>
                                <w:szCs w:val="16"/>
                              </w:rPr>
                            </w:pPr>
                            <w:permStart w:id="425012924" w:edGrp="everyone"/>
                            <w:r w:rsidRPr="007176E7">
                              <w:rPr>
                                <w:sz w:val="16"/>
                                <w:szCs w:val="16"/>
                              </w:rPr>
                              <w:t>frequency</w:t>
                            </w:r>
                            <w:permEnd w:id="425012924"/>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C46F62" id="Textové pole 6" o:spid="_x0000_s1029" type="#_x0000_t202" style="position:absolute;left:0;text-align:left;margin-left:345.4pt;margin-top:91.15pt;width:48.75pt;height:1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" fillcolor="white [3212]" strokecolor="white [3212]" strokeweight=".5pt">
                <v:textbox>
                  <w:txbxContent>
                    <w:p w:rsidR="006F5C63" w:rsidRPr="007176E7" w:rsidRDefault="006F5C63" w:rsidP="006F5C63">
                      <w:pPr>
                        <w:rPr>
                          <w:sz w:val="16"/>
                          <w:szCs w:val="16"/>
                        </w:rPr>
                      </w:pPr>
                      <w:permStart w:id="425012924" w:edGrp="everyone"/>
                      <w:r w:rsidRPr="007176E7">
                        <w:rPr>
                          <w:sz w:val="16"/>
                          <w:szCs w:val="16"/>
                        </w:rPr>
                        <w:t>frequency</w:t>
                      </w:r>
                      <w:permEnd w:id="425012924"/>
                    </w:p>
                  </w:txbxContent>
                </v:textbox>
              </v:shape>
            </w:pict>
          </mc:Fallback>
        </mc:AlternateContent>
      </w:r>
      <w:r w:rsidR="00762C2C">
        <w:rPr>
          <w:noProof/>
          <w:lang w:eastAsia="cs-CZ"/>
        </w:rPr>
        <w:drawing>
          <wp:inline distT="0" distB="0" distL="0" distR="0" wp14:anchorId="4490846E">
            <wp:extent cx="5187950" cy="2761615"/>
            <wp:effectExtent l="0" t="0" r="0" b="635"/>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87950" cy="2761615"/>
                    </a:xfrm>
                    <a:prstGeom prst="rect">
                      <a:avLst/>
                    </a:prstGeom>
                    <a:noFill/>
                  </pic:spPr>
                </pic:pic>
              </a:graphicData>
            </a:graphic>
          </wp:inline>
        </w:drawing>
      </w:r>
    </w:p>
    <w:p w:rsidR="006F5C63" w:rsidRDefault="006F5C63" w:rsidP="003D174F">
      <w:r>
        <w:t>Fig</w:t>
      </w:r>
      <w:r w:rsidR="003B1CC4">
        <w:t>. 2 Lorenz curve of Pareto analysis</w:t>
      </w:r>
    </w:p>
    <w:p w:rsidR="001F1C06" w:rsidRPr="001F1C06" w:rsidRDefault="001F1C06" w:rsidP="001F1C06">
      <w:pPr>
        <w:pStyle w:val="Nadpis2"/>
      </w:pPr>
      <w:r w:rsidRPr="001F1C06">
        <w:t>Assessment of the importance of assetss by the chosen method</w:t>
      </w:r>
    </w:p>
    <w:p w:rsidR="003B1CC4" w:rsidRDefault="001F1C06" w:rsidP="001F1C06">
      <w:r w:rsidRPr="001F1C06">
        <w:t>According to Pareto diagram can be concluded that the assets are crucial for the organization. According to the rule that 80% of the studied population is negligible and only 20% is important we conclude that the most important asset, according to the graphic expression, can include those which are rated values 1</w:t>
      </w:r>
      <w:r w:rsidR="0033140D">
        <w:t xml:space="preserve"> and part value of the second (Carly 2014)</w:t>
      </w:r>
      <w:r w:rsidRPr="001F1C06">
        <w:t>.</w:t>
      </w:r>
    </w:p>
    <w:p w:rsidR="001F1C06" w:rsidRDefault="001F1C06" w:rsidP="001F1C06">
      <w:r>
        <w:t>These assets include:</w:t>
      </w:r>
    </w:p>
    <w:p w:rsidR="001F1C06" w:rsidRDefault="001F1C06" w:rsidP="001F1C06">
      <w:pPr>
        <w:tabs>
          <w:tab w:val="left" w:pos="5160"/>
        </w:tabs>
      </w:pPr>
      <w:r>
        <w:t>- technological procedures, plans and know-how (1),</w:t>
      </w:r>
      <w:r>
        <w:tab/>
      </w:r>
    </w:p>
    <w:p w:rsidR="001F1C06" w:rsidRDefault="001F1C06" w:rsidP="001F1C06">
      <w:pPr>
        <w:tabs>
          <w:tab w:val="left" w:pos="5160"/>
        </w:tabs>
      </w:pPr>
      <w:r>
        <w:t>- i</w:t>
      </w:r>
      <w:r w:rsidRPr="001F1C06">
        <w:t>nformation systems unit</w:t>
      </w:r>
      <w:r>
        <w:t xml:space="preserve"> (1),</w:t>
      </w:r>
    </w:p>
    <w:p w:rsidR="001F1C06" w:rsidRDefault="001F1C06" w:rsidP="001F1C06">
      <w:pPr>
        <w:tabs>
          <w:tab w:val="left" w:pos="5160"/>
        </w:tabs>
      </w:pPr>
      <w:r>
        <w:t>- computer and communications services (1),</w:t>
      </w:r>
    </w:p>
    <w:p w:rsidR="001F1C06" w:rsidRDefault="001F1C06" w:rsidP="001F1C06">
      <w:pPr>
        <w:tabs>
          <w:tab w:val="left" w:pos="5160"/>
        </w:tabs>
      </w:pPr>
      <w:r>
        <w:t>- t</w:t>
      </w:r>
      <w:r w:rsidRPr="001F1C06">
        <w:t>he organization's reputation, image</w:t>
      </w:r>
      <w:r>
        <w:t xml:space="preserve"> (1),</w:t>
      </w:r>
    </w:p>
    <w:p w:rsidR="001F1C06" w:rsidRDefault="001F1C06" w:rsidP="001F1C06">
      <w:pPr>
        <w:tabs>
          <w:tab w:val="left" w:pos="5160"/>
        </w:tabs>
      </w:pPr>
      <w:r>
        <w:t>- hardware (computers, printers etc.) (1),</w:t>
      </w:r>
    </w:p>
    <w:p w:rsidR="001F1C06" w:rsidRDefault="001F1C06" w:rsidP="001F1C06">
      <w:pPr>
        <w:tabs>
          <w:tab w:val="left" w:pos="5160"/>
        </w:tabs>
      </w:pPr>
      <w:r>
        <w:t>- software development tools (1),</w:t>
      </w:r>
    </w:p>
    <w:p w:rsidR="001F1C06" w:rsidRDefault="001F1C06" w:rsidP="001F1C06">
      <w:pPr>
        <w:tabs>
          <w:tab w:val="left" w:pos="5160"/>
        </w:tabs>
      </w:pPr>
      <w:r>
        <w:t>- data (1),</w:t>
      </w:r>
    </w:p>
    <w:p w:rsidR="001F1C06" w:rsidRDefault="001F1C06" w:rsidP="001F1C06">
      <w:pPr>
        <w:tabs>
          <w:tab w:val="left" w:pos="5160"/>
        </w:tabs>
      </w:pPr>
      <w:r>
        <w:t>- contractors (2),</w:t>
      </w:r>
    </w:p>
    <w:p w:rsidR="001F1C06" w:rsidRDefault="006A67DC" w:rsidP="001F1C06">
      <w:pPr>
        <w:tabs>
          <w:tab w:val="left" w:pos="5160"/>
        </w:tabs>
      </w:pPr>
      <w:r>
        <w:t>- s</w:t>
      </w:r>
      <w:r w:rsidR="001F1C06">
        <w:t>ubscribers</w:t>
      </w:r>
      <w:r>
        <w:t xml:space="preserve"> (2),</w:t>
      </w:r>
    </w:p>
    <w:p w:rsidR="006A67DC" w:rsidRDefault="006A67DC" w:rsidP="001F1C06">
      <w:pPr>
        <w:tabs>
          <w:tab w:val="left" w:pos="5160"/>
        </w:tabs>
      </w:pPr>
      <w:r>
        <w:t>- manufactoring machineri (2).</w:t>
      </w:r>
    </w:p>
    <w:p w:rsidR="00F32EDE" w:rsidRDefault="00F32EDE" w:rsidP="001F1C06">
      <w:pPr>
        <w:tabs>
          <w:tab w:val="left" w:pos="5160"/>
        </w:tabs>
      </w:pPr>
    </w:p>
    <w:p w:rsidR="00F32EDE" w:rsidRDefault="00F32EDE" w:rsidP="001F1C06">
      <w:pPr>
        <w:tabs>
          <w:tab w:val="left" w:pos="5160"/>
        </w:tabs>
      </w:pPr>
    </w:p>
    <w:p w:rsidR="00F32EDE" w:rsidRDefault="00F32EDE" w:rsidP="001F1C06">
      <w:pPr>
        <w:tabs>
          <w:tab w:val="left" w:pos="5160"/>
        </w:tabs>
      </w:pPr>
    </w:p>
    <w:p w:rsidR="006A67DC" w:rsidRPr="006A67DC" w:rsidRDefault="006A67DC" w:rsidP="001F1C06">
      <w:pPr>
        <w:tabs>
          <w:tab w:val="left" w:pos="5160"/>
        </w:tabs>
        <w:rPr>
          <w:rStyle w:val="Siln"/>
        </w:rPr>
      </w:pPr>
      <w:r w:rsidRPr="006A67DC">
        <w:rPr>
          <w:rStyle w:val="Siln"/>
        </w:rPr>
        <w:lastRenderedPageBreak/>
        <w:t>Conclusion</w:t>
      </w:r>
    </w:p>
    <w:p w:rsidR="001F1C06" w:rsidRDefault="006A67DC" w:rsidP="001F1C06">
      <w:pPr>
        <w:tabs>
          <w:tab w:val="left" w:pos="5160"/>
        </w:tabs>
      </w:pPr>
      <w:r w:rsidRPr="006A67DC">
        <w:t>In conclusion, the use of Pareto analysis is wide. For the area of information systems and security the usage of this method can be very helpful. If we are forced to make decisions quickly can the application of the Pareto analysis significantly helps. When identifying critical assets of the organization, it is necessary to use an appropriate analytical method</w:t>
      </w:r>
      <w:r w:rsidR="00F32EDE">
        <w:t>s</w:t>
      </w:r>
      <w:r w:rsidRPr="006A67DC">
        <w:t>, which can be just Pareto analysis. Within the context of insurance, focusing on the area of cyber risks, it is advisable to use multiple methods and combine them with each other.</w:t>
      </w:r>
      <w:r w:rsidR="00F32EDE">
        <w:t xml:space="preserve"> For example, we can use fuzzy logic for futher modelling. </w:t>
      </w:r>
      <w:r w:rsidRPr="006A67DC">
        <w:t>Given that this area is not yet designed a uniform methodology for valuing informat</w:t>
      </w:r>
      <w:r w:rsidR="00F32EDE">
        <w:t>ion system is to use pareto analysis</w:t>
      </w:r>
      <w:r w:rsidRPr="006A67DC">
        <w:t>, one of the ways to keep their effective decisions backed by scientific method. Identification, analysis and valuation of the assets of the organization is a key activity of the entire methodical process of valuation, since the assets of the organization determine the total cost of the information system. The final amount is then used as a basis for establishing fair amount of coverage in case of realization of cyber</w:t>
      </w:r>
      <w:r w:rsidR="0033140D">
        <w:t xml:space="preserve"> risks in the organization (Carly 2014, Satava 2015)</w:t>
      </w:r>
      <w:r w:rsidRPr="006A67DC">
        <w:t>.</w:t>
      </w:r>
    </w:p>
    <w:p w:rsidR="00D5462E" w:rsidRDefault="00D5462E" w:rsidP="001F1C06">
      <w:pPr>
        <w:tabs>
          <w:tab w:val="left" w:pos="5160"/>
        </w:tabs>
      </w:pPr>
    </w:p>
    <w:p w:rsidR="00D5462E" w:rsidRDefault="00D5462E" w:rsidP="001F1C06">
      <w:pPr>
        <w:tabs>
          <w:tab w:val="left" w:pos="5160"/>
        </w:tabs>
      </w:pPr>
    </w:p>
    <w:p w:rsidR="00D5462E" w:rsidRDefault="00D5462E" w:rsidP="001F1C06">
      <w:pPr>
        <w:tabs>
          <w:tab w:val="left" w:pos="5160"/>
        </w:tabs>
      </w:pPr>
    </w:p>
    <w:p w:rsidR="00D5462E" w:rsidRDefault="00D5462E" w:rsidP="001F1C06">
      <w:pPr>
        <w:tabs>
          <w:tab w:val="left" w:pos="5160"/>
        </w:tabs>
      </w:pPr>
    </w:p>
    <w:p w:rsidR="00D5462E" w:rsidRDefault="00D5462E" w:rsidP="001F1C06">
      <w:pPr>
        <w:tabs>
          <w:tab w:val="left" w:pos="5160"/>
        </w:tabs>
      </w:pPr>
    </w:p>
    <w:p w:rsidR="00D5462E" w:rsidRDefault="00D5462E" w:rsidP="001F1C06">
      <w:pPr>
        <w:tabs>
          <w:tab w:val="left" w:pos="5160"/>
        </w:tabs>
      </w:pPr>
    </w:p>
    <w:p w:rsidR="00D5462E" w:rsidRDefault="00D5462E" w:rsidP="001F1C06">
      <w:pPr>
        <w:tabs>
          <w:tab w:val="left" w:pos="5160"/>
        </w:tabs>
      </w:pPr>
    </w:p>
    <w:p w:rsidR="00D5462E" w:rsidRDefault="00D5462E" w:rsidP="001F1C06">
      <w:pPr>
        <w:tabs>
          <w:tab w:val="left" w:pos="5160"/>
        </w:tabs>
      </w:pPr>
    </w:p>
    <w:p w:rsidR="00D5462E" w:rsidRDefault="00D5462E" w:rsidP="001F1C06">
      <w:pPr>
        <w:tabs>
          <w:tab w:val="left" w:pos="5160"/>
        </w:tabs>
      </w:pPr>
    </w:p>
    <w:p w:rsidR="00D5462E" w:rsidRDefault="00D5462E" w:rsidP="001F1C06">
      <w:pPr>
        <w:tabs>
          <w:tab w:val="left" w:pos="5160"/>
        </w:tabs>
      </w:pPr>
    </w:p>
    <w:p w:rsidR="00D5462E" w:rsidRDefault="00D5462E" w:rsidP="001F1C06">
      <w:pPr>
        <w:tabs>
          <w:tab w:val="left" w:pos="5160"/>
        </w:tabs>
      </w:pPr>
    </w:p>
    <w:p w:rsidR="00D5462E" w:rsidRDefault="00D5462E" w:rsidP="001F1C06">
      <w:pPr>
        <w:tabs>
          <w:tab w:val="left" w:pos="5160"/>
        </w:tabs>
      </w:pPr>
    </w:p>
    <w:p w:rsidR="00D5462E" w:rsidRDefault="00D5462E" w:rsidP="001F1C06">
      <w:pPr>
        <w:tabs>
          <w:tab w:val="left" w:pos="5160"/>
        </w:tabs>
      </w:pPr>
    </w:p>
    <w:p w:rsidR="00D5462E" w:rsidRDefault="00D5462E" w:rsidP="001F1C06">
      <w:pPr>
        <w:tabs>
          <w:tab w:val="left" w:pos="5160"/>
        </w:tabs>
      </w:pPr>
    </w:p>
    <w:p w:rsidR="00D5462E" w:rsidRDefault="00D5462E" w:rsidP="001F1C06">
      <w:pPr>
        <w:tabs>
          <w:tab w:val="left" w:pos="5160"/>
        </w:tabs>
      </w:pPr>
    </w:p>
    <w:p w:rsidR="00D5462E" w:rsidRDefault="00D5462E" w:rsidP="001F1C06">
      <w:pPr>
        <w:tabs>
          <w:tab w:val="left" w:pos="5160"/>
        </w:tabs>
      </w:pPr>
    </w:p>
    <w:p w:rsidR="00D5462E" w:rsidRDefault="00D5462E" w:rsidP="001F1C06">
      <w:pPr>
        <w:tabs>
          <w:tab w:val="left" w:pos="5160"/>
        </w:tabs>
      </w:pPr>
    </w:p>
    <w:p w:rsidR="00D5462E" w:rsidRPr="003D174F" w:rsidRDefault="00D5462E" w:rsidP="001F1C06">
      <w:pPr>
        <w:tabs>
          <w:tab w:val="left" w:pos="5160"/>
        </w:tabs>
      </w:pPr>
    </w:p>
    <w:permEnd w:id="1237351534"/>
    <w:p w:rsidR="00462397" w:rsidRPr="00462397" w:rsidRDefault="00462397" w:rsidP="00462397"/>
    <w:p w:rsidR="003E3343" w:rsidRPr="00E727EC" w:rsidRDefault="009D1ADE" w:rsidP="003E3343">
      <w:r w:rsidRPr="00F024EA">
        <w:rPr>
          <w:rStyle w:val="Intro2Char"/>
        </w:rPr>
        <w:lastRenderedPageBreak/>
        <w:t>Literature</w:t>
      </w:r>
      <w:r w:rsidRPr="00E727EC">
        <w:t>:</w:t>
      </w:r>
    </w:p>
    <w:p w:rsidR="00D5462E" w:rsidRPr="0033140D" w:rsidRDefault="00D5462E" w:rsidP="00D5462E">
      <w:permStart w:id="1508973151" w:edGrp="everyone"/>
      <w:r w:rsidRPr="00350FD5">
        <w:t>J. Carly, “10 key facts you need to know about cyber insurance</w:t>
      </w:r>
      <w:r w:rsidRPr="0033140D">
        <w:t>, USA, 2014, Insurance cataloge, pp. 72-75.</w:t>
      </w:r>
    </w:p>
    <w:p w:rsidR="00D5462E" w:rsidRPr="0033140D" w:rsidRDefault="00D5462E" w:rsidP="00D5462E">
      <w:r w:rsidRPr="00350FD5">
        <w:t xml:space="preserve">J. </w:t>
      </w:r>
      <w:r w:rsidRPr="0033140D">
        <w:t>Salter, “The Risk Management Society,”</w:t>
      </w:r>
      <w:r>
        <w:t>2013,</w:t>
      </w:r>
      <w:r w:rsidRPr="0033140D">
        <w:t xml:space="preserve"> [cit. 2017-01-04] Avilable from:https://www.rims.org/aboutRIMS/Newsroom/News/Pages/cybersurvey15.aspx.</w:t>
      </w:r>
    </w:p>
    <w:p w:rsidR="00D5462E" w:rsidRPr="0033140D" w:rsidRDefault="00D5462E" w:rsidP="00D5462E">
      <w:r w:rsidRPr="00350FD5">
        <w:t>J. Satava</w:t>
      </w:r>
      <w:r w:rsidRPr="0033140D">
        <w:t>. “Implementation of the directive governing the physical security of the computer network in an environment of government,” Tomas Bata University in Zlín, 2015.</w:t>
      </w:r>
    </w:p>
    <w:p w:rsidR="00D5462E" w:rsidRDefault="00D5462E" w:rsidP="00D5462E">
      <w:r w:rsidRPr="00F67ABC">
        <w:t>Johnson, B.; Laszka, A.; Gro</w:t>
      </w:r>
      <w:r>
        <w:t xml:space="preserve">ssklags, J., "The Complexity of </w:t>
      </w:r>
      <w:r w:rsidRPr="00F67ABC">
        <w:t xml:space="preserve">Estimating Systematic Risk </w:t>
      </w:r>
      <w:r>
        <w:t xml:space="preserve">in Networks," Computer Security </w:t>
      </w:r>
      <w:r w:rsidRPr="00F67ABC">
        <w:t>Foundations Symposium (CSF), 201</w:t>
      </w:r>
      <w:r>
        <w:t xml:space="preserve">4 IEEE 27th, vol., no., pp.325, </w:t>
      </w:r>
      <w:r w:rsidRPr="00F67ABC">
        <w:t>336, 19-22 July 2014</w:t>
      </w:r>
    </w:p>
    <w:p w:rsidR="00D5462E" w:rsidRPr="0033140D" w:rsidRDefault="00E56BA9" w:rsidP="00D5462E">
      <w:r>
        <w:t xml:space="preserve">P. </w:t>
      </w:r>
      <w:r w:rsidR="00D5462E" w:rsidRPr="00350FD5">
        <w:t>Lasak, “Pareto analysis</w:t>
      </w:r>
      <w:r w:rsidR="00D5462E" w:rsidRPr="0033140D">
        <w:t>,” 2014 [cit. 2017-02-03] Avilable from: http://office.lasakovi.com/excel/grafy/paretuv-diagram-graf/.</w:t>
      </w:r>
    </w:p>
    <w:p w:rsidR="00D5462E" w:rsidRDefault="00D5462E" w:rsidP="00D5462E">
      <w:r w:rsidRPr="0033140D">
        <w:t>Pal, R.; Golubchik, L.; Pso</w:t>
      </w:r>
      <w:r>
        <w:t xml:space="preserve">unis, K.; Pan Hui, "On a way to </w:t>
      </w:r>
      <w:r w:rsidRPr="0033140D">
        <w:t>improve cyber-insurer profits whe</w:t>
      </w:r>
      <w:r>
        <w:t xml:space="preserve">n a security vendor becomes the </w:t>
      </w:r>
      <w:r w:rsidRPr="0033140D">
        <w:t>cyber-insurer," IFIP Networki</w:t>
      </w:r>
      <w:r>
        <w:t xml:space="preserve">ng Conference, 2013, vol., no., </w:t>
      </w:r>
      <w:r w:rsidRPr="0033140D">
        <w:t>pp.1,9, 22-24 May 2013</w:t>
      </w:r>
    </w:p>
    <w:p w:rsidR="00D5462E" w:rsidRDefault="00D5462E" w:rsidP="00D5462E">
      <w:r w:rsidRPr="00F67ABC">
        <w:t>Pandey, P.; Snekkenes, E.A., "Appl</w:t>
      </w:r>
      <w:r>
        <w:t xml:space="preserve">icability of Prediction Markets </w:t>
      </w:r>
      <w:r w:rsidRPr="00F67ABC">
        <w:t>in Information Secur</w:t>
      </w:r>
      <w:r>
        <w:t xml:space="preserve">ity Risk Management", 2014 25th </w:t>
      </w:r>
      <w:r w:rsidRPr="00F67ABC">
        <w:t>International Workshop on Database and Expert System</w:t>
      </w:r>
      <w:r>
        <w:t xml:space="preserve">s </w:t>
      </w:r>
      <w:r w:rsidRPr="00F67ABC">
        <w:t>Applications (DEXA), vol., no., pp.296,300, 1-5 Sept. 2014</w:t>
      </w:r>
    </w:p>
    <w:p w:rsidR="00D5462E" w:rsidRPr="00B32F8B" w:rsidRDefault="00D5462E" w:rsidP="00D5462E">
      <w:r w:rsidRPr="00F67ABC">
        <w:t xml:space="preserve">Sadhukhan, S.K., "Insuring Big </w:t>
      </w:r>
      <w:r>
        <w:t xml:space="preserve">Losses Due to Security Breaches </w:t>
      </w:r>
      <w:r w:rsidRPr="00F67ABC">
        <w:t>through Insurance: A Business</w:t>
      </w:r>
      <w:r>
        <w:t xml:space="preserve"> Model," System Sciences, 2007. </w:t>
      </w:r>
      <w:r w:rsidRPr="00F67ABC">
        <w:t>40th Annual Hawaii Internationa</w:t>
      </w:r>
      <w:r>
        <w:t xml:space="preserve">l Conference on System Sciences </w:t>
      </w:r>
      <w:r w:rsidRPr="00F67ABC">
        <w:t>(HICSS'07), vol., no., pp.158a,158a, Jan. 2007</w:t>
      </w:r>
    </w:p>
    <w:p w:rsidR="00D5462E" w:rsidRPr="0033140D" w:rsidRDefault="00D5462E" w:rsidP="00D5462E">
      <w:r w:rsidRPr="00350FD5">
        <w:t>T. Leigh, and</w:t>
      </w:r>
      <w:r w:rsidRPr="0033140D">
        <w:t xml:space="preserve"> J. Finkle,. “Insurers struggle to get grip on burgeoning cyber risk market,” USA, Boston 2014.</w:t>
      </w:r>
    </w:p>
    <w:p w:rsidR="00D5462E" w:rsidRDefault="00D5462E" w:rsidP="006B40E3"/>
    <w:p w:rsidR="00D5462E" w:rsidRDefault="00D5462E" w:rsidP="006B40E3"/>
    <w:p w:rsidR="00D5462E" w:rsidRDefault="00D5462E" w:rsidP="006B40E3"/>
    <w:p w:rsidR="00D5462E" w:rsidRDefault="00D5462E" w:rsidP="006B40E3"/>
    <w:p w:rsidR="00D5462E" w:rsidRDefault="00D5462E" w:rsidP="006B40E3"/>
    <w:p w:rsidR="00D5462E" w:rsidRDefault="00D5462E" w:rsidP="006B40E3"/>
    <w:p w:rsidR="00D5462E" w:rsidRDefault="00D5462E" w:rsidP="006B40E3"/>
    <w:p w:rsidR="00D5462E" w:rsidRDefault="00D5462E" w:rsidP="006B40E3"/>
    <w:p w:rsidR="00D5462E" w:rsidRDefault="00D5462E" w:rsidP="006B40E3"/>
    <w:p w:rsidR="006B40E3" w:rsidRPr="005C1738" w:rsidRDefault="00D5462E" w:rsidP="006B40E3">
      <w:r>
        <w:t xml:space="preserve"> </w:t>
      </w:r>
      <w:permEnd w:id="1508973151"/>
      <w:r w:rsidR="00572651" w:rsidRPr="005C1738">
        <w:t xml:space="preserve"> </w:t>
      </w:r>
    </w:p>
    <w:p w:rsidR="003E3343" w:rsidRPr="00E727EC" w:rsidRDefault="009D1ADE" w:rsidP="003E3343">
      <w:r w:rsidRPr="00F024EA">
        <w:rPr>
          <w:rStyle w:val="Intro2Char"/>
        </w:rPr>
        <w:lastRenderedPageBreak/>
        <w:t>Contact</w:t>
      </w:r>
      <w:r w:rsidR="003E3343" w:rsidRPr="00E727EC">
        <w:t>:</w:t>
      </w:r>
    </w:p>
    <w:p w:rsidR="00B32F8B" w:rsidRPr="002167AD" w:rsidRDefault="00B32F8B" w:rsidP="00B32F8B">
      <w:pPr>
        <w:pStyle w:val="Contact"/>
      </w:pPr>
      <w:permStart w:id="606684285" w:edGrp="everyone"/>
      <w:r w:rsidRPr="002167AD">
        <w:t>Ing. Lukáš Pavlík</w:t>
      </w:r>
    </w:p>
    <w:p w:rsidR="00B32F8B" w:rsidRPr="002167AD" w:rsidRDefault="00B32F8B" w:rsidP="00B32F8B">
      <w:pPr>
        <w:pStyle w:val="Contact"/>
      </w:pPr>
      <w:r w:rsidRPr="002167AD">
        <w:t>Tomas Bata University</w:t>
      </w:r>
      <w:r w:rsidR="003616AA">
        <w:t xml:space="preserve"> in Zlin</w:t>
      </w:r>
    </w:p>
    <w:p w:rsidR="00B32F8B" w:rsidRPr="002167AD" w:rsidRDefault="00D5462E" w:rsidP="00B32F8B">
      <w:pPr>
        <w:pStyle w:val="Contact"/>
      </w:pPr>
      <w:r>
        <w:t>Faculty of Apllied I</w:t>
      </w:r>
      <w:r w:rsidR="00B32F8B" w:rsidRPr="002167AD">
        <w:t>nformatics</w:t>
      </w:r>
    </w:p>
    <w:p w:rsidR="00B32F8B" w:rsidRPr="002167AD" w:rsidRDefault="00B32F8B" w:rsidP="00B32F8B">
      <w:pPr>
        <w:pStyle w:val="Contact"/>
      </w:pPr>
      <w:r w:rsidRPr="002167AD">
        <w:t>Nad Stráněmi 4511, 760 05, Zlín</w:t>
      </w:r>
    </w:p>
    <w:p w:rsidR="00B32F8B" w:rsidRPr="005C1738" w:rsidRDefault="00B32F8B" w:rsidP="00B32F8B">
      <w:pPr>
        <w:pStyle w:val="Contact"/>
      </w:pPr>
      <w:r w:rsidRPr="002167AD">
        <w:t xml:space="preserve">E-mail: </w:t>
      </w:r>
      <w:hyperlink r:id="rId10" w:history="1">
        <w:r w:rsidRPr="002167AD">
          <w:rPr>
            <w:rStyle w:val="Hypertextovodkaz"/>
          </w:rPr>
          <w:t>lpavlik@fai.utb.cz</w:t>
        </w:r>
      </w:hyperlink>
    </w:p>
    <w:permEnd w:id="606684285"/>
    <w:p w:rsidR="009D1ADE" w:rsidRPr="005C1738" w:rsidRDefault="009D1ADE" w:rsidP="005C1738"/>
    <w:p w:rsidR="00C43047" w:rsidRPr="00F024EA" w:rsidRDefault="009D1ADE" w:rsidP="00F024EA">
      <w:pPr>
        <w:pStyle w:val="Intro2"/>
      </w:pPr>
      <w:r w:rsidRPr="00F024EA">
        <w:t xml:space="preserve">Brief information about the author: </w:t>
      </w:r>
    </w:p>
    <w:p w:rsidR="00565831" w:rsidRPr="00F37FB2" w:rsidRDefault="00B32F8B" w:rsidP="00F37FB2">
      <w:pPr>
        <w:rPr>
          <w:rStyle w:val="Zdraznnjemn"/>
          <w:i w:val="0"/>
          <w:iCs w:val="0"/>
          <w:color w:val="auto"/>
        </w:rPr>
      </w:pPr>
      <w:permStart w:id="836633537" w:edGrp="everyone"/>
      <w:r w:rsidRPr="00B32F8B">
        <w:t xml:space="preserve">Lukas Pavlík is a </w:t>
      </w:r>
      <w:r>
        <w:t xml:space="preserve">Ph.D. student </w:t>
      </w:r>
      <w:r w:rsidRPr="00B32F8B">
        <w:t>at the Faculty of Applied Informatics, Tomas Bata University in Zlin. In his own research focuses on issues of pricing information system in the context of providing insurance against cyber risk</w:t>
      </w:r>
      <w:r>
        <w:t>.</w:t>
      </w:r>
      <w:r w:rsidR="002C414E">
        <w:t xml:space="preserve"> </w:t>
      </w:r>
      <w:r w:rsidR="009D1ADE" w:rsidRPr="005C1738">
        <w:t xml:space="preserve"> </w:t>
      </w:r>
      <w:permEnd w:id="836633537"/>
    </w:p>
    <w:sectPr w:rsidR="00565831" w:rsidRPr="00F37FB2" w:rsidSect="00E17685">
      <w:pgSz w:w="11906" w:h="16838" w:code="9"/>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38AA" w:rsidRPr="005C1738" w:rsidRDefault="00D538AA" w:rsidP="005C1738">
      <w:r w:rsidRPr="005C1738">
        <w:separator/>
      </w:r>
    </w:p>
  </w:endnote>
  <w:endnote w:type="continuationSeparator" w:id="0">
    <w:p w:rsidR="00D538AA" w:rsidRPr="005C1738" w:rsidRDefault="00D538AA" w:rsidP="005C1738">
      <w:r w:rsidRPr="005C1738">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38AA" w:rsidRPr="005C1738" w:rsidRDefault="00D538AA" w:rsidP="005C1738">
      <w:r w:rsidRPr="005C1738">
        <w:separator/>
      </w:r>
    </w:p>
  </w:footnote>
  <w:footnote w:type="continuationSeparator" w:id="0">
    <w:p w:rsidR="00D538AA" w:rsidRPr="005C1738" w:rsidRDefault="00D538AA" w:rsidP="005C1738">
      <w:r w:rsidRPr="005C1738">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1613D"/>
    <w:multiLevelType w:val="hybridMultilevel"/>
    <w:tmpl w:val="85DE3D96"/>
    <w:lvl w:ilvl="0" w:tplc="EE3890A4">
      <w:start w:val="1"/>
      <w:numFmt w:val="decimal"/>
      <w:lvlText w:val="%1."/>
      <w:lvlJc w:val="left"/>
      <w:pPr>
        <w:ind w:left="1434" w:hanging="360"/>
      </w:pPr>
    </w:lvl>
    <w:lvl w:ilvl="1" w:tplc="04050019" w:tentative="1">
      <w:start w:val="1"/>
      <w:numFmt w:val="lowerLetter"/>
      <w:lvlText w:val="%2."/>
      <w:lvlJc w:val="left"/>
      <w:pPr>
        <w:ind w:left="2154" w:hanging="360"/>
      </w:pPr>
    </w:lvl>
    <w:lvl w:ilvl="2" w:tplc="0405001B" w:tentative="1">
      <w:start w:val="1"/>
      <w:numFmt w:val="lowerRoman"/>
      <w:lvlText w:val="%3."/>
      <w:lvlJc w:val="right"/>
      <w:pPr>
        <w:ind w:left="2874" w:hanging="180"/>
      </w:pPr>
    </w:lvl>
    <w:lvl w:ilvl="3" w:tplc="0405000F" w:tentative="1">
      <w:start w:val="1"/>
      <w:numFmt w:val="decimal"/>
      <w:lvlText w:val="%4."/>
      <w:lvlJc w:val="left"/>
      <w:pPr>
        <w:ind w:left="3594" w:hanging="360"/>
      </w:pPr>
    </w:lvl>
    <w:lvl w:ilvl="4" w:tplc="04050019" w:tentative="1">
      <w:start w:val="1"/>
      <w:numFmt w:val="lowerLetter"/>
      <w:lvlText w:val="%5."/>
      <w:lvlJc w:val="left"/>
      <w:pPr>
        <w:ind w:left="4314" w:hanging="360"/>
      </w:pPr>
    </w:lvl>
    <w:lvl w:ilvl="5" w:tplc="0405001B" w:tentative="1">
      <w:start w:val="1"/>
      <w:numFmt w:val="lowerRoman"/>
      <w:lvlText w:val="%6."/>
      <w:lvlJc w:val="right"/>
      <w:pPr>
        <w:ind w:left="5034" w:hanging="180"/>
      </w:pPr>
    </w:lvl>
    <w:lvl w:ilvl="6" w:tplc="0405000F" w:tentative="1">
      <w:start w:val="1"/>
      <w:numFmt w:val="decimal"/>
      <w:lvlText w:val="%7."/>
      <w:lvlJc w:val="left"/>
      <w:pPr>
        <w:ind w:left="5754" w:hanging="360"/>
      </w:pPr>
    </w:lvl>
    <w:lvl w:ilvl="7" w:tplc="04050019" w:tentative="1">
      <w:start w:val="1"/>
      <w:numFmt w:val="lowerLetter"/>
      <w:lvlText w:val="%8."/>
      <w:lvlJc w:val="left"/>
      <w:pPr>
        <w:ind w:left="6474" w:hanging="360"/>
      </w:pPr>
    </w:lvl>
    <w:lvl w:ilvl="8" w:tplc="0405001B" w:tentative="1">
      <w:start w:val="1"/>
      <w:numFmt w:val="lowerRoman"/>
      <w:lvlText w:val="%9."/>
      <w:lvlJc w:val="right"/>
      <w:pPr>
        <w:ind w:left="7194" w:hanging="180"/>
      </w:pPr>
    </w:lvl>
  </w:abstractNum>
  <w:abstractNum w:abstractNumId="1" w15:restartNumberingAfterBreak="0">
    <w:nsid w:val="054A07CF"/>
    <w:multiLevelType w:val="multilevel"/>
    <w:tmpl w:val="064E1EBC"/>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061F129F"/>
    <w:multiLevelType w:val="multilevel"/>
    <w:tmpl w:val="4D38E2FA"/>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205E63CA"/>
    <w:multiLevelType w:val="multilevel"/>
    <w:tmpl w:val="064E1EBC"/>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28B3261F"/>
    <w:multiLevelType w:val="multilevel"/>
    <w:tmpl w:val="064E1EBC"/>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60114037"/>
    <w:multiLevelType w:val="hybridMultilevel"/>
    <w:tmpl w:val="7BD40C86"/>
    <w:lvl w:ilvl="0" w:tplc="DCDC71EA">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760C6BA5"/>
    <w:multiLevelType w:val="hybridMultilevel"/>
    <w:tmpl w:val="EC309470"/>
    <w:name w:val="Vlastni2"/>
    <w:lvl w:ilvl="0" w:tplc="49B2926E">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76D356CC"/>
    <w:multiLevelType w:val="multilevel"/>
    <w:tmpl w:val="DB0E691A"/>
    <w:name w:val="Vlastni"/>
    <w:lvl w:ilvl="0">
      <w:start w:val="1"/>
      <w:numFmt w:val="none"/>
      <w:pStyle w:val="Nzev"/>
      <w:suff w:val="nothing"/>
      <w:lvlText w:val="%1"/>
      <w:lvlJc w:val="left"/>
      <w:pPr>
        <w:ind w:left="705" w:hanging="705"/>
      </w:pPr>
      <w:rPr>
        <w:rFonts w:hint="default"/>
      </w:rPr>
    </w:lvl>
    <w:lvl w:ilvl="1">
      <w:start w:val="1"/>
      <w:numFmt w:val="decimal"/>
      <w:pStyle w:val="Nadpis1"/>
      <w:suff w:val="space"/>
      <w:lvlText w:val="%1%2"/>
      <w:lvlJc w:val="left"/>
      <w:pPr>
        <w:ind w:left="705" w:hanging="705"/>
      </w:pPr>
      <w:rPr>
        <w:rFonts w:ascii="Calibri" w:hAnsi="Calibri" w:hint="default"/>
        <w:b/>
        <w:i w:val="0"/>
        <w:sz w:val="24"/>
      </w:rPr>
    </w:lvl>
    <w:lvl w:ilvl="2">
      <w:start w:val="1"/>
      <w:numFmt w:val="decimal"/>
      <w:pStyle w:val="Nadpis2"/>
      <w:suff w:val="space"/>
      <w:lvlText w:val="%2%1.%3"/>
      <w:lvlJc w:val="left"/>
      <w:pPr>
        <w:ind w:left="720" w:hanging="720"/>
      </w:pPr>
      <w:rPr>
        <w:rFonts w:ascii="Calibri" w:hAnsi="Calibri" w:hint="default"/>
        <w:b/>
        <w:i w:val="0"/>
        <w:color w:val="000000" w:themeColor="text1"/>
        <w:sz w:val="24"/>
      </w:rPr>
    </w:lvl>
    <w:lvl w:ilvl="3">
      <w:start w:val="1"/>
      <w:numFmt w:val="decimal"/>
      <w:pStyle w:val="Nadpis3"/>
      <w:suff w:val="space"/>
      <w:lvlText w:val="%3%1.%2..%4"/>
      <w:lvlJc w:val="left"/>
      <w:pPr>
        <w:ind w:left="720" w:hanging="720"/>
      </w:pPr>
      <w:rPr>
        <w:rFonts w:ascii="Calibri" w:hAnsi="Calibri" w:hint="default"/>
        <w:b/>
        <w:i w:val="0"/>
        <w:sz w:val="22"/>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7B4D1976"/>
    <w:multiLevelType w:val="multilevel"/>
    <w:tmpl w:val="064E1EBC"/>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3"/>
  </w:num>
  <w:num w:numId="2">
    <w:abstractNumId w:val="5"/>
  </w:num>
  <w:num w:numId="3">
    <w:abstractNumId w:val="0"/>
  </w:num>
  <w:num w:numId="4">
    <w:abstractNumId w:val="2"/>
  </w:num>
  <w:num w:numId="5">
    <w:abstractNumId w:val="1"/>
  </w:num>
  <w:num w:numId="6">
    <w:abstractNumId w:val="8"/>
  </w:num>
  <w:num w:numId="7">
    <w:abstractNumId w:val="4"/>
  </w:num>
  <w:num w:numId="8">
    <w:abstractNumId w:val="7"/>
  </w:num>
  <w:num w:numId="9">
    <w:abstractNumId w:val="6"/>
  </w:num>
  <w:num w:numId="10">
    <w:abstractNumId w:val="5"/>
  </w:num>
  <w:num w:numId="11">
    <w:abstractNumId w:val="5"/>
  </w:num>
  <w:num w:numId="12">
    <w:abstractNumId w:val="5"/>
  </w:num>
  <w:num w:numId="13">
    <w:abstractNumId w:val="5"/>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readOnly" w:formatting="1" w:enforcement="1" w:cryptProviderType="rsaAES" w:cryptAlgorithmClass="hash" w:cryptAlgorithmType="typeAny" w:cryptAlgorithmSid="14" w:cryptSpinCount="100000" w:hash="9XivfL1FJVNsUhi5eF1RvcEoycfcdlEB0bZC9bzbNC+svapJMrjgYTGy93WYK8329xT25ODE2nGQi1GxwfmLXQ==" w:salt="L0A9+SBUZGAtdCodeLja8w=="/>
  <w:styleLockTheme/>
  <w:styleLockQFSet/>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343"/>
    <w:rsid w:val="000235A7"/>
    <w:rsid w:val="00042C64"/>
    <w:rsid w:val="00056B91"/>
    <w:rsid w:val="00070CD9"/>
    <w:rsid w:val="00075283"/>
    <w:rsid w:val="00076F6E"/>
    <w:rsid w:val="000E17AB"/>
    <w:rsid w:val="000E2059"/>
    <w:rsid w:val="00131D46"/>
    <w:rsid w:val="00136C74"/>
    <w:rsid w:val="00143963"/>
    <w:rsid w:val="001863AA"/>
    <w:rsid w:val="00186858"/>
    <w:rsid w:val="001B25E9"/>
    <w:rsid w:val="001B4225"/>
    <w:rsid w:val="001C00B7"/>
    <w:rsid w:val="001C59DC"/>
    <w:rsid w:val="001F1C06"/>
    <w:rsid w:val="001F4554"/>
    <w:rsid w:val="001F7396"/>
    <w:rsid w:val="00247886"/>
    <w:rsid w:val="002646DE"/>
    <w:rsid w:val="002B78B6"/>
    <w:rsid w:val="002C2414"/>
    <w:rsid w:val="002C414E"/>
    <w:rsid w:val="002D3CCC"/>
    <w:rsid w:val="002E1663"/>
    <w:rsid w:val="00317A7F"/>
    <w:rsid w:val="0033140D"/>
    <w:rsid w:val="00346480"/>
    <w:rsid w:val="0034731E"/>
    <w:rsid w:val="00351678"/>
    <w:rsid w:val="00354F2F"/>
    <w:rsid w:val="003603C6"/>
    <w:rsid w:val="003616AA"/>
    <w:rsid w:val="00364C49"/>
    <w:rsid w:val="00380263"/>
    <w:rsid w:val="0038643C"/>
    <w:rsid w:val="003B1CC4"/>
    <w:rsid w:val="003B3656"/>
    <w:rsid w:val="003C010B"/>
    <w:rsid w:val="003C722D"/>
    <w:rsid w:val="003D0D62"/>
    <w:rsid w:val="003D174F"/>
    <w:rsid w:val="003E1A80"/>
    <w:rsid w:val="003E3343"/>
    <w:rsid w:val="003E3C1D"/>
    <w:rsid w:val="00413142"/>
    <w:rsid w:val="0041455A"/>
    <w:rsid w:val="00422711"/>
    <w:rsid w:val="0042306E"/>
    <w:rsid w:val="004350AB"/>
    <w:rsid w:val="00447792"/>
    <w:rsid w:val="00462397"/>
    <w:rsid w:val="0046432D"/>
    <w:rsid w:val="004A4860"/>
    <w:rsid w:val="004D5F75"/>
    <w:rsid w:val="004E286A"/>
    <w:rsid w:val="004E6F79"/>
    <w:rsid w:val="005314AA"/>
    <w:rsid w:val="0054714D"/>
    <w:rsid w:val="00565831"/>
    <w:rsid w:val="00572651"/>
    <w:rsid w:val="00577A5D"/>
    <w:rsid w:val="00585659"/>
    <w:rsid w:val="00594FCF"/>
    <w:rsid w:val="005C1738"/>
    <w:rsid w:val="005D484C"/>
    <w:rsid w:val="005E51D8"/>
    <w:rsid w:val="005E5C34"/>
    <w:rsid w:val="005F0916"/>
    <w:rsid w:val="005F55C3"/>
    <w:rsid w:val="0067487D"/>
    <w:rsid w:val="00683ED4"/>
    <w:rsid w:val="006A67DC"/>
    <w:rsid w:val="006B28CF"/>
    <w:rsid w:val="006B40E3"/>
    <w:rsid w:val="006C1F3E"/>
    <w:rsid w:val="006C6899"/>
    <w:rsid w:val="006F5C63"/>
    <w:rsid w:val="006F6578"/>
    <w:rsid w:val="00702064"/>
    <w:rsid w:val="00726B16"/>
    <w:rsid w:val="00736D45"/>
    <w:rsid w:val="00745282"/>
    <w:rsid w:val="007457B8"/>
    <w:rsid w:val="00762C2C"/>
    <w:rsid w:val="00765BC2"/>
    <w:rsid w:val="00766BEB"/>
    <w:rsid w:val="00774CF5"/>
    <w:rsid w:val="007752E5"/>
    <w:rsid w:val="00777054"/>
    <w:rsid w:val="007B26D9"/>
    <w:rsid w:val="007E1676"/>
    <w:rsid w:val="008042FF"/>
    <w:rsid w:val="00834875"/>
    <w:rsid w:val="00844D89"/>
    <w:rsid w:val="00847384"/>
    <w:rsid w:val="008477B6"/>
    <w:rsid w:val="0085566E"/>
    <w:rsid w:val="0085658A"/>
    <w:rsid w:val="0086249E"/>
    <w:rsid w:val="00866D94"/>
    <w:rsid w:val="0086742F"/>
    <w:rsid w:val="00870357"/>
    <w:rsid w:val="00885DFF"/>
    <w:rsid w:val="00894B4B"/>
    <w:rsid w:val="008B09E9"/>
    <w:rsid w:val="008B0F03"/>
    <w:rsid w:val="008D53DE"/>
    <w:rsid w:val="008E6C20"/>
    <w:rsid w:val="009021C8"/>
    <w:rsid w:val="00911691"/>
    <w:rsid w:val="009204B5"/>
    <w:rsid w:val="00926264"/>
    <w:rsid w:val="009351B8"/>
    <w:rsid w:val="00941830"/>
    <w:rsid w:val="00972D87"/>
    <w:rsid w:val="009B5FF1"/>
    <w:rsid w:val="009D1ADE"/>
    <w:rsid w:val="00A35EC4"/>
    <w:rsid w:val="00A402D9"/>
    <w:rsid w:val="00A65A01"/>
    <w:rsid w:val="00A7558E"/>
    <w:rsid w:val="00A759C1"/>
    <w:rsid w:val="00A76CC3"/>
    <w:rsid w:val="00AA20A2"/>
    <w:rsid w:val="00AB394F"/>
    <w:rsid w:val="00AC5249"/>
    <w:rsid w:val="00AD1B6B"/>
    <w:rsid w:val="00B3023B"/>
    <w:rsid w:val="00B32F8B"/>
    <w:rsid w:val="00B42AC5"/>
    <w:rsid w:val="00B52DFB"/>
    <w:rsid w:val="00B561BD"/>
    <w:rsid w:val="00BA0271"/>
    <w:rsid w:val="00BA3D7D"/>
    <w:rsid w:val="00BC3FF0"/>
    <w:rsid w:val="00BD136D"/>
    <w:rsid w:val="00BD5B28"/>
    <w:rsid w:val="00BF2B89"/>
    <w:rsid w:val="00BF7851"/>
    <w:rsid w:val="00C02356"/>
    <w:rsid w:val="00C230A0"/>
    <w:rsid w:val="00C232F9"/>
    <w:rsid w:val="00C2483D"/>
    <w:rsid w:val="00C43047"/>
    <w:rsid w:val="00C60CD7"/>
    <w:rsid w:val="00C619DC"/>
    <w:rsid w:val="00C75B54"/>
    <w:rsid w:val="00C8130F"/>
    <w:rsid w:val="00C91B3D"/>
    <w:rsid w:val="00CB3FDF"/>
    <w:rsid w:val="00CB50D1"/>
    <w:rsid w:val="00CC1003"/>
    <w:rsid w:val="00CC1F35"/>
    <w:rsid w:val="00CD3EEC"/>
    <w:rsid w:val="00D0220C"/>
    <w:rsid w:val="00D1277C"/>
    <w:rsid w:val="00D254DF"/>
    <w:rsid w:val="00D514A4"/>
    <w:rsid w:val="00D538AA"/>
    <w:rsid w:val="00D5462E"/>
    <w:rsid w:val="00D54F4F"/>
    <w:rsid w:val="00D70EE8"/>
    <w:rsid w:val="00D76B07"/>
    <w:rsid w:val="00D918FA"/>
    <w:rsid w:val="00D97EC8"/>
    <w:rsid w:val="00DA5065"/>
    <w:rsid w:val="00DB1E61"/>
    <w:rsid w:val="00DC3E7E"/>
    <w:rsid w:val="00E16189"/>
    <w:rsid w:val="00E17685"/>
    <w:rsid w:val="00E204D2"/>
    <w:rsid w:val="00E50669"/>
    <w:rsid w:val="00E54822"/>
    <w:rsid w:val="00E56BA9"/>
    <w:rsid w:val="00E65917"/>
    <w:rsid w:val="00E727EC"/>
    <w:rsid w:val="00EA6B4B"/>
    <w:rsid w:val="00EC5AF6"/>
    <w:rsid w:val="00ED2476"/>
    <w:rsid w:val="00ED5033"/>
    <w:rsid w:val="00EF5406"/>
    <w:rsid w:val="00F023E2"/>
    <w:rsid w:val="00F024EA"/>
    <w:rsid w:val="00F32EDE"/>
    <w:rsid w:val="00F37344"/>
    <w:rsid w:val="00F37FB2"/>
    <w:rsid w:val="00F64D76"/>
    <w:rsid w:val="00F67ABC"/>
    <w:rsid w:val="00F715EC"/>
    <w:rsid w:val="00F77969"/>
    <w:rsid w:val="00F96019"/>
    <w:rsid w:val="00FB6DF4"/>
    <w:rsid w:val="00FB7E51"/>
    <w:rsid w:val="00FD5C4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AA443A8-4033-46E1-8797-F22378A216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locked="1"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locked="1"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locked="1"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locked="1" w:semiHidden="1" w:unhideWhenUsed="1"/>
    <w:lsdException w:name="Date" w:locked="1" w:semiHidden="1" w:unhideWhenUsed="1"/>
    <w:lsdException w:name="Body Text First Indent" w:semiHidden="1" w:unhideWhenUsed="1"/>
    <w:lsdException w:name="Body Text First Indent 2" w:semiHidden="1" w:unhideWhenUsed="1"/>
    <w:lsdException w:name="Note Heading" w:locked="1"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semiHidden="1" w:unhideWhenUsed="1"/>
    <w:lsdException w:name="No List"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semiHidden="1" w:unhideWhenUsed="1"/>
    <w:lsdException w:name="Table Grid" w:uiPriority="59"/>
    <w:lsdException w:name="Table Theme" w:locked="1" w:semiHidden="1" w:unhideWhenUsed="1"/>
    <w:lsdException w:name="Placeholder Text" w:semiHidden="1"/>
    <w:lsdException w:name="No Spacing"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34" w:qFormat="1"/>
    <w:lsdException w:name="Quote" w:uiPriority="29" w:qFormat="1"/>
    <w:lsdException w:name="Intense Quote"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locked="1"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D97EC8"/>
    <w:pPr>
      <w:jc w:val="both"/>
    </w:pPr>
  </w:style>
  <w:style w:type="paragraph" w:styleId="Nadpis1">
    <w:name w:val="heading 1"/>
    <w:basedOn w:val="Normln"/>
    <w:next w:val="Normln"/>
    <w:link w:val="Nadpis1Char"/>
    <w:uiPriority w:val="9"/>
    <w:qFormat/>
    <w:rsid w:val="00DA5065"/>
    <w:pPr>
      <w:keepNext/>
      <w:keepLines/>
      <w:numPr>
        <w:ilvl w:val="1"/>
        <w:numId w:val="8"/>
      </w:numPr>
      <w:spacing w:before="240" w:after="100"/>
      <w:outlineLvl w:val="0"/>
    </w:pPr>
    <w:rPr>
      <w:rFonts w:ascii="Calibri" w:eastAsiaTheme="majorEastAsia" w:hAnsi="Calibri" w:cstheme="majorBidi"/>
      <w:b/>
      <w:color w:val="000000" w:themeColor="accent1" w:themeShade="BF"/>
      <w:sz w:val="24"/>
      <w:szCs w:val="32"/>
    </w:rPr>
  </w:style>
  <w:style w:type="paragraph" w:styleId="Nadpis2">
    <w:name w:val="heading 2"/>
    <w:basedOn w:val="Normln"/>
    <w:next w:val="Normln"/>
    <w:link w:val="Nadpis2Char"/>
    <w:uiPriority w:val="9"/>
    <w:unhideWhenUsed/>
    <w:qFormat/>
    <w:rsid w:val="00C60CD7"/>
    <w:pPr>
      <w:keepNext/>
      <w:keepLines/>
      <w:numPr>
        <w:ilvl w:val="2"/>
        <w:numId w:val="8"/>
      </w:numPr>
      <w:spacing w:before="40" w:after="0"/>
      <w:outlineLvl w:val="1"/>
    </w:pPr>
    <w:rPr>
      <w:rFonts w:ascii="Calibri" w:eastAsiaTheme="majorEastAsia" w:hAnsi="Calibri" w:cstheme="majorBidi"/>
      <w:b/>
      <w:color w:val="000000" w:themeColor="accent1" w:themeShade="BF"/>
      <w:sz w:val="24"/>
      <w:szCs w:val="26"/>
      <w:lang w:val="en-GB"/>
    </w:rPr>
  </w:style>
  <w:style w:type="paragraph" w:styleId="Nadpis3">
    <w:name w:val="heading 3"/>
    <w:basedOn w:val="Nadpis2"/>
    <w:next w:val="Normln"/>
    <w:link w:val="Nadpis3Char"/>
    <w:uiPriority w:val="9"/>
    <w:unhideWhenUsed/>
    <w:qFormat/>
    <w:rsid w:val="00C230A0"/>
    <w:pPr>
      <w:numPr>
        <w:ilvl w:val="3"/>
      </w:numPr>
      <w:outlineLvl w:val="2"/>
    </w:p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D918FA"/>
    <w:rPr>
      <w:color w:val="000000" w:themeColor="hyperlink"/>
      <w:u w:val="single"/>
    </w:rPr>
  </w:style>
  <w:style w:type="table" w:styleId="Mkatabulky">
    <w:name w:val="Table Grid"/>
    <w:basedOn w:val="Normlntabulka"/>
    <w:uiPriority w:val="59"/>
    <w:rsid w:val="004227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cseseznamem">
    <w:name w:val="List Paragraph"/>
    <w:basedOn w:val="Normln"/>
    <w:uiPriority w:val="34"/>
    <w:qFormat/>
    <w:rsid w:val="00422711"/>
    <w:pPr>
      <w:ind w:left="720"/>
      <w:contextualSpacing/>
    </w:pPr>
  </w:style>
  <w:style w:type="character" w:styleId="Zdraznnjemn">
    <w:name w:val="Subtle Emphasis"/>
    <w:basedOn w:val="Standardnpsmoodstavce"/>
    <w:uiPriority w:val="19"/>
    <w:qFormat/>
    <w:rsid w:val="0041455A"/>
    <w:rPr>
      <w:i/>
      <w:iCs/>
      <w:color w:val="404040" w:themeColor="text1" w:themeTint="BF"/>
    </w:rPr>
  </w:style>
  <w:style w:type="paragraph" w:styleId="Nzev">
    <w:name w:val="Title"/>
    <w:basedOn w:val="Normln"/>
    <w:next w:val="Normln"/>
    <w:link w:val="NzevChar"/>
    <w:uiPriority w:val="10"/>
    <w:qFormat/>
    <w:rsid w:val="008B09E9"/>
    <w:pPr>
      <w:numPr>
        <w:numId w:val="8"/>
      </w:numPr>
      <w:spacing w:after="0" w:line="240" w:lineRule="auto"/>
      <w:contextualSpacing/>
      <w:jc w:val="center"/>
    </w:pPr>
    <w:rPr>
      <w:rFonts w:ascii="Calibri" w:eastAsiaTheme="majorEastAsia" w:hAnsi="Calibri" w:cstheme="majorBidi"/>
      <w:b/>
      <w:caps/>
      <w:color w:val="000000" w:themeColor="text1"/>
      <w:spacing w:val="-10"/>
      <w:kern w:val="28"/>
      <w:sz w:val="28"/>
      <w:szCs w:val="56"/>
    </w:rPr>
  </w:style>
  <w:style w:type="character" w:customStyle="1" w:styleId="NzevChar">
    <w:name w:val="Název Char"/>
    <w:basedOn w:val="Standardnpsmoodstavce"/>
    <w:link w:val="Nzev"/>
    <w:uiPriority w:val="10"/>
    <w:rsid w:val="008B09E9"/>
    <w:rPr>
      <w:rFonts w:ascii="Calibri" w:eastAsiaTheme="majorEastAsia" w:hAnsi="Calibri" w:cstheme="majorBidi"/>
      <w:b/>
      <w:caps/>
      <w:color w:val="000000" w:themeColor="text1"/>
      <w:spacing w:val="-10"/>
      <w:kern w:val="28"/>
      <w:sz w:val="28"/>
      <w:szCs w:val="56"/>
    </w:rPr>
  </w:style>
  <w:style w:type="paragraph" w:styleId="Podnadpis">
    <w:name w:val="Subtitle"/>
    <w:basedOn w:val="Normln"/>
    <w:next w:val="Normln"/>
    <w:link w:val="PodnadpisChar"/>
    <w:uiPriority w:val="11"/>
    <w:qFormat/>
    <w:rsid w:val="00D254DF"/>
    <w:pPr>
      <w:numPr>
        <w:ilvl w:val="1"/>
      </w:numPr>
      <w:spacing w:after="160"/>
      <w:jc w:val="center"/>
    </w:pPr>
    <w:rPr>
      <w:rFonts w:ascii="Calibri" w:eastAsiaTheme="minorEastAsia" w:hAnsi="Calibri"/>
      <w:b/>
      <w:smallCaps/>
      <w:color w:val="000000" w:themeColor="text1"/>
      <w:spacing w:val="15"/>
      <w:sz w:val="24"/>
    </w:rPr>
  </w:style>
  <w:style w:type="character" w:customStyle="1" w:styleId="PodnadpisChar">
    <w:name w:val="Podnadpis Char"/>
    <w:basedOn w:val="Standardnpsmoodstavce"/>
    <w:link w:val="Podnadpis"/>
    <w:uiPriority w:val="11"/>
    <w:rsid w:val="00D254DF"/>
    <w:rPr>
      <w:rFonts w:ascii="Calibri" w:eastAsiaTheme="minorEastAsia" w:hAnsi="Calibri"/>
      <w:b/>
      <w:smallCaps/>
      <w:color w:val="000000" w:themeColor="text1"/>
      <w:spacing w:val="15"/>
      <w:sz w:val="24"/>
    </w:rPr>
  </w:style>
  <w:style w:type="paragraph" w:customStyle="1" w:styleId="Intro">
    <w:name w:val="Intro"/>
    <w:basedOn w:val="Normln"/>
    <w:next w:val="Normln"/>
    <w:link w:val="IntroChar"/>
    <w:qFormat/>
    <w:rsid w:val="009351B8"/>
    <w:rPr>
      <w:rFonts w:ascii="Calibri" w:hAnsi="Calibri"/>
      <w:i/>
      <w:iCs/>
      <w:color w:val="000000" w:themeColor="text1"/>
      <w:sz w:val="20"/>
      <w:szCs w:val="20"/>
      <w:lang w:val="en-GB"/>
    </w:rPr>
  </w:style>
  <w:style w:type="character" w:customStyle="1" w:styleId="Nadpis1Char">
    <w:name w:val="Nadpis 1 Char"/>
    <w:basedOn w:val="Standardnpsmoodstavce"/>
    <w:link w:val="Nadpis1"/>
    <w:uiPriority w:val="9"/>
    <w:rsid w:val="00DA5065"/>
    <w:rPr>
      <w:rFonts w:ascii="Calibri" w:eastAsiaTheme="majorEastAsia" w:hAnsi="Calibri" w:cstheme="majorBidi"/>
      <w:b/>
      <w:color w:val="000000" w:themeColor="accent1" w:themeShade="BF"/>
      <w:sz w:val="24"/>
      <w:szCs w:val="32"/>
    </w:rPr>
  </w:style>
  <w:style w:type="character" w:customStyle="1" w:styleId="IntroChar">
    <w:name w:val="Intro Char"/>
    <w:basedOn w:val="Standardnpsmoodstavce"/>
    <w:link w:val="Intro"/>
    <w:rsid w:val="009351B8"/>
    <w:rPr>
      <w:rFonts w:ascii="Calibri" w:hAnsi="Calibri"/>
      <w:i/>
      <w:iCs/>
      <w:color w:val="000000" w:themeColor="text1"/>
      <w:sz w:val="20"/>
      <w:szCs w:val="20"/>
      <w:lang w:val="en-GB"/>
    </w:rPr>
  </w:style>
  <w:style w:type="character" w:customStyle="1" w:styleId="Nadpis2Char">
    <w:name w:val="Nadpis 2 Char"/>
    <w:basedOn w:val="Standardnpsmoodstavce"/>
    <w:link w:val="Nadpis2"/>
    <w:uiPriority w:val="9"/>
    <w:rsid w:val="00C60CD7"/>
    <w:rPr>
      <w:rFonts w:ascii="Calibri" w:eastAsiaTheme="majorEastAsia" w:hAnsi="Calibri" w:cstheme="majorBidi"/>
      <w:b/>
      <w:color w:val="000000" w:themeColor="accent1" w:themeShade="BF"/>
      <w:sz w:val="24"/>
      <w:szCs w:val="26"/>
      <w:lang w:val="en-GB"/>
    </w:rPr>
  </w:style>
  <w:style w:type="paragraph" w:styleId="Titulek">
    <w:name w:val="caption"/>
    <w:basedOn w:val="Normln"/>
    <w:next w:val="Normln"/>
    <w:uiPriority w:val="35"/>
    <w:unhideWhenUsed/>
    <w:qFormat/>
    <w:rsid w:val="001F4554"/>
    <w:pPr>
      <w:spacing w:line="240" w:lineRule="auto"/>
    </w:pPr>
    <w:rPr>
      <w:rFonts w:ascii="Calibri" w:hAnsi="Calibri"/>
      <w:b/>
      <w:iCs/>
      <w:color w:val="000000" w:themeColor="text1"/>
      <w:szCs w:val="18"/>
    </w:rPr>
  </w:style>
  <w:style w:type="character" w:customStyle="1" w:styleId="Nadpis3Char">
    <w:name w:val="Nadpis 3 Char"/>
    <w:basedOn w:val="Standardnpsmoodstavce"/>
    <w:link w:val="Nadpis3"/>
    <w:uiPriority w:val="9"/>
    <w:rsid w:val="00C230A0"/>
    <w:rPr>
      <w:rFonts w:ascii="Calibri" w:eastAsiaTheme="majorEastAsia" w:hAnsi="Calibri" w:cstheme="majorBidi"/>
      <w:b/>
      <w:color w:val="000000" w:themeColor="accent1" w:themeShade="BF"/>
      <w:sz w:val="24"/>
      <w:szCs w:val="26"/>
      <w:lang w:val="en-GB"/>
    </w:rPr>
  </w:style>
  <w:style w:type="character" w:styleId="Odkazjemn">
    <w:name w:val="Subtle Reference"/>
    <w:basedOn w:val="Standardnpsmoodstavce"/>
    <w:uiPriority w:val="31"/>
    <w:qFormat/>
    <w:rsid w:val="00BD136D"/>
    <w:rPr>
      <w:smallCaps/>
      <w:color w:val="5A5A5A" w:themeColor="text1" w:themeTint="A5"/>
    </w:rPr>
  </w:style>
  <w:style w:type="paragraph" w:styleId="Citt">
    <w:name w:val="Quote"/>
    <w:basedOn w:val="Normln"/>
    <w:next w:val="Normln"/>
    <w:link w:val="CittChar"/>
    <w:uiPriority w:val="29"/>
    <w:qFormat/>
    <w:rsid w:val="00BF2B89"/>
    <w:pPr>
      <w:spacing w:before="200" w:after="160"/>
      <w:ind w:left="864" w:right="864"/>
      <w:jc w:val="center"/>
    </w:pPr>
    <w:rPr>
      <w:i/>
      <w:iCs/>
      <w:color w:val="404040" w:themeColor="text1" w:themeTint="BF"/>
    </w:rPr>
  </w:style>
  <w:style w:type="character" w:customStyle="1" w:styleId="CittChar">
    <w:name w:val="Citát Char"/>
    <w:basedOn w:val="Standardnpsmoodstavce"/>
    <w:link w:val="Citt"/>
    <w:uiPriority w:val="29"/>
    <w:rsid w:val="00BF2B89"/>
    <w:rPr>
      <w:i/>
      <w:iCs/>
      <w:color w:val="404040" w:themeColor="text1" w:themeTint="BF"/>
    </w:rPr>
  </w:style>
  <w:style w:type="paragraph" w:styleId="Zhlav">
    <w:name w:val="header"/>
    <w:basedOn w:val="Normln"/>
    <w:link w:val="ZhlavChar"/>
    <w:uiPriority w:val="99"/>
    <w:unhideWhenUsed/>
    <w:rsid w:val="00BF2B89"/>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BF2B89"/>
  </w:style>
  <w:style w:type="paragraph" w:styleId="Zpat">
    <w:name w:val="footer"/>
    <w:basedOn w:val="Normln"/>
    <w:link w:val="ZpatChar"/>
    <w:uiPriority w:val="99"/>
    <w:unhideWhenUsed/>
    <w:rsid w:val="00BF2B89"/>
    <w:pPr>
      <w:tabs>
        <w:tab w:val="center" w:pos="4536"/>
        <w:tab w:val="right" w:pos="9072"/>
      </w:tabs>
      <w:spacing w:after="0" w:line="240" w:lineRule="auto"/>
    </w:pPr>
  </w:style>
  <w:style w:type="character" w:customStyle="1" w:styleId="ZpatChar">
    <w:name w:val="Zápatí Char"/>
    <w:basedOn w:val="Standardnpsmoodstavce"/>
    <w:link w:val="Zpat"/>
    <w:uiPriority w:val="99"/>
    <w:rsid w:val="00BF2B89"/>
  </w:style>
  <w:style w:type="paragraph" w:customStyle="1" w:styleId="Intro2">
    <w:name w:val="Intro2"/>
    <w:basedOn w:val="Normln"/>
    <w:next w:val="Normln"/>
    <w:link w:val="Intro2Char"/>
    <w:qFormat/>
    <w:rsid w:val="00F024EA"/>
    <w:rPr>
      <w:b/>
    </w:rPr>
  </w:style>
  <w:style w:type="character" w:customStyle="1" w:styleId="Intro2Char">
    <w:name w:val="Intro2 Char"/>
    <w:basedOn w:val="Standardnpsmoodstavce"/>
    <w:link w:val="Intro2"/>
    <w:rsid w:val="00F024EA"/>
    <w:rPr>
      <w:b/>
    </w:rPr>
  </w:style>
  <w:style w:type="character" w:styleId="Siln">
    <w:name w:val="Strong"/>
    <w:basedOn w:val="Standardnpsmoodstavce"/>
    <w:uiPriority w:val="22"/>
    <w:qFormat/>
    <w:rsid w:val="006B28CF"/>
    <w:rPr>
      <w:b/>
      <w:bCs/>
    </w:rPr>
  </w:style>
  <w:style w:type="paragraph" w:customStyle="1" w:styleId="Contact">
    <w:name w:val="Contact"/>
    <w:basedOn w:val="Normln"/>
    <w:link w:val="ContactChar"/>
    <w:qFormat/>
    <w:rsid w:val="00BA0271"/>
    <w:pPr>
      <w:jc w:val="left"/>
    </w:pPr>
    <w:rPr>
      <w:rFonts w:ascii="Calibri" w:hAnsi="Calibri"/>
    </w:rPr>
  </w:style>
  <w:style w:type="character" w:customStyle="1" w:styleId="ContactChar">
    <w:name w:val="Contact Char"/>
    <w:basedOn w:val="Standardnpsmoodstavce"/>
    <w:link w:val="Contact"/>
    <w:rsid w:val="00BA0271"/>
    <w:rPr>
      <w:rFonts w:ascii="Calibri" w:hAnsi="Calibri"/>
    </w:rPr>
  </w:style>
  <w:style w:type="table" w:styleId="Prosttabulka1">
    <w:name w:val="Plain Table 1"/>
    <w:basedOn w:val="Normlntabulka"/>
    <w:uiPriority w:val="41"/>
    <w:rsid w:val="002C241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7571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lpavlik@fai.utb.cz"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Motiv systému Office">
  <a:themeElements>
    <a:clrScheme name="Vlastní 1">
      <a:dk1>
        <a:sysClr val="windowText" lastClr="000000"/>
      </a:dk1>
      <a:lt1>
        <a:sysClr val="window" lastClr="FFFFFF"/>
      </a:lt1>
      <a:dk2>
        <a:srgbClr val="1F497D"/>
      </a:dk2>
      <a:lt2>
        <a:srgbClr val="EEECE1"/>
      </a:lt2>
      <a:accent1>
        <a:srgbClr val="000000"/>
      </a:accent1>
      <a:accent2>
        <a:srgbClr val="000000"/>
      </a:accent2>
      <a:accent3>
        <a:srgbClr val="000000"/>
      </a:accent3>
      <a:accent4>
        <a:srgbClr val="000000"/>
      </a:accent4>
      <a:accent5>
        <a:srgbClr val="000000"/>
      </a:accent5>
      <a:accent6>
        <a:srgbClr val="000000"/>
      </a:accent6>
      <a:hlink>
        <a:srgbClr val="000000"/>
      </a:hlink>
      <a:folHlink>
        <a:srgbClr val="000000"/>
      </a:folHlink>
    </a:clrScheme>
    <a:fontScheme name="Vlastní 1">
      <a:majorFont>
        <a:latin typeface="Calibri"/>
        <a:ea typeface=""/>
        <a:cs typeface=""/>
      </a:majorFont>
      <a:minorFont>
        <a:latin typeface="Calibri"/>
        <a:ea typeface=""/>
        <a:cs typeface=""/>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66D54D-FB5F-4E30-B707-455001084A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1714</Words>
  <Characters>10114</Characters>
  <Application>Microsoft Office Word</Application>
  <DocSecurity>8</DocSecurity>
  <Lines>84</Lines>
  <Paragraphs>23</Paragraphs>
  <ScaleCrop>false</ScaleCrop>
  <HeadingPairs>
    <vt:vector size="2" baseType="variant">
      <vt:variant>
        <vt:lpstr>Název</vt:lpstr>
      </vt:variant>
      <vt:variant>
        <vt:i4>1</vt:i4>
      </vt:variant>
    </vt:vector>
  </HeadingPairs>
  <TitlesOfParts>
    <vt:vector size="1" baseType="lpstr">
      <vt:lpstr/>
    </vt:vector>
  </TitlesOfParts>
  <Company>Univerzita Palackého v Olomouci</Company>
  <LinksUpToDate>false</LinksUpToDate>
  <CharactersWithSpaces>11805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KAE</dc:creator>
  <cp:lastModifiedBy>Hana Janečková</cp:lastModifiedBy>
  <cp:revision>2</cp:revision>
  <dcterms:created xsi:type="dcterms:W3CDTF">2019-12-02T11:44:00Z</dcterms:created>
  <dcterms:modified xsi:type="dcterms:W3CDTF">2019-12-02T11:44:00Z</dcterms:modified>
</cp:coreProperties>
</file>