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6150" w:rsidRPr="00CF359A" w:rsidRDefault="00E66A8A" w:rsidP="001F7A41">
      <w:pPr>
        <w:spacing w:after="240" w:line="360" w:lineRule="auto"/>
        <w:jc w:val="center"/>
        <w:rPr>
          <w:rFonts w:ascii="Times New Roman" w:hAnsi="Times New Roman" w:cs="Times New Roman"/>
          <w:b/>
          <w:sz w:val="28"/>
          <w:szCs w:val="20"/>
          <w:lang w:val="en-US"/>
        </w:rPr>
      </w:pPr>
      <w:bookmarkStart w:id="0" w:name="_GoBack"/>
      <w:bookmarkEnd w:id="0"/>
      <w:r w:rsidRPr="00CF359A">
        <w:rPr>
          <w:rFonts w:ascii="Times New Roman" w:hAnsi="Times New Roman" w:cs="Times New Roman"/>
          <w:b/>
          <w:sz w:val="28"/>
          <w:szCs w:val="20"/>
          <w:lang w:val="en-US"/>
        </w:rPr>
        <w:t>Testing uni-dimensionality of the proactive and preventive coping</w:t>
      </w:r>
    </w:p>
    <w:p w:rsidR="00CF359A" w:rsidRDefault="00CF359A" w:rsidP="00CF359A">
      <w:pPr>
        <w:spacing w:before="240" w:after="120" w:line="36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ABSTRACT</w:t>
      </w:r>
    </w:p>
    <w:p w:rsidR="0058284E" w:rsidRPr="00680A86" w:rsidRDefault="0058284E" w:rsidP="00CF359A">
      <w:pPr>
        <w:spacing w:before="120" w:after="0" w:line="360" w:lineRule="auto"/>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Proactive coping and preventive coping are oriented on certain future rewards and challenges that are not appraised as threats. The objective of the study is to answer the question whether the coping scales are both uni-dimensional constructs as measured by the Proactive Coping Inventory (Greenglass et al., 1999). The underlying factor structure was empirically assessed using exploratory factor analysis </w:t>
      </w:r>
      <w:r w:rsidR="00256962">
        <w:rPr>
          <w:rFonts w:ascii="Times New Roman" w:hAnsi="Times New Roman" w:cs="Times New Roman"/>
          <w:sz w:val="20"/>
          <w:szCs w:val="20"/>
          <w:lang w:val="en-US"/>
        </w:rPr>
        <w:t xml:space="preserve">in </w:t>
      </w:r>
      <w:r w:rsidR="00256962" w:rsidRPr="00680A86">
        <w:rPr>
          <w:rFonts w:ascii="Times New Roman" w:hAnsi="Times New Roman" w:cs="Times New Roman"/>
          <w:sz w:val="20"/>
          <w:szCs w:val="20"/>
          <w:lang w:val="en-US"/>
        </w:rPr>
        <w:t>university students enrolled in a traditional face-to-face course delivery format in a medium-sized public university in the Czech Republic</w:t>
      </w:r>
      <w:r w:rsidRPr="00680A86">
        <w:rPr>
          <w:rFonts w:ascii="Times New Roman" w:hAnsi="Times New Roman" w:cs="Times New Roman"/>
          <w:sz w:val="20"/>
          <w:szCs w:val="20"/>
          <w:lang w:val="en-US"/>
        </w:rPr>
        <w:t xml:space="preserve">. </w:t>
      </w:r>
      <w:r w:rsidR="009A268F" w:rsidRPr="00680A86">
        <w:rPr>
          <w:rFonts w:ascii="Times New Roman" w:hAnsi="Times New Roman" w:cs="Times New Roman"/>
          <w:sz w:val="20"/>
          <w:szCs w:val="20"/>
          <w:lang w:val="en-US"/>
        </w:rPr>
        <w:t>Moreover, i</w:t>
      </w:r>
      <w:r w:rsidR="00B12B52" w:rsidRPr="00680A86">
        <w:rPr>
          <w:rFonts w:ascii="Times New Roman" w:hAnsi="Times New Roman" w:cs="Times New Roman"/>
          <w:sz w:val="20"/>
          <w:szCs w:val="20"/>
          <w:lang w:val="en-US"/>
        </w:rPr>
        <w:t xml:space="preserve">tem analysis and correlations </w:t>
      </w:r>
      <w:r w:rsidR="009A268F" w:rsidRPr="00680A86">
        <w:rPr>
          <w:rFonts w:ascii="Times New Roman" w:hAnsi="Times New Roman" w:cs="Times New Roman"/>
          <w:sz w:val="20"/>
          <w:szCs w:val="20"/>
          <w:lang w:val="en-US"/>
        </w:rPr>
        <w:t>with</w:t>
      </w:r>
      <w:r w:rsidR="00B12B52" w:rsidRPr="00680A86">
        <w:rPr>
          <w:rFonts w:ascii="Times New Roman" w:hAnsi="Times New Roman" w:cs="Times New Roman"/>
          <w:sz w:val="20"/>
          <w:szCs w:val="20"/>
          <w:lang w:val="en-US"/>
        </w:rPr>
        <w:t xml:space="preserve"> other personality variables were carried out.</w:t>
      </w:r>
      <w:r w:rsidRPr="00680A86">
        <w:rPr>
          <w:rFonts w:ascii="Times New Roman" w:hAnsi="Times New Roman" w:cs="Times New Roman"/>
          <w:sz w:val="20"/>
          <w:szCs w:val="20"/>
          <w:lang w:val="en-US"/>
        </w:rPr>
        <w:t xml:space="preserve"> The present study opens discussion about construct validity that </w:t>
      </w:r>
      <w:r w:rsidR="00256962">
        <w:rPr>
          <w:rFonts w:ascii="Times New Roman" w:hAnsi="Times New Roman" w:cs="Times New Roman"/>
          <w:sz w:val="20"/>
          <w:szCs w:val="20"/>
          <w:lang w:val="en-US"/>
        </w:rPr>
        <w:t>has not been tested in the presented educational environment</w:t>
      </w:r>
      <w:r w:rsidR="009A268F" w:rsidRPr="00680A86">
        <w:rPr>
          <w:rFonts w:ascii="Times New Roman" w:hAnsi="Times New Roman" w:cs="Times New Roman"/>
          <w:sz w:val="20"/>
          <w:szCs w:val="20"/>
          <w:lang w:val="en-US"/>
        </w:rPr>
        <w:t>.</w:t>
      </w:r>
      <w:r w:rsidR="00256962">
        <w:rPr>
          <w:rFonts w:ascii="Times New Roman" w:hAnsi="Times New Roman" w:cs="Times New Roman"/>
          <w:sz w:val="20"/>
          <w:szCs w:val="20"/>
          <w:lang w:val="en-US"/>
        </w:rPr>
        <w:t xml:space="preserve"> </w:t>
      </w:r>
    </w:p>
    <w:p w:rsidR="00AF35B8" w:rsidRDefault="002365D3" w:rsidP="00CF359A">
      <w:pPr>
        <w:spacing w:after="120" w:line="360" w:lineRule="auto"/>
        <w:rPr>
          <w:rFonts w:ascii="Times New Roman" w:hAnsi="Times New Roman" w:cs="Times New Roman"/>
          <w:sz w:val="20"/>
          <w:szCs w:val="20"/>
          <w:lang w:val="en-US"/>
        </w:rPr>
      </w:pPr>
      <w:r w:rsidRPr="00CF359A">
        <w:rPr>
          <w:rFonts w:ascii="Times New Roman" w:hAnsi="Times New Roman" w:cs="Times New Roman"/>
          <w:i/>
          <w:sz w:val="20"/>
          <w:szCs w:val="20"/>
          <w:lang w:val="en-US"/>
        </w:rPr>
        <w:t>Key</w:t>
      </w:r>
      <w:r w:rsidR="00CF359A" w:rsidRPr="00CF359A">
        <w:rPr>
          <w:rFonts w:ascii="Times New Roman" w:hAnsi="Times New Roman" w:cs="Times New Roman"/>
          <w:i/>
          <w:sz w:val="20"/>
          <w:szCs w:val="20"/>
          <w:lang w:val="en-US"/>
        </w:rPr>
        <w:t xml:space="preserve"> </w:t>
      </w:r>
      <w:r w:rsidRPr="00CF359A">
        <w:rPr>
          <w:rFonts w:ascii="Times New Roman" w:hAnsi="Times New Roman" w:cs="Times New Roman"/>
          <w:i/>
          <w:sz w:val="20"/>
          <w:szCs w:val="20"/>
          <w:lang w:val="en-US"/>
        </w:rPr>
        <w:t>words:</w:t>
      </w:r>
      <w:r w:rsidRPr="00680A86">
        <w:rPr>
          <w:rFonts w:ascii="Times New Roman" w:hAnsi="Times New Roman" w:cs="Times New Roman"/>
          <w:b/>
          <w:sz w:val="20"/>
          <w:szCs w:val="20"/>
          <w:lang w:val="en-US"/>
        </w:rPr>
        <w:t xml:space="preserve"> </w:t>
      </w:r>
      <w:r w:rsidR="00A83847" w:rsidRPr="00680A86">
        <w:rPr>
          <w:rFonts w:ascii="Times New Roman" w:hAnsi="Times New Roman" w:cs="Times New Roman"/>
          <w:sz w:val="20"/>
          <w:szCs w:val="20"/>
          <w:lang w:val="en-US"/>
        </w:rPr>
        <w:t>P</w:t>
      </w:r>
      <w:r w:rsidR="007D49B1" w:rsidRPr="00680A86">
        <w:rPr>
          <w:rFonts w:ascii="Times New Roman" w:hAnsi="Times New Roman" w:cs="Times New Roman"/>
          <w:sz w:val="20"/>
          <w:szCs w:val="20"/>
          <w:lang w:val="en-US"/>
        </w:rPr>
        <w:t>roactive coping;</w:t>
      </w:r>
      <w:r w:rsidRPr="00680A86">
        <w:rPr>
          <w:rFonts w:ascii="Times New Roman" w:hAnsi="Times New Roman" w:cs="Times New Roman"/>
          <w:sz w:val="20"/>
          <w:szCs w:val="20"/>
          <w:lang w:val="en-US"/>
        </w:rPr>
        <w:t xml:space="preserve"> </w:t>
      </w:r>
      <w:r w:rsidR="00A83847" w:rsidRPr="00680A86">
        <w:rPr>
          <w:rFonts w:ascii="Times New Roman" w:hAnsi="Times New Roman" w:cs="Times New Roman"/>
          <w:sz w:val="20"/>
          <w:szCs w:val="20"/>
          <w:lang w:val="en-US"/>
        </w:rPr>
        <w:t>P</w:t>
      </w:r>
      <w:r w:rsidRPr="00680A86">
        <w:rPr>
          <w:rFonts w:ascii="Times New Roman" w:hAnsi="Times New Roman" w:cs="Times New Roman"/>
          <w:sz w:val="20"/>
          <w:szCs w:val="20"/>
          <w:lang w:val="en-US"/>
        </w:rPr>
        <w:t>reventive coping</w:t>
      </w:r>
      <w:r w:rsidR="007D49B1" w:rsidRPr="00680A86">
        <w:rPr>
          <w:rFonts w:ascii="Times New Roman" w:hAnsi="Times New Roman" w:cs="Times New Roman"/>
          <w:sz w:val="20"/>
          <w:szCs w:val="20"/>
          <w:lang w:val="en-US"/>
        </w:rPr>
        <w:t>;</w:t>
      </w:r>
      <w:r w:rsidRPr="00680A86">
        <w:rPr>
          <w:rFonts w:ascii="Times New Roman" w:hAnsi="Times New Roman" w:cs="Times New Roman"/>
          <w:sz w:val="20"/>
          <w:szCs w:val="20"/>
          <w:lang w:val="en-US"/>
        </w:rPr>
        <w:t xml:space="preserve"> </w:t>
      </w:r>
      <w:r w:rsidR="00A83847" w:rsidRPr="00680A86">
        <w:rPr>
          <w:rFonts w:ascii="Times New Roman" w:hAnsi="Times New Roman" w:cs="Times New Roman"/>
          <w:sz w:val="20"/>
          <w:szCs w:val="20"/>
          <w:lang w:val="en-US"/>
        </w:rPr>
        <w:t>Proactive Coping Inventory (PCI)</w:t>
      </w:r>
      <w:r w:rsidR="007D49B1" w:rsidRPr="00680A86">
        <w:rPr>
          <w:rFonts w:ascii="Times New Roman" w:hAnsi="Times New Roman" w:cs="Times New Roman"/>
          <w:sz w:val="20"/>
          <w:szCs w:val="20"/>
          <w:lang w:val="en-US"/>
        </w:rPr>
        <w:t>;</w:t>
      </w:r>
      <w:r w:rsidR="00A83847" w:rsidRPr="00680A86">
        <w:rPr>
          <w:rFonts w:ascii="Times New Roman" w:hAnsi="Times New Roman" w:cs="Times New Roman"/>
          <w:sz w:val="20"/>
          <w:szCs w:val="20"/>
          <w:lang w:val="en-US"/>
        </w:rPr>
        <w:t xml:space="preserve"> F</w:t>
      </w:r>
      <w:r w:rsidRPr="00680A86">
        <w:rPr>
          <w:rFonts w:ascii="Times New Roman" w:hAnsi="Times New Roman" w:cs="Times New Roman"/>
          <w:sz w:val="20"/>
          <w:szCs w:val="20"/>
          <w:lang w:val="en-US"/>
        </w:rPr>
        <w:t>actor</w:t>
      </w:r>
      <w:r w:rsidR="00A83847" w:rsidRPr="00680A86">
        <w:rPr>
          <w:rFonts w:ascii="Times New Roman" w:hAnsi="Times New Roman" w:cs="Times New Roman"/>
          <w:sz w:val="20"/>
          <w:szCs w:val="20"/>
          <w:lang w:val="en-US"/>
        </w:rPr>
        <w:t xml:space="preserve"> analysis</w:t>
      </w:r>
    </w:p>
    <w:p w:rsidR="001B0E9C" w:rsidRPr="0043025F" w:rsidRDefault="0043025F" w:rsidP="0043025F">
      <w:pPr>
        <w:spacing w:before="240" w:after="120" w:line="360" w:lineRule="auto"/>
        <w:jc w:val="center"/>
        <w:rPr>
          <w:rFonts w:ascii="Times New Roman" w:hAnsi="Times New Roman" w:cs="Times New Roman"/>
          <w:b/>
          <w:i/>
          <w:sz w:val="20"/>
          <w:szCs w:val="20"/>
          <w:lang w:val="en-US"/>
        </w:rPr>
      </w:pPr>
      <w:r w:rsidRPr="0043025F">
        <w:rPr>
          <w:rFonts w:ascii="Times New Roman" w:hAnsi="Times New Roman" w:cs="Times New Roman"/>
          <w:b/>
          <w:i/>
          <w:sz w:val="20"/>
          <w:szCs w:val="20"/>
          <w:lang w:val="en-US"/>
        </w:rPr>
        <w:t>Novelty and Significance</w:t>
      </w:r>
    </w:p>
    <w:p w:rsidR="001B0E9C" w:rsidRPr="001B0E9C" w:rsidRDefault="001B0E9C" w:rsidP="00D84630">
      <w:pPr>
        <w:spacing w:before="240" w:after="120"/>
        <w:rPr>
          <w:rFonts w:ascii="Times New Roman" w:hAnsi="Times New Roman" w:cs="Times New Roman"/>
          <w:sz w:val="20"/>
          <w:szCs w:val="20"/>
          <w:lang w:val="en-US"/>
        </w:rPr>
      </w:pPr>
      <w:r w:rsidRPr="001B0E9C">
        <w:rPr>
          <w:rFonts w:ascii="Times New Roman" w:hAnsi="Times New Roman" w:cs="Times New Roman"/>
          <w:sz w:val="20"/>
          <w:szCs w:val="20"/>
          <w:lang w:val="en-US"/>
        </w:rPr>
        <w:t>What is</w:t>
      </w:r>
      <w:r>
        <w:rPr>
          <w:rFonts w:ascii="Times New Roman" w:hAnsi="Times New Roman" w:cs="Times New Roman"/>
          <w:sz w:val="20"/>
          <w:szCs w:val="20"/>
          <w:lang w:val="en-US"/>
        </w:rPr>
        <w:t xml:space="preserve"> already known about the topic?</w:t>
      </w:r>
    </w:p>
    <w:p w:rsidR="00D84630" w:rsidRPr="00BA5F7F" w:rsidRDefault="00BA5F7F" w:rsidP="00BA5F7F">
      <w:pPr>
        <w:pStyle w:val="Odstavecseseznamem"/>
        <w:numPr>
          <w:ilvl w:val="0"/>
          <w:numId w:val="13"/>
        </w:numPr>
        <w:spacing w:after="0" w:line="360" w:lineRule="auto"/>
        <w:ind w:left="851"/>
        <w:jc w:val="both"/>
        <w:rPr>
          <w:rFonts w:ascii="Times New Roman" w:hAnsi="Times New Roman" w:cs="Times New Roman"/>
          <w:sz w:val="20"/>
          <w:szCs w:val="20"/>
          <w:lang w:val="en-US"/>
        </w:rPr>
      </w:pPr>
      <w:r w:rsidRPr="00BA5F7F">
        <w:rPr>
          <w:rFonts w:ascii="Times New Roman" w:hAnsi="Times New Roman" w:cs="Times New Roman"/>
          <w:sz w:val="20"/>
          <w:szCs w:val="20"/>
          <w:lang w:val="en-US"/>
        </w:rPr>
        <w:t>The distinctness of proactive and preventive coping</w:t>
      </w:r>
      <w:r w:rsidR="00D84630" w:rsidRPr="00BA5F7F">
        <w:rPr>
          <w:rFonts w:ascii="Times New Roman" w:hAnsi="Times New Roman" w:cs="Times New Roman"/>
          <w:sz w:val="20"/>
          <w:szCs w:val="20"/>
          <w:lang w:val="en-US"/>
        </w:rPr>
        <w:t xml:space="preserve"> </w:t>
      </w:r>
      <w:r w:rsidRPr="00BA5F7F">
        <w:rPr>
          <w:rFonts w:ascii="Times New Roman" w:hAnsi="Times New Roman" w:cs="Times New Roman"/>
          <w:sz w:val="20"/>
          <w:szCs w:val="20"/>
          <w:lang w:val="en-US"/>
        </w:rPr>
        <w:t>has been questioned</w:t>
      </w:r>
      <w:r w:rsidR="00D84630" w:rsidRPr="00BA5F7F">
        <w:rPr>
          <w:rFonts w:ascii="Times New Roman" w:hAnsi="Times New Roman" w:cs="Times New Roman"/>
          <w:sz w:val="20"/>
          <w:szCs w:val="20"/>
          <w:lang w:val="en-US"/>
        </w:rPr>
        <w:t>.</w:t>
      </w:r>
    </w:p>
    <w:p w:rsidR="00D84630" w:rsidRDefault="00D84630" w:rsidP="00BA5F7F">
      <w:pPr>
        <w:pStyle w:val="Odstavecseseznamem"/>
        <w:numPr>
          <w:ilvl w:val="0"/>
          <w:numId w:val="13"/>
        </w:numPr>
        <w:spacing w:after="0" w:line="360" w:lineRule="auto"/>
        <w:ind w:left="851"/>
        <w:jc w:val="both"/>
        <w:rPr>
          <w:rFonts w:ascii="Times New Roman" w:hAnsi="Times New Roman" w:cs="Times New Roman"/>
          <w:sz w:val="20"/>
          <w:szCs w:val="20"/>
          <w:lang w:val="en-US"/>
        </w:rPr>
      </w:pPr>
      <w:r w:rsidRPr="00D84630">
        <w:rPr>
          <w:rFonts w:ascii="Times New Roman" w:hAnsi="Times New Roman" w:cs="Times New Roman"/>
          <w:sz w:val="20"/>
          <w:szCs w:val="20"/>
          <w:lang w:val="en-US"/>
        </w:rPr>
        <w:t>Proactive coping and preventive coping are broadly researched concepts in the American context but have not been sufficiently investigated in other cultural environments.</w:t>
      </w:r>
    </w:p>
    <w:p w:rsidR="00BA5F7F" w:rsidRPr="00BA5F7F" w:rsidRDefault="00BA5F7F" w:rsidP="00BA5F7F">
      <w:pPr>
        <w:pStyle w:val="Odstavecseseznamem"/>
        <w:numPr>
          <w:ilvl w:val="0"/>
          <w:numId w:val="13"/>
        </w:numPr>
        <w:spacing w:after="0" w:line="360" w:lineRule="auto"/>
        <w:ind w:left="851"/>
        <w:jc w:val="both"/>
        <w:rPr>
          <w:rFonts w:ascii="Times New Roman" w:hAnsi="Times New Roman" w:cs="Times New Roman"/>
          <w:sz w:val="20"/>
          <w:szCs w:val="20"/>
          <w:lang w:val="en-US"/>
        </w:rPr>
      </w:pPr>
      <w:r w:rsidRPr="00D84630">
        <w:rPr>
          <w:rFonts w:ascii="Times New Roman" w:hAnsi="Times New Roman" w:cs="Times New Roman"/>
          <w:sz w:val="20"/>
          <w:szCs w:val="20"/>
          <w:lang w:val="en-US"/>
        </w:rPr>
        <w:t>Proactive coping is positively correlated with preventive coping, social support and well-being and negatively correlated with depression.</w:t>
      </w:r>
    </w:p>
    <w:p w:rsidR="00680A86" w:rsidRDefault="001B0E9C" w:rsidP="00D84630">
      <w:pPr>
        <w:spacing w:before="240" w:after="120"/>
        <w:rPr>
          <w:rFonts w:ascii="Times New Roman" w:hAnsi="Times New Roman" w:cs="Times New Roman"/>
          <w:sz w:val="20"/>
          <w:szCs w:val="20"/>
          <w:lang w:val="en-US"/>
        </w:rPr>
      </w:pPr>
      <w:r w:rsidRPr="001B0E9C">
        <w:rPr>
          <w:rFonts w:ascii="Times New Roman" w:hAnsi="Times New Roman" w:cs="Times New Roman"/>
          <w:sz w:val="20"/>
          <w:szCs w:val="20"/>
          <w:lang w:val="en-US"/>
        </w:rPr>
        <w:t>What this paper adds?</w:t>
      </w:r>
    </w:p>
    <w:p w:rsidR="00D84630" w:rsidRPr="00D84630" w:rsidRDefault="00D84630" w:rsidP="00D84630">
      <w:pPr>
        <w:pStyle w:val="Odstavecseseznamem"/>
        <w:numPr>
          <w:ilvl w:val="0"/>
          <w:numId w:val="11"/>
        </w:numPr>
        <w:spacing w:before="120" w:after="0" w:line="360" w:lineRule="auto"/>
        <w:jc w:val="both"/>
        <w:rPr>
          <w:rFonts w:ascii="Times New Roman" w:hAnsi="Times New Roman" w:cs="Times New Roman"/>
          <w:sz w:val="20"/>
          <w:szCs w:val="20"/>
          <w:lang w:val="en-US"/>
        </w:rPr>
      </w:pPr>
      <w:r w:rsidRPr="00D84630">
        <w:rPr>
          <w:rFonts w:ascii="Times New Roman" w:hAnsi="Times New Roman" w:cs="Times New Roman"/>
          <w:sz w:val="20"/>
          <w:szCs w:val="20"/>
          <w:lang w:val="en-US"/>
        </w:rPr>
        <w:t>Proactive coping and preventive coping are internally consistent uni-dimensional constructs in full-time female predominate Czech sample of the university students in helping professions.</w:t>
      </w:r>
    </w:p>
    <w:p w:rsidR="00D84630" w:rsidRDefault="00D84630" w:rsidP="00D84630">
      <w:pPr>
        <w:pStyle w:val="Odstavecseseznamem"/>
        <w:numPr>
          <w:ilvl w:val="0"/>
          <w:numId w:val="11"/>
        </w:numPr>
        <w:spacing w:before="120" w:after="0" w:line="360" w:lineRule="auto"/>
        <w:jc w:val="both"/>
        <w:rPr>
          <w:rFonts w:ascii="Times New Roman" w:hAnsi="Times New Roman" w:cs="Times New Roman"/>
          <w:sz w:val="20"/>
          <w:szCs w:val="20"/>
          <w:lang w:val="en-US"/>
        </w:rPr>
      </w:pPr>
      <w:r w:rsidRPr="00D84630">
        <w:rPr>
          <w:rFonts w:ascii="Times New Roman" w:hAnsi="Times New Roman" w:cs="Times New Roman"/>
          <w:sz w:val="20"/>
          <w:szCs w:val="20"/>
          <w:lang w:val="en-US"/>
        </w:rPr>
        <w:t>Validity of the distinct constructs of the proactive and preventive coping may not be supported empirically in heterogeneous samples.</w:t>
      </w:r>
    </w:p>
    <w:p w:rsidR="00D84630" w:rsidRPr="00D84630" w:rsidRDefault="00D84630" w:rsidP="00BA5F7F">
      <w:pPr>
        <w:pStyle w:val="Odstavecseseznamem"/>
        <w:numPr>
          <w:ilvl w:val="0"/>
          <w:numId w:val="11"/>
        </w:numPr>
        <w:spacing w:after="240" w:line="360" w:lineRule="auto"/>
        <w:jc w:val="both"/>
        <w:rPr>
          <w:rFonts w:ascii="Times New Roman" w:hAnsi="Times New Roman" w:cs="Times New Roman"/>
          <w:sz w:val="20"/>
          <w:szCs w:val="20"/>
          <w:lang w:val="en-US"/>
        </w:rPr>
      </w:pPr>
      <w:r w:rsidRPr="00D84630">
        <w:rPr>
          <w:rFonts w:ascii="Times New Roman" w:hAnsi="Times New Roman" w:cs="Times New Roman"/>
          <w:sz w:val="20"/>
          <w:szCs w:val="20"/>
          <w:lang w:val="en-US"/>
        </w:rPr>
        <w:t>Assessing proactive and preventive coping as measured by the Proactive Coping Inventory suggests refinements of the scales.</w:t>
      </w:r>
    </w:p>
    <w:p w:rsidR="00C01E36" w:rsidRPr="00680A86" w:rsidRDefault="00454EE1" w:rsidP="00680A86">
      <w:pPr>
        <w:spacing w:after="0" w:line="360" w:lineRule="auto"/>
        <w:ind w:firstLine="567"/>
        <w:jc w:val="both"/>
        <w:rPr>
          <w:rStyle w:val="shorttext"/>
          <w:rFonts w:ascii="Times New Roman" w:hAnsi="Times New Roman" w:cs="Times New Roman"/>
          <w:sz w:val="20"/>
          <w:szCs w:val="20"/>
          <w:lang w:val="en-US"/>
        </w:rPr>
      </w:pPr>
      <w:r w:rsidRPr="00680A86">
        <w:rPr>
          <w:rFonts w:ascii="Times New Roman" w:hAnsi="Times New Roman" w:cs="Times New Roman"/>
          <w:sz w:val="20"/>
          <w:szCs w:val="20"/>
          <w:lang w:val="en-US"/>
        </w:rPr>
        <w:t>Within the forward-looking coping strategies that integrate processes of personal quality of life management with those of self-regulatory goal achievement, proactive coping differs from traditional conceptions of coping.</w:t>
      </w:r>
      <w:r w:rsidR="00EC28D3" w:rsidRPr="00680A86">
        <w:rPr>
          <w:rStyle w:val="shorttext"/>
          <w:rFonts w:ascii="Times New Roman" w:hAnsi="Times New Roman" w:cs="Times New Roman"/>
          <w:sz w:val="20"/>
          <w:szCs w:val="20"/>
          <w:lang w:val="en-US"/>
        </w:rPr>
        <w:t xml:space="preserve"> </w:t>
      </w:r>
      <w:r w:rsidR="00BB2212" w:rsidRPr="00680A86">
        <w:rPr>
          <w:rStyle w:val="shorttext"/>
          <w:rFonts w:ascii="Times New Roman" w:hAnsi="Times New Roman" w:cs="Times New Roman"/>
          <w:sz w:val="20"/>
          <w:szCs w:val="20"/>
          <w:lang w:val="en-US"/>
        </w:rPr>
        <w:t>Proactive copers see risks, and opportunities in the future, but they do not perceive them as</w:t>
      </w:r>
      <w:r w:rsidR="000B4E1D" w:rsidRPr="00680A86">
        <w:rPr>
          <w:rStyle w:val="shorttext"/>
          <w:rFonts w:ascii="Times New Roman" w:hAnsi="Times New Roman" w:cs="Times New Roman"/>
          <w:sz w:val="20"/>
          <w:szCs w:val="20"/>
          <w:lang w:val="en-US"/>
        </w:rPr>
        <w:t xml:space="preserve"> negative threats. </w:t>
      </w:r>
      <w:r w:rsidR="00E80438" w:rsidRPr="00680A86">
        <w:rPr>
          <w:rStyle w:val="shorttext"/>
          <w:rFonts w:ascii="Times New Roman" w:hAnsi="Times New Roman" w:cs="Times New Roman"/>
          <w:sz w:val="20"/>
          <w:szCs w:val="20"/>
          <w:lang w:val="en-US"/>
        </w:rPr>
        <w:t>Instead, they perceive</w:t>
      </w:r>
      <w:r w:rsidR="000B4E1D" w:rsidRPr="00680A86">
        <w:rPr>
          <w:rStyle w:val="shorttext"/>
          <w:rFonts w:ascii="Times New Roman" w:hAnsi="Times New Roman" w:cs="Times New Roman"/>
          <w:sz w:val="20"/>
          <w:szCs w:val="20"/>
          <w:lang w:val="en-US"/>
        </w:rPr>
        <w:t xml:space="preserve"> the stressful experiences </w:t>
      </w:r>
      <w:r w:rsidR="00C1421D" w:rsidRPr="00680A86">
        <w:rPr>
          <w:rStyle w:val="shorttext"/>
          <w:rFonts w:ascii="Times New Roman" w:hAnsi="Times New Roman" w:cs="Times New Roman"/>
          <w:sz w:val="20"/>
          <w:szCs w:val="20"/>
          <w:lang w:val="en-US"/>
        </w:rPr>
        <w:t>with more positive motivation than in</w:t>
      </w:r>
      <w:r w:rsidR="00D10AC0" w:rsidRPr="00680A86">
        <w:rPr>
          <w:rStyle w:val="shorttext"/>
          <w:rFonts w:ascii="Times New Roman" w:hAnsi="Times New Roman" w:cs="Times New Roman"/>
          <w:sz w:val="20"/>
          <w:szCs w:val="20"/>
          <w:lang w:val="en-US"/>
        </w:rPr>
        <w:t xml:space="preserve"> the</w:t>
      </w:r>
      <w:r w:rsidR="00C1421D" w:rsidRPr="00680A86">
        <w:rPr>
          <w:rStyle w:val="shorttext"/>
          <w:rFonts w:ascii="Times New Roman" w:hAnsi="Times New Roman" w:cs="Times New Roman"/>
          <w:sz w:val="20"/>
          <w:szCs w:val="20"/>
          <w:lang w:val="en-US"/>
        </w:rPr>
        <w:t xml:space="preserve"> traditional view of coping.</w:t>
      </w:r>
      <w:r w:rsidR="00BA6CC1" w:rsidRPr="00680A86">
        <w:rPr>
          <w:rStyle w:val="shorttext"/>
          <w:rFonts w:ascii="Times New Roman" w:hAnsi="Times New Roman" w:cs="Times New Roman"/>
          <w:sz w:val="20"/>
          <w:szCs w:val="20"/>
          <w:lang w:val="en-US"/>
        </w:rPr>
        <w:t xml:space="preserve"> </w:t>
      </w:r>
      <w:hyperlink w:anchor="Schwarzer_Taubert_2002" w:history="1">
        <w:r w:rsidR="00BA6CC1" w:rsidRPr="00680A86">
          <w:rPr>
            <w:rStyle w:val="Hypertextovodkaz"/>
            <w:rFonts w:ascii="Times New Roman" w:hAnsi="Times New Roman" w:cs="Times New Roman"/>
            <w:sz w:val="20"/>
            <w:szCs w:val="20"/>
            <w:lang w:val="en-US"/>
          </w:rPr>
          <w:t>Schwarzer and Taubert (2002)</w:t>
        </w:r>
      </w:hyperlink>
      <w:r w:rsidR="00BA6CC1" w:rsidRPr="00680A86">
        <w:rPr>
          <w:rStyle w:val="shorttext"/>
          <w:rFonts w:ascii="Times New Roman" w:hAnsi="Times New Roman" w:cs="Times New Roman"/>
          <w:sz w:val="20"/>
          <w:szCs w:val="20"/>
          <w:lang w:val="en-US"/>
        </w:rPr>
        <w:t xml:space="preserve"> define the proactive coping as individuals´ efforts to build up general resources </w:t>
      </w:r>
      <w:r w:rsidR="00643614" w:rsidRPr="00680A86">
        <w:rPr>
          <w:rStyle w:val="shorttext"/>
          <w:rFonts w:ascii="Times New Roman" w:hAnsi="Times New Roman" w:cs="Times New Roman"/>
          <w:sz w:val="20"/>
          <w:szCs w:val="20"/>
          <w:lang w:val="en-US"/>
        </w:rPr>
        <w:t>to achieve challenging goals and personal growth without sense of potential</w:t>
      </w:r>
      <w:r w:rsidR="003E390E" w:rsidRPr="00680A86">
        <w:rPr>
          <w:rStyle w:val="shorttext"/>
          <w:rFonts w:ascii="Times New Roman" w:hAnsi="Times New Roman" w:cs="Times New Roman"/>
          <w:sz w:val="20"/>
          <w:szCs w:val="20"/>
          <w:lang w:val="en-US"/>
        </w:rPr>
        <w:t xml:space="preserve"> threat, or assessment of harm.</w:t>
      </w:r>
      <w:r w:rsidR="008F18CA" w:rsidRPr="00680A86">
        <w:rPr>
          <w:rStyle w:val="shorttext"/>
          <w:rFonts w:ascii="Times New Roman" w:hAnsi="Times New Roman" w:cs="Times New Roman"/>
          <w:sz w:val="20"/>
          <w:szCs w:val="20"/>
          <w:lang w:val="en-US"/>
        </w:rPr>
        <w:t xml:space="preserve"> </w:t>
      </w:r>
    </w:p>
    <w:p w:rsidR="00C01E36" w:rsidRPr="00680A86" w:rsidRDefault="00355FD2" w:rsidP="00680A86">
      <w:pPr>
        <w:spacing w:after="0" w:line="360" w:lineRule="auto"/>
        <w:ind w:firstLine="567"/>
        <w:jc w:val="both"/>
        <w:rPr>
          <w:rStyle w:val="shorttext"/>
          <w:rFonts w:ascii="Times New Roman" w:hAnsi="Times New Roman" w:cs="Times New Roman"/>
          <w:sz w:val="20"/>
          <w:szCs w:val="20"/>
          <w:lang w:val="en-US"/>
        </w:rPr>
      </w:pPr>
      <w:r w:rsidRPr="00680A86">
        <w:rPr>
          <w:rStyle w:val="shorttext"/>
          <w:rFonts w:ascii="Times New Roman" w:hAnsi="Times New Roman" w:cs="Times New Roman"/>
          <w:sz w:val="20"/>
          <w:szCs w:val="20"/>
          <w:lang w:val="en-US"/>
        </w:rPr>
        <w:t>The p</w:t>
      </w:r>
      <w:r w:rsidR="00BB2212" w:rsidRPr="00680A86">
        <w:rPr>
          <w:rStyle w:val="shorttext"/>
          <w:rFonts w:ascii="Times New Roman" w:hAnsi="Times New Roman" w:cs="Times New Roman"/>
          <w:sz w:val="20"/>
          <w:szCs w:val="20"/>
          <w:lang w:val="en-US"/>
        </w:rPr>
        <w:t xml:space="preserve">reventive </w:t>
      </w:r>
      <w:r w:rsidR="00D43D86" w:rsidRPr="00680A86">
        <w:rPr>
          <w:rStyle w:val="shorttext"/>
          <w:rFonts w:ascii="Times New Roman" w:hAnsi="Times New Roman" w:cs="Times New Roman"/>
          <w:sz w:val="20"/>
          <w:szCs w:val="20"/>
          <w:lang w:val="en-US"/>
        </w:rPr>
        <w:t>coping</w:t>
      </w:r>
      <w:r w:rsidRPr="00680A86">
        <w:rPr>
          <w:rStyle w:val="shorttext"/>
          <w:rFonts w:ascii="Times New Roman" w:hAnsi="Times New Roman" w:cs="Times New Roman"/>
          <w:sz w:val="20"/>
          <w:szCs w:val="20"/>
          <w:lang w:val="en-US"/>
        </w:rPr>
        <w:t>,</w:t>
      </w:r>
      <w:r w:rsidR="00D43D86" w:rsidRPr="00680A86">
        <w:rPr>
          <w:rStyle w:val="shorttext"/>
          <w:rFonts w:ascii="Times New Roman" w:hAnsi="Times New Roman" w:cs="Times New Roman"/>
          <w:sz w:val="20"/>
          <w:szCs w:val="20"/>
          <w:lang w:val="en-US"/>
        </w:rPr>
        <w:t xml:space="preserve"> </w:t>
      </w:r>
      <w:r w:rsidRPr="00680A86">
        <w:rPr>
          <w:rStyle w:val="shorttext"/>
          <w:rFonts w:ascii="Times New Roman" w:hAnsi="Times New Roman" w:cs="Times New Roman"/>
          <w:sz w:val="20"/>
          <w:szCs w:val="20"/>
          <w:lang w:val="en-US"/>
        </w:rPr>
        <w:t xml:space="preserve">is defined </w:t>
      </w:r>
      <w:r w:rsidR="00D43D86" w:rsidRPr="00680A86">
        <w:rPr>
          <w:rStyle w:val="shorttext"/>
          <w:rFonts w:ascii="Times New Roman" w:hAnsi="Times New Roman" w:cs="Times New Roman"/>
          <w:sz w:val="20"/>
          <w:szCs w:val="20"/>
          <w:lang w:val="en-US"/>
        </w:rPr>
        <w:t>as an effort involving resources to reduce the severity of negative outcomes</w:t>
      </w:r>
      <w:r w:rsidRPr="00680A86">
        <w:rPr>
          <w:rStyle w:val="shorttext"/>
          <w:rFonts w:ascii="Times New Roman" w:hAnsi="Times New Roman" w:cs="Times New Roman"/>
          <w:sz w:val="20"/>
          <w:szCs w:val="20"/>
          <w:lang w:val="en-US"/>
        </w:rPr>
        <w:t xml:space="preserve"> (</w:t>
      </w:r>
      <w:hyperlink w:anchor="Reuter_Schwarzer_2009" w:history="1">
        <w:r w:rsidRPr="00680A86">
          <w:rPr>
            <w:rStyle w:val="Hypertextovodkaz"/>
            <w:rFonts w:ascii="Times New Roman" w:hAnsi="Times New Roman" w:cs="Times New Roman"/>
            <w:sz w:val="20"/>
            <w:szCs w:val="20"/>
            <w:lang w:val="en-US"/>
          </w:rPr>
          <w:t>Reuter &amp; Schwarzer, 2009</w:t>
        </w:r>
      </w:hyperlink>
      <w:r w:rsidRPr="00680A86">
        <w:rPr>
          <w:rStyle w:val="shorttext"/>
          <w:rFonts w:ascii="Times New Roman" w:hAnsi="Times New Roman" w:cs="Times New Roman"/>
          <w:sz w:val="20"/>
          <w:szCs w:val="20"/>
          <w:lang w:val="en-US"/>
        </w:rPr>
        <w:t>)</w:t>
      </w:r>
      <w:r w:rsidR="00D43D86" w:rsidRPr="00680A86">
        <w:rPr>
          <w:rStyle w:val="shorttext"/>
          <w:rFonts w:ascii="Times New Roman" w:hAnsi="Times New Roman" w:cs="Times New Roman"/>
          <w:sz w:val="20"/>
          <w:szCs w:val="20"/>
          <w:lang w:val="en-US"/>
        </w:rPr>
        <w:t>. In preventive coping, individual</w:t>
      </w:r>
      <w:r w:rsidR="00864213" w:rsidRPr="00680A86">
        <w:rPr>
          <w:rStyle w:val="shorttext"/>
          <w:rFonts w:ascii="Times New Roman" w:hAnsi="Times New Roman" w:cs="Times New Roman"/>
          <w:sz w:val="20"/>
          <w:szCs w:val="20"/>
          <w:lang w:val="en-US"/>
        </w:rPr>
        <w:t xml:space="preserve">s face the risk of a negative </w:t>
      </w:r>
      <w:r w:rsidR="00D43D86" w:rsidRPr="00680A86">
        <w:rPr>
          <w:rStyle w:val="shorttext"/>
          <w:rFonts w:ascii="Times New Roman" w:hAnsi="Times New Roman" w:cs="Times New Roman"/>
          <w:sz w:val="20"/>
          <w:szCs w:val="20"/>
          <w:lang w:val="en-US"/>
        </w:rPr>
        <w:t xml:space="preserve">event </w:t>
      </w:r>
      <w:r w:rsidR="00D43D86" w:rsidRPr="00680A86">
        <w:rPr>
          <w:rStyle w:val="shorttext"/>
          <w:rFonts w:ascii="Times New Roman" w:hAnsi="Times New Roman" w:cs="Times New Roman"/>
          <w:sz w:val="20"/>
          <w:szCs w:val="20"/>
          <w:lang w:val="en-US"/>
        </w:rPr>
        <w:lastRenderedPageBreak/>
        <w:t xml:space="preserve">that may or may not occur in the distant future (such as job loss, disaster, or poverty). Since all kinds of </w:t>
      </w:r>
      <w:r w:rsidR="00864213" w:rsidRPr="00680A86">
        <w:rPr>
          <w:rStyle w:val="shorttext"/>
          <w:rFonts w:ascii="Times New Roman" w:hAnsi="Times New Roman" w:cs="Times New Roman"/>
          <w:sz w:val="20"/>
          <w:szCs w:val="20"/>
          <w:lang w:val="en-US"/>
        </w:rPr>
        <w:t>stressful situations</w:t>
      </w:r>
      <w:r w:rsidR="00D43D86" w:rsidRPr="00680A86">
        <w:rPr>
          <w:rStyle w:val="shorttext"/>
          <w:rFonts w:ascii="Times New Roman" w:hAnsi="Times New Roman" w:cs="Times New Roman"/>
          <w:sz w:val="20"/>
          <w:szCs w:val="20"/>
          <w:lang w:val="en-US"/>
        </w:rPr>
        <w:t xml:space="preserve"> could become a reality, the individual builds up general resistance resources</w:t>
      </w:r>
      <w:r w:rsidR="00EB7B4A" w:rsidRPr="00680A86">
        <w:rPr>
          <w:rStyle w:val="shorttext"/>
          <w:rFonts w:ascii="Times New Roman" w:hAnsi="Times New Roman" w:cs="Times New Roman"/>
          <w:sz w:val="20"/>
          <w:szCs w:val="20"/>
          <w:lang w:val="en-US"/>
        </w:rPr>
        <w:t xml:space="preserve"> by</w:t>
      </w:r>
      <w:r w:rsidR="00D43D86" w:rsidRPr="00680A86">
        <w:rPr>
          <w:rStyle w:val="shorttext"/>
          <w:rFonts w:ascii="Times New Roman" w:hAnsi="Times New Roman" w:cs="Times New Roman"/>
          <w:sz w:val="20"/>
          <w:szCs w:val="20"/>
          <w:lang w:val="en-US"/>
        </w:rPr>
        <w:t xml:space="preserve"> accumulating wealth, </w:t>
      </w:r>
      <w:r w:rsidR="00EB7B4A" w:rsidRPr="00680A86">
        <w:rPr>
          <w:rStyle w:val="shorttext"/>
          <w:rFonts w:ascii="Times New Roman" w:hAnsi="Times New Roman" w:cs="Times New Roman"/>
          <w:sz w:val="20"/>
          <w:szCs w:val="20"/>
          <w:lang w:val="en-US"/>
        </w:rPr>
        <w:t xml:space="preserve">purchasing </w:t>
      </w:r>
      <w:r w:rsidR="00D43D86" w:rsidRPr="00680A86">
        <w:rPr>
          <w:rStyle w:val="shorttext"/>
          <w:rFonts w:ascii="Times New Roman" w:hAnsi="Times New Roman" w:cs="Times New Roman"/>
          <w:sz w:val="20"/>
          <w:szCs w:val="20"/>
          <w:lang w:val="en-US"/>
        </w:rPr>
        <w:t xml:space="preserve">insurance, </w:t>
      </w:r>
      <w:r w:rsidR="00EB7B4A" w:rsidRPr="00680A86">
        <w:rPr>
          <w:rStyle w:val="shorttext"/>
          <w:rFonts w:ascii="Times New Roman" w:hAnsi="Times New Roman" w:cs="Times New Roman"/>
          <w:sz w:val="20"/>
          <w:szCs w:val="20"/>
          <w:lang w:val="en-US"/>
        </w:rPr>
        <w:t xml:space="preserve">developing </w:t>
      </w:r>
      <w:r w:rsidR="00D43D86" w:rsidRPr="00680A86">
        <w:rPr>
          <w:rStyle w:val="shorttext"/>
          <w:rFonts w:ascii="Times New Roman" w:hAnsi="Times New Roman" w:cs="Times New Roman"/>
          <w:sz w:val="20"/>
          <w:szCs w:val="20"/>
          <w:lang w:val="en-US"/>
        </w:rPr>
        <w:t>social bonds, and</w:t>
      </w:r>
      <w:r w:rsidR="00EB7B4A" w:rsidRPr="00680A86">
        <w:rPr>
          <w:rStyle w:val="shorttext"/>
          <w:rFonts w:ascii="Times New Roman" w:hAnsi="Times New Roman" w:cs="Times New Roman"/>
          <w:sz w:val="20"/>
          <w:szCs w:val="20"/>
          <w:lang w:val="en-US"/>
        </w:rPr>
        <w:t xml:space="preserve"> fine-tuning life</w:t>
      </w:r>
      <w:r w:rsidR="00D43D86" w:rsidRPr="00680A86">
        <w:rPr>
          <w:rStyle w:val="shorttext"/>
          <w:rFonts w:ascii="Times New Roman" w:hAnsi="Times New Roman" w:cs="Times New Roman"/>
          <w:sz w:val="20"/>
          <w:szCs w:val="20"/>
          <w:lang w:val="en-US"/>
        </w:rPr>
        <w:t xml:space="preserve"> skills. </w:t>
      </w:r>
      <w:r w:rsidR="00546D45" w:rsidRPr="00680A86">
        <w:rPr>
          <w:rStyle w:val="shorttext"/>
          <w:rFonts w:ascii="Times New Roman" w:hAnsi="Times New Roman" w:cs="Times New Roman"/>
          <w:sz w:val="20"/>
          <w:szCs w:val="20"/>
          <w:lang w:val="en-US"/>
        </w:rPr>
        <w:t>What unites both concepts of</w:t>
      </w:r>
      <w:r w:rsidR="00864213" w:rsidRPr="00680A86">
        <w:rPr>
          <w:rFonts w:ascii="Times New Roman" w:hAnsi="Times New Roman" w:cs="Times New Roman"/>
          <w:sz w:val="20"/>
          <w:szCs w:val="20"/>
          <w:lang w:val="en-US"/>
        </w:rPr>
        <w:t xml:space="preserve"> proactive coping and preventive coping</w:t>
      </w:r>
      <w:r w:rsidR="00546D45" w:rsidRPr="00680A86">
        <w:rPr>
          <w:rStyle w:val="shorttext"/>
          <w:rFonts w:ascii="Times New Roman" w:hAnsi="Times New Roman" w:cs="Times New Roman"/>
          <w:sz w:val="20"/>
          <w:szCs w:val="20"/>
          <w:lang w:val="en-US"/>
        </w:rPr>
        <w:t xml:space="preserve"> </w:t>
      </w:r>
      <w:r w:rsidR="00864213" w:rsidRPr="00680A86">
        <w:rPr>
          <w:rStyle w:val="shorttext"/>
          <w:rFonts w:ascii="Times New Roman" w:hAnsi="Times New Roman" w:cs="Times New Roman"/>
          <w:sz w:val="20"/>
          <w:szCs w:val="20"/>
          <w:lang w:val="en-US"/>
        </w:rPr>
        <w:t>i</w:t>
      </w:r>
      <w:r w:rsidR="00546D45" w:rsidRPr="00680A86">
        <w:rPr>
          <w:rStyle w:val="shorttext"/>
          <w:rFonts w:ascii="Times New Roman" w:hAnsi="Times New Roman" w:cs="Times New Roman"/>
          <w:sz w:val="20"/>
          <w:szCs w:val="20"/>
          <w:lang w:val="en-US"/>
        </w:rPr>
        <w:t>n the general sense is that they are both future-directed; often referred as the single concept, called “future-oriented coping” (</w:t>
      </w:r>
      <w:hyperlink w:anchor="Gan_Yang_Zhou_Zhang_2007" w:history="1">
        <w:r w:rsidR="00E604C4" w:rsidRPr="00680A86">
          <w:rPr>
            <w:rStyle w:val="Hypertextovodkaz"/>
            <w:rFonts w:ascii="Times New Roman" w:hAnsi="Times New Roman" w:cs="Times New Roman"/>
            <w:sz w:val="20"/>
            <w:szCs w:val="20"/>
            <w:lang w:val="en-US"/>
          </w:rPr>
          <w:t>Gan, Yang, Zhou, &amp; Zhang</w:t>
        </w:r>
        <w:r w:rsidR="00546D45" w:rsidRPr="00680A86">
          <w:rPr>
            <w:rStyle w:val="Hypertextovodkaz"/>
            <w:rFonts w:ascii="Times New Roman" w:hAnsi="Times New Roman" w:cs="Times New Roman"/>
            <w:sz w:val="20"/>
            <w:szCs w:val="20"/>
            <w:lang w:val="en-US"/>
          </w:rPr>
          <w:t>, 2007</w:t>
        </w:r>
      </w:hyperlink>
      <w:r w:rsidR="00546D45" w:rsidRPr="00680A86">
        <w:rPr>
          <w:rStyle w:val="shorttext"/>
          <w:rFonts w:ascii="Times New Roman" w:hAnsi="Times New Roman" w:cs="Times New Roman"/>
          <w:sz w:val="20"/>
          <w:szCs w:val="20"/>
          <w:lang w:val="en-US"/>
        </w:rPr>
        <w:t>).</w:t>
      </w:r>
    </w:p>
    <w:p w:rsidR="00FB706B" w:rsidRPr="00680A86" w:rsidRDefault="00433241" w:rsidP="00680A86">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Both constructs, proactive coping and preventive coping, are</w:t>
      </w:r>
      <w:r w:rsidR="00355FD2" w:rsidRPr="00680A86">
        <w:rPr>
          <w:rFonts w:ascii="Times New Roman" w:hAnsi="Times New Roman" w:cs="Times New Roman"/>
          <w:sz w:val="20"/>
          <w:szCs w:val="20"/>
          <w:lang w:val="en-US"/>
        </w:rPr>
        <w:t xml:space="preserve"> </w:t>
      </w:r>
      <w:r w:rsidR="00EB7B4A" w:rsidRPr="00680A86">
        <w:rPr>
          <w:rFonts w:ascii="Times New Roman" w:hAnsi="Times New Roman" w:cs="Times New Roman"/>
          <w:sz w:val="20"/>
          <w:szCs w:val="20"/>
          <w:lang w:val="en-US"/>
        </w:rPr>
        <w:t>broadly</w:t>
      </w:r>
      <w:r w:rsidRPr="00680A86">
        <w:rPr>
          <w:rFonts w:ascii="Times New Roman" w:hAnsi="Times New Roman" w:cs="Times New Roman"/>
          <w:sz w:val="20"/>
          <w:szCs w:val="20"/>
          <w:lang w:val="en-US"/>
        </w:rPr>
        <w:t xml:space="preserve"> research</w:t>
      </w:r>
      <w:r w:rsidR="00355FD2" w:rsidRPr="00680A86">
        <w:rPr>
          <w:rFonts w:ascii="Times New Roman" w:hAnsi="Times New Roman" w:cs="Times New Roman"/>
          <w:sz w:val="20"/>
          <w:szCs w:val="20"/>
          <w:lang w:val="en-US"/>
        </w:rPr>
        <w:t>ed concepts</w:t>
      </w:r>
      <w:r w:rsidRPr="00680A86">
        <w:rPr>
          <w:rFonts w:ascii="Times New Roman" w:hAnsi="Times New Roman" w:cs="Times New Roman"/>
          <w:sz w:val="20"/>
          <w:szCs w:val="20"/>
          <w:lang w:val="en-US"/>
        </w:rPr>
        <w:t xml:space="preserve">, especially </w:t>
      </w:r>
      <w:r w:rsidR="00355FD2" w:rsidRPr="00680A86">
        <w:rPr>
          <w:rFonts w:ascii="Times New Roman" w:hAnsi="Times New Roman" w:cs="Times New Roman"/>
          <w:sz w:val="20"/>
          <w:szCs w:val="20"/>
          <w:lang w:val="en-US"/>
        </w:rPr>
        <w:t xml:space="preserve">of </w:t>
      </w:r>
      <w:r w:rsidR="00616A47" w:rsidRPr="00680A86">
        <w:rPr>
          <w:rFonts w:ascii="Times New Roman" w:hAnsi="Times New Roman" w:cs="Times New Roman"/>
          <w:sz w:val="20"/>
          <w:szCs w:val="20"/>
          <w:lang w:val="en-US"/>
        </w:rPr>
        <w:t>Western culture</w:t>
      </w:r>
      <w:r w:rsidRPr="00680A86">
        <w:rPr>
          <w:rFonts w:ascii="Times New Roman" w:hAnsi="Times New Roman" w:cs="Times New Roman"/>
          <w:sz w:val="20"/>
          <w:szCs w:val="20"/>
          <w:lang w:val="en-US"/>
        </w:rPr>
        <w:t xml:space="preserve">. Besides examining achieved overall </w:t>
      </w:r>
      <w:r w:rsidR="002A25C9" w:rsidRPr="00680A86">
        <w:rPr>
          <w:rFonts w:ascii="Times New Roman" w:hAnsi="Times New Roman" w:cs="Times New Roman"/>
          <w:sz w:val="20"/>
          <w:szCs w:val="20"/>
          <w:lang w:val="en-US"/>
        </w:rPr>
        <w:t>level</w:t>
      </w:r>
      <w:r w:rsidRPr="00680A86">
        <w:rPr>
          <w:rFonts w:ascii="Times New Roman" w:hAnsi="Times New Roman" w:cs="Times New Roman"/>
          <w:sz w:val="20"/>
          <w:szCs w:val="20"/>
          <w:lang w:val="en-US"/>
        </w:rPr>
        <w:t xml:space="preserve"> and the</w:t>
      </w:r>
      <w:r w:rsidR="002A25C9" w:rsidRPr="00680A86">
        <w:rPr>
          <w:rFonts w:ascii="Times New Roman" w:hAnsi="Times New Roman" w:cs="Times New Roman"/>
          <w:sz w:val="20"/>
          <w:szCs w:val="20"/>
          <w:lang w:val="en-US"/>
        </w:rPr>
        <w:t xml:space="preserve"> differences in population, researchers analyze</w:t>
      </w:r>
      <w:r w:rsidRPr="00680A86">
        <w:rPr>
          <w:rFonts w:ascii="Times New Roman" w:hAnsi="Times New Roman" w:cs="Times New Roman"/>
          <w:sz w:val="20"/>
          <w:szCs w:val="20"/>
          <w:lang w:val="en-US"/>
        </w:rPr>
        <w:t xml:space="preserve"> its factor structure.</w:t>
      </w:r>
      <w:r w:rsidR="002A25C9" w:rsidRPr="00680A86">
        <w:rPr>
          <w:rFonts w:ascii="Times New Roman" w:hAnsi="Times New Roman" w:cs="Times New Roman"/>
          <w:sz w:val="20"/>
          <w:szCs w:val="20"/>
          <w:lang w:val="en-US"/>
        </w:rPr>
        <w:t xml:space="preserve"> While same </w:t>
      </w:r>
      <w:r w:rsidR="00355FD2" w:rsidRPr="00680A86">
        <w:rPr>
          <w:rFonts w:ascii="Times New Roman" w:hAnsi="Times New Roman" w:cs="Times New Roman"/>
          <w:sz w:val="20"/>
          <w:szCs w:val="20"/>
          <w:lang w:val="en-US"/>
        </w:rPr>
        <w:t>studies</w:t>
      </w:r>
      <w:r w:rsidR="002A25C9" w:rsidRPr="00680A86">
        <w:rPr>
          <w:rFonts w:ascii="Times New Roman" w:hAnsi="Times New Roman" w:cs="Times New Roman"/>
          <w:sz w:val="20"/>
          <w:szCs w:val="20"/>
          <w:lang w:val="en-US"/>
        </w:rPr>
        <w:t xml:space="preserve"> ha</w:t>
      </w:r>
      <w:r w:rsidR="00355FD2" w:rsidRPr="00680A86">
        <w:rPr>
          <w:rFonts w:ascii="Times New Roman" w:hAnsi="Times New Roman" w:cs="Times New Roman"/>
          <w:sz w:val="20"/>
          <w:szCs w:val="20"/>
          <w:lang w:val="en-US"/>
        </w:rPr>
        <w:t>ve</w:t>
      </w:r>
      <w:r w:rsidR="002A25C9" w:rsidRPr="00680A86">
        <w:rPr>
          <w:rFonts w:ascii="Times New Roman" w:hAnsi="Times New Roman" w:cs="Times New Roman"/>
          <w:sz w:val="20"/>
          <w:szCs w:val="20"/>
          <w:lang w:val="en-US"/>
        </w:rPr>
        <w:t xml:space="preserve"> </w:t>
      </w:r>
      <w:r w:rsidR="00864213" w:rsidRPr="00680A86">
        <w:rPr>
          <w:rFonts w:ascii="Times New Roman" w:hAnsi="Times New Roman" w:cs="Times New Roman"/>
          <w:sz w:val="20"/>
          <w:szCs w:val="20"/>
          <w:lang w:val="en-US"/>
        </w:rPr>
        <w:t xml:space="preserve">confirmed </w:t>
      </w:r>
      <w:r w:rsidR="002A25C9" w:rsidRPr="00680A86">
        <w:rPr>
          <w:rFonts w:ascii="Times New Roman" w:hAnsi="Times New Roman" w:cs="Times New Roman"/>
          <w:sz w:val="20"/>
          <w:szCs w:val="20"/>
          <w:lang w:val="en-US"/>
        </w:rPr>
        <w:t>uni-dimensional nature of the constructs (</w:t>
      </w:r>
      <w:hyperlink w:anchor="Gan_Yang_Zhou_Zhang_2007" w:history="1">
        <w:r w:rsidR="00EF6E21" w:rsidRPr="00680A86">
          <w:rPr>
            <w:rStyle w:val="Hypertextovodkaz"/>
            <w:rFonts w:ascii="Times New Roman" w:hAnsi="Times New Roman" w:cs="Times New Roman"/>
            <w:sz w:val="20"/>
            <w:szCs w:val="20"/>
            <w:lang w:val="en-US"/>
          </w:rPr>
          <w:t>Gan et al., 2007</w:t>
        </w:r>
      </w:hyperlink>
      <w:r w:rsidR="00EF6E21" w:rsidRPr="00680A86">
        <w:rPr>
          <w:rFonts w:ascii="Times New Roman" w:hAnsi="Times New Roman" w:cs="Times New Roman"/>
          <w:sz w:val="20"/>
          <w:szCs w:val="20"/>
          <w:lang w:val="en-US"/>
        </w:rPr>
        <w:t xml:space="preserve">; </w:t>
      </w:r>
      <w:hyperlink w:anchor="Greenglass_Schwarzer_Taubert_1999" w:history="1">
        <w:r w:rsidR="00B40B3D" w:rsidRPr="00680A86">
          <w:rPr>
            <w:rStyle w:val="Hypertextovodkaz"/>
            <w:rFonts w:ascii="Times New Roman" w:hAnsi="Times New Roman" w:cs="Times New Roman"/>
            <w:sz w:val="20"/>
            <w:szCs w:val="20"/>
            <w:lang w:val="en-US"/>
          </w:rPr>
          <w:t>Green</w:t>
        </w:r>
        <w:r w:rsidR="00122C0C" w:rsidRPr="00680A86">
          <w:rPr>
            <w:rStyle w:val="Hypertextovodkaz"/>
            <w:rFonts w:ascii="Times New Roman" w:hAnsi="Times New Roman" w:cs="Times New Roman"/>
            <w:sz w:val="20"/>
            <w:szCs w:val="20"/>
            <w:lang w:val="en-US"/>
          </w:rPr>
          <w:t>glass, Schwarzer, &amp; Taubert, 1999</w:t>
        </w:r>
      </w:hyperlink>
      <w:r w:rsidR="00122C0C" w:rsidRPr="00680A86">
        <w:rPr>
          <w:rFonts w:ascii="Times New Roman" w:hAnsi="Times New Roman" w:cs="Times New Roman"/>
          <w:sz w:val="20"/>
          <w:szCs w:val="20"/>
          <w:lang w:val="en-US"/>
        </w:rPr>
        <w:t xml:space="preserve">; </w:t>
      </w:r>
      <w:hyperlink w:anchor="Roesch_Aldridge_Huff_at_al_2009" w:history="1">
        <w:r w:rsidR="00E604C4" w:rsidRPr="00680A86">
          <w:rPr>
            <w:rStyle w:val="Hypertextovodkaz"/>
            <w:rFonts w:ascii="Times New Roman" w:hAnsi="Times New Roman" w:cs="Times New Roman"/>
            <w:sz w:val="20"/>
            <w:szCs w:val="20"/>
            <w:lang w:val="en-US"/>
          </w:rPr>
          <w:t>Roesch, Aldridge, Huff, Langner, Villodas, &amp; Bradshaw</w:t>
        </w:r>
        <w:r w:rsidR="002A25C9" w:rsidRPr="00680A86">
          <w:rPr>
            <w:rStyle w:val="Hypertextovodkaz"/>
            <w:rFonts w:ascii="Times New Roman" w:hAnsi="Times New Roman" w:cs="Times New Roman"/>
            <w:sz w:val="20"/>
            <w:szCs w:val="20"/>
            <w:lang w:val="en-US"/>
          </w:rPr>
          <w:t>, 2009</w:t>
        </w:r>
      </w:hyperlink>
      <w:r w:rsidR="002A25C9" w:rsidRPr="00680A86">
        <w:rPr>
          <w:rFonts w:ascii="Times New Roman" w:hAnsi="Times New Roman" w:cs="Times New Roman"/>
          <w:sz w:val="20"/>
          <w:szCs w:val="20"/>
          <w:lang w:val="en-US"/>
        </w:rPr>
        <w:t>), others have not (</w:t>
      </w:r>
      <w:hyperlink w:anchor="Lopez_Cunha_2008" w:history="1">
        <w:r w:rsidR="002A25C9" w:rsidRPr="00680A86">
          <w:rPr>
            <w:rStyle w:val="Hypertextovodkaz"/>
            <w:rFonts w:ascii="Times New Roman" w:hAnsi="Times New Roman" w:cs="Times New Roman"/>
            <w:sz w:val="20"/>
            <w:szCs w:val="20"/>
            <w:lang w:val="en-US"/>
          </w:rPr>
          <w:t>Lopez &amp; Cunha, 2008</w:t>
        </w:r>
      </w:hyperlink>
      <w:r w:rsidR="002A25C9" w:rsidRPr="00680A86">
        <w:rPr>
          <w:rFonts w:ascii="Times New Roman" w:hAnsi="Times New Roman" w:cs="Times New Roman"/>
          <w:sz w:val="20"/>
          <w:szCs w:val="20"/>
          <w:lang w:val="en-US"/>
        </w:rPr>
        <w:t>). The</w:t>
      </w:r>
      <w:r w:rsidR="00122C0C" w:rsidRPr="00680A86">
        <w:rPr>
          <w:rFonts w:ascii="Times New Roman" w:hAnsi="Times New Roman" w:cs="Times New Roman"/>
          <w:sz w:val="20"/>
          <w:szCs w:val="20"/>
          <w:lang w:val="en-US"/>
        </w:rPr>
        <w:t xml:space="preserve"> result</w:t>
      </w:r>
      <w:r w:rsidR="00A71893" w:rsidRPr="00680A86">
        <w:rPr>
          <w:rFonts w:ascii="Times New Roman" w:hAnsi="Times New Roman" w:cs="Times New Roman"/>
          <w:sz w:val="20"/>
          <w:szCs w:val="20"/>
          <w:lang w:val="en-US"/>
        </w:rPr>
        <w:t xml:space="preserve">s seem to be inconsistent </w:t>
      </w:r>
      <w:r w:rsidR="002A25C9" w:rsidRPr="00680A86">
        <w:rPr>
          <w:rFonts w:ascii="Times New Roman" w:hAnsi="Times New Roman" w:cs="Times New Roman"/>
          <w:sz w:val="20"/>
          <w:szCs w:val="20"/>
          <w:lang w:val="en-US"/>
        </w:rPr>
        <w:t xml:space="preserve">across </w:t>
      </w:r>
      <w:r w:rsidR="00122C0C" w:rsidRPr="00680A86">
        <w:rPr>
          <w:rFonts w:ascii="Times New Roman" w:hAnsi="Times New Roman" w:cs="Times New Roman"/>
          <w:sz w:val="20"/>
          <w:szCs w:val="20"/>
          <w:lang w:val="en-US"/>
        </w:rPr>
        <w:t>measurement</w:t>
      </w:r>
      <w:r w:rsidR="00A71893" w:rsidRPr="00680A86">
        <w:rPr>
          <w:rFonts w:ascii="Times New Roman" w:hAnsi="Times New Roman" w:cs="Times New Roman"/>
          <w:sz w:val="20"/>
          <w:szCs w:val="20"/>
          <w:lang w:val="en-US"/>
        </w:rPr>
        <w:t>s</w:t>
      </w:r>
      <w:r w:rsidR="002A25C9" w:rsidRPr="00680A86">
        <w:rPr>
          <w:rFonts w:ascii="Times New Roman" w:hAnsi="Times New Roman" w:cs="Times New Roman"/>
          <w:sz w:val="20"/>
          <w:szCs w:val="20"/>
          <w:lang w:val="en-US"/>
        </w:rPr>
        <w:t xml:space="preserve"> and</w:t>
      </w:r>
      <w:r w:rsidR="00122C0C" w:rsidRPr="00680A86">
        <w:rPr>
          <w:rFonts w:ascii="Times New Roman" w:hAnsi="Times New Roman" w:cs="Times New Roman"/>
          <w:sz w:val="20"/>
          <w:szCs w:val="20"/>
          <w:lang w:val="en-US"/>
        </w:rPr>
        <w:t xml:space="preserve"> other </w:t>
      </w:r>
      <w:r w:rsidR="00A71893" w:rsidRPr="00680A86">
        <w:rPr>
          <w:rFonts w:ascii="Times New Roman" w:hAnsi="Times New Roman" w:cs="Times New Roman"/>
          <w:sz w:val="20"/>
          <w:szCs w:val="20"/>
          <w:lang w:val="en-US"/>
        </w:rPr>
        <w:t xml:space="preserve">coping/personality </w:t>
      </w:r>
      <w:r w:rsidR="002A25C9" w:rsidRPr="00680A86">
        <w:rPr>
          <w:rFonts w:ascii="Times New Roman" w:hAnsi="Times New Roman" w:cs="Times New Roman"/>
          <w:sz w:val="20"/>
          <w:szCs w:val="20"/>
          <w:lang w:val="en-US"/>
        </w:rPr>
        <w:t xml:space="preserve">variables used. </w:t>
      </w:r>
      <w:r w:rsidR="00DE2A94" w:rsidRPr="00680A86">
        <w:rPr>
          <w:rFonts w:ascii="Times New Roman" w:hAnsi="Times New Roman" w:cs="Times New Roman"/>
          <w:sz w:val="20"/>
          <w:szCs w:val="20"/>
          <w:lang w:val="en-US"/>
        </w:rPr>
        <w:t>Despite the fact that the same tool measuring proactive and preventive coping was used, the number and nature of items vary across national versions of the instrument.</w:t>
      </w:r>
    </w:p>
    <w:p w:rsidR="00FB706B" w:rsidRPr="00680A86" w:rsidRDefault="00767540" w:rsidP="00680A86">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These discre</w:t>
      </w:r>
      <w:r w:rsidR="008F6A5A" w:rsidRPr="00680A86">
        <w:rPr>
          <w:rFonts w:ascii="Times New Roman" w:hAnsi="Times New Roman" w:cs="Times New Roman"/>
          <w:sz w:val="20"/>
          <w:szCs w:val="20"/>
          <w:lang w:val="en-US"/>
        </w:rPr>
        <w:t xml:space="preserve">pancies may also cause </w:t>
      </w:r>
      <w:r w:rsidRPr="00680A86">
        <w:rPr>
          <w:rFonts w:ascii="Times New Roman" w:hAnsi="Times New Roman" w:cs="Times New Roman"/>
          <w:sz w:val="20"/>
          <w:szCs w:val="20"/>
          <w:lang w:val="en-US"/>
        </w:rPr>
        <w:t>methodological approach</w:t>
      </w:r>
      <w:r w:rsidR="008F6A5A" w:rsidRPr="00680A86">
        <w:rPr>
          <w:rFonts w:ascii="Times New Roman" w:hAnsi="Times New Roman" w:cs="Times New Roman"/>
          <w:sz w:val="20"/>
          <w:szCs w:val="20"/>
          <w:lang w:val="en-US"/>
        </w:rPr>
        <w:t>es</w:t>
      </w:r>
      <w:r w:rsidRPr="00680A86">
        <w:rPr>
          <w:rFonts w:ascii="Times New Roman" w:hAnsi="Times New Roman" w:cs="Times New Roman"/>
          <w:sz w:val="20"/>
          <w:szCs w:val="20"/>
          <w:lang w:val="en-US"/>
        </w:rPr>
        <w:t xml:space="preserve"> </w:t>
      </w:r>
      <w:r w:rsidR="008F6A5A" w:rsidRPr="00680A86">
        <w:rPr>
          <w:rFonts w:ascii="Times New Roman" w:hAnsi="Times New Roman" w:cs="Times New Roman"/>
          <w:sz w:val="20"/>
          <w:szCs w:val="20"/>
          <w:lang w:val="en-US"/>
        </w:rPr>
        <w:t>chosen by the</w:t>
      </w:r>
      <w:r w:rsidRPr="00680A86">
        <w:rPr>
          <w:rFonts w:ascii="Times New Roman" w:hAnsi="Times New Roman" w:cs="Times New Roman"/>
          <w:sz w:val="20"/>
          <w:szCs w:val="20"/>
          <w:lang w:val="en-US"/>
        </w:rPr>
        <w:t xml:space="preserve"> researchers handling analysis </w:t>
      </w:r>
      <w:r w:rsidR="005068D7" w:rsidRPr="00680A86">
        <w:rPr>
          <w:rFonts w:ascii="Times New Roman" w:hAnsi="Times New Roman" w:cs="Times New Roman"/>
          <w:sz w:val="20"/>
          <w:szCs w:val="20"/>
          <w:lang w:val="en-US"/>
        </w:rPr>
        <w:t xml:space="preserve">as mentioned by </w:t>
      </w:r>
      <w:hyperlink w:anchor="Drummond_Brough_2016" w:history="1">
        <w:r w:rsidRPr="00680A86">
          <w:rPr>
            <w:rStyle w:val="Hypertextovodkaz"/>
            <w:rFonts w:ascii="Times New Roman" w:hAnsi="Times New Roman" w:cs="Times New Roman"/>
            <w:sz w:val="20"/>
            <w:szCs w:val="20"/>
            <w:lang w:val="en-US"/>
          </w:rPr>
          <w:t xml:space="preserve">Drummond </w:t>
        </w:r>
        <w:r w:rsidR="005068D7" w:rsidRPr="00680A86">
          <w:rPr>
            <w:rStyle w:val="Hypertextovodkaz"/>
            <w:rFonts w:ascii="Times New Roman" w:hAnsi="Times New Roman" w:cs="Times New Roman"/>
            <w:sz w:val="20"/>
            <w:szCs w:val="20"/>
            <w:lang w:val="en-US"/>
          </w:rPr>
          <w:t>and</w:t>
        </w:r>
        <w:r w:rsidRPr="00680A86">
          <w:rPr>
            <w:rStyle w:val="Hypertextovodkaz"/>
            <w:rFonts w:ascii="Times New Roman" w:hAnsi="Times New Roman" w:cs="Times New Roman"/>
            <w:sz w:val="20"/>
            <w:szCs w:val="20"/>
            <w:lang w:val="en-US"/>
          </w:rPr>
          <w:t xml:space="preserve"> Brough</w:t>
        </w:r>
        <w:r w:rsidR="005068D7" w:rsidRPr="00680A86">
          <w:rPr>
            <w:rStyle w:val="Hypertextovodkaz"/>
            <w:rFonts w:ascii="Times New Roman" w:hAnsi="Times New Roman" w:cs="Times New Roman"/>
            <w:sz w:val="20"/>
            <w:szCs w:val="20"/>
            <w:lang w:val="en-US"/>
          </w:rPr>
          <w:t xml:space="preserve"> (</w:t>
        </w:r>
        <w:r w:rsidRPr="00680A86">
          <w:rPr>
            <w:rStyle w:val="Hypertextovodkaz"/>
            <w:rFonts w:ascii="Times New Roman" w:hAnsi="Times New Roman" w:cs="Times New Roman"/>
            <w:sz w:val="20"/>
            <w:szCs w:val="20"/>
            <w:lang w:val="en-US"/>
          </w:rPr>
          <w:t>2016)</w:t>
        </w:r>
      </w:hyperlink>
      <w:r w:rsidRPr="00680A86">
        <w:rPr>
          <w:rFonts w:ascii="Times New Roman" w:hAnsi="Times New Roman" w:cs="Times New Roman"/>
          <w:sz w:val="20"/>
          <w:szCs w:val="20"/>
          <w:lang w:val="en-US"/>
        </w:rPr>
        <w:t>. The EFAs have been widely performed with proactive and preventive items, fo</w:t>
      </w:r>
      <w:r w:rsidR="00862C49" w:rsidRPr="00680A86">
        <w:rPr>
          <w:rFonts w:ascii="Times New Roman" w:hAnsi="Times New Roman" w:cs="Times New Roman"/>
          <w:sz w:val="20"/>
          <w:szCs w:val="20"/>
          <w:lang w:val="en-US"/>
        </w:rPr>
        <w:t>llowed by CFAs with item parcel</w:t>
      </w:r>
      <w:r w:rsidRPr="00680A86">
        <w:rPr>
          <w:rFonts w:ascii="Times New Roman" w:hAnsi="Times New Roman" w:cs="Times New Roman"/>
          <w:sz w:val="20"/>
          <w:szCs w:val="20"/>
          <w:lang w:val="en-US"/>
        </w:rPr>
        <w:t xml:space="preserve">ing </w:t>
      </w:r>
      <w:r w:rsidR="001A75E4" w:rsidRPr="00680A86">
        <w:rPr>
          <w:rFonts w:ascii="Times New Roman" w:hAnsi="Times New Roman" w:cs="Times New Roman"/>
          <w:sz w:val="20"/>
          <w:szCs w:val="20"/>
          <w:lang w:val="en-US"/>
        </w:rPr>
        <w:t>(</w:t>
      </w:r>
      <w:hyperlink w:anchor="Sohl_Moyer_2009" w:history="1">
        <w:r w:rsidR="001A75E4" w:rsidRPr="00680A86">
          <w:rPr>
            <w:rStyle w:val="Hypertextovodkaz"/>
            <w:rFonts w:ascii="Times New Roman" w:hAnsi="Times New Roman" w:cs="Times New Roman"/>
            <w:sz w:val="20"/>
            <w:szCs w:val="20"/>
            <w:lang w:val="en-US"/>
          </w:rPr>
          <w:t>Sohl &amp; Moyer, 2009</w:t>
        </w:r>
      </w:hyperlink>
      <w:r w:rsidR="001A75E4" w:rsidRPr="00680A86">
        <w:rPr>
          <w:rFonts w:ascii="Times New Roman" w:hAnsi="Times New Roman" w:cs="Times New Roman"/>
          <w:sz w:val="20"/>
          <w:szCs w:val="20"/>
          <w:lang w:val="en-US"/>
        </w:rPr>
        <w:t xml:space="preserve">) </w:t>
      </w:r>
      <w:r w:rsidRPr="00680A86">
        <w:rPr>
          <w:rFonts w:ascii="Times New Roman" w:hAnsi="Times New Roman" w:cs="Times New Roman"/>
          <w:sz w:val="20"/>
          <w:szCs w:val="20"/>
          <w:lang w:val="en-US"/>
        </w:rPr>
        <w:t>or, conversely,</w:t>
      </w:r>
      <w:r w:rsidR="001A75E4" w:rsidRPr="00680A86">
        <w:rPr>
          <w:rFonts w:ascii="Times New Roman" w:hAnsi="Times New Roman" w:cs="Times New Roman"/>
          <w:sz w:val="20"/>
          <w:szCs w:val="20"/>
          <w:lang w:val="en-US"/>
        </w:rPr>
        <w:t xml:space="preserve"> researchers conducted </w:t>
      </w:r>
      <w:r w:rsidRPr="00680A86">
        <w:rPr>
          <w:rFonts w:ascii="Times New Roman" w:hAnsi="Times New Roman" w:cs="Times New Roman"/>
          <w:sz w:val="20"/>
          <w:szCs w:val="20"/>
          <w:lang w:val="en-US"/>
        </w:rPr>
        <w:t xml:space="preserve">EFAs using proactive and preventive coping scaled scores </w:t>
      </w:r>
      <w:r w:rsidR="001A75E4" w:rsidRPr="00680A86">
        <w:rPr>
          <w:rFonts w:ascii="Times New Roman" w:hAnsi="Times New Roman" w:cs="Times New Roman"/>
          <w:sz w:val="20"/>
          <w:szCs w:val="20"/>
          <w:lang w:val="en-US"/>
        </w:rPr>
        <w:t xml:space="preserve">rather than items </w:t>
      </w:r>
      <w:r w:rsidRPr="00680A86">
        <w:rPr>
          <w:rFonts w:ascii="Times New Roman" w:hAnsi="Times New Roman" w:cs="Times New Roman"/>
          <w:sz w:val="20"/>
          <w:szCs w:val="20"/>
          <w:lang w:val="en-US"/>
        </w:rPr>
        <w:t>(</w:t>
      </w:r>
      <w:hyperlink w:anchor="Moring_Fuhrman_Zauszniewski_2011" w:history="1">
        <w:r w:rsidR="00E604C4" w:rsidRPr="00680A86">
          <w:rPr>
            <w:rStyle w:val="Hypertextovodkaz"/>
            <w:rFonts w:ascii="Times New Roman" w:hAnsi="Times New Roman" w:cs="Times New Roman"/>
            <w:sz w:val="20"/>
            <w:szCs w:val="20"/>
            <w:lang w:val="en-US"/>
          </w:rPr>
          <w:t>Moring, Fuhrman, &amp; Zauszniewski</w:t>
        </w:r>
        <w:r w:rsidRPr="00680A86">
          <w:rPr>
            <w:rStyle w:val="Hypertextovodkaz"/>
            <w:rFonts w:ascii="Times New Roman" w:hAnsi="Times New Roman" w:cs="Times New Roman"/>
            <w:sz w:val="20"/>
            <w:szCs w:val="20"/>
            <w:lang w:val="en-US"/>
          </w:rPr>
          <w:t>, 2011</w:t>
        </w:r>
      </w:hyperlink>
      <w:r w:rsidRPr="00680A86">
        <w:rPr>
          <w:rFonts w:ascii="Times New Roman" w:hAnsi="Times New Roman" w:cs="Times New Roman"/>
          <w:sz w:val="20"/>
          <w:szCs w:val="20"/>
          <w:lang w:val="en-US"/>
        </w:rPr>
        <w:t>)</w:t>
      </w:r>
      <w:r w:rsidR="007C373B" w:rsidRPr="00680A86">
        <w:rPr>
          <w:rFonts w:ascii="Times New Roman" w:hAnsi="Times New Roman" w:cs="Times New Roman"/>
          <w:sz w:val="20"/>
          <w:szCs w:val="20"/>
          <w:lang w:val="en-US"/>
        </w:rPr>
        <w:t xml:space="preserve">. </w:t>
      </w:r>
      <w:r w:rsidR="004F60F3" w:rsidRPr="00680A86">
        <w:rPr>
          <w:rFonts w:ascii="Times New Roman" w:hAnsi="Times New Roman" w:cs="Times New Roman"/>
          <w:sz w:val="20"/>
          <w:szCs w:val="20"/>
          <w:lang w:val="en-US"/>
        </w:rPr>
        <w:t>T</w:t>
      </w:r>
      <w:r w:rsidR="007C373B" w:rsidRPr="00680A86">
        <w:rPr>
          <w:rFonts w:ascii="Times New Roman" w:hAnsi="Times New Roman" w:cs="Times New Roman"/>
          <w:sz w:val="20"/>
          <w:szCs w:val="20"/>
          <w:lang w:val="en-US"/>
        </w:rPr>
        <w:t>est</w:t>
      </w:r>
      <w:r w:rsidR="004F60F3" w:rsidRPr="00680A86">
        <w:rPr>
          <w:rFonts w:ascii="Times New Roman" w:hAnsi="Times New Roman" w:cs="Times New Roman"/>
          <w:sz w:val="20"/>
          <w:szCs w:val="20"/>
          <w:lang w:val="en-US"/>
        </w:rPr>
        <w:t>ing</w:t>
      </w:r>
      <w:r w:rsidR="00862C49" w:rsidRPr="00680A86">
        <w:rPr>
          <w:rFonts w:ascii="Times New Roman" w:hAnsi="Times New Roman" w:cs="Times New Roman"/>
          <w:sz w:val="20"/>
          <w:szCs w:val="20"/>
          <w:lang w:val="en-US"/>
        </w:rPr>
        <w:t xml:space="preserve"> </w:t>
      </w:r>
      <w:r w:rsidR="00B31331" w:rsidRPr="00680A86">
        <w:rPr>
          <w:rFonts w:ascii="Times New Roman" w:hAnsi="Times New Roman" w:cs="Times New Roman"/>
          <w:sz w:val="20"/>
          <w:szCs w:val="20"/>
          <w:lang w:val="en-US"/>
        </w:rPr>
        <w:t xml:space="preserve">the assumption of the relationship pattern a priori </w:t>
      </w:r>
      <w:r w:rsidR="008B0238" w:rsidRPr="00680A86">
        <w:rPr>
          <w:rFonts w:ascii="Times New Roman" w:hAnsi="Times New Roman" w:cs="Times New Roman"/>
          <w:sz w:val="20"/>
          <w:szCs w:val="20"/>
          <w:lang w:val="en-US"/>
        </w:rPr>
        <w:t xml:space="preserve">using </w:t>
      </w:r>
      <w:r w:rsidR="004F60F3" w:rsidRPr="00680A86">
        <w:rPr>
          <w:rFonts w:ascii="Times New Roman" w:hAnsi="Times New Roman" w:cs="Times New Roman"/>
          <w:sz w:val="20"/>
          <w:szCs w:val="20"/>
          <w:lang w:val="en-US"/>
        </w:rPr>
        <w:t>CFA</w:t>
      </w:r>
      <w:r w:rsidR="008B0238" w:rsidRPr="00680A86">
        <w:rPr>
          <w:rFonts w:ascii="Times New Roman" w:hAnsi="Times New Roman" w:cs="Times New Roman"/>
          <w:sz w:val="20"/>
          <w:szCs w:val="20"/>
          <w:lang w:val="en-US"/>
        </w:rPr>
        <w:t xml:space="preserve"> without exploratory analysis</w:t>
      </w:r>
      <w:r w:rsidR="004F60F3" w:rsidRPr="00680A86">
        <w:rPr>
          <w:rFonts w:ascii="Times New Roman" w:hAnsi="Times New Roman" w:cs="Times New Roman"/>
          <w:sz w:val="20"/>
          <w:szCs w:val="20"/>
          <w:lang w:val="en-US"/>
        </w:rPr>
        <w:t xml:space="preserve"> is </w:t>
      </w:r>
      <w:r w:rsidR="008B0238" w:rsidRPr="00680A86">
        <w:rPr>
          <w:rFonts w:ascii="Times New Roman" w:hAnsi="Times New Roman" w:cs="Times New Roman"/>
          <w:sz w:val="20"/>
          <w:szCs w:val="20"/>
          <w:lang w:val="en-US"/>
        </w:rPr>
        <w:t xml:space="preserve">also </w:t>
      </w:r>
      <w:r w:rsidR="004F60F3" w:rsidRPr="00680A86">
        <w:rPr>
          <w:rFonts w:ascii="Times New Roman" w:hAnsi="Times New Roman" w:cs="Times New Roman"/>
          <w:sz w:val="20"/>
          <w:szCs w:val="20"/>
          <w:lang w:val="en-US"/>
        </w:rPr>
        <w:t xml:space="preserve">common </w:t>
      </w:r>
      <w:r w:rsidR="007C373B" w:rsidRPr="00680A86">
        <w:rPr>
          <w:rFonts w:ascii="Times New Roman" w:hAnsi="Times New Roman" w:cs="Times New Roman"/>
          <w:sz w:val="20"/>
          <w:szCs w:val="20"/>
          <w:lang w:val="en-US"/>
        </w:rPr>
        <w:t>(</w:t>
      </w:r>
      <w:hyperlink w:anchor="Almássy_Pék_Papp_2014" w:history="1">
        <w:r w:rsidR="004F60F3" w:rsidRPr="00680A86">
          <w:rPr>
            <w:rStyle w:val="Hypertextovodkaz"/>
            <w:rFonts w:ascii="Times New Roman" w:hAnsi="Times New Roman" w:cs="Times New Roman"/>
            <w:sz w:val="20"/>
            <w:szCs w:val="20"/>
            <w:lang w:val="en-US"/>
          </w:rPr>
          <w:t>Almássy et al., 2014</w:t>
        </w:r>
      </w:hyperlink>
      <w:r w:rsidR="004F60F3" w:rsidRPr="00680A86">
        <w:rPr>
          <w:rFonts w:ascii="Times New Roman" w:hAnsi="Times New Roman" w:cs="Times New Roman"/>
          <w:sz w:val="20"/>
          <w:szCs w:val="20"/>
          <w:lang w:val="en-US"/>
        </w:rPr>
        <w:t>) as well as usage of the</w:t>
      </w:r>
      <w:r w:rsidR="000C7901" w:rsidRPr="00680A86">
        <w:rPr>
          <w:rFonts w:ascii="Times New Roman" w:hAnsi="Times New Roman" w:cs="Times New Roman"/>
          <w:sz w:val="20"/>
          <w:szCs w:val="20"/>
          <w:lang w:val="en-US"/>
        </w:rPr>
        <w:t xml:space="preserve"> </w:t>
      </w:r>
      <w:r w:rsidR="004F60F3" w:rsidRPr="00680A86">
        <w:rPr>
          <w:rFonts w:ascii="Times New Roman" w:hAnsi="Times New Roman" w:cs="Times New Roman"/>
          <w:sz w:val="20"/>
          <w:szCs w:val="20"/>
          <w:lang w:val="en-US"/>
        </w:rPr>
        <w:t xml:space="preserve">various </w:t>
      </w:r>
      <w:r w:rsidR="000C7901" w:rsidRPr="00680A86">
        <w:rPr>
          <w:rFonts w:ascii="Times New Roman" w:hAnsi="Times New Roman" w:cs="Times New Roman"/>
          <w:sz w:val="20"/>
          <w:szCs w:val="20"/>
          <w:lang w:val="en-US"/>
        </w:rPr>
        <w:t>combination</w:t>
      </w:r>
      <w:r w:rsidR="004F60F3" w:rsidRPr="00680A86">
        <w:rPr>
          <w:rFonts w:ascii="Times New Roman" w:hAnsi="Times New Roman" w:cs="Times New Roman"/>
          <w:sz w:val="20"/>
          <w:szCs w:val="20"/>
          <w:lang w:val="en-US"/>
        </w:rPr>
        <w:t>s</w:t>
      </w:r>
      <w:r w:rsidR="000C7901" w:rsidRPr="00680A86">
        <w:rPr>
          <w:rFonts w:ascii="Times New Roman" w:hAnsi="Times New Roman" w:cs="Times New Roman"/>
          <w:sz w:val="20"/>
          <w:szCs w:val="20"/>
          <w:lang w:val="en-US"/>
        </w:rPr>
        <w:t xml:space="preserve"> of </w:t>
      </w:r>
      <w:r w:rsidR="004F60F3" w:rsidRPr="00680A86">
        <w:rPr>
          <w:rFonts w:ascii="Times New Roman" w:hAnsi="Times New Roman" w:cs="Times New Roman"/>
          <w:sz w:val="20"/>
          <w:szCs w:val="20"/>
          <w:lang w:val="en-US"/>
        </w:rPr>
        <w:t xml:space="preserve">the EFA </w:t>
      </w:r>
      <w:r w:rsidR="000C7901" w:rsidRPr="00680A86">
        <w:rPr>
          <w:rFonts w:ascii="Times New Roman" w:hAnsi="Times New Roman" w:cs="Times New Roman"/>
          <w:sz w:val="20"/>
          <w:szCs w:val="20"/>
          <w:lang w:val="en-US"/>
        </w:rPr>
        <w:t>methods to decide how many factors were appropriate to retain for rotation. Likewise</w:t>
      </w:r>
      <w:r w:rsidR="00CA75B6" w:rsidRPr="00680A86">
        <w:rPr>
          <w:rFonts w:ascii="Times New Roman" w:hAnsi="Times New Roman" w:cs="Times New Roman"/>
          <w:sz w:val="20"/>
          <w:szCs w:val="20"/>
          <w:lang w:val="en-US"/>
        </w:rPr>
        <w:t>,</w:t>
      </w:r>
      <w:r w:rsidR="000C7901" w:rsidRPr="00680A86">
        <w:rPr>
          <w:rFonts w:ascii="Times New Roman" w:hAnsi="Times New Roman" w:cs="Times New Roman"/>
          <w:sz w:val="20"/>
          <w:szCs w:val="20"/>
          <w:lang w:val="en-US"/>
        </w:rPr>
        <w:t xml:space="preserve"> an oblique rotated pattern matrix and orthogonal rotation methods </w:t>
      </w:r>
      <w:r w:rsidR="00CA75B6" w:rsidRPr="00680A86">
        <w:rPr>
          <w:rFonts w:ascii="Times New Roman" w:hAnsi="Times New Roman" w:cs="Times New Roman"/>
          <w:sz w:val="20"/>
          <w:szCs w:val="20"/>
          <w:lang w:val="en-US"/>
        </w:rPr>
        <w:t xml:space="preserve">were frequently employed. </w:t>
      </w:r>
      <w:r w:rsidR="00FB706B" w:rsidRPr="00680A86">
        <w:rPr>
          <w:rFonts w:ascii="Times New Roman" w:hAnsi="Times New Roman" w:cs="Times New Roman"/>
          <w:sz w:val="20"/>
          <w:szCs w:val="20"/>
          <w:lang w:val="en-US"/>
        </w:rPr>
        <w:t>Similarly, the sample</w:t>
      </w:r>
      <w:r w:rsidR="00B31331" w:rsidRPr="00680A86">
        <w:rPr>
          <w:rFonts w:ascii="Times New Roman" w:hAnsi="Times New Roman" w:cs="Times New Roman"/>
          <w:sz w:val="20"/>
          <w:szCs w:val="20"/>
          <w:lang w:val="en-US"/>
        </w:rPr>
        <w:t xml:space="preserve"> size and</w:t>
      </w:r>
      <w:r w:rsidR="00FB706B" w:rsidRPr="00680A86">
        <w:rPr>
          <w:rFonts w:ascii="Times New Roman" w:hAnsi="Times New Roman" w:cs="Times New Roman"/>
          <w:sz w:val="20"/>
          <w:szCs w:val="20"/>
          <w:lang w:val="en-US"/>
        </w:rPr>
        <w:t xml:space="preserve"> differences may account for differences in dimensionality. </w:t>
      </w:r>
      <w:r w:rsidR="00B31331" w:rsidRPr="00680A86">
        <w:rPr>
          <w:rFonts w:ascii="Times New Roman" w:hAnsi="Times New Roman" w:cs="Times New Roman"/>
          <w:sz w:val="20"/>
          <w:szCs w:val="20"/>
          <w:lang w:val="en-US"/>
        </w:rPr>
        <w:t>Recently, t</w:t>
      </w:r>
      <w:r w:rsidR="00FB706B" w:rsidRPr="00680A86">
        <w:rPr>
          <w:rFonts w:ascii="Times New Roman" w:hAnsi="Times New Roman" w:cs="Times New Roman"/>
          <w:sz w:val="20"/>
          <w:szCs w:val="20"/>
          <w:lang w:val="en-US"/>
        </w:rPr>
        <w:t>he most commonly researched samples consist of university students with a mean age of approximately 20 years (</w:t>
      </w:r>
      <w:hyperlink w:anchor="Gan_Yang_Zhou_Zhang_2007" w:history="1">
        <w:r w:rsidR="00FB706B" w:rsidRPr="00680A86">
          <w:rPr>
            <w:rStyle w:val="Hypertextovodkaz"/>
            <w:rFonts w:ascii="Times New Roman" w:hAnsi="Times New Roman" w:cs="Times New Roman"/>
            <w:sz w:val="20"/>
            <w:szCs w:val="20"/>
            <w:lang w:val="en-US"/>
          </w:rPr>
          <w:t>Gan et al., 2007</w:t>
        </w:r>
      </w:hyperlink>
      <w:r w:rsidR="00FB706B" w:rsidRPr="00680A86">
        <w:rPr>
          <w:rStyle w:val="shorttext"/>
          <w:rFonts w:ascii="Times New Roman" w:hAnsi="Times New Roman" w:cs="Times New Roman"/>
          <w:sz w:val="20"/>
          <w:szCs w:val="20"/>
          <w:lang w:val="en-US"/>
        </w:rPr>
        <w:t xml:space="preserve">; </w:t>
      </w:r>
      <w:hyperlink w:anchor="Roesch_Aldridge_Huff_at_al_2009" w:history="1">
        <w:r w:rsidR="00FB706B" w:rsidRPr="00680A86">
          <w:rPr>
            <w:rStyle w:val="Hypertextovodkaz"/>
            <w:rFonts w:ascii="Times New Roman" w:hAnsi="Times New Roman" w:cs="Times New Roman"/>
            <w:sz w:val="20"/>
            <w:szCs w:val="20"/>
            <w:lang w:val="en-US"/>
          </w:rPr>
          <w:t>Roesh et al., 2009</w:t>
        </w:r>
      </w:hyperlink>
      <w:r w:rsidR="00FB706B" w:rsidRPr="00680A86">
        <w:rPr>
          <w:rFonts w:ascii="Times New Roman" w:hAnsi="Times New Roman" w:cs="Times New Roman"/>
          <w:sz w:val="20"/>
          <w:szCs w:val="20"/>
          <w:lang w:val="en-US"/>
        </w:rPr>
        <w:t xml:space="preserve">; </w:t>
      </w:r>
      <w:hyperlink w:anchor="Sohl_Moyer_2009" w:history="1">
        <w:r w:rsidR="00FB706B" w:rsidRPr="00680A86">
          <w:rPr>
            <w:rStyle w:val="Hypertextovodkaz"/>
            <w:rFonts w:ascii="Times New Roman" w:hAnsi="Times New Roman" w:cs="Times New Roman"/>
            <w:sz w:val="20"/>
            <w:szCs w:val="20"/>
            <w:lang w:val="en-US"/>
          </w:rPr>
          <w:t>Sohl &amp; Moyer, 2009</w:t>
        </w:r>
      </w:hyperlink>
      <w:r w:rsidR="00FB706B" w:rsidRPr="00680A86">
        <w:rPr>
          <w:rFonts w:ascii="Times New Roman" w:hAnsi="Times New Roman" w:cs="Times New Roman"/>
          <w:sz w:val="20"/>
          <w:szCs w:val="20"/>
          <w:lang w:val="en-US"/>
        </w:rPr>
        <w:t xml:space="preserve">; </w:t>
      </w:r>
      <w:hyperlink w:anchor="Vaculíková_2016" w:history="1">
        <w:r w:rsidR="00FB706B" w:rsidRPr="00680A86">
          <w:rPr>
            <w:rStyle w:val="Hypertextovodkaz"/>
            <w:rFonts w:ascii="Times New Roman" w:hAnsi="Times New Roman" w:cs="Times New Roman"/>
            <w:sz w:val="20"/>
            <w:szCs w:val="20"/>
            <w:lang w:val="en-US"/>
          </w:rPr>
          <w:t>Vaculíková, 2016</w:t>
        </w:r>
      </w:hyperlink>
      <w:r w:rsidR="00B31331" w:rsidRPr="00680A86">
        <w:rPr>
          <w:rFonts w:ascii="Times New Roman" w:hAnsi="Times New Roman" w:cs="Times New Roman"/>
          <w:sz w:val="20"/>
          <w:szCs w:val="20"/>
          <w:lang w:val="en-US"/>
        </w:rPr>
        <w:t>), and t</w:t>
      </w:r>
      <w:r w:rsidR="004B3443" w:rsidRPr="00680A86">
        <w:rPr>
          <w:rFonts w:ascii="Times New Roman" w:hAnsi="Times New Roman" w:cs="Times New Roman"/>
          <w:sz w:val="20"/>
          <w:szCs w:val="20"/>
          <w:lang w:val="en-US"/>
        </w:rPr>
        <w:t xml:space="preserve">he average range of </w:t>
      </w:r>
      <w:r w:rsidR="00862C49" w:rsidRPr="00680A86">
        <w:rPr>
          <w:rFonts w:ascii="Times New Roman" w:hAnsi="Times New Roman" w:cs="Times New Roman"/>
          <w:sz w:val="20"/>
          <w:szCs w:val="20"/>
          <w:lang w:val="en-US"/>
        </w:rPr>
        <w:t xml:space="preserve">a </w:t>
      </w:r>
      <w:r w:rsidR="004B3443" w:rsidRPr="00680A86">
        <w:rPr>
          <w:rFonts w:ascii="Times New Roman" w:hAnsi="Times New Roman" w:cs="Times New Roman"/>
          <w:sz w:val="20"/>
          <w:szCs w:val="20"/>
          <w:lang w:val="en-US"/>
        </w:rPr>
        <w:t xml:space="preserve">sample </w:t>
      </w:r>
      <w:r w:rsidR="00B31331" w:rsidRPr="00680A86">
        <w:rPr>
          <w:rFonts w:ascii="Times New Roman" w:hAnsi="Times New Roman" w:cs="Times New Roman"/>
          <w:sz w:val="20"/>
          <w:szCs w:val="20"/>
          <w:lang w:val="en-US"/>
        </w:rPr>
        <w:t xml:space="preserve">size </w:t>
      </w:r>
      <w:r w:rsidR="004B3443" w:rsidRPr="00680A86">
        <w:rPr>
          <w:rFonts w:ascii="Times New Roman" w:hAnsi="Times New Roman" w:cs="Times New Roman"/>
          <w:sz w:val="20"/>
          <w:szCs w:val="20"/>
          <w:lang w:val="en-US"/>
        </w:rPr>
        <w:t xml:space="preserve">is approximately 200-300 respondents. </w:t>
      </w:r>
    </w:p>
    <w:p w:rsidR="009A268F" w:rsidRPr="00680A86" w:rsidRDefault="000C355D" w:rsidP="00680A86">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Based on the mentioned </w:t>
      </w:r>
      <w:r w:rsidR="00A71893" w:rsidRPr="00680A86">
        <w:rPr>
          <w:rFonts w:ascii="Times New Roman" w:hAnsi="Times New Roman" w:cs="Times New Roman"/>
          <w:sz w:val="20"/>
          <w:szCs w:val="20"/>
          <w:lang w:val="en-US"/>
        </w:rPr>
        <w:t>mixed results</w:t>
      </w:r>
      <w:r w:rsidRPr="00680A86">
        <w:rPr>
          <w:rFonts w:ascii="Times New Roman" w:hAnsi="Times New Roman" w:cs="Times New Roman"/>
          <w:sz w:val="20"/>
          <w:szCs w:val="20"/>
          <w:lang w:val="en-US"/>
        </w:rPr>
        <w:t xml:space="preserve"> of </w:t>
      </w:r>
      <w:r w:rsidR="00B20289" w:rsidRPr="00680A86">
        <w:rPr>
          <w:rFonts w:ascii="Times New Roman" w:hAnsi="Times New Roman" w:cs="Times New Roman"/>
          <w:sz w:val="20"/>
          <w:szCs w:val="20"/>
          <w:lang w:val="en-US"/>
        </w:rPr>
        <w:t>the distinct uni-dimensional structure</w:t>
      </w:r>
      <w:r w:rsidR="00B31331" w:rsidRPr="00680A86">
        <w:rPr>
          <w:rFonts w:ascii="Times New Roman" w:hAnsi="Times New Roman" w:cs="Times New Roman"/>
          <w:sz w:val="20"/>
          <w:szCs w:val="20"/>
          <w:lang w:val="en-US"/>
        </w:rPr>
        <w:t xml:space="preserve"> of the proactive and preventive coping</w:t>
      </w:r>
      <w:r w:rsidR="00B20289" w:rsidRPr="00680A86">
        <w:rPr>
          <w:rFonts w:ascii="Times New Roman" w:hAnsi="Times New Roman" w:cs="Times New Roman"/>
          <w:sz w:val="20"/>
          <w:szCs w:val="20"/>
          <w:lang w:val="en-US"/>
        </w:rPr>
        <w:t>, the h</w:t>
      </w:r>
      <w:r w:rsidR="00B20289" w:rsidRPr="00680A86">
        <w:rPr>
          <w:rStyle w:val="shorttext"/>
          <w:rFonts w:ascii="Times New Roman" w:hAnsi="Times New Roman" w:cs="Times New Roman"/>
          <w:sz w:val="20"/>
          <w:szCs w:val="20"/>
          <w:lang w:val="en-US"/>
        </w:rPr>
        <w:t xml:space="preserve">ypothesis testing proactive and preventive coping </w:t>
      </w:r>
      <w:r w:rsidR="00B20289" w:rsidRPr="00680A86">
        <w:rPr>
          <w:rFonts w:ascii="Times New Roman" w:hAnsi="Times New Roman" w:cs="Times New Roman"/>
          <w:sz w:val="20"/>
          <w:szCs w:val="20"/>
          <w:lang w:val="en-US"/>
        </w:rPr>
        <w:t xml:space="preserve">construct </w:t>
      </w:r>
      <w:r w:rsidR="00B20289" w:rsidRPr="00680A86">
        <w:rPr>
          <w:rStyle w:val="shorttext"/>
          <w:rFonts w:ascii="Times New Roman" w:hAnsi="Times New Roman" w:cs="Times New Roman"/>
          <w:sz w:val="20"/>
          <w:szCs w:val="20"/>
          <w:lang w:val="en-US"/>
        </w:rPr>
        <w:t>validity as measured by the PCI was formulated.</w:t>
      </w:r>
      <w:r w:rsidR="00B20289" w:rsidRPr="00680A86">
        <w:rPr>
          <w:rFonts w:ascii="Times New Roman" w:hAnsi="Times New Roman" w:cs="Times New Roman"/>
          <w:sz w:val="20"/>
          <w:szCs w:val="20"/>
          <w:lang w:val="en-US"/>
        </w:rPr>
        <w:t xml:space="preserve"> To better understand the underlying st</w:t>
      </w:r>
      <w:r w:rsidR="006D1E66">
        <w:rPr>
          <w:rFonts w:ascii="Times New Roman" w:hAnsi="Times New Roman" w:cs="Times New Roman"/>
          <w:sz w:val="20"/>
          <w:szCs w:val="20"/>
          <w:lang w:val="en-US"/>
        </w:rPr>
        <w:t>ructural relationships the EFA technique</w:t>
      </w:r>
      <w:r w:rsidR="00B20289" w:rsidRPr="00680A86">
        <w:rPr>
          <w:rFonts w:ascii="Times New Roman" w:hAnsi="Times New Roman" w:cs="Times New Roman"/>
          <w:sz w:val="20"/>
          <w:szCs w:val="20"/>
          <w:lang w:val="en-US"/>
        </w:rPr>
        <w:t xml:space="preserve"> </w:t>
      </w:r>
      <w:r w:rsidR="006D1E66">
        <w:rPr>
          <w:rFonts w:ascii="Times New Roman" w:hAnsi="Times New Roman" w:cs="Times New Roman"/>
          <w:sz w:val="20"/>
          <w:szCs w:val="20"/>
          <w:lang w:val="en-US"/>
        </w:rPr>
        <w:t>was employed</w:t>
      </w:r>
      <w:r w:rsidR="00B20289" w:rsidRPr="00680A86">
        <w:rPr>
          <w:rFonts w:ascii="Times New Roman" w:hAnsi="Times New Roman" w:cs="Times New Roman"/>
          <w:sz w:val="20"/>
          <w:szCs w:val="20"/>
          <w:lang w:val="en-US"/>
        </w:rPr>
        <w:t xml:space="preserve">. We hypothesized that proactive coping and preventive coping are both distinct uni-dimensional constructs </w:t>
      </w:r>
      <w:r w:rsidR="00A71893" w:rsidRPr="00680A86">
        <w:rPr>
          <w:rFonts w:ascii="Times New Roman" w:hAnsi="Times New Roman" w:cs="Times New Roman"/>
          <w:sz w:val="20"/>
          <w:szCs w:val="20"/>
          <w:lang w:val="en-US"/>
        </w:rPr>
        <w:t xml:space="preserve">across </w:t>
      </w:r>
      <w:r w:rsidR="006D1E66">
        <w:rPr>
          <w:rFonts w:ascii="Times New Roman" w:hAnsi="Times New Roman" w:cs="Times New Roman"/>
          <w:sz w:val="20"/>
          <w:szCs w:val="20"/>
          <w:lang w:val="en-US"/>
        </w:rPr>
        <w:t>data</w:t>
      </w:r>
      <w:r w:rsidR="00A71893" w:rsidRPr="00680A86">
        <w:rPr>
          <w:rFonts w:ascii="Times New Roman" w:hAnsi="Times New Roman" w:cs="Times New Roman"/>
          <w:sz w:val="20"/>
          <w:szCs w:val="20"/>
          <w:lang w:val="en-US"/>
        </w:rPr>
        <w:t xml:space="preserve"> </w:t>
      </w:r>
      <w:r w:rsidR="00B31331" w:rsidRPr="00680A86">
        <w:rPr>
          <w:rFonts w:ascii="Times New Roman" w:hAnsi="Times New Roman" w:cs="Times New Roman"/>
          <w:sz w:val="20"/>
          <w:szCs w:val="20"/>
          <w:lang w:val="en-US"/>
        </w:rPr>
        <w:t>analyzed</w:t>
      </w:r>
      <w:r w:rsidR="00A71893" w:rsidRPr="00680A86">
        <w:rPr>
          <w:rFonts w:ascii="Times New Roman" w:hAnsi="Times New Roman" w:cs="Times New Roman"/>
          <w:sz w:val="20"/>
          <w:szCs w:val="20"/>
          <w:lang w:val="en-US"/>
        </w:rPr>
        <w:t xml:space="preserve"> in</w:t>
      </w:r>
      <w:r w:rsidR="00B20289" w:rsidRPr="00680A86">
        <w:rPr>
          <w:rFonts w:ascii="Times New Roman" w:hAnsi="Times New Roman" w:cs="Times New Roman"/>
          <w:sz w:val="20"/>
          <w:szCs w:val="20"/>
          <w:lang w:val="en-US"/>
        </w:rPr>
        <w:t xml:space="preserve"> this</w:t>
      </w:r>
      <w:r w:rsidR="00A71893" w:rsidRPr="00680A86">
        <w:rPr>
          <w:rFonts w:ascii="Times New Roman" w:hAnsi="Times New Roman" w:cs="Times New Roman"/>
          <w:sz w:val="20"/>
          <w:szCs w:val="20"/>
          <w:lang w:val="en-US"/>
        </w:rPr>
        <w:t xml:space="preserve"> study</w:t>
      </w:r>
      <w:r w:rsidR="00B20289" w:rsidRPr="00680A86">
        <w:rPr>
          <w:rFonts w:ascii="Times New Roman" w:hAnsi="Times New Roman" w:cs="Times New Roman"/>
          <w:sz w:val="20"/>
          <w:szCs w:val="20"/>
          <w:lang w:val="en-US"/>
        </w:rPr>
        <w:t>.</w:t>
      </w:r>
    </w:p>
    <w:p w:rsidR="00C3344D" w:rsidRPr="00680A86" w:rsidRDefault="00680A86" w:rsidP="00680A86">
      <w:pPr>
        <w:spacing w:before="240" w:after="120" w:line="360" w:lineRule="auto"/>
        <w:jc w:val="center"/>
        <w:rPr>
          <w:rFonts w:ascii="Times New Roman" w:hAnsi="Times New Roman" w:cs="Times New Roman"/>
          <w:b/>
          <w:sz w:val="20"/>
          <w:szCs w:val="20"/>
          <w:lang w:val="en-US"/>
        </w:rPr>
      </w:pPr>
      <w:r w:rsidRPr="00680A86">
        <w:rPr>
          <w:rFonts w:ascii="Times New Roman" w:hAnsi="Times New Roman" w:cs="Times New Roman"/>
          <w:b/>
          <w:sz w:val="20"/>
          <w:szCs w:val="20"/>
          <w:lang w:val="en-US"/>
        </w:rPr>
        <w:t>METHOD</w:t>
      </w:r>
    </w:p>
    <w:p w:rsidR="00C3344D" w:rsidRPr="00680A86" w:rsidRDefault="00C3344D" w:rsidP="00680A86">
      <w:pPr>
        <w:spacing w:after="0" w:line="360" w:lineRule="auto"/>
        <w:ind w:left="567"/>
        <w:jc w:val="both"/>
        <w:rPr>
          <w:rFonts w:ascii="Times New Roman" w:hAnsi="Times New Roman" w:cs="Times New Roman"/>
          <w:i/>
          <w:sz w:val="20"/>
          <w:szCs w:val="20"/>
          <w:lang w:val="en-US"/>
        </w:rPr>
      </w:pPr>
      <w:r w:rsidRPr="00680A86">
        <w:rPr>
          <w:rFonts w:ascii="Times New Roman" w:hAnsi="Times New Roman" w:cs="Times New Roman"/>
          <w:i/>
          <w:sz w:val="20"/>
          <w:szCs w:val="20"/>
          <w:lang w:val="en-US"/>
        </w:rPr>
        <w:t>Participants</w:t>
      </w:r>
    </w:p>
    <w:p w:rsidR="00C3344D" w:rsidRPr="00680A86" w:rsidRDefault="00B4227C" w:rsidP="00680A86">
      <w:pPr>
        <w:spacing w:before="240" w:after="12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The research received approval from the University Human Resources Ethics Committee </w:t>
      </w:r>
      <w:r w:rsidR="00BA6B47" w:rsidRPr="00680A86">
        <w:rPr>
          <w:rFonts w:ascii="Times New Roman" w:hAnsi="Times New Roman" w:cs="Times New Roman"/>
          <w:sz w:val="20"/>
          <w:szCs w:val="20"/>
          <w:lang w:val="en-US"/>
        </w:rPr>
        <w:t xml:space="preserve">and Institutional Review Board </w:t>
      </w:r>
      <w:r w:rsidRPr="00680A86">
        <w:rPr>
          <w:rFonts w:ascii="Times New Roman" w:hAnsi="Times New Roman" w:cs="Times New Roman"/>
          <w:sz w:val="20"/>
          <w:szCs w:val="20"/>
          <w:lang w:val="en-US"/>
        </w:rPr>
        <w:t xml:space="preserve">of </w:t>
      </w:r>
      <w:r w:rsidR="006D1E66">
        <w:rPr>
          <w:rStyle w:val="shorttext"/>
          <w:rFonts w:ascii="Times New Roman" w:hAnsi="Times New Roman" w:cs="Times New Roman"/>
          <w:sz w:val="20"/>
          <w:szCs w:val="20"/>
          <w:lang w:val="en-US"/>
        </w:rPr>
        <w:t>the university</w:t>
      </w:r>
      <w:r w:rsidR="00712244" w:rsidRPr="00680A86">
        <w:rPr>
          <w:rFonts w:ascii="Times New Roman" w:hAnsi="Times New Roman" w:cs="Times New Roman"/>
          <w:sz w:val="20"/>
          <w:szCs w:val="20"/>
          <w:lang w:val="en-US"/>
        </w:rPr>
        <w:t>. T</w:t>
      </w:r>
      <w:r w:rsidR="006D1E66">
        <w:rPr>
          <w:rFonts w:ascii="Times New Roman" w:hAnsi="Times New Roman" w:cs="Times New Roman"/>
          <w:sz w:val="20"/>
          <w:szCs w:val="20"/>
          <w:lang w:val="en-US"/>
        </w:rPr>
        <w:t>he sample was</w:t>
      </w:r>
      <w:r w:rsidR="00712244" w:rsidRPr="00680A86">
        <w:rPr>
          <w:rFonts w:ascii="Times New Roman" w:hAnsi="Times New Roman" w:cs="Times New Roman"/>
          <w:sz w:val="20"/>
          <w:szCs w:val="20"/>
          <w:lang w:val="en-US"/>
        </w:rPr>
        <w:t xml:space="preserve"> utiliz</w:t>
      </w:r>
      <w:r w:rsidRPr="00680A86">
        <w:rPr>
          <w:rFonts w:ascii="Times New Roman" w:hAnsi="Times New Roman" w:cs="Times New Roman"/>
          <w:sz w:val="20"/>
          <w:szCs w:val="20"/>
          <w:lang w:val="en-US"/>
        </w:rPr>
        <w:t xml:space="preserve">ed with independence of observations, i.e., </w:t>
      </w:r>
      <w:r w:rsidR="00981EE5" w:rsidRPr="00680A86">
        <w:rPr>
          <w:rFonts w:ascii="Times New Roman" w:hAnsi="Times New Roman" w:cs="Times New Roman"/>
          <w:sz w:val="20"/>
          <w:szCs w:val="20"/>
          <w:lang w:val="en-US"/>
        </w:rPr>
        <w:t xml:space="preserve">the </w:t>
      </w:r>
      <w:r w:rsidRPr="00680A86">
        <w:rPr>
          <w:rFonts w:ascii="Times New Roman" w:hAnsi="Times New Roman" w:cs="Times New Roman"/>
          <w:sz w:val="20"/>
          <w:szCs w:val="20"/>
          <w:lang w:val="en-US"/>
        </w:rPr>
        <w:t xml:space="preserve">data </w:t>
      </w:r>
      <w:r w:rsidR="00981EE5" w:rsidRPr="00680A86">
        <w:rPr>
          <w:rFonts w:ascii="Times New Roman" w:hAnsi="Times New Roman" w:cs="Times New Roman"/>
          <w:sz w:val="20"/>
          <w:szCs w:val="20"/>
          <w:lang w:val="en-US"/>
        </w:rPr>
        <w:t xml:space="preserve">were collected </w:t>
      </w:r>
      <w:r w:rsidRPr="00680A86">
        <w:rPr>
          <w:rFonts w:ascii="Times New Roman" w:hAnsi="Times New Roman" w:cs="Times New Roman"/>
          <w:sz w:val="20"/>
          <w:szCs w:val="20"/>
          <w:lang w:val="en-US"/>
        </w:rPr>
        <w:t>in a group settings with no form of interaction with one another.</w:t>
      </w:r>
      <w:r w:rsidR="000C7901" w:rsidRPr="00680A86">
        <w:rPr>
          <w:rFonts w:ascii="Times New Roman" w:hAnsi="Times New Roman" w:cs="Times New Roman"/>
          <w:sz w:val="20"/>
          <w:szCs w:val="20"/>
          <w:lang w:val="en-US"/>
        </w:rPr>
        <w:t xml:space="preserve"> </w:t>
      </w:r>
      <w:r w:rsidR="0020705E" w:rsidRPr="00680A86">
        <w:rPr>
          <w:rFonts w:ascii="Times New Roman" w:hAnsi="Times New Roman" w:cs="Times New Roman"/>
          <w:sz w:val="20"/>
          <w:szCs w:val="20"/>
          <w:lang w:val="en-US"/>
        </w:rPr>
        <w:t>All participating students were assured that the questionnaire is anonymous and confidential</w:t>
      </w:r>
    </w:p>
    <w:p w:rsidR="00B4227C" w:rsidRPr="00680A86" w:rsidRDefault="006D1E66" w:rsidP="00680A86">
      <w:pPr>
        <w:spacing w:before="240" w:after="120" w:line="360" w:lineRule="auto"/>
        <w:ind w:firstLine="567"/>
        <w:jc w:val="both"/>
        <w:rPr>
          <w:rFonts w:ascii="Times New Roman" w:hAnsi="Times New Roman" w:cs="Times New Roman"/>
          <w:i/>
          <w:sz w:val="20"/>
          <w:szCs w:val="20"/>
          <w:lang w:val="en-US"/>
        </w:rPr>
      </w:pPr>
      <w:r>
        <w:rPr>
          <w:rFonts w:ascii="Times New Roman" w:hAnsi="Times New Roman" w:cs="Times New Roman"/>
          <w:i/>
          <w:sz w:val="20"/>
          <w:szCs w:val="20"/>
          <w:lang w:val="en-US"/>
        </w:rPr>
        <w:t>Sample</w:t>
      </w:r>
    </w:p>
    <w:p w:rsidR="00A84965" w:rsidRPr="00680A86" w:rsidRDefault="006D1E66" w:rsidP="00680A86">
      <w:pPr>
        <w:spacing w:before="240" w:after="120" w:line="360" w:lineRule="auto"/>
        <w:ind w:firstLine="567"/>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Sample </w:t>
      </w:r>
      <w:r w:rsidR="00DC7C2F" w:rsidRPr="00680A86">
        <w:rPr>
          <w:rFonts w:ascii="Times New Roman" w:hAnsi="Times New Roman" w:cs="Times New Roman"/>
          <w:sz w:val="20"/>
          <w:szCs w:val="20"/>
          <w:lang w:val="en-US"/>
        </w:rPr>
        <w:t>c</w:t>
      </w:r>
      <w:r w:rsidR="00F61257" w:rsidRPr="00680A86">
        <w:rPr>
          <w:rFonts w:ascii="Times New Roman" w:hAnsi="Times New Roman" w:cs="Times New Roman"/>
          <w:sz w:val="20"/>
          <w:szCs w:val="20"/>
          <w:lang w:val="en-US"/>
        </w:rPr>
        <w:t xml:space="preserve">onsisted of </w:t>
      </w:r>
      <w:r w:rsidR="00A84965" w:rsidRPr="00680A86">
        <w:rPr>
          <w:rFonts w:ascii="Times New Roman" w:hAnsi="Times New Roman" w:cs="Times New Roman"/>
          <w:sz w:val="20"/>
          <w:szCs w:val="20"/>
          <w:lang w:val="en-US"/>
        </w:rPr>
        <w:t>447</w:t>
      </w:r>
      <w:r w:rsidR="00F61257" w:rsidRPr="00680A86">
        <w:rPr>
          <w:rFonts w:ascii="Times New Roman" w:hAnsi="Times New Roman" w:cs="Times New Roman"/>
          <w:sz w:val="20"/>
          <w:szCs w:val="20"/>
          <w:lang w:val="en-US"/>
        </w:rPr>
        <w:t xml:space="preserve"> university students enrolled in a traditional face-to-face course delivery format </w:t>
      </w:r>
      <w:r w:rsidR="00B63E27" w:rsidRPr="00680A86">
        <w:rPr>
          <w:rFonts w:ascii="Times New Roman" w:hAnsi="Times New Roman" w:cs="Times New Roman"/>
          <w:sz w:val="20"/>
          <w:szCs w:val="20"/>
          <w:lang w:val="en-US"/>
        </w:rPr>
        <w:t>in</w:t>
      </w:r>
      <w:r w:rsidR="00F61257" w:rsidRPr="00680A86">
        <w:rPr>
          <w:rFonts w:ascii="Times New Roman" w:hAnsi="Times New Roman" w:cs="Times New Roman"/>
          <w:sz w:val="20"/>
          <w:szCs w:val="20"/>
          <w:lang w:val="en-US"/>
        </w:rPr>
        <w:t xml:space="preserve"> a medium-sized public university in the Czech Republic. </w:t>
      </w:r>
      <w:r w:rsidR="00356F91" w:rsidRPr="00680A86">
        <w:rPr>
          <w:rFonts w:ascii="Times New Roman" w:hAnsi="Times New Roman" w:cs="Times New Roman"/>
          <w:sz w:val="20"/>
          <w:szCs w:val="20"/>
          <w:lang w:val="en-US"/>
        </w:rPr>
        <w:t>The mean age of the sample was 20.92 years (SD = 2.07), ranging from 18 to 49 years. T</w:t>
      </w:r>
      <w:r w:rsidR="00A84965" w:rsidRPr="00680A86">
        <w:rPr>
          <w:rFonts w:ascii="Times New Roman" w:hAnsi="Times New Roman" w:cs="Times New Roman"/>
          <w:sz w:val="20"/>
          <w:szCs w:val="20"/>
          <w:lang w:val="en-US"/>
        </w:rPr>
        <w:t>he majority of respondents were female</w:t>
      </w:r>
      <w:r w:rsidR="00356F91" w:rsidRPr="00680A86">
        <w:rPr>
          <w:rFonts w:ascii="Times New Roman" w:hAnsi="Times New Roman" w:cs="Times New Roman"/>
          <w:sz w:val="20"/>
          <w:szCs w:val="20"/>
          <w:lang w:val="en-US"/>
        </w:rPr>
        <w:t xml:space="preserve"> 89% (</w:t>
      </w:r>
      <w:r w:rsidR="00356F91" w:rsidRPr="00680A86">
        <w:rPr>
          <w:rFonts w:ascii="Times New Roman" w:hAnsi="Times New Roman" w:cs="Times New Roman"/>
          <w:i/>
          <w:sz w:val="20"/>
          <w:szCs w:val="20"/>
          <w:lang w:val="en-US"/>
        </w:rPr>
        <w:t>n</w:t>
      </w:r>
      <w:r w:rsidR="00356F91" w:rsidRPr="00680A86">
        <w:rPr>
          <w:rFonts w:ascii="Times New Roman" w:hAnsi="Times New Roman" w:cs="Times New Roman"/>
          <w:sz w:val="20"/>
          <w:szCs w:val="20"/>
          <w:lang w:val="en-US"/>
        </w:rPr>
        <w:t xml:space="preserve"> = 398), </w:t>
      </w:r>
      <w:r w:rsidR="005A4664" w:rsidRPr="00680A86">
        <w:rPr>
          <w:rFonts w:ascii="Times New Roman" w:hAnsi="Times New Roman" w:cs="Times New Roman"/>
          <w:sz w:val="20"/>
          <w:szCs w:val="20"/>
          <w:lang w:val="en-US"/>
        </w:rPr>
        <w:t xml:space="preserve">pursuing </w:t>
      </w:r>
      <w:r w:rsidR="00DC7C2F" w:rsidRPr="00680A86">
        <w:rPr>
          <w:rFonts w:ascii="Times New Roman" w:hAnsi="Times New Roman" w:cs="Times New Roman"/>
          <w:sz w:val="20"/>
          <w:szCs w:val="20"/>
          <w:lang w:val="en-US"/>
        </w:rPr>
        <w:t xml:space="preserve">full-time </w:t>
      </w:r>
      <w:r w:rsidR="005A4664" w:rsidRPr="00680A86">
        <w:rPr>
          <w:rFonts w:ascii="Times New Roman" w:hAnsi="Times New Roman" w:cs="Times New Roman"/>
          <w:sz w:val="20"/>
          <w:szCs w:val="20"/>
          <w:lang w:val="en-US"/>
        </w:rPr>
        <w:t>bachelor´s degree (</w:t>
      </w:r>
      <w:r w:rsidR="005A4664" w:rsidRPr="00680A86">
        <w:rPr>
          <w:rFonts w:ascii="Times New Roman" w:hAnsi="Times New Roman" w:cs="Times New Roman"/>
          <w:i/>
          <w:sz w:val="20"/>
          <w:szCs w:val="20"/>
          <w:lang w:val="en-US"/>
        </w:rPr>
        <w:t>n</w:t>
      </w:r>
      <w:r w:rsidR="005A4664" w:rsidRPr="00680A86">
        <w:rPr>
          <w:rFonts w:ascii="Times New Roman" w:hAnsi="Times New Roman" w:cs="Times New Roman"/>
          <w:sz w:val="20"/>
          <w:szCs w:val="20"/>
          <w:lang w:val="en-US"/>
        </w:rPr>
        <w:t xml:space="preserve"> = 414, 93%) and master´s degree (</w:t>
      </w:r>
      <w:r w:rsidR="005A4664" w:rsidRPr="00680A86">
        <w:rPr>
          <w:rFonts w:ascii="Times New Roman" w:hAnsi="Times New Roman" w:cs="Times New Roman"/>
          <w:i/>
          <w:sz w:val="20"/>
          <w:szCs w:val="20"/>
          <w:lang w:val="en-US"/>
        </w:rPr>
        <w:t>n</w:t>
      </w:r>
      <w:r w:rsidR="005A4664" w:rsidRPr="00680A86">
        <w:rPr>
          <w:rFonts w:ascii="Times New Roman" w:hAnsi="Times New Roman" w:cs="Times New Roman"/>
          <w:sz w:val="20"/>
          <w:szCs w:val="20"/>
          <w:lang w:val="en-US"/>
        </w:rPr>
        <w:t xml:space="preserve"> = 33, 7%) </w:t>
      </w:r>
      <w:r w:rsidR="00DC7C2F" w:rsidRPr="00680A86">
        <w:rPr>
          <w:rFonts w:ascii="Times New Roman" w:hAnsi="Times New Roman" w:cs="Times New Roman"/>
          <w:sz w:val="20"/>
          <w:szCs w:val="20"/>
          <w:lang w:val="en-US"/>
        </w:rPr>
        <w:t xml:space="preserve">in the field of </w:t>
      </w:r>
      <w:r w:rsidR="00356F91" w:rsidRPr="00680A86">
        <w:rPr>
          <w:rFonts w:ascii="Times New Roman" w:hAnsi="Times New Roman" w:cs="Times New Roman"/>
          <w:sz w:val="20"/>
          <w:szCs w:val="20"/>
          <w:lang w:val="en-US"/>
        </w:rPr>
        <w:t>helping professions</w:t>
      </w:r>
      <w:r w:rsidR="00B63E27" w:rsidRPr="00680A86">
        <w:rPr>
          <w:rFonts w:ascii="Times New Roman" w:hAnsi="Times New Roman" w:cs="Times New Roman"/>
          <w:sz w:val="20"/>
          <w:szCs w:val="20"/>
          <w:lang w:val="en-US"/>
        </w:rPr>
        <w:t xml:space="preserve"> (i.e., future teachers, social educators, </w:t>
      </w:r>
      <w:r w:rsidR="00871DA9" w:rsidRPr="00680A86">
        <w:rPr>
          <w:rStyle w:val="shorttext"/>
          <w:rFonts w:ascii="Times New Roman" w:hAnsi="Times New Roman" w:cs="Times New Roman"/>
          <w:sz w:val="20"/>
          <w:szCs w:val="20"/>
          <w:lang w:val="en-US"/>
        </w:rPr>
        <w:t>linguists and social care workers)</w:t>
      </w:r>
      <w:r w:rsidR="00356F91" w:rsidRPr="00680A86">
        <w:rPr>
          <w:rFonts w:ascii="Times New Roman" w:hAnsi="Times New Roman" w:cs="Times New Roman"/>
          <w:sz w:val="20"/>
          <w:szCs w:val="20"/>
          <w:lang w:val="en-US"/>
        </w:rPr>
        <w:t>.</w:t>
      </w:r>
    </w:p>
    <w:p w:rsidR="00C3344D" w:rsidRPr="00680A86" w:rsidRDefault="00C3344D" w:rsidP="00680A86">
      <w:pPr>
        <w:spacing w:before="240" w:after="120" w:line="360" w:lineRule="auto"/>
        <w:ind w:left="567"/>
        <w:jc w:val="both"/>
        <w:rPr>
          <w:rFonts w:ascii="Times New Roman" w:hAnsi="Times New Roman" w:cs="Times New Roman"/>
          <w:i/>
          <w:sz w:val="20"/>
          <w:szCs w:val="20"/>
          <w:lang w:val="en-US"/>
        </w:rPr>
      </w:pPr>
      <w:r w:rsidRPr="00680A86">
        <w:rPr>
          <w:rFonts w:ascii="Times New Roman" w:hAnsi="Times New Roman" w:cs="Times New Roman"/>
          <w:i/>
          <w:sz w:val="20"/>
          <w:szCs w:val="20"/>
          <w:lang w:val="en-US"/>
        </w:rPr>
        <w:t>Measures</w:t>
      </w:r>
    </w:p>
    <w:p w:rsidR="00612F19" w:rsidRPr="00680A86" w:rsidRDefault="00220D1C" w:rsidP="00680A86">
      <w:pPr>
        <w:spacing w:after="0" w:line="360" w:lineRule="auto"/>
        <w:ind w:left="567" w:hanging="283"/>
        <w:jc w:val="both"/>
        <w:rPr>
          <w:rFonts w:ascii="Times New Roman" w:hAnsi="Times New Roman" w:cs="Times New Roman"/>
          <w:sz w:val="20"/>
          <w:szCs w:val="20"/>
          <w:lang w:val="en-US"/>
        </w:rPr>
      </w:pPr>
      <w:r w:rsidRPr="00680A86">
        <w:rPr>
          <w:rFonts w:ascii="Times New Roman" w:hAnsi="Times New Roman" w:cs="Times New Roman"/>
          <w:i/>
          <w:sz w:val="20"/>
          <w:szCs w:val="20"/>
          <w:lang w:val="en-US"/>
        </w:rPr>
        <w:t>Measure of proactive and preventive coping.</w:t>
      </w:r>
      <w:r w:rsidRPr="00680A86">
        <w:rPr>
          <w:rFonts w:ascii="Times New Roman" w:hAnsi="Times New Roman" w:cs="Times New Roman"/>
          <w:sz w:val="20"/>
          <w:szCs w:val="20"/>
          <w:lang w:val="en-US"/>
        </w:rPr>
        <w:t xml:space="preserve"> </w:t>
      </w:r>
      <w:r w:rsidR="00015584" w:rsidRPr="00680A86">
        <w:rPr>
          <w:rFonts w:ascii="Times New Roman" w:hAnsi="Times New Roman" w:cs="Times New Roman"/>
          <w:sz w:val="20"/>
          <w:szCs w:val="20"/>
          <w:lang w:val="en-US"/>
        </w:rPr>
        <w:t xml:space="preserve">The </w:t>
      </w:r>
      <w:r w:rsidR="006D1E66">
        <w:rPr>
          <w:rFonts w:ascii="Times New Roman" w:hAnsi="Times New Roman" w:cs="Times New Roman"/>
          <w:sz w:val="20"/>
          <w:szCs w:val="20"/>
          <w:lang w:val="en-US"/>
        </w:rPr>
        <w:t xml:space="preserve">validated Czech version of the </w:t>
      </w:r>
      <w:r w:rsidR="00015584" w:rsidRPr="00680A86">
        <w:rPr>
          <w:rFonts w:ascii="Times New Roman" w:hAnsi="Times New Roman" w:cs="Times New Roman"/>
          <w:sz w:val="20"/>
          <w:szCs w:val="20"/>
          <w:lang w:val="en-US"/>
        </w:rPr>
        <w:t>P</w:t>
      </w:r>
      <w:r w:rsidR="009258E3" w:rsidRPr="00680A86">
        <w:rPr>
          <w:rFonts w:ascii="Times New Roman" w:hAnsi="Times New Roman" w:cs="Times New Roman"/>
          <w:sz w:val="20"/>
          <w:szCs w:val="20"/>
          <w:lang w:val="en-US"/>
        </w:rPr>
        <w:t xml:space="preserve">roactive Coping Inventory </w:t>
      </w:r>
      <w:r w:rsidR="006D1E66" w:rsidRPr="00680A86">
        <w:rPr>
          <w:rFonts w:ascii="Times New Roman" w:hAnsi="Times New Roman" w:cs="Times New Roman"/>
          <w:sz w:val="20"/>
          <w:szCs w:val="20"/>
          <w:lang w:val="en-US"/>
        </w:rPr>
        <w:t>(</w:t>
      </w:r>
      <w:r w:rsidR="006D1E66">
        <w:rPr>
          <w:rFonts w:ascii="Times New Roman" w:hAnsi="Times New Roman" w:cs="Times New Roman"/>
          <w:sz w:val="20"/>
          <w:szCs w:val="20"/>
          <w:lang w:val="en-US"/>
        </w:rPr>
        <w:t xml:space="preserve">PCI; </w:t>
      </w:r>
      <w:hyperlink w:anchor="Šolcová_Lukavský_Greenglass_2006" w:history="1">
        <w:r w:rsidR="006D1E66" w:rsidRPr="00680A86">
          <w:rPr>
            <w:rStyle w:val="Hypertextovodkaz"/>
            <w:rFonts w:ascii="Times New Roman" w:hAnsi="Times New Roman" w:cs="Times New Roman"/>
            <w:sz w:val="20"/>
            <w:szCs w:val="20"/>
            <w:lang w:val="en-US"/>
          </w:rPr>
          <w:t>Šolcová, Lukavsky, &amp; Greenglass, 2006</w:t>
        </w:r>
      </w:hyperlink>
      <w:r w:rsidR="006D1E66" w:rsidRPr="00680A86">
        <w:rPr>
          <w:rFonts w:ascii="Times New Roman" w:hAnsi="Times New Roman" w:cs="Times New Roman"/>
          <w:sz w:val="20"/>
          <w:szCs w:val="20"/>
          <w:lang w:val="en-US"/>
        </w:rPr>
        <w:t>)</w:t>
      </w:r>
      <w:r w:rsidR="009258E3" w:rsidRPr="00680A86">
        <w:rPr>
          <w:rFonts w:ascii="Times New Roman" w:hAnsi="Times New Roman" w:cs="Times New Roman"/>
          <w:sz w:val="20"/>
          <w:szCs w:val="20"/>
          <w:lang w:val="en-US"/>
        </w:rPr>
        <w:t xml:space="preserve"> </w:t>
      </w:r>
      <w:r w:rsidR="006D1E66">
        <w:rPr>
          <w:rFonts w:ascii="Times New Roman" w:hAnsi="Times New Roman" w:cs="Times New Roman"/>
          <w:sz w:val="20"/>
          <w:szCs w:val="20"/>
          <w:lang w:val="en-US"/>
        </w:rPr>
        <w:t xml:space="preserve">that is identical with the </w:t>
      </w:r>
      <w:r w:rsidR="006D1E66" w:rsidRPr="00680A86">
        <w:rPr>
          <w:rFonts w:ascii="Times New Roman" w:hAnsi="Times New Roman" w:cs="Times New Roman"/>
          <w:sz w:val="20"/>
          <w:szCs w:val="20"/>
          <w:lang w:val="en-US"/>
        </w:rPr>
        <w:t>original English version of the</w:t>
      </w:r>
      <w:r w:rsidR="006D1E66">
        <w:rPr>
          <w:rFonts w:ascii="Times New Roman" w:hAnsi="Times New Roman" w:cs="Times New Roman"/>
          <w:sz w:val="20"/>
          <w:szCs w:val="20"/>
          <w:lang w:val="en-US"/>
        </w:rPr>
        <w:t xml:space="preserve"> PCI </w:t>
      </w:r>
      <w:r w:rsidR="006D1E66" w:rsidRPr="00680A86">
        <w:rPr>
          <w:rFonts w:ascii="Times New Roman" w:hAnsi="Times New Roman" w:cs="Times New Roman"/>
          <w:sz w:val="20"/>
          <w:szCs w:val="20"/>
          <w:lang w:val="en-US"/>
        </w:rPr>
        <w:t>(</w:t>
      </w:r>
      <w:hyperlink w:anchor="Greenglass_Schwarzer_Taubert_1999" w:history="1">
        <w:r w:rsidR="006D1E66" w:rsidRPr="00680A86">
          <w:rPr>
            <w:rStyle w:val="Hypertextovodkaz"/>
            <w:rFonts w:ascii="Times New Roman" w:hAnsi="Times New Roman" w:cs="Times New Roman"/>
            <w:sz w:val="20"/>
            <w:szCs w:val="20"/>
            <w:lang w:val="en-US"/>
          </w:rPr>
          <w:t>Greenglass et al., 1999</w:t>
        </w:r>
      </w:hyperlink>
      <w:r w:rsidR="006D1E66" w:rsidRPr="00680A86">
        <w:rPr>
          <w:rFonts w:ascii="Times New Roman" w:hAnsi="Times New Roman" w:cs="Times New Roman"/>
          <w:sz w:val="20"/>
          <w:szCs w:val="20"/>
          <w:lang w:val="en-US"/>
        </w:rPr>
        <w:t>)</w:t>
      </w:r>
      <w:r w:rsidR="009258E3" w:rsidRPr="00680A86">
        <w:rPr>
          <w:rFonts w:ascii="Times New Roman" w:hAnsi="Times New Roman" w:cs="Times New Roman"/>
          <w:sz w:val="20"/>
          <w:szCs w:val="20"/>
          <w:lang w:val="en-US"/>
        </w:rPr>
        <w:t xml:space="preserve"> </w:t>
      </w:r>
      <w:r w:rsidR="006D1E66">
        <w:rPr>
          <w:rFonts w:ascii="Times New Roman" w:hAnsi="Times New Roman" w:cs="Times New Roman"/>
          <w:sz w:val="20"/>
          <w:szCs w:val="20"/>
          <w:lang w:val="en-US"/>
        </w:rPr>
        <w:t>was</w:t>
      </w:r>
      <w:r w:rsidR="009258E3" w:rsidRPr="00680A86">
        <w:rPr>
          <w:rFonts w:ascii="Times New Roman" w:hAnsi="Times New Roman" w:cs="Times New Roman"/>
          <w:sz w:val="20"/>
          <w:szCs w:val="20"/>
          <w:lang w:val="en-US"/>
        </w:rPr>
        <w:t xml:space="preserve"> used </w:t>
      </w:r>
      <w:r w:rsidR="001E5D0C" w:rsidRPr="00680A86">
        <w:rPr>
          <w:rFonts w:ascii="Times New Roman" w:hAnsi="Times New Roman" w:cs="Times New Roman"/>
          <w:sz w:val="20"/>
          <w:szCs w:val="20"/>
          <w:lang w:val="en-US"/>
        </w:rPr>
        <w:t>to measure proactive and preventive coping</w:t>
      </w:r>
      <w:r w:rsidR="00015584" w:rsidRPr="00680A86">
        <w:rPr>
          <w:rFonts w:ascii="Times New Roman" w:hAnsi="Times New Roman" w:cs="Times New Roman"/>
          <w:sz w:val="20"/>
          <w:szCs w:val="20"/>
          <w:lang w:val="en-US"/>
        </w:rPr>
        <w:t>. The PCI subscales show reasonably good psychometric properties including internal consistency for each su</w:t>
      </w:r>
      <w:r w:rsidR="008A5558" w:rsidRPr="00680A86">
        <w:rPr>
          <w:rFonts w:ascii="Times New Roman" w:hAnsi="Times New Roman" w:cs="Times New Roman"/>
          <w:sz w:val="20"/>
          <w:szCs w:val="20"/>
          <w:lang w:val="en-US"/>
        </w:rPr>
        <w:t xml:space="preserve">bscale with </w:t>
      </w:r>
      <w:r w:rsidR="008A5558" w:rsidRPr="006D1E66">
        <w:rPr>
          <w:rFonts w:ascii="Times New Roman" w:hAnsi="Times New Roman" w:cs="Times New Roman"/>
          <w:i/>
          <w:sz w:val="20"/>
          <w:szCs w:val="20"/>
          <w:lang w:val="en-US"/>
        </w:rPr>
        <w:t>α ́</w:t>
      </w:r>
      <w:r w:rsidR="006D1E66">
        <w:rPr>
          <w:rFonts w:ascii="Times New Roman" w:hAnsi="Times New Roman" w:cs="Times New Roman"/>
          <w:sz w:val="20"/>
          <w:szCs w:val="20"/>
          <w:lang w:val="en-US"/>
        </w:rPr>
        <w:t>´</w:t>
      </w:r>
      <w:r w:rsidR="008A5558" w:rsidRPr="00680A86">
        <w:rPr>
          <w:rFonts w:ascii="Times New Roman" w:hAnsi="Times New Roman" w:cs="Times New Roman"/>
          <w:sz w:val="20"/>
          <w:szCs w:val="20"/>
          <w:lang w:val="en-US"/>
        </w:rPr>
        <w:t>s ranging from .80</w:t>
      </w:r>
      <w:r w:rsidR="00015584" w:rsidRPr="00680A86">
        <w:rPr>
          <w:rFonts w:ascii="Times New Roman" w:hAnsi="Times New Roman" w:cs="Times New Roman"/>
          <w:sz w:val="20"/>
          <w:szCs w:val="20"/>
          <w:lang w:val="en-US"/>
        </w:rPr>
        <w:t xml:space="preserve"> to .85 </w:t>
      </w:r>
      <w:r w:rsidR="008A5558" w:rsidRPr="00680A86">
        <w:rPr>
          <w:rFonts w:ascii="Times New Roman" w:hAnsi="Times New Roman" w:cs="Times New Roman"/>
          <w:sz w:val="20"/>
          <w:szCs w:val="20"/>
          <w:lang w:val="en-US"/>
        </w:rPr>
        <w:t>for proactive coping, and between .79 and .83 for preventive coping</w:t>
      </w:r>
      <w:r w:rsidR="0097234C" w:rsidRPr="00680A86">
        <w:rPr>
          <w:rFonts w:ascii="Times New Roman" w:hAnsi="Times New Roman" w:cs="Times New Roman"/>
          <w:sz w:val="20"/>
          <w:szCs w:val="20"/>
          <w:lang w:val="en-US"/>
        </w:rPr>
        <w:t xml:space="preserve">. The </w:t>
      </w:r>
      <w:r w:rsidR="00015584" w:rsidRPr="00680A86">
        <w:rPr>
          <w:rFonts w:ascii="Times New Roman" w:hAnsi="Times New Roman" w:cs="Times New Roman"/>
          <w:sz w:val="20"/>
          <w:szCs w:val="20"/>
          <w:lang w:val="en-US"/>
        </w:rPr>
        <w:t>factorial structure and homogen</w:t>
      </w:r>
      <w:r w:rsidR="007A438E" w:rsidRPr="00680A86">
        <w:rPr>
          <w:rFonts w:ascii="Times New Roman" w:hAnsi="Times New Roman" w:cs="Times New Roman"/>
          <w:sz w:val="20"/>
          <w:szCs w:val="20"/>
          <w:lang w:val="en-US"/>
        </w:rPr>
        <w:t>e</w:t>
      </w:r>
      <w:r w:rsidR="00015584" w:rsidRPr="00680A86">
        <w:rPr>
          <w:rFonts w:ascii="Times New Roman" w:hAnsi="Times New Roman" w:cs="Times New Roman"/>
          <w:sz w:val="20"/>
          <w:szCs w:val="20"/>
          <w:lang w:val="en-US"/>
        </w:rPr>
        <w:t xml:space="preserve">ity </w:t>
      </w:r>
      <w:r w:rsidR="0097234C" w:rsidRPr="00680A86">
        <w:rPr>
          <w:rFonts w:ascii="Times New Roman" w:hAnsi="Times New Roman" w:cs="Times New Roman"/>
          <w:sz w:val="20"/>
          <w:szCs w:val="20"/>
          <w:lang w:val="en-US"/>
        </w:rPr>
        <w:t xml:space="preserve">was confirmed </w:t>
      </w:r>
      <w:r w:rsidR="00E9363C" w:rsidRPr="00680A86">
        <w:rPr>
          <w:rFonts w:ascii="Times New Roman" w:hAnsi="Times New Roman" w:cs="Times New Roman"/>
          <w:sz w:val="20"/>
          <w:szCs w:val="20"/>
          <w:lang w:val="en-US"/>
        </w:rPr>
        <w:t>in both langue versions</w:t>
      </w:r>
      <w:r w:rsidR="00015584" w:rsidRPr="00680A86">
        <w:rPr>
          <w:rFonts w:ascii="Times New Roman" w:hAnsi="Times New Roman" w:cs="Times New Roman"/>
          <w:sz w:val="20"/>
          <w:szCs w:val="20"/>
          <w:lang w:val="en-US"/>
        </w:rPr>
        <w:t xml:space="preserve">. 14 items within the proactive coping </w:t>
      </w:r>
      <w:r w:rsidR="008A5558" w:rsidRPr="00680A86">
        <w:rPr>
          <w:rFonts w:ascii="Times New Roman" w:hAnsi="Times New Roman" w:cs="Times New Roman"/>
          <w:sz w:val="20"/>
          <w:szCs w:val="20"/>
          <w:lang w:val="en-US"/>
        </w:rPr>
        <w:t>sub</w:t>
      </w:r>
      <w:r w:rsidR="00015584" w:rsidRPr="00680A86">
        <w:rPr>
          <w:rFonts w:ascii="Times New Roman" w:hAnsi="Times New Roman" w:cs="Times New Roman"/>
          <w:sz w:val="20"/>
          <w:szCs w:val="20"/>
          <w:lang w:val="en-US"/>
        </w:rPr>
        <w:t xml:space="preserve">scale combine inherent goal setting with </w:t>
      </w:r>
      <w:r w:rsidR="0097234C" w:rsidRPr="00680A86">
        <w:rPr>
          <w:rFonts w:ascii="Times New Roman" w:hAnsi="Times New Roman" w:cs="Times New Roman"/>
          <w:sz w:val="20"/>
          <w:szCs w:val="20"/>
          <w:lang w:val="en-US"/>
        </w:rPr>
        <w:t xml:space="preserve">autonomous </w:t>
      </w:r>
      <w:r w:rsidR="00777AC0" w:rsidRPr="00680A86">
        <w:rPr>
          <w:rFonts w:ascii="Times New Roman" w:hAnsi="Times New Roman" w:cs="Times New Roman"/>
          <w:sz w:val="20"/>
          <w:szCs w:val="20"/>
          <w:lang w:val="en-US"/>
        </w:rPr>
        <w:t>goal attainment behavio</w:t>
      </w:r>
      <w:r w:rsidR="00015584" w:rsidRPr="00680A86">
        <w:rPr>
          <w:rFonts w:ascii="Times New Roman" w:hAnsi="Times New Roman" w:cs="Times New Roman"/>
          <w:sz w:val="20"/>
          <w:szCs w:val="20"/>
          <w:lang w:val="en-US"/>
        </w:rPr>
        <w:t>r (i.e., “</w:t>
      </w:r>
      <w:r w:rsidR="008A5558" w:rsidRPr="00680A86">
        <w:rPr>
          <w:rFonts w:ascii="Times New Roman" w:hAnsi="Times New Roman" w:cs="Times New Roman"/>
          <w:sz w:val="20"/>
          <w:szCs w:val="20"/>
          <w:lang w:val="en-US"/>
        </w:rPr>
        <w:t>I like challenges and beating the odds”). Preventive coping subscale consisting of 10 items (i.e., “I prepare for adverse e</w:t>
      </w:r>
      <w:r w:rsidR="0097234C" w:rsidRPr="00680A86">
        <w:rPr>
          <w:rFonts w:ascii="Times New Roman" w:hAnsi="Times New Roman" w:cs="Times New Roman"/>
          <w:sz w:val="20"/>
          <w:szCs w:val="20"/>
          <w:lang w:val="en-US"/>
        </w:rPr>
        <w:t xml:space="preserve">vents”) deals with a potential, but noncurrent </w:t>
      </w:r>
      <w:r w:rsidR="008A5558" w:rsidRPr="00680A86">
        <w:rPr>
          <w:rFonts w:ascii="Times New Roman" w:hAnsi="Times New Roman" w:cs="Times New Roman"/>
          <w:sz w:val="20"/>
          <w:szCs w:val="20"/>
          <w:lang w:val="en-US"/>
        </w:rPr>
        <w:t xml:space="preserve">threat by </w:t>
      </w:r>
      <w:r w:rsidR="0097234C" w:rsidRPr="00680A86">
        <w:rPr>
          <w:rFonts w:ascii="Times New Roman" w:hAnsi="Times New Roman" w:cs="Times New Roman"/>
          <w:sz w:val="20"/>
          <w:szCs w:val="20"/>
          <w:lang w:val="en-US"/>
        </w:rPr>
        <w:t>drawing on existing experience</w:t>
      </w:r>
      <w:r w:rsidR="00A75685" w:rsidRPr="00680A86">
        <w:rPr>
          <w:rFonts w:ascii="Times New Roman" w:hAnsi="Times New Roman" w:cs="Times New Roman"/>
          <w:sz w:val="20"/>
          <w:szCs w:val="20"/>
          <w:lang w:val="en-US"/>
        </w:rPr>
        <w:t>s</w:t>
      </w:r>
      <w:r w:rsidR="0097234C" w:rsidRPr="00680A86">
        <w:rPr>
          <w:rFonts w:ascii="Times New Roman" w:hAnsi="Times New Roman" w:cs="Times New Roman"/>
          <w:sz w:val="20"/>
          <w:szCs w:val="20"/>
          <w:lang w:val="en-US"/>
        </w:rPr>
        <w:t xml:space="preserve"> before stressor </w:t>
      </w:r>
      <w:r w:rsidR="00A75685" w:rsidRPr="00680A86">
        <w:rPr>
          <w:rFonts w:ascii="Times New Roman" w:hAnsi="Times New Roman" w:cs="Times New Roman"/>
          <w:sz w:val="20"/>
          <w:szCs w:val="20"/>
          <w:lang w:val="en-US"/>
        </w:rPr>
        <w:t xml:space="preserve">fully </w:t>
      </w:r>
      <w:r w:rsidR="0097234C" w:rsidRPr="00680A86">
        <w:rPr>
          <w:rFonts w:ascii="Times New Roman" w:hAnsi="Times New Roman" w:cs="Times New Roman"/>
          <w:sz w:val="20"/>
          <w:szCs w:val="20"/>
          <w:lang w:val="en-US"/>
        </w:rPr>
        <w:t>occurs.</w:t>
      </w:r>
      <w:r w:rsidR="008A5558" w:rsidRPr="00680A86">
        <w:rPr>
          <w:rFonts w:ascii="Times New Roman" w:hAnsi="Times New Roman" w:cs="Times New Roman"/>
          <w:sz w:val="20"/>
          <w:szCs w:val="20"/>
          <w:lang w:val="en-US"/>
        </w:rPr>
        <w:t xml:space="preserve"> </w:t>
      </w:r>
      <w:r w:rsidR="00A75685" w:rsidRPr="00680A86">
        <w:rPr>
          <w:rFonts w:ascii="Times New Roman" w:hAnsi="Times New Roman" w:cs="Times New Roman"/>
          <w:sz w:val="20"/>
          <w:szCs w:val="20"/>
          <w:lang w:val="en-US"/>
        </w:rPr>
        <w:t>The PCI items use</w:t>
      </w:r>
      <w:r w:rsidR="00015584" w:rsidRPr="00680A86">
        <w:rPr>
          <w:rFonts w:ascii="Times New Roman" w:hAnsi="Times New Roman" w:cs="Times New Roman"/>
          <w:sz w:val="20"/>
          <w:szCs w:val="20"/>
          <w:lang w:val="en-US"/>
        </w:rPr>
        <w:t xml:space="preserve"> a </w:t>
      </w:r>
      <w:r w:rsidR="008A5558" w:rsidRPr="00680A86">
        <w:rPr>
          <w:rFonts w:ascii="Times New Roman" w:hAnsi="Times New Roman" w:cs="Times New Roman"/>
          <w:sz w:val="20"/>
          <w:szCs w:val="20"/>
          <w:lang w:val="en-US"/>
        </w:rPr>
        <w:t>four</w:t>
      </w:r>
      <w:r w:rsidR="00015584" w:rsidRPr="00680A86">
        <w:rPr>
          <w:rFonts w:ascii="Times New Roman" w:hAnsi="Times New Roman" w:cs="Times New Roman"/>
          <w:sz w:val="20"/>
          <w:szCs w:val="20"/>
          <w:lang w:val="en-US"/>
        </w:rPr>
        <w:t xml:space="preserve">-point Likert scale </w:t>
      </w:r>
      <w:r w:rsidR="00C5558C" w:rsidRPr="00680A86">
        <w:rPr>
          <w:rFonts w:ascii="Times New Roman" w:hAnsi="Times New Roman" w:cs="Times New Roman"/>
          <w:sz w:val="20"/>
          <w:szCs w:val="20"/>
          <w:lang w:val="en-US"/>
        </w:rPr>
        <w:t>ranging from 1 (</w:t>
      </w:r>
      <w:r w:rsidR="008A5558" w:rsidRPr="00680A86">
        <w:rPr>
          <w:rFonts w:ascii="Times New Roman" w:hAnsi="Times New Roman" w:cs="Times New Roman"/>
          <w:i/>
          <w:sz w:val="20"/>
          <w:szCs w:val="20"/>
          <w:lang w:val="en-US"/>
        </w:rPr>
        <w:t>not at all true</w:t>
      </w:r>
      <w:r w:rsidR="00C5558C" w:rsidRPr="00680A86">
        <w:rPr>
          <w:rFonts w:ascii="Times New Roman" w:hAnsi="Times New Roman" w:cs="Times New Roman"/>
          <w:sz w:val="20"/>
          <w:szCs w:val="20"/>
          <w:lang w:val="en-US"/>
        </w:rPr>
        <w:t>) to 4 (</w:t>
      </w:r>
      <w:r w:rsidR="00C5558C" w:rsidRPr="00680A86">
        <w:rPr>
          <w:rFonts w:ascii="Times New Roman" w:hAnsi="Times New Roman" w:cs="Times New Roman"/>
          <w:i/>
          <w:sz w:val="20"/>
          <w:szCs w:val="20"/>
          <w:lang w:val="en-US"/>
        </w:rPr>
        <w:t>completely true</w:t>
      </w:r>
      <w:r w:rsidR="008A5558" w:rsidRPr="00680A86">
        <w:rPr>
          <w:rFonts w:ascii="Times New Roman" w:hAnsi="Times New Roman" w:cs="Times New Roman"/>
          <w:sz w:val="20"/>
          <w:szCs w:val="20"/>
          <w:lang w:val="en-US"/>
        </w:rPr>
        <w:t>)</w:t>
      </w:r>
      <w:r w:rsidR="00DB676B" w:rsidRPr="00680A86">
        <w:rPr>
          <w:rFonts w:ascii="Times New Roman" w:hAnsi="Times New Roman" w:cs="Times New Roman"/>
          <w:sz w:val="20"/>
          <w:szCs w:val="20"/>
          <w:lang w:val="en-US"/>
        </w:rPr>
        <w:t>.</w:t>
      </w:r>
      <w:r w:rsidR="00712493" w:rsidRPr="00680A86">
        <w:rPr>
          <w:rFonts w:ascii="Times New Roman" w:hAnsi="Times New Roman" w:cs="Times New Roman"/>
          <w:sz w:val="20"/>
          <w:szCs w:val="20"/>
          <w:lang w:val="en-US"/>
        </w:rPr>
        <w:t xml:space="preserve"> </w:t>
      </w:r>
    </w:p>
    <w:p w:rsidR="00015584" w:rsidRPr="00680A86" w:rsidRDefault="00220D1C" w:rsidP="00680A86">
      <w:pPr>
        <w:spacing w:after="0" w:line="360" w:lineRule="auto"/>
        <w:ind w:left="567" w:hanging="283"/>
        <w:jc w:val="both"/>
        <w:rPr>
          <w:rStyle w:val="shorttext"/>
          <w:rFonts w:ascii="Times New Roman" w:hAnsi="Times New Roman" w:cs="Times New Roman"/>
          <w:sz w:val="20"/>
          <w:szCs w:val="20"/>
          <w:lang w:val="en-US"/>
        </w:rPr>
      </w:pPr>
      <w:r w:rsidRPr="00680A86">
        <w:rPr>
          <w:rFonts w:ascii="Times New Roman" w:hAnsi="Times New Roman" w:cs="Times New Roman"/>
          <w:i/>
          <w:sz w:val="20"/>
          <w:szCs w:val="20"/>
          <w:lang w:val="en-US"/>
        </w:rPr>
        <w:t xml:space="preserve">Measure of social support. </w:t>
      </w:r>
      <w:r w:rsidRPr="00680A86">
        <w:rPr>
          <w:rFonts w:ascii="Times New Roman" w:hAnsi="Times New Roman" w:cs="Times New Roman"/>
          <w:sz w:val="20"/>
          <w:szCs w:val="20"/>
          <w:lang w:val="en-US"/>
        </w:rPr>
        <w:t>Respondents completed</w:t>
      </w:r>
      <w:r w:rsidR="001E5D0C" w:rsidRPr="00680A86">
        <w:rPr>
          <w:rFonts w:ascii="Times New Roman" w:hAnsi="Times New Roman" w:cs="Times New Roman"/>
          <w:sz w:val="20"/>
          <w:szCs w:val="20"/>
          <w:lang w:val="en-US"/>
        </w:rPr>
        <w:t xml:space="preserve"> the </w:t>
      </w:r>
      <w:r w:rsidR="008A2068" w:rsidRPr="00680A86">
        <w:rPr>
          <w:rStyle w:val="shorttext"/>
          <w:rFonts w:ascii="Times New Roman" w:hAnsi="Times New Roman" w:cs="Times New Roman"/>
          <w:sz w:val="20"/>
          <w:szCs w:val="20"/>
          <w:lang w:val="en-US"/>
        </w:rPr>
        <w:t xml:space="preserve">nineteen-item </w:t>
      </w:r>
      <w:r w:rsidR="007F13CA" w:rsidRPr="00680A86">
        <w:rPr>
          <w:rStyle w:val="shorttext"/>
          <w:rFonts w:ascii="Times New Roman" w:hAnsi="Times New Roman" w:cs="Times New Roman"/>
          <w:sz w:val="20"/>
          <w:szCs w:val="20"/>
          <w:lang w:val="en-US"/>
        </w:rPr>
        <w:t xml:space="preserve">Social Support Survey </w:t>
      </w:r>
      <w:r w:rsidR="008A2068" w:rsidRPr="00680A86">
        <w:rPr>
          <w:rStyle w:val="shorttext"/>
          <w:rFonts w:ascii="Times New Roman" w:hAnsi="Times New Roman" w:cs="Times New Roman"/>
          <w:sz w:val="20"/>
          <w:szCs w:val="20"/>
          <w:lang w:val="en-US"/>
        </w:rPr>
        <w:t>(</w:t>
      </w:r>
      <w:r w:rsidR="005206A8" w:rsidRPr="00680A86">
        <w:rPr>
          <w:rStyle w:val="shorttext"/>
          <w:rFonts w:ascii="Times New Roman" w:hAnsi="Times New Roman" w:cs="Times New Roman"/>
          <w:sz w:val="20"/>
          <w:szCs w:val="20"/>
          <w:lang w:val="en-US"/>
        </w:rPr>
        <w:t xml:space="preserve">MOS; </w:t>
      </w:r>
      <w:hyperlink w:anchor="Sherbourne_Stewart_1991" w:history="1">
        <w:r w:rsidR="008A2068" w:rsidRPr="00680A86">
          <w:rPr>
            <w:rStyle w:val="Hypertextovodkaz"/>
            <w:rFonts w:ascii="Times New Roman" w:hAnsi="Times New Roman" w:cs="Times New Roman"/>
            <w:sz w:val="20"/>
            <w:szCs w:val="20"/>
            <w:lang w:val="en-US"/>
          </w:rPr>
          <w:t>Sherbourne &amp; Stewart, 1991</w:t>
        </w:r>
      </w:hyperlink>
      <w:r w:rsidR="008A2068" w:rsidRPr="00680A86">
        <w:rPr>
          <w:rStyle w:val="shorttext"/>
          <w:rFonts w:ascii="Times New Roman" w:hAnsi="Times New Roman" w:cs="Times New Roman"/>
          <w:sz w:val="20"/>
          <w:szCs w:val="20"/>
          <w:lang w:val="en-US"/>
        </w:rPr>
        <w:t xml:space="preserve">; </w:t>
      </w:r>
      <w:r w:rsidR="0005045F" w:rsidRPr="00680A86">
        <w:rPr>
          <w:rStyle w:val="shorttext"/>
          <w:rFonts w:ascii="Times New Roman" w:hAnsi="Times New Roman" w:cs="Times New Roman"/>
          <w:sz w:val="20"/>
          <w:szCs w:val="20"/>
          <w:lang w:val="en-US"/>
        </w:rPr>
        <w:t xml:space="preserve">Czech validation by </w:t>
      </w:r>
      <w:hyperlink w:anchor="Kožený_Tišanská_2003" w:history="1">
        <w:r w:rsidR="008A2068" w:rsidRPr="00680A86">
          <w:rPr>
            <w:rStyle w:val="Hypertextovodkaz"/>
            <w:rFonts w:ascii="Times New Roman" w:hAnsi="Times New Roman" w:cs="Times New Roman"/>
            <w:sz w:val="20"/>
            <w:szCs w:val="20"/>
            <w:lang w:val="en-US"/>
          </w:rPr>
          <w:t>Kožený &amp; Tišanská, 2003</w:t>
        </w:r>
      </w:hyperlink>
      <w:r w:rsidR="008A2068" w:rsidRPr="00680A86">
        <w:rPr>
          <w:rStyle w:val="shorttext"/>
          <w:rFonts w:ascii="Times New Roman" w:hAnsi="Times New Roman" w:cs="Times New Roman"/>
          <w:sz w:val="20"/>
          <w:szCs w:val="20"/>
          <w:lang w:val="en-US"/>
        </w:rPr>
        <w:t xml:space="preserve">). </w:t>
      </w:r>
      <w:r w:rsidR="00830E2C" w:rsidRPr="00680A86">
        <w:rPr>
          <w:rStyle w:val="shorttext"/>
          <w:rFonts w:ascii="Times New Roman" w:hAnsi="Times New Roman" w:cs="Times New Roman"/>
          <w:sz w:val="20"/>
          <w:szCs w:val="20"/>
          <w:lang w:val="en-US"/>
        </w:rPr>
        <w:t xml:space="preserve">Each item was rated on a four-point scale ranging from </w:t>
      </w:r>
      <w:r w:rsidR="00A425E9" w:rsidRPr="00680A86">
        <w:rPr>
          <w:rStyle w:val="shorttext"/>
          <w:rFonts w:ascii="Times New Roman" w:hAnsi="Times New Roman" w:cs="Times New Roman"/>
          <w:sz w:val="20"/>
          <w:szCs w:val="20"/>
          <w:lang w:val="en-US"/>
        </w:rPr>
        <w:t xml:space="preserve">1 </w:t>
      </w:r>
      <w:r w:rsidR="00ED7829" w:rsidRPr="00680A86">
        <w:rPr>
          <w:rStyle w:val="shorttext"/>
          <w:rFonts w:ascii="Times New Roman" w:hAnsi="Times New Roman" w:cs="Times New Roman"/>
          <w:sz w:val="20"/>
          <w:szCs w:val="20"/>
          <w:lang w:val="en-US"/>
        </w:rPr>
        <w:t>(</w:t>
      </w:r>
      <w:r w:rsidR="00830E2C" w:rsidRPr="00680A86">
        <w:rPr>
          <w:rStyle w:val="shorttext"/>
          <w:rFonts w:ascii="Times New Roman" w:hAnsi="Times New Roman" w:cs="Times New Roman"/>
          <w:i/>
          <w:sz w:val="20"/>
          <w:szCs w:val="20"/>
          <w:lang w:val="en-US"/>
        </w:rPr>
        <w:t>non of the time</w:t>
      </w:r>
      <w:r w:rsidR="00ED7829" w:rsidRPr="00680A86">
        <w:rPr>
          <w:rStyle w:val="shorttext"/>
          <w:rFonts w:ascii="Times New Roman" w:hAnsi="Times New Roman" w:cs="Times New Roman"/>
          <w:sz w:val="20"/>
          <w:szCs w:val="20"/>
          <w:lang w:val="en-US"/>
        </w:rPr>
        <w:t>)</w:t>
      </w:r>
      <w:r w:rsidR="00830E2C" w:rsidRPr="00680A86">
        <w:rPr>
          <w:rStyle w:val="shorttext"/>
          <w:rFonts w:ascii="Times New Roman" w:hAnsi="Times New Roman" w:cs="Times New Roman"/>
          <w:sz w:val="20"/>
          <w:szCs w:val="20"/>
          <w:lang w:val="en-US"/>
        </w:rPr>
        <w:t xml:space="preserve"> to </w:t>
      </w:r>
      <w:r w:rsidR="00A425E9" w:rsidRPr="00680A86">
        <w:rPr>
          <w:rStyle w:val="shorttext"/>
          <w:rFonts w:ascii="Times New Roman" w:hAnsi="Times New Roman" w:cs="Times New Roman"/>
          <w:sz w:val="20"/>
          <w:szCs w:val="20"/>
          <w:lang w:val="en-US"/>
        </w:rPr>
        <w:t xml:space="preserve">4 </w:t>
      </w:r>
      <w:r w:rsidR="00ED7829" w:rsidRPr="00680A86">
        <w:rPr>
          <w:rStyle w:val="shorttext"/>
          <w:rFonts w:ascii="Times New Roman" w:hAnsi="Times New Roman" w:cs="Times New Roman"/>
          <w:sz w:val="20"/>
          <w:szCs w:val="20"/>
          <w:lang w:val="en-US"/>
        </w:rPr>
        <w:t>(</w:t>
      </w:r>
      <w:r w:rsidR="00830E2C" w:rsidRPr="00680A86">
        <w:rPr>
          <w:rStyle w:val="shorttext"/>
          <w:rFonts w:ascii="Times New Roman" w:hAnsi="Times New Roman" w:cs="Times New Roman"/>
          <w:i/>
          <w:sz w:val="20"/>
          <w:szCs w:val="20"/>
          <w:lang w:val="en-US"/>
        </w:rPr>
        <w:t>all of the time</w:t>
      </w:r>
      <w:r w:rsidR="00ED7829" w:rsidRPr="00680A86">
        <w:rPr>
          <w:rStyle w:val="shorttext"/>
          <w:rFonts w:ascii="Times New Roman" w:hAnsi="Times New Roman" w:cs="Times New Roman"/>
          <w:sz w:val="20"/>
          <w:szCs w:val="20"/>
          <w:lang w:val="en-US"/>
        </w:rPr>
        <w:t>)</w:t>
      </w:r>
      <w:r w:rsidR="00830E2C" w:rsidRPr="00680A86">
        <w:rPr>
          <w:rStyle w:val="shorttext"/>
          <w:rFonts w:ascii="Times New Roman" w:hAnsi="Times New Roman" w:cs="Times New Roman"/>
          <w:sz w:val="20"/>
          <w:szCs w:val="20"/>
          <w:lang w:val="en-US"/>
        </w:rPr>
        <w:t>, with a high overall score indicating a high level of social support. According to the instructions the items (i.e.</w:t>
      </w:r>
      <w:r w:rsidR="00777AC0" w:rsidRPr="00680A86">
        <w:rPr>
          <w:rStyle w:val="shorttext"/>
          <w:rFonts w:ascii="Times New Roman" w:hAnsi="Times New Roman" w:cs="Times New Roman"/>
          <w:sz w:val="20"/>
          <w:szCs w:val="20"/>
          <w:lang w:val="en-US"/>
        </w:rPr>
        <w:t>,</w:t>
      </w:r>
      <w:r w:rsidR="00830E2C" w:rsidRPr="00680A86">
        <w:rPr>
          <w:rStyle w:val="shorttext"/>
          <w:rFonts w:ascii="Times New Roman" w:hAnsi="Times New Roman" w:cs="Times New Roman"/>
          <w:sz w:val="20"/>
          <w:szCs w:val="20"/>
          <w:lang w:val="en-US"/>
        </w:rPr>
        <w:t xml:space="preserve"> “Someone who understands y</w:t>
      </w:r>
      <w:r w:rsidR="00C5558C" w:rsidRPr="00680A86">
        <w:rPr>
          <w:rStyle w:val="shorttext"/>
          <w:rFonts w:ascii="Times New Roman" w:hAnsi="Times New Roman" w:cs="Times New Roman"/>
          <w:sz w:val="20"/>
          <w:szCs w:val="20"/>
          <w:lang w:val="en-US"/>
        </w:rPr>
        <w:t xml:space="preserve">our problems”) ask how often </w:t>
      </w:r>
      <w:r w:rsidR="00830E2C" w:rsidRPr="00680A86">
        <w:rPr>
          <w:rStyle w:val="shorttext"/>
          <w:rFonts w:ascii="Times New Roman" w:hAnsi="Times New Roman" w:cs="Times New Roman"/>
          <w:sz w:val="20"/>
          <w:szCs w:val="20"/>
          <w:lang w:val="en-US"/>
        </w:rPr>
        <w:t xml:space="preserve">each of the presented kind of </w:t>
      </w:r>
      <w:r w:rsidR="00A75685" w:rsidRPr="00680A86">
        <w:rPr>
          <w:rStyle w:val="shorttext"/>
          <w:rFonts w:ascii="Times New Roman" w:hAnsi="Times New Roman" w:cs="Times New Roman"/>
          <w:sz w:val="20"/>
          <w:szCs w:val="20"/>
          <w:lang w:val="en-US"/>
        </w:rPr>
        <w:t xml:space="preserve">social </w:t>
      </w:r>
      <w:r w:rsidR="00830E2C" w:rsidRPr="00680A86">
        <w:rPr>
          <w:rStyle w:val="shorttext"/>
          <w:rFonts w:ascii="Times New Roman" w:hAnsi="Times New Roman" w:cs="Times New Roman"/>
          <w:sz w:val="20"/>
          <w:szCs w:val="20"/>
          <w:lang w:val="en-US"/>
        </w:rPr>
        <w:t>support</w:t>
      </w:r>
      <w:r w:rsidR="00C5558C" w:rsidRPr="00680A86">
        <w:rPr>
          <w:rStyle w:val="shorttext"/>
          <w:rFonts w:ascii="Times New Roman" w:hAnsi="Times New Roman" w:cs="Times New Roman"/>
          <w:sz w:val="20"/>
          <w:szCs w:val="20"/>
          <w:lang w:val="en-US"/>
        </w:rPr>
        <w:t xml:space="preserve"> is</w:t>
      </w:r>
      <w:r w:rsidR="00830E2C" w:rsidRPr="00680A86">
        <w:rPr>
          <w:rStyle w:val="shorttext"/>
          <w:rFonts w:ascii="Times New Roman" w:hAnsi="Times New Roman" w:cs="Times New Roman"/>
          <w:sz w:val="20"/>
          <w:szCs w:val="20"/>
          <w:lang w:val="en-US"/>
        </w:rPr>
        <w:t xml:space="preserve"> available to respondents if need</w:t>
      </w:r>
      <w:r w:rsidR="00C5558C" w:rsidRPr="00680A86">
        <w:rPr>
          <w:rStyle w:val="shorttext"/>
          <w:rFonts w:ascii="Times New Roman" w:hAnsi="Times New Roman" w:cs="Times New Roman"/>
          <w:sz w:val="20"/>
          <w:szCs w:val="20"/>
          <w:lang w:val="en-US"/>
        </w:rPr>
        <w:t>ed</w:t>
      </w:r>
      <w:r w:rsidR="00830E2C" w:rsidRPr="00680A86">
        <w:rPr>
          <w:rStyle w:val="shorttext"/>
          <w:rFonts w:ascii="Times New Roman" w:hAnsi="Times New Roman" w:cs="Times New Roman"/>
          <w:sz w:val="20"/>
          <w:szCs w:val="20"/>
          <w:lang w:val="en-US"/>
        </w:rPr>
        <w:t xml:space="preserve">. </w:t>
      </w:r>
      <w:r w:rsidR="007C603E" w:rsidRPr="00680A86">
        <w:rPr>
          <w:rStyle w:val="shorttext"/>
          <w:rFonts w:ascii="Times New Roman" w:hAnsi="Times New Roman" w:cs="Times New Roman"/>
          <w:sz w:val="20"/>
          <w:szCs w:val="20"/>
          <w:lang w:val="en-US"/>
        </w:rPr>
        <w:t xml:space="preserve">Reported </w:t>
      </w:r>
      <w:r w:rsidR="00A75685" w:rsidRPr="00680A86">
        <w:rPr>
          <w:rStyle w:val="shorttext"/>
          <w:rFonts w:ascii="Times New Roman" w:hAnsi="Times New Roman" w:cs="Times New Roman"/>
          <w:sz w:val="20"/>
          <w:szCs w:val="20"/>
          <w:lang w:val="en-US"/>
        </w:rPr>
        <w:t xml:space="preserve">Cronbach´s alphas &gt; </w:t>
      </w:r>
      <w:r w:rsidR="007C603E" w:rsidRPr="00680A86">
        <w:rPr>
          <w:rStyle w:val="shorttext"/>
          <w:rFonts w:ascii="Times New Roman" w:hAnsi="Times New Roman" w:cs="Times New Roman"/>
          <w:sz w:val="20"/>
          <w:szCs w:val="20"/>
          <w:lang w:val="en-US"/>
        </w:rPr>
        <w:t>.90 (</w:t>
      </w:r>
      <w:hyperlink w:anchor="Robitaille_Orpana_McIntosh_2011" w:history="1">
        <w:r w:rsidR="007C603E" w:rsidRPr="00680A86">
          <w:rPr>
            <w:rStyle w:val="Hypertextovodkaz"/>
            <w:rFonts w:ascii="Times New Roman" w:hAnsi="Times New Roman" w:cs="Times New Roman"/>
            <w:sz w:val="20"/>
            <w:szCs w:val="20"/>
            <w:lang w:val="en-US"/>
          </w:rPr>
          <w:t>Robitaille, Orpana, &amp; McIntosh, 2011</w:t>
        </w:r>
      </w:hyperlink>
      <w:r w:rsidR="007C603E" w:rsidRPr="00680A86">
        <w:rPr>
          <w:rStyle w:val="shorttext"/>
          <w:rFonts w:ascii="Times New Roman" w:hAnsi="Times New Roman" w:cs="Times New Roman"/>
          <w:sz w:val="20"/>
          <w:szCs w:val="20"/>
          <w:lang w:val="en-US"/>
        </w:rPr>
        <w:t xml:space="preserve">). </w:t>
      </w:r>
    </w:p>
    <w:p w:rsidR="007C603E" w:rsidRPr="00680A86" w:rsidRDefault="00220D1C" w:rsidP="00680A86">
      <w:pPr>
        <w:spacing w:after="0" w:line="360" w:lineRule="auto"/>
        <w:ind w:left="567" w:hanging="283"/>
        <w:jc w:val="both"/>
        <w:rPr>
          <w:rStyle w:val="shorttext"/>
          <w:rFonts w:ascii="Times New Roman" w:hAnsi="Times New Roman" w:cs="Times New Roman"/>
          <w:sz w:val="20"/>
          <w:szCs w:val="20"/>
          <w:lang w:val="en-US"/>
        </w:rPr>
      </w:pPr>
      <w:r w:rsidRPr="00680A86">
        <w:rPr>
          <w:rFonts w:ascii="Times New Roman" w:hAnsi="Times New Roman" w:cs="Times New Roman"/>
          <w:i/>
          <w:sz w:val="20"/>
          <w:szCs w:val="20"/>
          <w:lang w:val="en-US"/>
        </w:rPr>
        <w:t xml:space="preserve">Measure of well-being. </w:t>
      </w:r>
      <w:r w:rsidR="00A75685" w:rsidRPr="00680A86">
        <w:rPr>
          <w:rFonts w:ascii="Times New Roman" w:hAnsi="Times New Roman" w:cs="Times New Roman"/>
          <w:sz w:val="20"/>
          <w:szCs w:val="20"/>
          <w:lang w:val="en-US"/>
        </w:rPr>
        <w:t>T</w:t>
      </w:r>
      <w:r w:rsidR="00A425E9" w:rsidRPr="00680A86">
        <w:rPr>
          <w:rStyle w:val="shorttext"/>
          <w:rFonts w:ascii="Times New Roman" w:hAnsi="Times New Roman" w:cs="Times New Roman"/>
          <w:sz w:val="20"/>
          <w:szCs w:val="20"/>
          <w:lang w:val="en-US"/>
        </w:rPr>
        <w:t>he Schwartz Outcomes Scale-10 (</w:t>
      </w:r>
      <w:r w:rsidR="005206A8" w:rsidRPr="00680A86">
        <w:rPr>
          <w:rStyle w:val="shorttext"/>
          <w:rFonts w:ascii="Times New Roman" w:hAnsi="Times New Roman" w:cs="Times New Roman"/>
          <w:sz w:val="20"/>
          <w:szCs w:val="20"/>
          <w:lang w:val="en-US"/>
        </w:rPr>
        <w:t xml:space="preserve">SOS-10; </w:t>
      </w:r>
      <w:hyperlink w:anchor="Blais_et_al_1999" w:history="1">
        <w:r w:rsidR="00A425E9" w:rsidRPr="00680A86">
          <w:rPr>
            <w:rStyle w:val="Hypertextovodkaz"/>
            <w:rFonts w:ascii="Times New Roman" w:hAnsi="Times New Roman" w:cs="Times New Roman"/>
            <w:sz w:val="20"/>
            <w:szCs w:val="20"/>
            <w:lang w:val="en-US"/>
          </w:rPr>
          <w:t>Blais et al</w:t>
        </w:r>
        <w:r w:rsidR="00D1717B" w:rsidRPr="00680A86">
          <w:rPr>
            <w:rStyle w:val="Hypertextovodkaz"/>
            <w:rFonts w:ascii="Times New Roman" w:hAnsi="Times New Roman" w:cs="Times New Roman"/>
            <w:sz w:val="20"/>
            <w:szCs w:val="20"/>
            <w:lang w:val="en-US"/>
          </w:rPr>
          <w:t>.</w:t>
        </w:r>
        <w:r w:rsidR="00A425E9" w:rsidRPr="00680A86">
          <w:rPr>
            <w:rStyle w:val="Hypertextovodkaz"/>
            <w:rFonts w:ascii="Times New Roman" w:hAnsi="Times New Roman" w:cs="Times New Roman"/>
            <w:sz w:val="20"/>
            <w:szCs w:val="20"/>
            <w:lang w:val="en-US"/>
          </w:rPr>
          <w:t>, 1999</w:t>
        </w:r>
      </w:hyperlink>
      <w:r w:rsidR="00A425E9" w:rsidRPr="00680A86">
        <w:rPr>
          <w:rStyle w:val="shorttext"/>
          <w:rFonts w:ascii="Times New Roman" w:hAnsi="Times New Roman" w:cs="Times New Roman"/>
          <w:sz w:val="20"/>
          <w:szCs w:val="20"/>
          <w:lang w:val="en-US"/>
        </w:rPr>
        <w:t xml:space="preserve">; Czech </w:t>
      </w:r>
      <w:r w:rsidR="0005045F" w:rsidRPr="00680A86">
        <w:rPr>
          <w:rStyle w:val="shorttext"/>
          <w:rFonts w:ascii="Times New Roman" w:hAnsi="Times New Roman" w:cs="Times New Roman"/>
          <w:sz w:val="20"/>
          <w:szCs w:val="20"/>
          <w:lang w:val="en-US"/>
        </w:rPr>
        <w:t>validation by</w:t>
      </w:r>
      <w:r w:rsidR="00A425E9" w:rsidRPr="00680A86">
        <w:rPr>
          <w:rStyle w:val="shorttext"/>
          <w:rFonts w:ascii="Times New Roman" w:hAnsi="Times New Roman" w:cs="Times New Roman"/>
          <w:sz w:val="20"/>
          <w:szCs w:val="20"/>
          <w:lang w:val="en-US"/>
        </w:rPr>
        <w:t xml:space="preserve"> </w:t>
      </w:r>
      <w:hyperlink w:anchor="Dragomirecká_2006" w:history="1">
        <w:r w:rsidR="0005045F" w:rsidRPr="00680A86">
          <w:rPr>
            <w:rStyle w:val="Hypertextovodkaz"/>
            <w:rFonts w:ascii="Times New Roman" w:hAnsi="Times New Roman" w:cs="Times New Roman"/>
            <w:sz w:val="20"/>
            <w:szCs w:val="20"/>
            <w:lang w:val="en-US"/>
          </w:rPr>
          <w:t>Dragomirecká, Lenderking, Motlová, Goppoldová, &amp; Šelepová</w:t>
        </w:r>
        <w:r w:rsidR="00A425E9" w:rsidRPr="00680A86">
          <w:rPr>
            <w:rStyle w:val="Hypertextovodkaz"/>
            <w:rFonts w:ascii="Times New Roman" w:hAnsi="Times New Roman" w:cs="Times New Roman"/>
            <w:sz w:val="20"/>
            <w:szCs w:val="20"/>
            <w:lang w:val="en-US"/>
          </w:rPr>
          <w:t>, 2006</w:t>
        </w:r>
      </w:hyperlink>
      <w:r w:rsidR="00A425E9" w:rsidRPr="00680A86">
        <w:rPr>
          <w:rStyle w:val="shorttext"/>
          <w:rFonts w:ascii="Times New Roman" w:hAnsi="Times New Roman" w:cs="Times New Roman"/>
          <w:sz w:val="20"/>
          <w:szCs w:val="20"/>
          <w:lang w:val="en-US"/>
        </w:rPr>
        <w:t>)</w:t>
      </w:r>
      <w:r w:rsidR="00A75685" w:rsidRPr="00680A86">
        <w:rPr>
          <w:rStyle w:val="shorttext"/>
          <w:rFonts w:ascii="Times New Roman" w:hAnsi="Times New Roman" w:cs="Times New Roman"/>
          <w:sz w:val="20"/>
          <w:szCs w:val="20"/>
          <w:lang w:val="en-US"/>
        </w:rPr>
        <w:t xml:space="preserve"> was used</w:t>
      </w:r>
      <w:r w:rsidR="00A425E9" w:rsidRPr="00680A86">
        <w:rPr>
          <w:rStyle w:val="shorttext"/>
          <w:rFonts w:ascii="Times New Roman" w:hAnsi="Times New Roman" w:cs="Times New Roman"/>
          <w:sz w:val="20"/>
          <w:szCs w:val="20"/>
          <w:lang w:val="en-US"/>
        </w:rPr>
        <w:t>.</w:t>
      </w:r>
      <w:r w:rsidR="00DB32E1" w:rsidRPr="00680A86">
        <w:rPr>
          <w:rStyle w:val="shorttext"/>
          <w:rFonts w:ascii="Times New Roman" w:hAnsi="Times New Roman" w:cs="Times New Roman"/>
          <w:sz w:val="20"/>
          <w:szCs w:val="20"/>
          <w:lang w:val="en-US"/>
        </w:rPr>
        <w:t xml:space="preserve"> Respondents indicated their degree of psychological well-being over the past two weeks </w:t>
      </w:r>
      <w:r w:rsidR="00ED03C8" w:rsidRPr="00680A86">
        <w:rPr>
          <w:rStyle w:val="shorttext"/>
          <w:rFonts w:ascii="Times New Roman" w:hAnsi="Times New Roman" w:cs="Times New Roman"/>
          <w:sz w:val="20"/>
          <w:szCs w:val="20"/>
          <w:lang w:val="en-US"/>
        </w:rPr>
        <w:t>on four</w:t>
      </w:r>
      <w:r w:rsidR="00A425E9" w:rsidRPr="00680A86">
        <w:rPr>
          <w:rStyle w:val="shorttext"/>
          <w:rFonts w:ascii="Times New Roman" w:hAnsi="Times New Roman" w:cs="Times New Roman"/>
          <w:sz w:val="20"/>
          <w:szCs w:val="20"/>
          <w:lang w:val="en-US"/>
        </w:rPr>
        <w:t xml:space="preserve">-point scale ranging from 1 </w:t>
      </w:r>
      <w:r w:rsidR="00ED7829" w:rsidRPr="00680A86">
        <w:rPr>
          <w:rStyle w:val="shorttext"/>
          <w:rFonts w:ascii="Times New Roman" w:hAnsi="Times New Roman" w:cs="Times New Roman"/>
          <w:sz w:val="20"/>
          <w:szCs w:val="20"/>
          <w:lang w:val="en-US"/>
        </w:rPr>
        <w:t>(</w:t>
      </w:r>
      <w:r w:rsidR="00A425E9" w:rsidRPr="00680A86">
        <w:rPr>
          <w:rStyle w:val="shorttext"/>
          <w:rFonts w:ascii="Times New Roman" w:hAnsi="Times New Roman" w:cs="Times New Roman"/>
          <w:i/>
          <w:sz w:val="20"/>
          <w:szCs w:val="20"/>
          <w:lang w:val="en-US"/>
        </w:rPr>
        <w:t>non of the time</w:t>
      </w:r>
      <w:r w:rsidR="00ED7829" w:rsidRPr="00680A86">
        <w:rPr>
          <w:rStyle w:val="shorttext"/>
          <w:rFonts w:ascii="Times New Roman" w:hAnsi="Times New Roman" w:cs="Times New Roman"/>
          <w:sz w:val="20"/>
          <w:szCs w:val="20"/>
          <w:lang w:val="en-US"/>
        </w:rPr>
        <w:t>)</w:t>
      </w:r>
      <w:r w:rsidR="00A425E9" w:rsidRPr="00680A86">
        <w:rPr>
          <w:rStyle w:val="shorttext"/>
          <w:rFonts w:ascii="Times New Roman" w:hAnsi="Times New Roman" w:cs="Times New Roman"/>
          <w:sz w:val="20"/>
          <w:szCs w:val="20"/>
          <w:lang w:val="en-US"/>
        </w:rPr>
        <w:t xml:space="preserve"> to 4 </w:t>
      </w:r>
      <w:r w:rsidR="00ED7829" w:rsidRPr="00680A86">
        <w:rPr>
          <w:rStyle w:val="shorttext"/>
          <w:rFonts w:ascii="Times New Roman" w:hAnsi="Times New Roman" w:cs="Times New Roman"/>
          <w:sz w:val="20"/>
          <w:szCs w:val="20"/>
          <w:lang w:val="en-US"/>
        </w:rPr>
        <w:t>(</w:t>
      </w:r>
      <w:r w:rsidR="00DB32E1" w:rsidRPr="00680A86">
        <w:rPr>
          <w:rStyle w:val="shorttext"/>
          <w:rFonts w:ascii="Times New Roman" w:hAnsi="Times New Roman" w:cs="Times New Roman"/>
          <w:i/>
          <w:sz w:val="20"/>
          <w:szCs w:val="20"/>
          <w:lang w:val="en-US"/>
        </w:rPr>
        <w:t>all of the time</w:t>
      </w:r>
      <w:r w:rsidR="00ED7829" w:rsidRPr="00680A86">
        <w:rPr>
          <w:rStyle w:val="shorttext"/>
          <w:rFonts w:ascii="Times New Roman" w:hAnsi="Times New Roman" w:cs="Times New Roman"/>
          <w:sz w:val="20"/>
          <w:szCs w:val="20"/>
          <w:lang w:val="en-US"/>
        </w:rPr>
        <w:t>)</w:t>
      </w:r>
      <w:r w:rsidR="00DB32E1" w:rsidRPr="00680A86">
        <w:rPr>
          <w:rStyle w:val="shorttext"/>
          <w:rFonts w:ascii="Times New Roman" w:hAnsi="Times New Roman" w:cs="Times New Roman"/>
          <w:sz w:val="20"/>
          <w:szCs w:val="20"/>
          <w:lang w:val="en-US"/>
        </w:rPr>
        <w:t>, with a higher score</w:t>
      </w:r>
      <w:r w:rsidR="00A75685" w:rsidRPr="00680A86">
        <w:rPr>
          <w:rFonts w:ascii="Times New Roman" w:hAnsi="Times New Roman" w:cs="Times New Roman"/>
          <w:sz w:val="20"/>
          <w:szCs w:val="20"/>
        </w:rPr>
        <w:t xml:space="preserve"> </w:t>
      </w:r>
      <w:r w:rsidR="00A75685" w:rsidRPr="00680A86">
        <w:rPr>
          <w:rStyle w:val="shorttext"/>
          <w:rFonts w:ascii="Times New Roman" w:hAnsi="Times New Roman" w:cs="Times New Roman"/>
          <w:sz w:val="20"/>
          <w:szCs w:val="20"/>
          <w:lang w:val="en-US"/>
        </w:rPr>
        <w:t xml:space="preserve">representing </w:t>
      </w:r>
      <w:r w:rsidR="00DB32E1" w:rsidRPr="00680A86">
        <w:rPr>
          <w:rStyle w:val="shorttext"/>
          <w:rFonts w:ascii="Times New Roman" w:hAnsi="Times New Roman" w:cs="Times New Roman"/>
          <w:sz w:val="20"/>
          <w:szCs w:val="20"/>
          <w:lang w:val="en-US"/>
        </w:rPr>
        <w:t>greater well-being. An example item is “I am often interested and excited about things in my life</w:t>
      </w:r>
      <w:r w:rsidR="00C5558C" w:rsidRPr="00680A86">
        <w:rPr>
          <w:rStyle w:val="shorttext"/>
          <w:rFonts w:ascii="Times New Roman" w:hAnsi="Times New Roman" w:cs="Times New Roman"/>
          <w:sz w:val="20"/>
          <w:szCs w:val="20"/>
          <w:lang w:val="en-US"/>
        </w:rPr>
        <w:t>.”</w:t>
      </w:r>
      <w:r w:rsidR="00DB32E1" w:rsidRPr="00680A86">
        <w:rPr>
          <w:rStyle w:val="shorttext"/>
          <w:rFonts w:ascii="Times New Roman" w:hAnsi="Times New Roman" w:cs="Times New Roman"/>
          <w:sz w:val="20"/>
          <w:szCs w:val="20"/>
          <w:lang w:val="en-US"/>
        </w:rPr>
        <w:t xml:space="preserve"> Its internal consistency in published studies has ranged from </w:t>
      </w:r>
      <w:r w:rsidR="006D1E66">
        <w:rPr>
          <w:rFonts w:ascii="Times New Roman" w:hAnsi="Times New Roman" w:cs="Times New Roman"/>
          <w:i/>
          <w:sz w:val="20"/>
          <w:szCs w:val="20"/>
          <w:lang w:val="en-US"/>
        </w:rPr>
        <w:t xml:space="preserve">α </w:t>
      </w:r>
      <w:r w:rsidR="006D1E66">
        <w:rPr>
          <w:rFonts w:ascii="Times New Roman" w:hAnsi="Times New Roman" w:cs="Times New Roman"/>
          <w:sz w:val="20"/>
          <w:szCs w:val="20"/>
          <w:lang w:val="en-US"/>
        </w:rPr>
        <w:t xml:space="preserve"> = </w:t>
      </w:r>
      <w:r w:rsidR="00DB32E1" w:rsidRPr="00680A86">
        <w:rPr>
          <w:rStyle w:val="shorttext"/>
          <w:rFonts w:ascii="Times New Roman" w:hAnsi="Times New Roman" w:cs="Times New Roman"/>
          <w:sz w:val="20"/>
          <w:szCs w:val="20"/>
          <w:lang w:val="en-US"/>
        </w:rPr>
        <w:t xml:space="preserve">.84 to .96. </w:t>
      </w:r>
    </w:p>
    <w:p w:rsidR="00290AA0" w:rsidRPr="00680A86" w:rsidRDefault="00220D1C" w:rsidP="00680A86">
      <w:pPr>
        <w:spacing w:after="0" w:line="360" w:lineRule="auto"/>
        <w:ind w:left="567" w:hanging="283"/>
        <w:jc w:val="both"/>
        <w:rPr>
          <w:rStyle w:val="shorttext"/>
          <w:rFonts w:ascii="Times New Roman" w:hAnsi="Times New Roman" w:cs="Times New Roman"/>
          <w:sz w:val="20"/>
          <w:szCs w:val="20"/>
          <w:lang w:val="en-US"/>
        </w:rPr>
      </w:pPr>
      <w:r w:rsidRPr="00680A86">
        <w:rPr>
          <w:rFonts w:ascii="Times New Roman" w:hAnsi="Times New Roman" w:cs="Times New Roman"/>
          <w:i/>
          <w:sz w:val="20"/>
          <w:szCs w:val="20"/>
          <w:lang w:val="en-US"/>
        </w:rPr>
        <w:t xml:space="preserve">Measure of depression. </w:t>
      </w:r>
      <w:r w:rsidR="00F94D36" w:rsidRPr="00680A86">
        <w:rPr>
          <w:rFonts w:ascii="Times New Roman" w:hAnsi="Times New Roman" w:cs="Times New Roman"/>
          <w:sz w:val="20"/>
          <w:szCs w:val="20"/>
          <w:lang w:val="en-US"/>
        </w:rPr>
        <w:t xml:space="preserve">The existence and severity of symptoms of depression were measured with </w:t>
      </w:r>
      <w:r w:rsidR="00F94D36" w:rsidRPr="00680A86">
        <w:rPr>
          <w:rStyle w:val="shorttext"/>
          <w:rFonts w:ascii="Times New Roman" w:hAnsi="Times New Roman" w:cs="Times New Roman"/>
          <w:sz w:val="20"/>
          <w:szCs w:val="20"/>
          <w:lang w:val="en-US"/>
        </w:rPr>
        <w:t xml:space="preserve">the twenty-one-item </w:t>
      </w:r>
      <w:r w:rsidR="00F94D36" w:rsidRPr="00680A86">
        <w:rPr>
          <w:rFonts w:ascii="Times New Roman" w:hAnsi="Times New Roman" w:cs="Times New Roman"/>
          <w:sz w:val="20"/>
          <w:szCs w:val="20"/>
          <w:lang w:val="en-US"/>
        </w:rPr>
        <w:t>Beck Depression Inventory-II</w:t>
      </w:r>
      <w:r w:rsidR="00A6562E" w:rsidRPr="00680A86">
        <w:rPr>
          <w:rFonts w:ascii="Times New Roman" w:hAnsi="Times New Roman" w:cs="Times New Roman"/>
          <w:sz w:val="20"/>
          <w:szCs w:val="20"/>
          <w:lang w:val="en-US"/>
        </w:rPr>
        <w:t xml:space="preserve"> </w:t>
      </w:r>
      <w:r w:rsidR="00D1717B" w:rsidRPr="00680A86">
        <w:rPr>
          <w:rFonts w:ascii="Times New Roman" w:hAnsi="Times New Roman" w:cs="Times New Roman"/>
          <w:sz w:val="20"/>
          <w:szCs w:val="20"/>
          <w:lang w:val="en-US"/>
        </w:rPr>
        <w:t xml:space="preserve">(BDI-II; </w:t>
      </w:r>
      <w:hyperlink w:anchor="Beck_Steer_Brown_1996" w:history="1">
        <w:r w:rsidR="00D1717B" w:rsidRPr="00680A86">
          <w:rPr>
            <w:rStyle w:val="Hypertextovodkaz"/>
            <w:rFonts w:ascii="Times New Roman" w:hAnsi="Times New Roman" w:cs="Times New Roman"/>
            <w:sz w:val="20"/>
            <w:szCs w:val="20"/>
            <w:lang w:val="en-US"/>
          </w:rPr>
          <w:t>Beck, Steer, &amp; Brown, 1996</w:t>
        </w:r>
      </w:hyperlink>
      <w:r w:rsidR="00D1717B" w:rsidRPr="00680A86">
        <w:rPr>
          <w:rFonts w:ascii="Times New Roman" w:hAnsi="Times New Roman" w:cs="Times New Roman"/>
          <w:sz w:val="20"/>
          <w:szCs w:val="20"/>
          <w:lang w:val="en-US"/>
        </w:rPr>
        <w:t xml:space="preserve">) </w:t>
      </w:r>
      <w:r w:rsidR="00A6562E" w:rsidRPr="00680A86">
        <w:rPr>
          <w:rFonts w:ascii="Times New Roman" w:hAnsi="Times New Roman" w:cs="Times New Roman"/>
          <w:sz w:val="20"/>
          <w:szCs w:val="20"/>
          <w:lang w:val="en-US"/>
        </w:rPr>
        <w:t>validated for the Czech environment</w:t>
      </w:r>
      <w:r w:rsidR="00F94D36" w:rsidRPr="00680A86">
        <w:rPr>
          <w:rFonts w:ascii="Times New Roman" w:hAnsi="Times New Roman" w:cs="Times New Roman"/>
          <w:sz w:val="20"/>
          <w:szCs w:val="20"/>
          <w:lang w:val="en-US"/>
        </w:rPr>
        <w:t xml:space="preserve"> (</w:t>
      </w:r>
      <w:hyperlink w:anchor="Preiss_Vacíř_1999" w:history="1">
        <w:r w:rsidR="00F94D36" w:rsidRPr="00680A86">
          <w:rPr>
            <w:rStyle w:val="Hypertextovodkaz"/>
            <w:rFonts w:ascii="Times New Roman" w:hAnsi="Times New Roman" w:cs="Times New Roman"/>
            <w:sz w:val="20"/>
            <w:szCs w:val="20"/>
            <w:lang w:val="en-US"/>
          </w:rPr>
          <w:t>Preiss &amp; Vacíř, 1999</w:t>
        </w:r>
      </w:hyperlink>
      <w:r w:rsidR="00F94D36" w:rsidRPr="00680A86">
        <w:rPr>
          <w:rFonts w:ascii="Times New Roman" w:hAnsi="Times New Roman" w:cs="Times New Roman"/>
          <w:sz w:val="20"/>
          <w:szCs w:val="20"/>
          <w:lang w:val="en-US"/>
        </w:rPr>
        <w:t xml:space="preserve">). </w:t>
      </w:r>
      <w:r w:rsidR="005206A8" w:rsidRPr="00680A86">
        <w:rPr>
          <w:rFonts w:ascii="Times New Roman" w:hAnsi="Times New Roman" w:cs="Times New Roman"/>
          <w:sz w:val="20"/>
          <w:szCs w:val="20"/>
          <w:lang w:val="en-US"/>
        </w:rPr>
        <w:t>Each of the 21 items correspond to a symptom of depression (i.e., sadness, pessimism, self-di</w:t>
      </w:r>
      <w:r w:rsidR="00A6562E" w:rsidRPr="00680A86">
        <w:rPr>
          <w:rFonts w:ascii="Times New Roman" w:hAnsi="Times New Roman" w:cs="Times New Roman"/>
          <w:sz w:val="20"/>
          <w:szCs w:val="20"/>
          <w:lang w:val="en-US"/>
        </w:rPr>
        <w:t>slike, self-criticalness</w:t>
      </w:r>
      <w:r w:rsidR="00ED03C8" w:rsidRPr="00680A86">
        <w:rPr>
          <w:rFonts w:ascii="Times New Roman" w:hAnsi="Times New Roman" w:cs="Times New Roman"/>
          <w:sz w:val="20"/>
          <w:szCs w:val="20"/>
          <w:lang w:val="en-US"/>
        </w:rPr>
        <w:t>,</w:t>
      </w:r>
      <w:r w:rsidR="00A6562E" w:rsidRPr="00680A86">
        <w:rPr>
          <w:rFonts w:ascii="Times New Roman" w:hAnsi="Times New Roman" w:cs="Times New Roman"/>
          <w:sz w:val="20"/>
          <w:szCs w:val="20"/>
          <w:lang w:val="en-US"/>
        </w:rPr>
        <w:t xml:space="preserve"> etc.)</w:t>
      </w:r>
      <w:r w:rsidR="00D1717B" w:rsidRPr="00680A86">
        <w:rPr>
          <w:rFonts w:ascii="Times New Roman" w:hAnsi="Times New Roman" w:cs="Times New Roman"/>
          <w:sz w:val="20"/>
          <w:szCs w:val="20"/>
          <w:lang w:val="en-US"/>
        </w:rPr>
        <w:t>,</w:t>
      </w:r>
      <w:r w:rsidR="00A6562E" w:rsidRPr="00680A86">
        <w:rPr>
          <w:rFonts w:ascii="Times New Roman" w:hAnsi="Times New Roman" w:cs="Times New Roman"/>
          <w:sz w:val="20"/>
          <w:szCs w:val="20"/>
          <w:lang w:val="en-US"/>
        </w:rPr>
        <w:t xml:space="preserve"> </w:t>
      </w:r>
      <w:r w:rsidR="00D1717B" w:rsidRPr="00680A86">
        <w:rPr>
          <w:rFonts w:ascii="Times New Roman" w:hAnsi="Times New Roman" w:cs="Times New Roman"/>
          <w:sz w:val="20"/>
          <w:szCs w:val="20"/>
          <w:lang w:val="en-US"/>
        </w:rPr>
        <w:t>and are</w:t>
      </w:r>
      <w:r w:rsidR="005206A8" w:rsidRPr="00680A86">
        <w:rPr>
          <w:rFonts w:ascii="Times New Roman" w:hAnsi="Times New Roman" w:cs="Times New Roman"/>
          <w:sz w:val="20"/>
          <w:szCs w:val="20"/>
          <w:lang w:val="en-US"/>
        </w:rPr>
        <w:t xml:space="preserve"> summed to give a single score for the BDI-II. </w:t>
      </w:r>
      <w:r w:rsidR="00F94D36" w:rsidRPr="00680A86">
        <w:rPr>
          <w:rFonts w:ascii="Times New Roman" w:hAnsi="Times New Roman" w:cs="Times New Roman"/>
          <w:sz w:val="20"/>
          <w:szCs w:val="20"/>
          <w:lang w:val="en-US"/>
        </w:rPr>
        <w:t xml:space="preserve">A four-point scale </w:t>
      </w:r>
      <w:r w:rsidR="00A6562E" w:rsidRPr="00680A86">
        <w:rPr>
          <w:rFonts w:ascii="Times New Roman" w:hAnsi="Times New Roman" w:cs="Times New Roman"/>
          <w:sz w:val="20"/>
          <w:szCs w:val="20"/>
          <w:lang w:val="en-US"/>
        </w:rPr>
        <w:t>was used</w:t>
      </w:r>
      <w:r w:rsidR="00290AA0" w:rsidRPr="00680A86">
        <w:rPr>
          <w:rFonts w:ascii="Times New Roman" w:hAnsi="Times New Roman" w:cs="Times New Roman"/>
          <w:sz w:val="20"/>
          <w:szCs w:val="20"/>
          <w:lang w:val="en-US"/>
        </w:rPr>
        <w:t xml:space="preserve"> with</w:t>
      </w:r>
      <w:r w:rsidR="00F94D36" w:rsidRPr="00680A86">
        <w:rPr>
          <w:rStyle w:val="shorttext"/>
          <w:rFonts w:ascii="Times New Roman" w:hAnsi="Times New Roman" w:cs="Times New Roman"/>
          <w:sz w:val="20"/>
          <w:szCs w:val="20"/>
          <w:lang w:val="en-US"/>
        </w:rPr>
        <w:t xml:space="preserve"> Cronbach´s alphas of the </w:t>
      </w:r>
      <w:r w:rsidR="00A6562E" w:rsidRPr="00680A86">
        <w:rPr>
          <w:rStyle w:val="shorttext"/>
          <w:rFonts w:ascii="Times New Roman" w:hAnsi="Times New Roman" w:cs="Times New Roman"/>
          <w:sz w:val="20"/>
          <w:szCs w:val="20"/>
          <w:lang w:val="en-US"/>
        </w:rPr>
        <w:t xml:space="preserve">original </w:t>
      </w:r>
      <w:r w:rsidR="00F94D36" w:rsidRPr="00680A86">
        <w:rPr>
          <w:rStyle w:val="shorttext"/>
          <w:rFonts w:ascii="Times New Roman" w:hAnsi="Times New Roman" w:cs="Times New Roman"/>
          <w:sz w:val="20"/>
          <w:szCs w:val="20"/>
          <w:lang w:val="en-US"/>
        </w:rPr>
        <w:t xml:space="preserve">BDI-II ranged from .83 to .96. </w:t>
      </w:r>
    </w:p>
    <w:p w:rsidR="00D628B8" w:rsidRPr="00CF359A" w:rsidRDefault="00D628B8" w:rsidP="00CF359A">
      <w:pPr>
        <w:spacing w:before="240" w:after="120" w:line="360" w:lineRule="auto"/>
        <w:ind w:left="567"/>
        <w:rPr>
          <w:rFonts w:ascii="Times New Roman" w:hAnsi="Times New Roman" w:cs="Times New Roman"/>
          <w:i/>
          <w:sz w:val="20"/>
          <w:szCs w:val="20"/>
          <w:lang w:val="en-US"/>
        </w:rPr>
      </w:pPr>
      <w:r w:rsidRPr="00CF359A">
        <w:rPr>
          <w:rFonts w:ascii="Times New Roman" w:hAnsi="Times New Roman" w:cs="Times New Roman"/>
          <w:i/>
          <w:sz w:val="20"/>
          <w:szCs w:val="20"/>
          <w:lang w:val="en-US"/>
        </w:rPr>
        <w:t>Research methodology</w:t>
      </w:r>
    </w:p>
    <w:p w:rsidR="00921C92" w:rsidRPr="00680A86" w:rsidRDefault="00D628B8" w:rsidP="00680A86">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The main objective of the presented research is to explore the latent factor structure underlying students’ proactive and preventive behavior, i.e., to verify if the selected scales have satisfactory construct validity and at the same time are internally consistent</w:t>
      </w:r>
      <w:r w:rsidR="000D4596" w:rsidRPr="00680A86">
        <w:rPr>
          <w:rFonts w:ascii="Times New Roman" w:hAnsi="Times New Roman" w:cs="Times New Roman"/>
          <w:sz w:val="20"/>
          <w:szCs w:val="20"/>
          <w:lang w:val="en-US"/>
        </w:rPr>
        <w:t>. First, the</w:t>
      </w:r>
      <w:r w:rsidRPr="00680A86">
        <w:rPr>
          <w:rFonts w:ascii="Times New Roman" w:hAnsi="Times New Roman" w:cs="Times New Roman"/>
          <w:sz w:val="20"/>
          <w:szCs w:val="20"/>
          <w:lang w:val="en-US"/>
        </w:rPr>
        <w:t xml:space="preserve"> quantitative approach using </w:t>
      </w:r>
      <w:r w:rsidR="000D4596" w:rsidRPr="00680A86">
        <w:rPr>
          <w:rFonts w:ascii="Times New Roman" w:hAnsi="Times New Roman" w:cs="Times New Roman"/>
          <w:sz w:val="20"/>
          <w:szCs w:val="20"/>
          <w:lang w:val="en-US"/>
        </w:rPr>
        <w:t>exploratory factor analysis (</w:t>
      </w:r>
      <w:r w:rsidRPr="00680A86">
        <w:rPr>
          <w:rFonts w:ascii="Times New Roman" w:hAnsi="Times New Roman" w:cs="Times New Roman"/>
          <w:sz w:val="20"/>
          <w:szCs w:val="20"/>
          <w:lang w:val="en-US"/>
        </w:rPr>
        <w:t>EFA</w:t>
      </w:r>
      <w:r w:rsidR="000D4596" w:rsidRPr="00680A86">
        <w:rPr>
          <w:rFonts w:ascii="Times New Roman" w:hAnsi="Times New Roman" w:cs="Times New Roman"/>
          <w:sz w:val="20"/>
          <w:szCs w:val="20"/>
          <w:lang w:val="en-US"/>
        </w:rPr>
        <w:t>)</w:t>
      </w:r>
      <w:r w:rsidRPr="00680A86">
        <w:rPr>
          <w:rFonts w:ascii="Times New Roman" w:hAnsi="Times New Roman" w:cs="Times New Roman"/>
          <w:sz w:val="20"/>
          <w:szCs w:val="20"/>
          <w:lang w:val="en-US"/>
        </w:rPr>
        <w:t xml:space="preserve"> was used. The number of factors was based on a visual inspection of the Catell’s scree plot and a combination of methods such as the Kaiser–Guttman criterion and the Monte Carlo parallel analysis. The principal component (PCA) and the </w:t>
      </w:r>
      <w:r w:rsidR="001064DE" w:rsidRPr="00680A86">
        <w:rPr>
          <w:rFonts w:ascii="Times New Roman" w:hAnsi="Times New Roman" w:cs="Times New Roman"/>
          <w:sz w:val="20"/>
          <w:szCs w:val="20"/>
          <w:lang w:val="en-US"/>
        </w:rPr>
        <w:t>oblique Oblimin</w:t>
      </w:r>
      <w:r w:rsidRPr="00680A86">
        <w:rPr>
          <w:rFonts w:ascii="Times New Roman" w:hAnsi="Times New Roman" w:cs="Times New Roman"/>
          <w:sz w:val="20"/>
          <w:szCs w:val="20"/>
          <w:lang w:val="en-US"/>
        </w:rPr>
        <w:t xml:space="preserve"> rotation </w:t>
      </w:r>
      <w:r w:rsidR="001064DE" w:rsidRPr="00680A86">
        <w:rPr>
          <w:rFonts w:ascii="Times New Roman" w:hAnsi="Times New Roman" w:cs="Times New Roman"/>
          <w:sz w:val="20"/>
          <w:szCs w:val="20"/>
          <w:lang w:val="en-US"/>
        </w:rPr>
        <w:t xml:space="preserve">that </w:t>
      </w:r>
      <w:r w:rsidR="00921C92" w:rsidRPr="00680A86">
        <w:rPr>
          <w:rStyle w:val="gt-card-ttl-txt"/>
          <w:rFonts w:ascii="Times New Roman" w:hAnsi="Times New Roman" w:cs="Times New Roman"/>
          <w:sz w:val="20"/>
          <w:szCs w:val="20"/>
          <w:lang w:val="en-US"/>
        </w:rPr>
        <w:t>allow</w:t>
      </w:r>
      <w:r w:rsidR="001064DE" w:rsidRPr="00680A86">
        <w:rPr>
          <w:rStyle w:val="gt-card-ttl-txt"/>
          <w:rFonts w:ascii="Times New Roman" w:hAnsi="Times New Roman" w:cs="Times New Roman"/>
          <w:sz w:val="20"/>
          <w:szCs w:val="20"/>
          <w:lang w:val="en-US"/>
        </w:rPr>
        <w:t>s</w:t>
      </w:r>
      <w:r w:rsidR="001064DE" w:rsidRPr="00680A86">
        <w:rPr>
          <w:rStyle w:val="gt-card-ttl-txt"/>
          <w:rFonts w:ascii="Times New Roman" w:hAnsi="Times New Roman" w:cs="Times New Roman"/>
          <w:sz w:val="20"/>
          <w:szCs w:val="20"/>
        </w:rPr>
        <w:t xml:space="preserve"> t</w:t>
      </w:r>
      <w:r w:rsidR="001064DE" w:rsidRPr="00680A86">
        <w:rPr>
          <w:rFonts w:ascii="Times New Roman" w:hAnsi="Times New Roman" w:cs="Times New Roman"/>
          <w:sz w:val="20"/>
          <w:szCs w:val="20"/>
          <w:lang w:val="en-US"/>
        </w:rPr>
        <w:t>he relationship between the factors (.30)</w:t>
      </w:r>
      <w:r w:rsidRPr="00680A86">
        <w:rPr>
          <w:rFonts w:ascii="Times New Roman" w:hAnsi="Times New Roman" w:cs="Times New Roman"/>
          <w:sz w:val="20"/>
          <w:szCs w:val="20"/>
          <w:lang w:val="en-US"/>
        </w:rPr>
        <w:t xml:space="preserve"> </w:t>
      </w:r>
      <w:r w:rsidR="001064DE" w:rsidRPr="00680A86">
        <w:rPr>
          <w:rFonts w:ascii="Times New Roman" w:hAnsi="Times New Roman" w:cs="Times New Roman"/>
          <w:sz w:val="20"/>
          <w:szCs w:val="20"/>
          <w:lang w:val="en-US"/>
        </w:rPr>
        <w:t>were us</w:t>
      </w:r>
      <w:r w:rsidRPr="00680A86">
        <w:rPr>
          <w:rFonts w:ascii="Times New Roman" w:hAnsi="Times New Roman" w:cs="Times New Roman"/>
          <w:sz w:val="20"/>
          <w:szCs w:val="20"/>
          <w:lang w:val="en-US"/>
        </w:rPr>
        <w:t xml:space="preserve">ed. </w:t>
      </w:r>
      <w:r w:rsidRPr="00680A86">
        <w:rPr>
          <w:rStyle w:val="shorttext"/>
          <w:rFonts w:ascii="Times New Roman" w:hAnsi="Times New Roman" w:cs="Times New Roman"/>
          <w:sz w:val="20"/>
          <w:szCs w:val="20"/>
          <w:lang w:val="en"/>
        </w:rPr>
        <w:t>The decisions to remove the item from the scale was based on</w:t>
      </w:r>
      <w:r w:rsidRPr="00680A86">
        <w:rPr>
          <w:rFonts w:ascii="Times New Roman" w:hAnsi="Times New Roman" w:cs="Times New Roman"/>
          <w:sz w:val="20"/>
          <w:szCs w:val="20"/>
          <w:lang w:val="en-US"/>
        </w:rPr>
        <w:t>: (1) item loadings below .32; (2) cross-loadings on more than one factor above .32; (3) communalities</w:t>
      </w:r>
      <w:r w:rsidR="000D4596" w:rsidRPr="00680A86">
        <w:rPr>
          <w:rFonts w:ascii="Times New Roman" w:hAnsi="Times New Roman" w:cs="Times New Roman"/>
          <w:sz w:val="20"/>
          <w:szCs w:val="20"/>
          <w:lang w:val="en-US"/>
        </w:rPr>
        <w:t xml:space="preserve"> for the each variable</w:t>
      </w:r>
      <w:r w:rsidRPr="00680A86">
        <w:rPr>
          <w:rFonts w:ascii="Times New Roman" w:hAnsi="Times New Roman" w:cs="Times New Roman"/>
          <w:sz w:val="20"/>
          <w:szCs w:val="20"/>
          <w:lang w:val="en-US"/>
        </w:rPr>
        <w:t xml:space="preserve">; and (4) eigenvalues greater than 1. The internal consistency was </w:t>
      </w:r>
      <w:r w:rsidR="0020705E" w:rsidRPr="00680A86">
        <w:rPr>
          <w:rFonts w:ascii="Times New Roman" w:hAnsi="Times New Roman" w:cs="Times New Roman"/>
          <w:sz w:val="20"/>
          <w:szCs w:val="20"/>
          <w:lang w:val="en-US"/>
        </w:rPr>
        <w:t>checked</w:t>
      </w:r>
      <w:r w:rsidRPr="00680A86">
        <w:rPr>
          <w:rFonts w:ascii="Times New Roman" w:hAnsi="Times New Roman" w:cs="Times New Roman"/>
          <w:sz w:val="20"/>
          <w:szCs w:val="20"/>
          <w:lang w:val="en-US"/>
        </w:rPr>
        <w:t xml:space="preserve"> by coefficient Cronbach's alpha (α). </w:t>
      </w:r>
    </w:p>
    <w:p w:rsidR="00D628B8" w:rsidRPr="00680A86" w:rsidRDefault="00921C92" w:rsidP="00680A86">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Second, </w:t>
      </w:r>
      <w:r w:rsidR="00FD6735">
        <w:rPr>
          <w:rFonts w:ascii="Times New Roman" w:hAnsi="Times New Roman" w:cs="Times New Roman"/>
          <w:sz w:val="20"/>
          <w:szCs w:val="20"/>
          <w:lang w:val="en-US"/>
        </w:rPr>
        <w:t>m</w:t>
      </w:r>
      <w:r w:rsidR="00D628B8" w:rsidRPr="00680A86">
        <w:rPr>
          <w:rFonts w:ascii="Times New Roman" w:hAnsi="Times New Roman" w:cs="Times New Roman"/>
          <w:sz w:val="20"/>
          <w:szCs w:val="20"/>
          <w:lang w:val="en-US"/>
        </w:rPr>
        <w:t>issing values were handled using the Expectation M</w:t>
      </w:r>
      <w:r w:rsidR="0020705E" w:rsidRPr="00680A86">
        <w:rPr>
          <w:rFonts w:ascii="Times New Roman" w:hAnsi="Times New Roman" w:cs="Times New Roman"/>
          <w:sz w:val="20"/>
          <w:szCs w:val="20"/>
          <w:lang w:val="en-US"/>
        </w:rPr>
        <w:t>aximization (EM) technique and</w:t>
      </w:r>
      <w:r w:rsidR="00D628B8" w:rsidRPr="00680A86">
        <w:rPr>
          <w:rFonts w:ascii="Times New Roman" w:hAnsi="Times New Roman" w:cs="Times New Roman"/>
          <w:sz w:val="20"/>
          <w:szCs w:val="20"/>
          <w:lang w:val="en-US"/>
        </w:rPr>
        <w:t xml:space="preserve"> multivariate outliers were </w:t>
      </w:r>
      <w:r w:rsidR="0020705E" w:rsidRPr="00680A86">
        <w:rPr>
          <w:rFonts w:ascii="Times New Roman" w:hAnsi="Times New Roman" w:cs="Times New Roman"/>
          <w:sz w:val="20"/>
          <w:szCs w:val="20"/>
          <w:lang w:val="en-US"/>
        </w:rPr>
        <w:t>determin</w:t>
      </w:r>
      <w:r w:rsidR="00D628B8" w:rsidRPr="00680A86">
        <w:rPr>
          <w:rFonts w:ascii="Times New Roman" w:hAnsi="Times New Roman" w:cs="Times New Roman"/>
          <w:sz w:val="20"/>
          <w:szCs w:val="20"/>
          <w:lang w:val="en-US"/>
        </w:rPr>
        <w:t xml:space="preserve">ed by Mahalanobis distance values. </w:t>
      </w:r>
      <w:r w:rsidR="0020705E" w:rsidRPr="00680A86">
        <w:rPr>
          <w:rFonts w:ascii="Times New Roman" w:hAnsi="Times New Roman" w:cs="Times New Roman"/>
          <w:sz w:val="20"/>
          <w:szCs w:val="20"/>
          <w:lang w:val="en-US"/>
        </w:rPr>
        <w:t xml:space="preserve">The discriminant validity in both </w:t>
      </w:r>
      <w:r w:rsidR="0020705E" w:rsidRPr="00FD6735">
        <w:rPr>
          <w:rFonts w:ascii="Times New Roman" w:hAnsi="Times New Roman" w:cs="Times New Roman"/>
          <w:sz w:val="20"/>
          <w:szCs w:val="20"/>
          <w:lang w:val="en-US"/>
        </w:rPr>
        <w:t>samples</w:t>
      </w:r>
      <w:r w:rsidR="00D628B8" w:rsidRPr="00FD6735">
        <w:rPr>
          <w:rFonts w:ascii="Times New Roman" w:hAnsi="Times New Roman" w:cs="Times New Roman"/>
          <w:sz w:val="20"/>
          <w:szCs w:val="20"/>
          <w:lang w:val="en-US"/>
        </w:rPr>
        <w:t xml:space="preserve"> </w:t>
      </w:r>
      <w:r w:rsidR="0020705E" w:rsidRPr="00FD6735">
        <w:rPr>
          <w:rFonts w:ascii="Times New Roman" w:hAnsi="Times New Roman" w:cs="Times New Roman"/>
          <w:sz w:val="20"/>
          <w:szCs w:val="20"/>
          <w:lang w:val="en-US"/>
        </w:rPr>
        <w:t>was checked</w:t>
      </w:r>
      <w:r w:rsidR="0020705E" w:rsidRPr="00680A86">
        <w:rPr>
          <w:rFonts w:ascii="Times New Roman" w:hAnsi="Times New Roman" w:cs="Times New Roman"/>
          <w:sz w:val="20"/>
          <w:szCs w:val="20"/>
          <w:lang w:val="en-US"/>
        </w:rPr>
        <w:t xml:space="preserve"> calculating</w:t>
      </w:r>
      <w:r w:rsidR="00D628B8" w:rsidRPr="00680A86">
        <w:rPr>
          <w:rFonts w:ascii="Times New Roman" w:hAnsi="Times New Roman" w:cs="Times New Roman"/>
          <w:sz w:val="20"/>
          <w:szCs w:val="20"/>
          <w:lang w:val="en-US"/>
        </w:rPr>
        <w:t xml:space="preserve"> </w:t>
      </w:r>
      <w:r w:rsidR="0020705E" w:rsidRPr="00680A86">
        <w:rPr>
          <w:rFonts w:ascii="Times New Roman" w:hAnsi="Times New Roman" w:cs="Times New Roman"/>
          <w:sz w:val="20"/>
          <w:szCs w:val="20"/>
          <w:lang w:val="en-US"/>
        </w:rPr>
        <w:t>Person product-moment correlation coefficient</w:t>
      </w:r>
      <w:r w:rsidR="00D628B8" w:rsidRPr="00680A86">
        <w:rPr>
          <w:rFonts w:ascii="Times New Roman" w:hAnsi="Times New Roman" w:cs="Times New Roman"/>
          <w:sz w:val="20"/>
          <w:szCs w:val="20"/>
          <w:lang w:val="en-US"/>
        </w:rPr>
        <w:t xml:space="preserve"> within a subjective well-being, social support and feelings of depression. Preliminary analyses were performed to ensure no violation of the analysis assumptions. IBM SPSS v. 22 </w:t>
      </w:r>
      <w:r w:rsidR="00FD6735">
        <w:rPr>
          <w:rFonts w:ascii="Times New Roman" w:hAnsi="Times New Roman" w:cs="Times New Roman"/>
          <w:sz w:val="20"/>
          <w:szCs w:val="20"/>
          <w:lang w:val="en-US"/>
        </w:rPr>
        <w:t>was</w:t>
      </w:r>
      <w:r w:rsidR="00D628B8" w:rsidRPr="00680A86">
        <w:rPr>
          <w:rFonts w:ascii="Times New Roman" w:hAnsi="Times New Roman" w:cs="Times New Roman"/>
          <w:sz w:val="20"/>
          <w:szCs w:val="20"/>
          <w:lang w:val="en-US"/>
        </w:rPr>
        <w:t xml:space="preserve"> used</w:t>
      </w:r>
      <w:r w:rsidR="00FD6735">
        <w:rPr>
          <w:rFonts w:ascii="Times New Roman" w:hAnsi="Times New Roman" w:cs="Times New Roman"/>
          <w:sz w:val="20"/>
          <w:szCs w:val="20"/>
          <w:lang w:val="en-US"/>
        </w:rPr>
        <w:t xml:space="preserve"> to </w:t>
      </w:r>
      <w:r w:rsidR="00FD6735" w:rsidRPr="00FD6735">
        <w:rPr>
          <w:rFonts w:ascii="Times New Roman" w:hAnsi="Times New Roman" w:cs="Times New Roman"/>
          <w:sz w:val="20"/>
          <w:szCs w:val="20"/>
          <w:lang w:val="en-US"/>
        </w:rPr>
        <w:t>perform the analysis</w:t>
      </w:r>
      <w:r w:rsidR="00D628B8" w:rsidRPr="00680A86">
        <w:rPr>
          <w:rFonts w:ascii="Times New Roman" w:hAnsi="Times New Roman" w:cs="Times New Roman"/>
          <w:sz w:val="20"/>
          <w:szCs w:val="20"/>
          <w:lang w:val="en-US"/>
        </w:rPr>
        <w:t>.</w:t>
      </w:r>
    </w:p>
    <w:p w:rsidR="00F17CA4" w:rsidRPr="00680A86" w:rsidRDefault="00CF359A" w:rsidP="00CF359A">
      <w:pPr>
        <w:spacing w:before="240" w:after="120" w:line="360" w:lineRule="auto"/>
        <w:jc w:val="center"/>
        <w:rPr>
          <w:rFonts w:ascii="Times New Roman" w:hAnsi="Times New Roman" w:cs="Times New Roman"/>
          <w:b/>
          <w:sz w:val="20"/>
          <w:szCs w:val="20"/>
          <w:lang w:val="en-US"/>
        </w:rPr>
      </w:pPr>
      <w:r w:rsidRPr="00680A86">
        <w:rPr>
          <w:rFonts w:ascii="Times New Roman" w:hAnsi="Times New Roman" w:cs="Times New Roman"/>
          <w:b/>
          <w:sz w:val="20"/>
          <w:szCs w:val="20"/>
          <w:lang w:val="en-US"/>
        </w:rPr>
        <w:t>RESULTS</w:t>
      </w:r>
    </w:p>
    <w:p w:rsidR="00DE7C4A" w:rsidRPr="00680A86" w:rsidRDefault="004476E8" w:rsidP="00CF359A">
      <w:pPr>
        <w:spacing w:before="240" w:after="120" w:line="360" w:lineRule="auto"/>
        <w:ind w:firstLine="567"/>
        <w:rPr>
          <w:rFonts w:ascii="Times New Roman" w:hAnsi="Times New Roman" w:cs="Times New Roman"/>
          <w:i/>
          <w:sz w:val="20"/>
          <w:szCs w:val="20"/>
          <w:lang w:val="en-US"/>
        </w:rPr>
      </w:pPr>
      <w:r w:rsidRPr="00680A86">
        <w:rPr>
          <w:rFonts w:ascii="Times New Roman" w:hAnsi="Times New Roman" w:cs="Times New Roman"/>
          <w:i/>
          <w:sz w:val="20"/>
          <w:szCs w:val="20"/>
          <w:lang w:val="en-US"/>
        </w:rPr>
        <w:t>Data preparation</w:t>
      </w:r>
    </w:p>
    <w:p w:rsidR="00DE7C4A" w:rsidRPr="00680A86" w:rsidRDefault="00921C92" w:rsidP="00CF359A">
      <w:pPr>
        <w:spacing w:before="240" w:after="12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Data cleaning was conducted</w:t>
      </w:r>
      <w:r w:rsidR="0099326A" w:rsidRPr="00680A86">
        <w:rPr>
          <w:rFonts w:ascii="Times New Roman" w:hAnsi="Times New Roman" w:cs="Times New Roman"/>
          <w:sz w:val="20"/>
          <w:szCs w:val="20"/>
          <w:lang w:val="en-US"/>
        </w:rPr>
        <w:t xml:space="preserve"> indicating missing values and multivariate outliers. The hypothesis that data are missing completely at random is an assumption that must be satisfied prior to replacing missing values with variou</w:t>
      </w:r>
      <w:r w:rsidR="00FD6735">
        <w:rPr>
          <w:rFonts w:ascii="Times New Roman" w:hAnsi="Times New Roman" w:cs="Times New Roman"/>
          <w:sz w:val="20"/>
          <w:szCs w:val="20"/>
          <w:lang w:val="en-US"/>
        </w:rPr>
        <w:t>s imputation techniques. Sample</w:t>
      </w:r>
      <w:r w:rsidR="0099326A" w:rsidRPr="00680A86">
        <w:rPr>
          <w:rFonts w:ascii="Times New Roman" w:hAnsi="Times New Roman" w:cs="Times New Roman"/>
          <w:sz w:val="20"/>
          <w:szCs w:val="20"/>
          <w:lang w:val="en-US"/>
        </w:rPr>
        <w:t xml:space="preserve"> had a non-significant </w:t>
      </w:r>
      <w:r w:rsidR="004622E6" w:rsidRPr="00680A86">
        <w:rPr>
          <w:rFonts w:ascii="Times New Roman" w:hAnsi="Times New Roman" w:cs="Times New Roman"/>
          <w:sz w:val="20"/>
          <w:szCs w:val="20"/>
          <w:lang w:val="en-US"/>
        </w:rPr>
        <w:t xml:space="preserve">Little's Missing Completely at Random (MCAR) </w:t>
      </w:r>
      <w:r w:rsidRPr="00680A86">
        <w:rPr>
          <w:rFonts w:ascii="Times New Roman" w:hAnsi="Times New Roman" w:cs="Times New Roman"/>
          <w:sz w:val="20"/>
          <w:szCs w:val="20"/>
          <w:lang w:val="en-US"/>
        </w:rPr>
        <w:t>t</w:t>
      </w:r>
      <w:r w:rsidR="004622E6" w:rsidRPr="00680A86">
        <w:rPr>
          <w:rFonts w:ascii="Times New Roman" w:hAnsi="Times New Roman" w:cs="Times New Roman"/>
          <w:sz w:val="20"/>
          <w:szCs w:val="20"/>
          <w:lang w:val="en-US"/>
        </w:rPr>
        <w:t>ests</w:t>
      </w:r>
      <w:r w:rsidR="0099326A" w:rsidRPr="00680A86">
        <w:rPr>
          <w:rFonts w:ascii="Times New Roman" w:hAnsi="Times New Roman" w:cs="Times New Roman"/>
          <w:sz w:val="20"/>
          <w:szCs w:val="20"/>
          <w:lang w:val="en-US"/>
        </w:rPr>
        <w:t xml:space="preserve">, justifying the use of the EM </w:t>
      </w:r>
      <w:r w:rsidR="0099326A" w:rsidRPr="00680A86">
        <w:rPr>
          <w:rStyle w:val="shorttext"/>
          <w:rFonts w:ascii="Times New Roman" w:hAnsi="Times New Roman" w:cs="Times New Roman"/>
          <w:sz w:val="20"/>
          <w:szCs w:val="20"/>
          <w:lang w:val="en-US"/>
        </w:rPr>
        <w:t>algorithm</w:t>
      </w:r>
      <w:r w:rsidR="0099326A" w:rsidRPr="00680A86">
        <w:rPr>
          <w:rFonts w:ascii="Times New Roman" w:hAnsi="Times New Roman" w:cs="Times New Roman"/>
          <w:sz w:val="20"/>
          <w:szCs w:val="20"/>
          <w:lang w:val="en-US"/>
        </w:rPr>
        <w:t xml:space="preserve"> for replacing missing values with predicted values. </w:t>
      </w:r>
      <w:r w:rsidR="00DE7C4A" w:rsidRPr="00680A86">
        <w:rPr>
          <w:rFonts w:ascii="Times New Roman" w:hAnsi="Times New Roman" w:cs="Times New Roman"/>
          <w:sz w:val="20"/>
          <w:szCs w:val="20"/>
          <w:lang w:val="en-US"/>
        </w:rPr>
        <w:t xml:space="preserve">Influential multivariate outliers were </w:t>
      </w:r>
      <w:r w:rsidRPr="00680A86">
        <w:rPr>
          <w:rFonts w:ascii="Times New Roman" w:hAnsi="Times New Roman" w:cs="Times New Roman"/>
          <w:sz w:val="20"/>
          <w:szCs w:val="20"/>
          <w:lang w:val="en-US"/>
        </w:rPr>
        <w:t>obtained</w:t>
      </w:r>
      <w:r w:rsidR="00DE7C4A" w:rsidRPr="00680A86">
        <w:rPr>
          <w:rFonts w:ascii="Times New Roman" w:hAnsi="Times New Roman" w:cs="Times New Roman"/>
          <w:sz w:val="20"/>
          <w:szCs w:val="20"/>
          <w:lang w:val="en-US"/>
        </w:rPr>
        <w:t xml:space="preserve"> </w:t>
      </w:r>
      <w:r w:rsidR="004476E8" w:rsidRPr="00680A86">
        <w:rPr>
          <w:rFonts w:ascii="Times New Roman" w:hAnsi="Times New Roman" w:cs="Times New Roman"/>
          <w:sz w:val="20"/>
          <w:szCs w:val="20"/>
          <w:lang w:val="en-US"/>
        </w:rPr>
        <w:t>with</w:t>
      </w:r>
      <w:r w:rsidR="00DE7C4A" w:rsidRPr="00680A86">
        <w:rPr>
          <w:rFonts w:ascii="Times New Roman" w:hAnsi="Times New Roman" w:cs="Times New Roman"/>
          <w:sz w:val="20"/>
          <w:szCs w:val="20"/>
          <w:lang w:val="en-US"/>
        </w:rPr>
        <w:t xml:space="preserve"> Mahalanobis distance</w:t>
      </w:r>
      <w:r w:rsidR="004476E8" w:rsidRPr="00680A86">
        <w:rPr>
          <w:rFonts w:ascii="Times New Roman" w:hAnsi="Times New Roman" w:cs="Times New Roman"/>
          <w:sz w:val="20"/>
          <w:szCs w:val="20"/>
          <w:lang w:val="en-US"/>
        </w:rPr>
        <w:t xml:space="preserve"> analysis</w:t>
      </w:r>
      <w:r w:rsidR="00DE7C4A" w:rsidRPr="00680A86">
        <w:rPr>
          <w:rFonts w:ascii="Times New Roman" w:hAnsi="Times New Roman" w:cs="Times New Roman"/>
          <w:sz w:val="20"/>
          <w:szCs w:val="20"/>
          <w:lang w:val="en-US"/>
        </w:rPr>
        <w:t xml:space="preserve"> that exceeded the critical chi-square value at </w:t>
      </w:r>
      <w:r w:rsidR="00DE7C4A" w:rsidRPr="00680A86">
        <w:rPr>
          <w:rFonts w:ascii="Times New Roman" w:hAnsi="Times New Roman" w:cs="Times New Roman"/>
          <w:i/>
          <w:sz w:val="20"/>
          <w:szCs w:val="20"/>
          <w:lang w:val="en-US"/>
        </w:rPr>
        <w:t>p</w:t>
      </w:r>
      <w:r w:rsidR="00DE7C4A" w:rsidRPr="00680A86">
        <w:rPr>
          <w:rFonts w:ascii="Times New Roman" w:hAnsi="Times New Roman" w:cs="Times New Roman"/>
          <w:sz w:val="20"/>
          <w:szCs w:val="20"/>
          <w:lang w:val="en-US"/>
        </w:rPr>
        <w:t xml:space="preserve"> </w:t>
      </w:r>
      <w:r w:rsidR="004476E8" w:rsidRPr="00680A86">
        <w:rPr>
          <w:rFonts w:ascii="Times New Roman" w:hAnsi="Times New Roman" w:cs="Times New Roman"/>
          <w:sz w:val="20"/>
          <w:szCs w:val="20"/>
          <w:lang w:val="en-US"/>
        </w:rPr>
        <w:t>&lt;</w:t>
      </w:r>
      <w:r w:rsidR="00DE7C4A" w:rsidRPr="00680A86">
        <w:rPr>
          <w:rFonts w:ascii="Times New Roman" w:hAnsi="Times New Roman" w:cs="Times New Roman"/>
          <w:sz w:val="20"/>
          <w:szCs w:val="20"/>
          <w:lang w:val="en-US"/>
        </w:rPr>
        <w:t xml:space="preserve"> </w:t>
      </w:r>
      <w:r w:rsidR="002274EA" w:rsidRPr="00680A86">
        <w:rPr>
          <w:rFonts w:ascii="Times New Roman" w:hAnsi="Times New Roman" w:cs="Times New Roman"/>
          <w:sz w:val="20"/>
          <w:szCs w:val="20"/>
          <w:lang w:val="en-US"/>
        </w:rPr>
        <w:t>.001</w:t>
      </w:r>
      <w:r w:rsidR="004476E8" w:rsidRPr="00680A86">
        <w:rPr>
          <w:rFonts w:ascii="Times New Roman" w:hAnsi="Times New Roman" w:cs="Times New Roman"/>
          <w:sz w:val="20"/>
          <w:szCs w:val="20"/>
          <w:lang w:val="en-US"/>
        </w:rPr>
        <w:t>. All</w:t>
      </w:r>
      <w:r w:rsidR="00DE7C4A" w:rsidRPr="00680A86">
        <w:rPr>
          <w:rFonts w:ascii="Times New Roman" w:hAnsi="Times New Roman" w:cs="Times New Roman"/>
          <w:sz w:val="20"/>
          <w:szCs w:val="20"/>
          <w:lang w:val="en-US"/>
        </w:rPr>
        <w:t xml:space="preserve"> outliers </w:t>
      </w:r>
      <w:r w:rsidR="004476E8" w:rsidRPr="00680A86">
        <w:rPr>
          <w:rStyle w:val="shorttext"/>
          <w:rFonts w:ascii="Times New Roman" w:hAnsi="Times New Roman" w:cs="Times New Roman"/>
          <w:sz w:val="20"/>
          <w:szCs w:val="20"/>
          <w:lang w:val="en-US"/>
        </w:rPr>
        <w:t xml:space="preserve">above the critical </w:t>
      </w:r>
      <w:r w:rsidR="004476E8" w:rsidRPr="00680A86">
        <w:rPr>
          <w:rFonts w:ascii="Times New Roman" w:hAnsi="Times New Roman" w:cs="Times New Roman"/>
          <w:sz w:val="20"/>
          <w:szCs w:val="20"/>
          <w:lang w:val="en-US"/>
        </w:rPr>
        <w:t xml:space="preserve">chi-square value </w:t>
      </w:r>
      <w:r w:rsidR="00DE7C4A" w:rsidRPr="00680A86">
        <w:rPr>
          <w:rFonts w:ascii="Times New Roman" w:hAnsi="Times New Roman" w:cs="Times New Roman"/>
          <w:sz w:val="20"/>
          <w:szCs w:val="20"/>
          <w:lang w:val="en-US"/>
        </w:rPr>
        <w:t>were removed from further analyses</w:t>
      </w:r>
      <w:r w:rsidRPr="00680A86">
        <w:rPr>
          <w:rFonts w:ascii="Times New Roman" w:hAnsi="Times New Roman" w:cs="Times New Roman"/>
          <w:sz w:val="20"/>
          <w:szCs w:val="20"/>
          <w:lang w:val="en-US"/>
        </w:rPr>
        <w:t xml:space="preserve"> (</w:t>
      </w:r>
      <w:hyperlink w:anchor="Field_2005" w:history="1">
        <w:r w:rsidRPr="00680A86">
          <w:rPr>
            <w:rStyle w:val="Hypertextovodkaz"/>
            <w:rFonts w:ascii="Times New Roman" w:hAnsi="Times New Roman" w:cs="Times New Roman"/>
            <w:sz w:val="20"/>
            <w:szCs w:val="20"/>
            <w:lang w:val="en-US"/>
          </w:rPr>
          <w:t>Field, 2005</w:t>
        </w:r>
      </w:hyperlink>
      <w:r w:rsidRPr="00680A86">
        <w:rPr>
          <w:rFonts w:ascii="Times New Roman" w:hAnsi="Times New Roman" w:cs="Times New Roman"/>
          <w:sz w:val="20"/>
          <w:szCs w:val="20"/>
          <w:lang w:val="en-US"/>
        </w:rPr>
        <w:t>)</w:t>
      </w:r>
      <w:r w:rsidR="00DE7C4A" w:rsidRPr="00680A86">
        <w:rPr>
          <w:rFonts w:ascii="Times New Roman" w:hAnsi="Times New Roman" w:cs="Times New Roman"/>
          <w:sz w:val="20"/>
          <w:szCs w:val="20"/>
          <w:lang w:val="en-US"/>
        </w:rPr>
        <w:t>.</w:t>
      </w:r>
    </w:p>
    <w:p w:rsidR="004476E8" w:rsidRPr="00680A86" w:rsidRDefault="00F45C6D" w:rsidP="00CF359A">
      <w:pPr>
        <w:spacing w:before="240" w:after="120" w:line="360" w:lineRule="auto"/>
        <w:ind w:firstLine="567"/>
        <w:jc w:val="both"/>
        <w:rPr>
          <w:rFonts w:ascii="Times New Roman" w:hAnsi="Times New Roman" w:cs="Times New Roman"/>
          <w:i/>
          <w:sz w:val="20"/>
          <w:szCs w:val="20"/>
          <w:lang w:val="en-US"/>
        </w:rPr>
      </w:pPr>
      <w:r w:rsidRPr="00680A86">
        <w:rPr>
          <w:rFonts w:ascii="Times New Roman" w:hAnsi="Times New Roman" w:cs="Times New Roman"/>
          <w:i/>
          <w:sz w:val="20"/>
          <w:szCs w:val="20"/>
          <w:lang w:val="en-US"/>
        </w:rPr>
        <w:t>Exploratory factor analysi</w:t>
      </w:r>
      <w:r w:rsidR="00B148C6" w:rsidRPr="00680A86">
        <w:rPr>
          <w:rFonts w:ascii="Times New Roman" w:hAnsi="Times New Roman" w:cs="Times New Roman"/>
          <w:i/>
          <w:sz w:val="20"/>
          <w:szCs w:val="20"/>
          <w:lang w:val="en-US"/>
        </w:rPr>
        <w:t>s</w:t>
      </w:r>
    </w:p>
    <w:p w:rsidR="00A74F9E" w:rsidRPr="00680A86" w:rsidRDefault="000878F8"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Prior to performing PCA, the suitability of data for EFA was assessed. Inspection of the correlation matrix revealed the presence of relationship (.30). The </w:t>
      </w:r>
      <w:r w:rsidR="00B86E4E" w:rsidRPr="00680A86">
        <w:rPr>
          <w:rFonts w:ascii="Times New Roman" w:hAnsi="Times New Roman" w:cs="Times New Roman"/>
          <w:sz w:val="20"/>
          <w:szCs w:val="20"/>
          <w:lang w:val="en-US"/>
        </w:rPr>
        <w:t xml:space="preserve">Kaiser-Meyer-Olkin Measure of Sampling Adequacy (KMO) </w:t>
      </w:r>
      <w:r w:rsidRPr="00680A86">
        <w:rPr>
          <w:rFonts w:ascii="Times New Roman" w:hAnsi="Times New Roman" w:cs="Times New Roman"/>
          <w:sz w:val="20"/>
          <w:szCs w:val="20"/>
          <w:lang w:val="en-US"/>
        </w:rPr>
        <w:t xml:space="preserve">value was </w:t>
      </w:r>
      <w:r w:rsidR="00A74F9E" w:rsidRPr="00680A86">
        <w:rPr>
          <w:rFonts w:ascii="Times New Roman" w:hAnsi="Times New Roman" w:cs="Times New Roman"/>
          <w:sz w:val="20"/>
          <w:szCs w:val="20"/>
          <w:lang w:val="en-US"/>
        </w:rPr>
        <w:t>.84</w:t>
      </w:r>
      <w:r w:rsidRPr="00680A86">
        <w:rPr>
          <w:rFonts w:ascii="Times New Roman" w:hAnsi="Times New Roman" w:cs="Times New Roman"/>
          <w:sz w:val="20"/>
          <w:szCs w:val="20"/>
          <w:lang w:val="en-US"/>
        </w:rPr>
        <w:t>, exceeding the recommended value of .60 (</w:t>
      </w:r>
      <w:hyperlink w:anchor="Kaiser_1960" w:history="1">
        <w:r w:rsidRPr="00680A86">
          <w:rPr>
            <w:rStyle w:val="Hypertextovodkaz"/>
            <w:rFonts w:ascii="Times New Roman" w:hAnsi="Times New Roman" w:cs="Times New Roman"/>
            <w:sz w:val="20"/>
            <w:szCs w:val="20"/>
            <w:lang w:val="en-US"/>
          </w:rPr>
          <w:t>Kaiser, 19</w:t>
        </w:r>
        <w:r w:rsidR="00A74F9E" w:rsidRPr="00680A86">
          <w:rPr>
            <w:rStyle w:val="Hypertextovodkaz"/>
            <w:rFonts w:ascii="Times New Roman" w:hAnsi="Times New Roman" w:cs="Times New Roman"/>
            <w:sz w:val="20"/>
            <w:szCs w:val="20"/>
            <w:lang w:val="en-US"/>
          </w:rPr>
          <w:t>6</w:t>
        </w:r>
        <w:r w:rsidRPr="00680A86">
          <w:rPr>
            <w:rStyle w:val="Hypertextovodkaz"/>
            <w:rFonts w:ascii="Times New Roman" w:hAnsi="Times New Roman" w:cs="Times New Roman"/>
            <w:sz w:val="20"/>
            <w:szCs w:val="20"/>
            <w:lang w:val="en-US"/>
          </w:rPr>
          <w:t>0</w:t>
        </w:r>
      </w:hyperlink>
      <w:r w:rsidR="00A74F9E" w:rsidRPr="00680A86">
        <w:rPr>
          <w:rFonts w:ascii="Times New Roman" w:hAnsi="Times New Roman" w:cs="Times New Roman"/>
          <w:sz w:val="20"/>
          <w:szCs w:val="20"/>
          <w:lang w:val="en-US"/>
        </w:rPr>
        <w:t xml:space="preserve">) and the </w:t>
      </w:r>
      <w:r w:rsidR="00B86E4E" w:rsidRPr="00680A86">
        <w:rPr>
          <w:rFonts w:ascii="Times New Roman" w:hAnsi="Times New Roman" w:cs="Times New Roman"/>
          <w:sz w:val="20"/>
          <w:szCs w:val="20"/>
          <w:lang w:val="en-US"/>
        </w:rPr>
        <w:t xml:space="preserve">Bartlett's Test of Sphericity </w:t>
      </w:r>
      <w:r w:rsidR="00A74F9E" w:rsidRPr="00680A86">
        <w:rPr>
          <w:rFonts w:ascii="Times New Roman" w:hAnsi="Times New Roman" w:cs="Times New Roman"/>
          <w:sz w:val="20"/>
          <w:szCs w:val="20"/>
          <w:lang w:val="en-US"/>
        </w:rPr>
        <w:t>reached statistical significance (</w:t>
      </w:r>
      <w:r w:rsidR="00B86E4E" w:rsidRPr="00FD6735">
        <w:rPr>
          <w:rFonts w:ascii="Times New Roman" w:hAnsi="Times New Roman" w:cs="Times New Roman"/>
          <w:i/>
          <w:sz w:val="20"/>
          <w:szCs w:val="20"/>
          <w:lang w:val="en-US"/>
        </w:rPr>
        <w:t>x</w:t>
      </w:r>
      <w:r w:rsidR="00B86E4E" w:rsidRPr="00FD6735">
        <w:rPr>
          <w:rFonts w:ascii="Times New Roman" w:hAnsi="Times New Roman" w:cs="Times New Roman"/>
          <w:i/>
          <w:sz w:val="20"/>
          <w:szCs w:val="20"/>
          <w:vertAlign w:val="superscript"/>
          <w:lang w:val="en-US"/>
        </w:rPr>
        <w:t>2</w:t>
      </w:r>
      <w:r w:rsidR="00B86E4E" w:rsidRPr="00680A86">
        <w:rPr>
          <w:rFonts w:ascii="Times New Roman" w:hAnsi="Times New Roman" w:cs="Times New Roman"/>
          <w:sz w:val="20"/>
          <w:szCs w:val="20"/>
          <w:lang w:val="en-US"/>
        </w:rPr>
        <w:t xml:space="preserve">(276) = 2489.51, </w:t>
      </w:r>
      <w:r w:rsidR="00B86E4E" w:rsidRPr="00680A86">
        <w:rPr>
          <w:rFonts w:ascii="Times New Roman" w:hAnsi="Times New Roman" w:cs="Times New Roman"/>
          <w:i/>
          <w:sz w:val="20"/>
          <w:szCs w:val="20"/>
          <w:lang w:val="en-US"/>
        </w:rPr>
        <w:t>p</w:t>
      </w:r>
      <w:r w:rsidR="00B86E4E" w:rsidRPr="00680A86">
        <w:rPr>
          <w:rFonts w:ascii="Times New Roman" w:hAnsi="Times New Roman" w:cs="Times New Roman"/>
          <w:sz w:val="20"/>
          <w:szCs w:val="20"/>
          <w:lang w:val="en-US"/>
        </w:rPr>
        <w:t xml:space="preserve"> &lt; .001</w:t>
      </w:r>
      <w:r w:rsidR="00A74F9E" w:rsidRPr="00680A86">
        <w:rPr>
          <w:rFonts w:ascii="Times New Roman" w:hAnsi="Times New Roman" w:cs="Times New Roman"/>
          <w:sz w:val="20"/>
          <w:szCs w:val="20"/>
          <w:lang w:val="en-US"/>
        </w:rPr>
        <w:t xml:space="preserve">), supporting the factorability of the correlation matrix. </w:t>
      </w:r>
    </w:p>
    <w:p w:rsidR="00986D59" w:rsidRPr="00680A86" w:rsidRDefault="00A74F9E"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PCA´s </w:t>
      </w:r>
      <w:r w:rsidR="00E82CE6" w:rsidRPr="00680A86">
        <w:rPr>
          <w:rFonts w:ascii="Times New Roman" w:hAnsi="Times New Roman" w:cs="Times New Roman"/>
          <w:sz w:val="20"/>
          <w:szCs w:val="20"/>
          <w:lang w:val="en-US"/>
        </w:rPr>
        <w:t>revealed the presence of six components with eigenvalues exceeding 1, explaining</w:t>
      </w:r>
      <w:r w:rsidR="00B67F79" w:rsidRPr="00680A86">
        <w:rPr>
          <w:rFonts w:ascii="Times New Roman" w:hAnsi="Times New Roman" w:cs="Times New Roman"/>
          <w:sz w:val="20"/>
          <w:szCs w:val="20"/>
          <w:lang w:val="en-US"/>
        </w:rPr>
        <w:t xml:space="preserve"> 53% of the variance, ranging</w:t>
      </w:r>
      <w:r w:rsidR="00E82CE6" w:rsidRPr="00680A86">
        <w:rPr>
          <w:rFonts w:ascii="Times New Roman" w:hAnsi="Times New Roman" w:cs="Times New Roman"/>
          <w:sz w:val="20"/>
          <w:szCs w:val="20"/>
          <w:lang w:val="en-US"/>
        </w:rPr>
        <w:t xml:space="preserve"> </w:t>
      </w:r>
      <w:r w:rsidR="008D0BA0" w:rsidRPr="00680A86">
        <w:rPr>
          <w:rFonts w:ascii="Times New Roman" w:hAnsi="Times New Roman" w:cs="Times New Roman"/>
          <w:sz w:val="20"/>
          <w:szCs w:val="20"/>
          <w:lang w:val="en-US"/>
        </w:rPr>
        <w:t>from 22% to 4%. This was</w:t>
      </w:r>
      <w:r w:rsidR="00215120" w:rsidRPr="00680A86">
        <w:rPr>
          <w:rFonts w:ascii="Times New Roman" w:hAnsi="Times New Roman" w:cs="Times New Roman"/>
          <w:sz w:val="20"/>
          <w:szCs w:val="20"/>
          <w:lang w:val="en-US"/>
        </w:rPr>
        <w:t xml:space="preserve"> not</w:t>
      </w:r>
      <w:r w:rsidR="008D0BA0" w:rsidRPr="00680A86">
        <w:rPr>
          <w:rFonts w:ascii="Times New Roman" w:hAnsi="Times New Roman" w:cs="Times New Roman"/>
          <w:sz w:val="20"/>
          <w:szCs w:val="20"/>
          <w:lang w:val="en-US"/>
        </w:rPr>
        <w:t xml:space="preserve"> further supported by the results of</w:t>
      </w:r>
      <w:r w:rsidR="009F3EC4" w:rsidRPr="00680A86">
        <w:rPr>
          <w:rFonts w:ascii="Times New Roman" w:hAnsi="Times New Roman" w:cs="Times New Roman"/>
          <w:sz w:val="20"/>
          <w:szCs w:val="20"/>
          <w:lang w:val="en-US"/>
        </w:rPr>
        <w:t xml:space="preserve"> </w:t>
      </w:r>
      <w:r w:rsidR="008D0BA0" w:rsidRPr="00680A86">
        <w:rPr>
          <w:rFonts w:ascii="Times New Roman" w:hAnsi="Times New Roman" w:cs="Times New Roman"/>
          <w:sz w:val="20"/>
          <w:szCs w:val="20"/>
          <w:lang w:val="en-US"/>
        </w:rPr>
        <w:t xml:space="preserve">the Monte Carlo parallel analysis, which showed only </w:t>
      </w:r>
      <w:r w:rsidR="00215120" w:rsidRPr="00680A86">
        <w:rPr>
          <w:rFonts w:ascii="Times New Roman" w:hAnsi="Times New Roman" w:cs="Times New Roman"/>
          <w:sz w:val="20"/>
          <w:szCs w:val="20"/>
          <w:lang w:val="en-US"/>
        </w:rPr>
        <w:t>four</w:t>
      </w:r>
      <w:r w:rsidR="008D0BA0" w:rsidRPr="00680A86">
        <w:rPr>
          <w:rFonts w:ascii="Times New Roman" w:hAnsi="Times New Roman" w:cs="Times New Roman"/>
          <w:sz w:val="20"/>
          <w:szCs w:val="20"/>
          <w:lang w:val="en-US"/>
        </w:rPr>
        <w:t xml:space="preserve"> components with eigenvalues exceeding the corresponding criterion values for a randomly generated data matrix of the same size (</w:t>
      </w:r>
      <w:r w:rsidR="00B67F79" w:rsidRPr="00680A86">
        <w:rPr>
          <w:rFonts w:ascii="Times New Roman" w:hAnsi="Times New Roman" w:cs="Times New Roman"/>
          <w:sz w:val="20"/>
          <w:szCs w:val="20"/>
          <w:lang w:val="en-US"/>
        </w:rPr>
        <w:t>24 variables / 447 respondents).</w:t>
      </w:r>
      <w:r w:rsidR="00215120" w:rsidRPr="00680A86">
        <w:rPr>
          <w:rFonts w:ascii="Times New Roman" w:hAnsi="Times New Roman" w:cs="Times New Roman"/>
          <w:sz w:val="20"/>
          <w:szCs w:val="20"/>
          <w:lang w:val="en-US"/>
        </w:rPr>
        <w:t xml:space="preserve"> However, an inspection of the scree plot reveled a clear break after the second component.</w:t>
      </w:r>
      <w:r w:rsidR="00076D28" w:rsidRPr="00680A86">
        <w:rPr>
          <w:rFonts w:ascii="Times New Roman" w:hAnsi="Times New Roman" w:cs="Times New Roman"/>
          <w:sz w:val="20"/>
          <w:szCs w:val="20"/>
          <w:lang w:val="en-US"/>
        </w:rPr>
        <w:t xml:space="preserve"> On this basis, the</w:t>
      </w:r>
      <w:r w:rsidR="009F3EC4" w:rsidRPr="00680A86">
        <w:rPr>
          <w:rFonts w:ascii="Times New Roman" w:hAnsi="Times New Roman" w:cs="Times New Roman"/>
          <w:sz w:val="20"/>
          <w:szCs w:val="20"/>
          <w:lang w:val="en-US"/>
        </w:rPr>
        <w:t xml:space="preserve"> </w:t>
      </w:r>
      <w:r w:rsidR="00921C92" w:rsidRPr="00680A86">
        <w:rPr>
          <w:rFonts w:ascii="Times New Roman" w:hAnsi="Times New Roman" w:cs="Times New Roman"/>
          <w:sz w:val="20"/>
          <w:szCs w:val="20"/>
          <w:lang w:val="en-US"/>
        </w:rPr>
        <w:t>Oblimin</w:t>
      </w:r>
      <w:r w:rsidR="009F3EC4" w:rsidRPr="00680A86">
        <w:rPr>
          <w:rFonts w:ascii="Times New Roman" w:hAnsi="Times New Roman" w:cs="Times New Roman"/>
          <w:sz w:val="20"/>
          <w:szCs w:val="20"/>
          <w:lang w:val="en-US"/>
        </w:rPr>
        <w:t xml:space="preserve"> rotation was calculated, yielding an interpretable</w:t>
      </w:r>
      <w:r w:rsidR="00076D28" w:rsidRPr="00680A86">
        <w:rPr>
          <w:rFonts w:ascii="Times New Roman" w:hAnsi="Times New Roman" w:cs="Times New Roman"/>
          <w:sz w:val="20"/>
          <w:szCs w:val="20"/>
          <w:lang w:val="en-US"/>
        </w:rPr>
        <w:t xml:space="preserve"> two-factor</w:t>
      </w:r>
      <w:r w:rsidR="009F3EC4" w:rsidRPr="00680A86">
        <w:rPr>
          <w:rFonts w:ascii="Times New Roman" w:hAnsi="Times New Roman" w:cs="Times New Roman"/>
          <w:sz w:val="20"/>
          <w:szCs w:val="20"/>
          <w:lang w:val="en-US"/>
        </w:rPr>
        <w:t xml:space="preserve"> structure with </w:t>
      </w:r>
      <w:r w:rsidR="005D6D55" w:rsidRPr="00680A86">
        <w:rPr>
          <w:rFonts w:ascii="Times New Roman" w:hAnsi="Times New Roman" w:cs="Times New Roman"/>
          <w:sz w:val="20"/>
          <w:szCs w:val="20"/>
          <w:lang w:val="en-US"/>
        </w:rPr>
        <w:t xml:space="preserve">items falling into the </w:t>
      </w:r>
      <w:r w:rsidR="00B979C0" w:rsidRPr="00680A86">
        <w:rPr>
          <w:rStyle w:val="shorttext"/>
          <w:rFonts w:ascii="Times New Roman" w:hAnsi="Times New Roman" w:cs="Times New Roman"/>
          <w:sz w:val="20"/>
          <w:szCs w:val="20"/>
          <w:lang w:val="en"/>
        </w:rPr>
        <w:t xml:space="preserve">appropriate factor </w:t>
      </w:r>
      <w:r w:rsidR="009F3EC4" w:rsidRPr="00680A86">
        <w:rPr>
          <w:rFonts w:ascii="Times New Roman" w:hAnsi="Times New Roman" w:cs="Times New Roman"/>
          <w:sz w:val="20"/>
          <w:szCs w:val="20"/>
          <w:lang w:val="en-US"/>
        </w:rPr>
        <w:t xml:space="preserve">as expected by theory. </w:t>
      </w:r>
      <w:r w:rsidR="00C44A27" w:rsidRPr="00680A86">
        <w:rPr>
          <w:rFonts w:ascii="Times New Roman" w:hAnsi="Times New Roman" w:cs="Times New Roman"/>
          <w:sz w:val="20"/>
          <w:szCs w:val="20"/>
          <w:lang w:val="en-US"/>
        </w:rPr>
        <w:t>An</w:t>
      </w:r>
      <w:r w:rsidR="008C0F18" w:rsidRPr="00680A86">
        <w:rPr>
          <w:rFonts w:ascii="Times New Roman" w:hAnsi="Times New Roman" w:cs="Times New Roman"/>
          <w:sz w:val="20"/>
          <w:szCs w:val="20"/>
          <w:lang w:val="en-US"/>
        </w:rPr>
        <w:t xml:space="preserve"> exception </w:t>
      </w:r>
      <w:r w:rsidR="00C27713" w:rsidRPr="00680A86">
        <w:rPr>
          <w:rFonts w:ascii="Times New Roman" w:hAnsi="Times New Roman" w:cs="Times New Roman"/>
          <w:sz w:val="20"/>
          <w:szCs w:val="20"/>
          <w:lang w:val="en-US"/>
        </w:rPr>
        <w:t>was</w:t>
      </w:r>
      <w:r w:rsidR="008C0F18" w:rsidRPr="00680A86">
        <w:rPr>
          <w:rFonts w:ascii="Times New Roman" w:hAnsi="Times New Roman" w:cs="Times New Roman"/>
          <w:sz w:val="20"/>
          <w:szCs w:val="20"/>
          <w:lang w:val="en-US"/>
        </w:rPr>
        <w:t xml:space="preserve"> item </w:t>
      </w:r>
      <w:r w:rsidR="00C44A27" w:rsidRPr="00680A86">
        <w:rPr>
          <w:rFonts w:ascii="Times New Roman" w:hAnsi="Times New Roman" w:cs="Times New Roman"/>
          <w:sz w:val="20"/>
          <w:szCs w:val="20"/>
          <w:lang w:val="en-US"/>
        </w:rPr>
        <w:t xml:space="preserve">37 </w:t>
      </w:r>
      <w:r w:rsidR="004622E6" w:rsidRPr="00680A86">
        <w:rPr>
          <w:rFonts w:ascii="Times New Roman" w:hAnsi="Times New Roman" w:cs="Times New Roman"/>
          <w:sz w:val="20"/>
          <w:szCs w:val="20"/>
          <w:lang w:val="en-US"/>
        </w:rPr>
        <w:t>(“</w:t>
      </w:r>
      <w:r w:rsidR="00F37EE4" w:rsidRPr="00680A86">
        <w:rPr>
          <w:rFonts w:ascii="Times New Roman" w:hAnsi="Times New Roman" w:cs="Times New Roman"/>
          <w:sz w:val="20"/>
          <w:szCs w:val="20"/>
          <w:lang w:val="en-US"/>
        </w:rPr>
        <w:t xml:space="preserve">I try to pinpoint what I need to succeed”) </w:t>
      </w:r>
      <w:r w:rsidR="00C44A27" w:rsidRPr="00680A86">
        <w:rPr>
          <w:rFonts w:ascii="Times New Roman" w:hAnsi="Times New Roman" w:cs="Times New Roman"/>
          <w:sz w:val="20"/>
          <w:szCs w:val="20"/>
          <w:lang w:val="en-US"/>
        </w:rPr>
        <w:t xml:space="preserve">from proactive coping falling into preventive coping factor. </w:t>
      </w:r>
      <w:r w:rsidR="00986D59" w:rsidRPr="00680A86">
        <w:rPr>
          <w:rFonts w:ascii="Times New Roman" w:hAnsi="Times New Roman" w:cs="Times New Roman"/>
          <w:sz w:val="20"/>
          <w:szCs w:val="20"/>
          <w:lang w:val="en-US"/>
        </w:rPr>
        <w:t>However, th</w:t>
      </w:r>
      <w:r w:rsidR="00C27713" w:rsidRPr="00680A86">
        <w:rPr>
          <w:rFonts w:ascii="Times New Roman" w:hAnsi="Times New Roman" w:cs="Times New Roman"/>
          <w:sz w:val="20"/>
          <w:szCs w:val="20"/>
          <w:lang w:val="en-US"/>
        </w:rPr>
        <w:t>is</w:t>
      </w:r>
      <w:r w:rsidR="00986D59" w:rsidRPr="00680A86">
        <w:rPr>
          <w:rFonts w:ascii="Times New Roman" w:hAnsi="Times New Roman" w:cs="Times New Roman"/>
          <w:sz w:val="20"/>
          <w:szCs w:val="20"/>
          <w:lang w:val="en-US"/>
        </w:rPr>
        <w:t xml:space="preserve"> item deals </w:t>
      </w:r>
      <w:r w:rsidR="00C27713" w:rsidRPr="00680A86">
        <w:rPr>
          <w:rFonts w:ascii="Times New Roman" w:hAnsi="Times New Roman" w:cs="Times New Roman"/>
          <w:sz w:val="20"/>
          <w:szCs w:val="20"/>
          <w:lang w:val="en-US"/>
        </w:rPr>
        <w:t xml:space="preserve">with </w:t>
      </w:r>
      <w:r w:rsidR="00986D59" w:rsidRPr="00680A86">
        <w:rPr>
          <w:rFonts w:ascii="Times New Roman" w:hAnsi="Times New Roman" w:cs="Times New Roman"/>
          <w:sz w:val="20"/>
          <w:szCs w:val="20"/>
          <w:lang w:val="en-US"/>
        </w:rPr>
        <w:t xml:space="preserve">a potential threat in the future </w:t>
      </w:r>
      <w:r w:rsidR="00986D59" w:rsidRPr="00680A86">
        <w:rPr>
          <w:rStyle w:val="shorttext"/>
          <w:rFonts w:ascii="Times New Roman" w:hAnsi="Times New Roman" w:cs="Times New Roman"/>
          <w:sz w:val="20"/>
          <w:szCs w:val="20"/>
          <w:lang w:val="en-US"/>
        </w:rPr>
        <w:t xml:space="preserve">and therefore </w:t>
      </w:r>
      <w:r w:rsidR="00C27713" w:rsidRPr="00680A86">
        <w:rPr>
          <w:rStyle w:val="shorttext"/>
          <w:rFonts w:ascii="Times New Roman" w:hAnsi="Times New Roman" w:cs="Times New Roman"/>
          <w:sz w:val="20"/>
          <w:szCs w:val="20"/>
          <w:lang w:val="en-US"/>
        </w:rPr>
        <w:t xml:space="preserve">naturally </w:t>
      </w:r>
      <w:r w:rsidR="00986D59" w:rsidRPr="00680A86">
        <w:rPr>
          <w:rStyle w:val="shorttext"/>
          <w:rFonts w:ascii="Times New Roman" w:hAnsi="Times New Roman" w:cs="Times New Roman"/>
          <w:sz w:val="20"/>
          <w:szCs w:val="20"/>
          <w:lang w:val="en-US"/>
        </w:rPr>
        <w:t xml:space="preserve">corresponds to the preventive </w:t>
      </w:r>
      <w:r w:rsidR="00C27713" w:rsidRPr="00680A86">
        <w:rPr>
          <w:rStyle w:val="shorttext"/>
          <w:rFonts w:ascii="Times New Roman" w:hAnsi="Times New Roman" w:cs="Times New Roman"/>
          <w:sz w:val="20"/>
          <w:szCs w:val="20"/>
          <w:lang w:val="en-US"/>
        </w:rPr>
        <w:t>coping scale</w:t>
      </w:r>
      <w:r w:rsidR="00C27713" w:rsidRPr="00680A86">
        <w:rPr>
          <w:rFonts w:ascii="Times New Roman" w:hAnsi="Times New Roman" w:cs="Times New Roman"/>
          <w:sz w:val="20"/>
          <w:szCs w:val="20"/>
          <w:lang w:val="en-US"/>
        </w:rPr>
        <w:t>.</w:t>
      </w:r>
      <w:r w:rsidR="0087580E" w:rsidRPr="00680A86">
        <w:rPr>
          <w:rFonts w:ascii="Times New Roman" w:hAnsi="Times New Roman" w:cs="Times New Roman"/>
          <w:sz w:val="20"/>
          <w:szCs w:val="20"/>
          <w:lang w:val="en-US"/>
        </w:rPr>
        <w:t xml:space="preserve"> Simultaneously item 55 (“I develop my job skills to protect myself against unemployment”) from preventive</w:t>
      </w:r>
      <w:r w:rsidR="00DA17B9" w:rsidRPr="00680A86">
        <w:rPr>
          <w:rFonts w:ascii="Times New Roman" w:hAnsi="Times New Roman" w:cs="Times New Roman"/>
          <w:sz w:val="20"/>
          <w:szCs w:val="20"/>
          <w:lang w:val="en-US"/>
        </w:rPr>
        <w:t xml:space="preserve"> coping fall</w:t>
      </w:r>
      <w:r w:rsidR="002A4506" w:rsidRPr="00680A86">
        <w:rPr>
          <w:rFonts w:ascii="Times New Roman" w:hAnsi="Times New Roman" w:cs="Times New Roman"/>
          <w:sz w:val="20"/>
          <w:szCs w:val="20"/>
          <w:lang w:val="en-US"/>
        </w:rPr>
        <w:t>ed</w:t>
      </w:r>
      <w:r w:rsidR="0087580E" w:rsidRPr="00680A86">
        <w:rPr>
          <w:rFonts w:ascii="Times New Roman" w:hAnsi="Times New Roman" w:cs="Times New Roman"/>
          <w:sz w:val="20"/>
          <w:szCs w:val="20"/>
          <w:lang w:val="en-US"/>
        </w:rPr>
        <w:t xml:space="preserve"> into proactive coping factor</w:t>
      </w:r>
      <w:r w:rsidR="00DA17B9" w:rsidRPr="00680A86">
        <w:rPr>
          <w:rFonts w:ascii="Times New Roman" w:hAnsi="Times New Roman" w:cs="Times New Roman"/>
          <w:sz w:val="20"/>
          <w:szCs w:val="20"/>
          <w:lang w:val="en-US"/>
        </w:rPr>
        <w:t xml:space="preserve"> showing that respondents did not appraised this situation as threat but rather they perceived the development of his or her job skills as a positive outcome.</w:t>
      </w:r>
    </w:p>
    <w:p w:rsidR="00B86E4E" w:rsidRPr="00680A86" w:rsidRDefault="009F3EC4"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The two factor solution </w:t>
      </w:r>
      <w:r w:rsidR="0019728E" w:rsidRPr="00680A86">
        <w:rPr>
          <w:rFonts w:ascii="Times New Roman" w:hAnsi="Times New Roman" w:cs="Times New Roman"/>
          <w:sz w:val="20"/>
          <w:szCs w:val="20"/>
          <w:lang w:val="en-US"/>
        </w:rPr>
        <w:t xml:space="preserve">accounted for 32% of </w:t>
      </w:r>
      <w:r w:rsidR="00C25F3A" w:rsidRPr="00680A86">
        <w:rPr>
          <w:rFonts w:ascii="Times New Roman" w:hAnsi="Times New Roman" w:cs="Times New Roman"/>
          <w:sz w:val="20"/>
          <w:szCs w:val="20"/>
          <w:lang w:val="en-US"/>
        </w:rPr>
        <w:t xml:space="preserve">the </w:t>
      </w:r>
      <w:r w:rsidR="0019728E" w:rsidRPr="00680A86">
        <w:rPr>
          <w:rFonts w:ascii="Times New Roman" w:hAnsi="Times New Roman" w:cs="Times New Roman"/>
          <w:sz w:val="20"/>
          <w:szCs w:val="20"/>
          <w:lang w:val="en-US"/>
        </w:rPr>
        <w:t>variance and co</w:t>
      </w:r>
      <w:r w:rsidR="00C25F3A" w:rsidRPr="00680A86">
        <w:rPr>
          <w:rFonts w:ascii="Times New Roman" w:hAnsi="Times New Roman" w:cs="Times New Roman"/>
          <w:sz w:val="20"/>
          <w:szCs w:val="20"/>
          <w:lang w:val="en-US"/>
        </w:rPr>
        <w:t xml:space="preserve">mprised of factor measuring </w:t>
      </w:r>
      <w:r w:rsidR="0019728E" w:rsidRPr="00680A86">
        <w:rPr>
          <w:rFonts w:ascii="Times New Roman" w:hAnsi="Times New Roman" w:cs="Times New Roman"/>
          <w:sz w:val="20"/>
          <w:szCs w:val="20"/>
          <w:lang w:val="en-US"/>
        </w:rPr>
        <w:t xml:space="preserve">proactive coping </w:t>
      </w:r>
      <w:r w:rsidR="00C25F3A" w:rsidRPr="00680A86">
        <w:rPr>
          <w:rFonts w:ascii="Times New Roman" w:hAnsi="Times New Roman" w:cs="Times New Roman"/>
          <w:sz w:val="20"/>
          <w:szCs w:val="20"/>
          <w:lang w:val="en-US"/>
        </w:rPr>
        <w:t>(</w:t>
      </w:r>
      <w:r w:rsidR="0087580E" w:rsidRPr="00680A86">
        <w:rPr>
          <w:rFonts w:ascii="Times New Roman" w:hAnsi="Times New Roman" w:cs="Times New Roman"/>
          <w:sz w:val="20"/>
          <w:szCs w:val="20"/>
          <w:lang w:val="en-US"/>
        </w:rPr>
        <w:t>12</w:t>
      </w:r>
      <w:r w:rsidR="0019728E" w:rsidRPr="00680A86">
        <w:rPr>
          <w:rFonts w:ascii="Times New Roman" w:hAnsi="Times New Roman" w:cs="Times New Roman"/>
          <w:sz w:val="20"/>
          <w:szCs w:val="20"/>
          <w:lang w:val="en-US"/>
        </w:rPr>
        <w:t xml:space="preserve"> items</w:t>
      </w:r>
      <w:r w:rsidR="00C25F3A" w:rsidRPr="00680A86">
        <w:rPr>
          <w:rFonts w:ascii="Times New Roman" w:hAnsi="Times New Roman" w:cs="Times New Roman"/>
          <w:sz w:val="20"/>
          <w:szCs w:val="20"/>
          <w:lang w:val="en-US"/>
        </w:rPr>
        <w:t>)</w:t>
      </w:r>
      <w:r w:rsidR="0019728E" w:rsidRPr="00680A86">
        <w:rPr>
          <w:rFonts w:ascii="Times New Roman" w:hAnsi="Times New Roman" w:cs="Times New Roman"/>
          <w:sz w:val="20"/>
          <w:szCs w:val="20"/>
          <w:lang w:val="en-US"/>
        </w:rPr>
        <w:t xml:space="preserve"> and preventive coping </w:t>
      </w:r>
      <w:r w:rsidR="00C25F3A" w:rsidRPr="00680A86">
        <w:rPr>
          <w:rFonts w:ascii="Times New Roman" w:hAnsi="Times New Roman" w:cs="Times New Roman"/>
          <w:sz w:val="20"/>
          <w:szCs w:val="20"/>
          <w:lang w:val="en-US"/>
        </w:rPr>
        <w:t>(</w:t>
      </w:r>
      <w:r w:rsidR="0019728E" w:rsidRPr="00680A86">
        <w:rPr>
          <w:rFonts w:ascii="Times New Roman" w:hAnsi="Times New Roman" w:cs="Times New Roman"/>
          <w:sz w:val="20"/>
          <w:szCs w:val="20"/>
          <w:lang w:val="en-US"/>
        </w:rPr>
        <w:t>9 items</w:t>
      </w:r>
      <w:r w:rsidR="00C25F3A" w:rsidRPr="00680A86">
        <w:rPr>
          <w:rFonts w:ascii="Times New Roman" w:hAnsi="Times New Roman" w:cs="Times New Roman"/>
          <w:sz w:val="20"/>
          <w:szCs w:val="20"/>
          <w:lang w:val="en-US"/>
        </w:rPr>
        <w:t>)</w:t>
      </w:r>
      <w:r w:rsidR="0019728E" w:rsidRPr="00680A86">
        <w:rPr>
          <w:rFonts w:ascii="Times New Roman" w:hAnsi="Times New Roman" w:cs="Times New Roman"/>
          <w:sz w:val="20"/>
          <w:szCs w:val="20"/>
          <w:lang w:val="en-US"/>
        </w:rPr>
        <w:t xml:space="preserve">. The </w:t>
      </w:r>
      <w:r w:rsidR="00B838B2" w:rsidRPr="00680A86">
        <w:rPr>
          <w:rFonts w:ascii="Times New Roman" w:hAnsi="Times New Roman" w:cs="Times New Roman"/>
          <w:sz w:val="20"/>
          <w:szCs w:val="20"/>
          <w:lang w:val="en-US"/>
        </w:rPr>
        <w:t xml:space="preserve">factor </w:t>
      </w:r>
      <w:r w:rsidR="00E57D75" w:rsidRPr="00680A86">
        <w:rPr>
          <w:rFonts w:ascii="Times New Roman" w:hAnsi="Times New Roman" w:cs="Times New Roman"/>
          <w:sz w:val="20"/>
          <w:szCs w:val="20"/>
          <w:lang w:val="en-US"/>
        </w:rPr>
        <w:t>pattern</w:t>
      </w:r>
      <w:r w:rsidR="006728E4" w:rsidRPr="00680A86">
        <w:rPr>
          <w:rFonts w:ascii="Times New Roman" w:hAnsi="Times New Roman" w:cs="Times New Roman"/>
          <w:sz w:val="20"/>
          <w:szCs w:val="20"/>
          <w:lang w:val="en-US"/>
        </w:rPr>
        <w:t xml:space="preserve"> and structure matrix coefficients</w:t>
      </w:r>
      <w:r w:rsidR="00B838B2" w:rsidRPr="00680A86">
        <w:rPr>
          <w:rFonts w:ascii="Times New Roman" w:hAnsi="Times New Roman" w:cs="Times New Roman"/>
          <w:sz w:val="20"/>
          <w:szCs w:val="20"/>
          <w:lang w:val="en-US"/>
        </w:rPr>
        <w:t xml:space="preserve"> of the proactive coping (F1) and preventive coping (F2) scales</w:t>
      </w:r>
      <w:r w:rsidR="00690DCE" w:rsidRPr="00680A86">
        <w:rPr>
          <w:rFonts w:ascii="Times New Roman" w:hAnsi="Times New Roman" w:cs="Times New Roman"/>
          <w:sz w:val="20"/>
          <w:szCs w:val="20"/>
          <w:lang w:val="en-US"/>
        </w:rPr>
        <w:t xml:space="preserve"> </w:t>
      </w:r>
      <w:r w:rsidR="00C25F3A" w:rsidRPr="00680A86">
        <w:rPr>
          <w:rFonts w:ascii="Times New Roman" w:hAnsi="Times New Roman" w:cs="Times New Roman"/>
          <w:sz w:val="20"/>
          <w:szCs w:val="20"/>
          <w:lang w:val="en-US"/>
        </w:rPr>
        <w:t xml:space="preserve">of the PCI </w:t>
      </w:r>
      <w:r w:rsidR="0019728E" w:rsidRPr="00680A86">
        <w:rPr>
          <w:rFonts w:ascii="Times New Roman" w:hAnsi="Times New Roman" w:cs="Times New Roman"/>
          <w:sz w:val="20"/>
          <w:szCs w:val="20"/>
          <w:lang w:val="en-US"/>
        </w:rPr>
        <w:t>are displayed in Table 1</w:t>
      </w:r>
      <w:r w:rsidRPr="00680A86">
        <w:rPr>
          <w:rFonts w:ascii="Times New Roman" w:hAnsi="Times New Roman" w:cs="Times New Roman"/>
          <w:sz w:val="20"/>
          <w:szCs w:val="20"/>
          <w:lang w:val="en-US"/>
        </w:rPr>
        <w:t>.</w:t>
      </w:r>
      <w:r w:rsidR="0029339B" w:rsidRPr="00680A86">
        <w:rPr>
          <w:rFonts w:ascii="Times New Roman" w:hAnsi="Times New Roman" w:cs="Times New Roman"/>
          <w:sz w:val="20"/>
          <w:szCs w:val="20"/>
          <w:lang w:val="en-US"/>
        </w:rPr>
        <w:t xml:space="preserve"> </w:t>
      </w:r>
      <w:r w:rsidR="0019728E" w:rsidRPr="00680A86">
        <w:rPr>
          <w:rFonts w:ascii="Times New Roman" w:hAnsi="Times New Roman" w:cs="Times New Roman"/>
          <w:sz w:val="20"/>
          <w:szCs w:val="20"/>
          <w:lang w:val="en-US"/>
        </w:rPr>
        <w:t>The inter-factor correlations were moderate</w:t>
      </w:r>
      <w:r w:rsidR="00C25F3A" w:rsidRPr="00680A86">
        <w:rPr>
          <w:rFonts w:ascii="Times New Roman" w:hAnsi="Times New Roman" w:cs="Times New Roman"/>
          <w:sz w:val="20"/>
          <w:szCs w:val="20"/>
          <w:lang w:val="en-US"/>
        </w:rPr>
        <w:t xml:space="preserve"> </w:t>
      </w:r>
      <w:r w:rsidR="0019728E" w:rsidRPr="00680A86">
        <w:rPr>
          <w:rFonts w:ascii="Times New Roman" w:hAnsi="Times New Roman" w:cs="Times New Roman"/>
          <w:sz w:val="20"/>
          <w:szCs w:val="20"/>
          <w:lang w:val="en-US"/>
        </w:rPr>
        <w:t>(</w:t>
      </w:r>
      <w:r w:rsidR="0019728E" w:rsidRPr="00680A86">
        <w:rPr>
          <w:rFonts w:ascii="Times New Roman" w:hAnsi="Times New Roman" w:cs="Times New Roman"/>
          <w:i/>
          <w:sz w:val="20"/>
          <w:szCs w:val="20"/>
          <w:lang w:val="en-US"/>
        </w:rPr>
        <w:t>r</w:t>
      </w:r>
      <w:r w:rsidR="006728E4" w:rsidRPr="00680A86">
        <w:rPr>
          <w:rFonts w:ascii="Times New Roman" w:hAnsi="Times New Roman" w:cs="Times New Roman"/>
          <w:sz w:val="20"/>
          <w:szCs w:val="20"/>
          <w:lang w:val="en-US"/>
        </w:rPr>
        <w:t xml:space="preserve"> = .30</w:t>
      </w:r>
      <w:r w:rsidR="0019728E" w:rsidRPr="00680A86">
        <w:rPr>
          <w:rFonts w:ascii="Times New Roman" w:hAnsi="Times New Roman" w:cs="Times New Roman"/>
          <w:sz w:val="20"/>
          <w:szCs w:val="20"/>
          <w:lang w:val="en-US"/>
        </w:rPr>
        <w:t>,</w:t>
      </w:r>
      <w:r w:rsidR="0019728E" w:rsidRPr="00680A86">
        <w:rPr>
          <w:rFonts w:ascii="Times New Roman" w:hAnsi="Times New Roman" w:cs="Times New Roman"/>
          <w:i/>
          <w:sz w:val="20"/>
          <w:szCs w:val="20"/>
          <w:lang w:val="en-US"/>
        </w:rPr>
        <w:t xml:space="preserve"> p</w:t>
      </w:r>
      <w:r w:rsidR="0019728E" w:rsidRPr="00680A86">
        <w:rPr>
          <w:rFonts w:ascii="Times New Roman" w:hAnsi="Times New Roman" w:cs="Times New Roman"/>
          <w:sz w:val="20"/>
          <w:szCs w:val="20"/>
          <w:lang w:val="en-US"/>
        </w:rPr>
        <w:t xml:space="preserve"> &lt; .0</w:t>
      </w:r>
      <w:r w:rsidR="006728E4" w:rsidRPr="00680A86">
        <w:rPr>
          <w:rFonts w:ascii="Times New Roman" w:hAnsi="Times New Roman" w:cs="Times New Roman"/>
          <w:sz w:val="20"/>
          <w:szCs w:val="20"/>
          <w:lang w:val="en-US"/>
        </w:rPr>
        <w:t>0</w:t>
      </w:r>
      <w:r w:rsidR="0019728E" w:rsidRPr="00680A86">
        <w:rPr>
          <w:rFonts w:ascii="Times New Roman" w:hAnsi="Times New Roman" w:cs="Times New Roman"/>
          <w:sz w:val="20"/>
          <w:szCs w:val="20"/>
          <w:lang w:val="en-US"/>
        </w:rPr>
        <w:t>1).</w:t>
      </w:r>
      <w:r w:rsidR="00894A07" w:rsidRPr="00680A86">
        <w:rPr>
          <w:rFonts w:ascii="Times New Roman" w:hAnsi="Times New Roman" w:cs="Times New Roman"/>
          <w:sz w:val="20"/>
          <w:szCs w:val="20"/>
          <w:lang w:val="en-US"/>
        </w:rPr>
        <w:t xml:space="preserve"> </w:t>
      </w:r>
      <w:r w:rsidR="00894A07" w:rsidRPr="00680A86">
        <w:rPr>
          <w:rStyle w:val="alt-edited"/>
          <w:rFonts w:ascii="Times New Roman" w:hAnsi="Times New Roman" w:cs="Times New Roman"/>
          <w:sz w:val="20"/>
          <w:szCs w:val="20"/>
          <w:lang w:val="en-US"/>
        </w:rPr>
        <w:t xml:space="preserve">The </w:t>
      </w:r>
      <w:r w:rsidR="00894A07" w:rsidRPr="00680A86">
        <w:rPr>
          <w:rFonts w:ascii="Times New Roman" w:hAnsi="Times New Roman" w:cs="Times New Roman"/>
          <w:sz w:val="20"/>
          <w:szCs w:val="20"/>
          <w:lang w:val="en-US"/>
        </w:rPr>
        <w:t>best explained variability of the two factors was in variable 50 (“I try to manage my money well in order to avoid being destitute in old age”) and variable 11 (“Rather than spending every cent I make, I like to save for a rainy day”).</w:t>
      </w:r>
      <w:r w:rsidR="002A4565" w:rsidRPr="00680A86">
        <w:rPr>
          <w:rFonts w:ascii="Times New Roman" w:hAnsi="Times New Roman" w:cs="Times New Roman"/>
          <w:sz w:val="20"/>
          <w:szCs w:val="20"/>
          <w:lang w:val="en-US"/>
        </w:rPr>
        <w:t xml:space="preserve"> On the other hand, </w:t>
      </w:r>
      <w:r w:rsidR="00590ABB" w:rsidRPr="00680A86">
        <w:rPr>
          <w:rFonts w:ascii="Times New Roman" w:hAnsi="Times New Roman" w:cs="Times New Roman"/>
          <w:sz w:val="20"/>
          <w:szCs w:val="20"/>
          <w:lang w:val="en-US"/>
        </w:rPr>
        <w:t xml:space="preserve">item 48 (“When I apply for a position, I image myself filling it”), item 39 (“I make sure my family is well taken care of to protect them from adversity in the future”), and </w:t>
      </w:r>
      <w:r w:rsidR="002A4565" w:rsidRPr="00680A86">
        <w:rPr>
          <w:rFonts w:ascii="Times New Roman" w:hAnsi="Times New Roman" w:cs="Times New Roman"/>
          <w:sz w:val="20"/>
          <w:szCs w:val="20"/>
          <w:lang w:val="en-US"/>
        </w:rPr>
        <w:t>item 8 (“I try to let things work out on their own” – reverse scored)</w:t>
      </w:r>
      <w:r w:rsidR="00590ABB" w:rsidRPr="00680A86">
        <w:rPr>
          <w:rFonts w:ascii="Times New Roman" w:hAnsi="Times New Roman" w:cs="Times New Roman"/>
          <w:sz w:val="20"/>
          <w:szCs w:val="20"/>
          <w:lang w:val="en-US"/>
        </w:rPr>
        <w:t xml:space="preserve">, </w:t>
      </w:r>
      <w:r w:rsidR="00E91FBE" w:rsidRPr="00680A86">
        <w:rPr>
          <w:rFonts w:ascii="Times New Roman" w:hAnsi="Times New Roman" w:cs="Times New Roman"/>
          <w:sz w:val="20"/>
          <w:szCs w:val="20"/>
          <w:lang w:val="en-US"/>
        </w:rPr>
        <w:t>did</w:t>
      </w:r>
      <w:r w:rsidR="00590ABB" w:rsidRPr="00680A86">
        <w:rPr>
          <w:rFonts w:ascii="Times New Roman" w:hAnsi="Times New Roman" w:cs="Times New Roman"/>
          <w:sz w:val="20"/>
          <w:szCs w:val="20"/>
          <w:lang w:val="en-US"/>
        </w:rPr>
        <w:t xml:space="preserve"> not load highly on any of the factors, resulting in their deletion</w:t>
      </w:r>
      <w:r w:rsidR="00E51DC5" w:rsidRPr="00680A86">
        <w:rPr>
          <w:rFonts w:ascii="Times New Roman" w:hAnsi="Times New Roman" w:cs="Times New Roman"/>
          <w:sz w:val="20"/>
          <w:szCs w:val="20"/>
          <w:lang w:val="en-US"/>
        </w:rPr>
        <w:t>. This result</w:t>
      </w:r>
      <w:r w:rsidR="002A4565" w:rsidRPr="00680A86">
        <w:rPr>
          <w:rFonts w:ascii="Times New Roman" w:hAnsi="Times New Roman" w:cs="Times New Roman"/>
          <w:sz w:val="20"/>
          <w:szCs w:val="20"/>
          <w:lang w:val="en-US"/>
        </w:rPr>
        <w:t xml:space="preserve"> has been consistently demonstrated across a range of samples (</w:t>
      </w:r>
      <w:hyperlink w:anchor="Gan_Yang_Zhou_Zhang_2007" w:history="1">
        <w:r w:rsidR="002A4565" w:rsidRPr="00680A86">
          <w:rPr>
            <w:rStyle w:val="Hypertextovodkaz"/>
            <w:rFonts w:ascii="Times New Roman" w:hAnsi="Times New Roman" w:cs="Times New Roman"/>
            <w:sz w:val="20"/>
            <w:szCs w:val="20"/>
            <w:lang w:val="en-US"/>
          </w:rPr>
          <w:t>Gan et al., 2007</w:t>
        </w:r>
      </w:hyperlink>
      <w:r w:rsidR="002A4565" w:rsidRPr="00680A86">
        <w:rPr>
          <w:rFonts w:ascii="Times New Roman" w:hAnsi="Times New Roman" w:cs="Times New Roman"/>
          <w:sz w:val="20"/>
          <w:szCs w:val="20"/>
          <w:lang w:val="en-US"/>
        </w:rPr>
        <w:t xml:space="preserve">; </w:t>
      </w:r>
      <w:hyperlink w:anchor="Lopez_Cunha_2008" w:history="1">
        <w:r w:rsidR="002A4565" w:rsidRPr="00680A86">
          <w:rPr>
            <w:rStyle w:val="Hypertextovodkaz"/>
            <w:rFonts w:ascii="Times New Roman" w:hAnsi="Times New Roman" w:cs="Times New Roman"/>
            <w:sz w:val="20"/>
            <w:szCs w:val="20"/>
            <w:lang w:val="en-US"/>
          </w:rPr>
          <w:t>Lopez &amp; Cunha, 2008</w:t>
        </w:r>
      </w:hyperlink>
      <w:r w:rsidR="002A4565" w:rsidRPr="00680A86">
        <w:rPr>
          <w:rFonts w:ascii="Times New Roman" w:hAnsi="Times New Roman" w:cs="Times New Roman"/>
          <w:sz w:val="20"/>
          <w:szCs w:val="20"/>
          <w:lang w:val="en-US"/>
        </w:rPr>
        <w:t xml:space="preserve">; </w:t>
      </w:r>
      <w:hyperlink w:anchor="Roesch_Aldridge_Huff_at_al_2009" w:history="1">
        <w:r w:rsidR="002A4565" w:rsidRPr="00680A86">
          <w:rPr>
            <w:rStyle w:val="Hypertextovodkaz"/>
            <w:rFonts w:ascii="Times New Roman" w:hAnsi="Times New Roman" w:cs="Times New Roman"/>
            <w:sz w:val="20"/>
            <w:szCs w:val="20"/>
            <w:lang w:val="en-US"/>
          </w:rPr>
          <w:t>Roesh et al., 2009</w:t>
        </w:r>
      </w:hyperlink>
      <w:r w:rsidR="00E51DC5" w:rsidRPr="00680A86">
        <w:rPr>
          <w:rFonts w:ascii="Times New Roman" w:hAnsi="Times New Roman" w:cs="Times New Roman"/>
          <w:sz w:val="20"/>
          <w:szCs w:val="20"/>
          <w:lang w:val="en-US"/>
        </w:rPr>
        <w:t xml:space="preserve">; </w:t>
      </w:r>
      <w:hyperlink w:anchor="Wu_Chen_Yao_2008" w:history="1">
        <w:r w:rsidR="00CA556C" w:rsidRPr="00680A86">
          <w:rPr>
            <w:rStyle w:val="Hypertextovodkaz"/>
            <w:rFonts w:ascii="Times New Roman" w:hAnsi="Times New Roman" w:cs="Times New Roman"/>
            <w:sz w:val="20"/>
            <w:szCs w:val="20"/>
            <w:lang w:val="en-US"/>
          </w:rPr>
          <w:t>Wu, Chen, &amp; Yao</w:t>
        </w:r>
        <w:r w:rsidR="00E51DC5" w:rsidRPr="00680A86">
          <w:rPr>
            <w:rStyle w:val="Hypertextovodkaz"/>
            <w:rFonts w:ascii="Times New Roman" w:hAnsi="Times New Roman" w:cs="Times New Roman"/>
            <w:sz w:val="20"/>
            <w:szCs w:val="20"/>
            <w:lang w:val="en-US"/>
          </w:rPr>
          <w:t>, 2008</w:t>
        </w:r>
      </w:hyperlink>
      <w:r w:rsidR="002A4565" w:rsidRPr="00680A86">
        <w:rPr>
          <w:rFonts w:ascii="Times New Roman" w:hAnsi="Times New Roman" w:cs="Times New Roman"/>
          <w:sz w:val="20"/>
          <w:szCs w:val="20"/>
          <w:lang w:val="en-US"/>
        </w:rPr>
        <w:t xml:space="preserve">). </w:t>
      </w:r>
      <w:r w:rsidR="00E91FBE" w:rsidRPr="00680A86">
        <w:rPr>
          <w:rFonts w:ascii="Times New Roman" w:hAnsi="Times New Roman" w:cs="Times New Roman"/>
          <w:sz w:val="20"/>
          <w:szCs w:val="20"/>
          <w:lang w:val="en-US"/>
        </w:rPr>
        <w:t xml:space="preserve">A closer inspection of these items </w:t>
      </w:r>
      <w:r w:rsidR="008E30FC" w:rsidRPr="00680A86">
        <w:rPr>
          <w:rFonts w:ascii="Times New Roman" w:hAnsi="Times New Roman" w:cs="Times New Roman"/>
          <w:sz w:val="20"/>
          <w:szCs w:val="20"/>
          <w:lang w:val="en-US"/>
        </w:rPr>
        <w:t xml:space="preserve">shows </w:t>
      </w:r>
      <w:r w:rsidR="00E91FBE" w:rsidRPr="00680A86">
        <w:rPr>
          <w:rFonts w:ascii="Times New Roman" w:hAnsi="Times New Roman" w:cs="Times New Roman"/>
          <w:sz w:val="20"/>
          <w:szCs w:val="20"/>
          <w:lang w:val="en-US"/>
        </w:rPr>
        <w:t xml:space="preserve">that </w:t>
      </w:r>
      <w:r w:rsidR="008E30FC" w:rsidRPr="00680A86">
        <w:rPr>
          <w:rFonts w:ascii="Times New Roman" w:hAnsi="Times New Roman" w:cs="Times New Roman"/>
          <w:sz w:val="20"/>
          <w:szCs w:val="20"/>
          <w:lang w:val="en-US"/>
        </w:rPr>
        <w:t xml:space="preserve">the </w:t>
      </w:r>
      <w:r w:rsidR="00E91FBE" w:rsidRPr="00680A86">
        <w:rPr>
          <w:rFonts w:ascii="Times New Roman" w:hAnsi="Times New Roman" w:cs="Times New Roman"/>
          <w:sz w:val="20"/>
          <w:szCs w:val="20"/>
          <w:lang w:val="en-US"/>
        </w:rPr>
        <w:t xml:space="preserve">items </w:t>
      </w:r>
      <w:r w:rsidR="008E30FC" w:rsidRPr="00680A86">
        <w:rPr>
          <w:rFonts w:ascii="Times New Roman" w:hAnsi="Times New Roman" w:cs="Times New Roman"/>
          <w:sz w:val="20"/>
          <w:szCs w:val="20"/>
          <w:lang w:val="en-US"/>
        </w:rPr>
        <w:t xml:space="preserve">combine very distant goals </w:t>
      </w:r>
      <w:r w:rsidR="00E91FBE" w:rsidRPr="00680A86">
        <w:rPr>
          <w:rFonts w:ascii="Times New Roman" w:hAnsi="Times New Roman" w:cs="Times New Roman"/>
          <w:sz w:val="20"/>
          <w:szCs w:val="20"/>
          <w:lang w:val="en-US"/>
        </w:rPr>
        <w:t xml:space="preserve">for a </w:t>
      </w:r>
      <w:r w:rsidR="008E30FC" w:rsidRPr="00680A86">
        <w:rPr>
          <w:rFonts w:ascii="Times New Roman" w:hAnsi="Times New Roman" w:cs="Times New Roman"/>
          <w:sz w:val="20"/>
          <w:szCs w:val="20"/>
          <w:lang w:val="en-US"/>
        </w:rPr>
        <w:t xml:space="preserve">sample of university </w:t>
      </w:r>
      <w:r w:rsidR="00E91FBE" w:rsidRPr="00680A86">
        <w:rPr>
          <w:rFonts w:ascii="Times New Roman" w:hAnsi="Times New Roman" w:cs="Times New Roman"/>
          <w:sz w:val="20"/>
          <w:szCs w:val="20"/>
          <w:lang w:val="en-US"/>
        </w:rPr>
        <w:t>students.</w:t>
      </w:r>
    </w:p>
    <w:p w:rsidR="001B1E0B" w:rsidRPr="00680A86" w:rsidRDefault="005E3175"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Table 1 shows </w:t>
      </w:r>
      <w:r w:rsidR="00C702C8" w:rsidRPr="00680A86">
        <w:rPr>
          <w:rFonts w:ascii="Times New Roman" w:hAnsi="Times New Roman" w:cs="Times New Roman"/>
          <w:sz w:val="20"/>
          <w:szCs w:val="20"/>
          <w:lang w:val="en-US"/>
        </w:rPr>
        <w:t>the</w:t>
      </w:r>
      <w:r w:rsidRPr="00680A86">
        <w:rPr>
          <w:rFonts w:ascii="Times New Roman" w:hAnsi="Times New Roman" w:cs="Times New Roman"/>
          <w:sz w:val="20"/>
          <w:szCs w:val="20"/>
          <w:lang w:val="en-US"/>
        </w:rPr>
        <w:t xml:space="preserve"> item-total correlation</w:t>
      </w:r>
      <w:r w:rsidR="00C702C8" w:rsidRPr="00680A86">
        <w:rPr>
          <w:rFonts w:ascii="Times New Roman" w:hAnsi="Times New Roman" w:cs="Times New Roman"/>
          <w:sz w:val="20"/>
          <w:szCs w:val="20"/>
          <w:lang w:val="en-US"/>
        </w:rPr>
        <w:t>s</w:t>
      </w:r>
      <w:r w:rsidRPr="00680A86">
        <w:rPr>
          <w:rFonts w:ascii="Times New Roman" w:hAnsi="Times New Roman" w:cs="Times New Roman"/>
          <w:sz w:val="20"/>
          <w:szCs w:val="20"/>
          <w:lang w:val="en-US"/>
        </w:rPr>
        <w:t xml:space="preserve"> testing</w:t>
      </w:r>
      <w:r w:rsidR="00CC3DAB" w:rsidRPr="00680A86">
        <w:rPr>
          <w:rFonts w:ascii="Times New Roman" w:hAnsi="Times New Roman" w:cs="Times New Roman"/>
          <w:sz w:val="20"/>
          <w:szCs w:val="20"/>
          <w:lang w:val="en-US"/>
        </w:rPr>
        <w:t xml:space="preserve"> if any item</w:t>
      </w:r>
      <w:r w:rsidR="00C702C8" w:rsidRPr="00680A86">
        <w:rPr>
          <w:rFonts w:ascii="Times New Roman" w:hAnsi="Times New Roman" w:cs="Times New Roman"/>
          <w:sz w:val="20"/>
          <w:szCs w:val="20"/>
          <w:lang w:val="en-US"/>
        </w:rPr>
        <w:t xml:space="preserve"> </w:t>
      </w:r>
      <w:r w:rsidR="00CC3DAB" w:rsidRPr="00680A86">
        <w:rPr>
          <w:rFonts w:ascii="Times New Roman" w:hAnsi="Times New Roman" w:cs="Times New Roman"/>
          <w:sz w:val="20"/>
          <w:szCs w:val="20"/>
          <w:lang w:val="en-US"/>
        </w:rPr>
        <w:t xml:space="preserve">is inconsistent with the averaged behavior of the others; that is, whether </w:t>
      </w:r>
      <w:r w:rsidRPr="00680A86">
        <w:rPr>
          <w:rFonts w:ascii="Times New Roman" w:hAnsi="Times New Roman" w:cs="Times New Roman"/>
          <w:sz w:val="20"/>
          <w:szCs w:val="20"/>
          <w:lang w:val="en-US"/>
        </w:rPr>
        <w:t>the item</w:t>
      </w:r>
      <w:r w:rsidR="00CC3DAB" w:rsidRPr="00680A86">
        <w:rPr>
          <w:rFonts w:ascii="Times New Roman" w:hAnsi="Times New Roman" w:cs="Times New Roman"/>
          <w:sz w:val="20"/>
          <w:szCs w:val="20"/>
          <w:lang w:val="en-US"/>
        </w:rPr>
        <w:t xml:space="preserve"> fits the meaning of the averaged measure. In general, each of the subscales showed good item-total correlations</w:t>
      </w:r>
      <w:r w:rsidR="00C702C8" w:rsidRPr="00680A86">
        <w:rPr>
          <w:rFonts w:ascii="Times New Roman" w:hAnsi="Times New Roman" w:cs="Times New Roman"/>
          <w:sz w:val="20"/>
          <w:szCs w:val="20"/>
          <w:lang w:val="en-US"/>
        </w:rPr>
        <w:t xml:space="preserve"> since the correlation coefficients did not increase after deleting the items from the subscales in any of the cases</w:t>
      </w:r>
      <w:r w:rsidR="00CC3DAB" w:rsidRPr="00680A86">
        <w:rPr>
          <w:rFonts w:ascii="Times New Roman" w:hAnsi="Times New Roman" w:cs="Times New Roman"/>
          <w:sz w:val="20"/>
          <w:szCs w:val="20"/>
          <w:lang w:val="en-US"/>
        </w:rPr>
        <w:t>.</w:t>
      </w:r>
    </w:p>
    <w:p w:rsidR="00AF35B8" w:rsidRPr="00680A86" w:rsidRDefault="00AF35B8" w:rsidP="00680A86">
      <w:pPr>
        <w:pStyle w:val="Titulek"/>
        <w:keepNext/>
        <w:spacing w:before="240" w:after="0" w:line="360" w:lineRule="auto"/>
        <w:jc w:val="center"/>
        <w:rPr>
          <w:rFonts w:ascii="Times New Roman" w:hAnsi="Times New Roman" w:cs="Times New Roman"/>
          <w:i w:val="0"/>
        </w:rPr>
      </w:pPr>
      <w:r w:rsidRPr="00680A86">
        <w:rPr>
          <w:rFonts w:ascii="Times New Roman" w:hAnsi="Times New Roman" w:cs="Times New Roman"/>
        </w:rPr>
        <w:t xml:space="preserve">Table </w:t>
      </w:r>
      <w:r w:rsidRPr="00680A86">
        <w:rPr>
          <w:rFonts w:ascii="Times New Roman" w:hAnsi="Times New Roman" w:cs="Times New Roman"/>
        </w:rPr>
        <w:fldChar w:fldCharType="begin"/>
      </w:r>
      <w:r w:rsidRPr="00680A86">
        <w:rPr>
          <w:rFonts w:ascii="Times New Roman" w:hAnsi="Times New Roman" w:cs="Times New Roman"/>
        </w:rPr>
        <w:instrText xml:space="preserve"> SEQ Table \* ARABIC </w:instrText>
      </w:r>
      <w:r w:rsidRPr="00680A86">
        <w:rPr>
          <w:rFonts w:ascii="Times New Roman" w:hAnsi="Times New Roman" w:cs="Times New Roman"/>
        </w:rPr>
        <w:fldChar w:fldCharType="separate"/>
      </w:r>
      <w:r w:rsidRPr="00680A86">
        <w:rPr>
          <w:rFonts w:ascii="Times New Roman" w:hAnsi="Times New Roman" w:cs="Times New Roman"/>
          <w:noProof/>
        </w:rPr>
        <w:t>1</w:t>
      </w:r>
      <w:r w:rsidRPr="00680A86">
        <w:rPr>
          <w:rFonts w:ascii="Times New Roman" w:hAnsi="Times New Roman" w:cs="Times New Roman"/>
        </w:rPr>
        <w:fldChar w:fldCharType="end"/>
      </w:r>
      <w:r w:rsidR="00680A86" w:rsidRPr="00680A86">
        <w:rPr>
          <w:rFonts w:ascii="Times New Roman" w:hAnsi="Times New Roman" w:cs="Times New Roman"/>
          <w:i w:val="0"/>
        </w:rPr>
        <w:t>. Pattern and Structure M</w:t>
      </w:r>
      <w:r w:rsidR="00E57D75" w:rsidRPr="00680A86">
        <w:rPr>
          <w:rFonts w:ascii="Times New Roman" w:hAnsi="Times New Roman" w:cs="Times New Roman"/>
          <w:i w:val="0"/>
        </w:rPr>
        <w:t xml:space="preserve">atrix </w:t>
      </w:r>
      <w:r w:rsidR="00CB18B8" w:rsidRPr="00680A86">
        <w:rPr>
          <w:rFonts w:ascii="Times New Roman" w:hAnsi="Times New Roman" w:cs="Times New Roman"/>
          <w:i w:val="0"/>
        </w:rPr>
        <w:t>for PCA with O</w:t>
      </w:r>
      <w:r w:rsidR="00E57D75" w:rsidRPr="00680A86">
        <w:rPr>
          <w:rFonts w:ascii="Times New Roman" w:hAnsi="Times New Roman" w:cs="Times New Roman"/>
          <w:i w:val="0"/>
        </w:rPr>
        <w:t xml:space="preserve">blimin </w:t>
      </w:r>
      <w:r w:rsidR="00680A86" w:rsidRPr="00680A86">
        <w:rPr>
          <w:rFonts w:ascii="Times New Roman" w:hAnsi="Times New Roman" w:cs="Times New Roman"/>
          <w:i w:val="0"/>
        </w:rPr>
        <w:t>Rotation on 2-factor Solution</w:t>
      </w:r>
    </w:p>
    <w:tbl>
      <w:tblPr>
        <w:tblStyle w:val="Mkatabulky"/>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3"/>
        <w:gridCol w:w="532"/>
        <w:gridCol w:w="400"/>
        <w:gridCol w:w="131"/>
        <w:gridCol w:w="413"/>
        <w:gridCol w:w="211"/>
        <w:gridCol w:w="444"/>
        <w:gridCol w:w="434"/>
        <w:gridCol w:w="361"/>
        <w:gridCol w:w="184"/>
        <w:gridCol w:w="786"/>
        <w:gridCol w:w="755"/>
      </w:tblGrid>
      <w:tr w:rsidR="00754686" w:rsidRPr="00680A86" w:rsidTr="00754686">
        <w:trPr>
          <w:trHeight w:val="220"/>
        </w:trPr>
        <w:tc>
          <w:tcPr>
            <w:tcW w:w="2265" w:type="pct"/>
            <w:vMerge w:val="restart"/>
            <w:tcBorders>
              <w:top w:val="single" w:sz="4" w:space="0" w:color="auto"/>
            </w:tcBorders>
            <w:vAlign w:val="bottom"/>
          </w:tcPr>
          <w:p w:rsidR="00CB18B8" w:rsidRPr="00680A86" w:rsidRDefault="00BA26F6" w:rsidP="00680A86">
            <w:pPr>
              <w:ind w:left="-108"/>
              <w:rPr>
                <w:rFonts w:ascii="Times New Roman" w:hAnsi="Times New Roman" w:cs="Times New Roman"/>
                <w:sz w:val="18"/>
                <w:szCs w:val="20"/>
                <w:lang w:val="en-US"/>
              </w:rPr>
            </w:pPr>
            <w:r w:rsidRPr="00680A86">
              <w:rPr>
                <w:rFonts w:ascii="Times New Roman" w:hAnsi="Times New Roman" w:cs="Times New Roman"/>
                <w:sz w:val="18"/>
                <w:szCs w:val="20"/>
                <w:lang w:val="en-US"/>
              </w:rPr>
              <w:t xml:space="preserve">No. </w:t>
            </w:r>
            <w:r w:rsidR="00CB18B8" w:rsidRPr="00680A86">
              <w:rPr>
                <w:rFonts w:ascii="Times New Roman" w:hAnsi="Times New Roman" w:cs="Times New Roman"/>
                <w:sz w:val="18"/>
                <w:szCs w:val="20"/>
                <w:lang w:val="en-US"/>
              </w:rPr>
              <w:t>Item*</w:t>
            </w:r>
          </w:p>
        </w:tc>
        <w:tc>
          <w:tcPr>
            <w:tcW w:w="625" w:type="pct"/>
            <w:gridSpan w:val="3"/>
            <w:tcBorders>
              <w:top w:val="single" w:sz="4" w:space="0" w:color="auto"/>
            </w:tcBorders>
            <w:vAlign w:val="bottom"/>
          </w:tcPr>
          <w:p w:rsidR="00CB18B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Pattern</w:t>
            </w:r>
          </w:p>
        </w:tc>
        <w:tc>
          <w:tcPr>
            <w:tcW w:w="628" w:type="pct"/>
            <w:gridSpan w:val="3"/>
            <w:tcBorders>
              <w:top w:val="single" w:sz="4" w:space="0" w:color="auto"/>
            </w:tcBorders>
            <w:vAlign w:val="bottom"/>
          </w:tcPr>
          <w:p w:rsidR="00CB18B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Structure</w:t>
            </w:r>
          </w:p>
        </w:tc>
        <w:tc>
          <w:tcPr>
            <w:tcW w:w="467" w:type="pct"/>
            <w:gridSpan w:val="2"/>
            <w:vMerge w:val="restart"/>
            <w:tcBorders>
              <w:top w:val="single" w:sz="4" w:space="0" w:color="auto"/>
            </w:tcBorders>
            <w:vAlign w:val="bottom"/>
          </w:tcPr>
          <w:p w:rsidR="00CB18B8" w:rsidRPr="00680A86" w:rsidRDefault="00CB18B8" w:rsidP="00680A86">
            <w:pPr>
              <w:jc w:val="center"/>
              <w:rPr>
                <w:rFonts w:ascii="Times New Roman" w:hAnsi="Times New Roman" w:cs="Times New Roman"/>
                <w:i/>
                <w:sz w:val="18"/>
                <w:szCs w:val="20"/>
                <w:lang w:val="en-US"/>
              </w:rPr>
            </w:pPr>
            <w:r w:rsidRPr="00680A86">
              <w:rPr>
                <w:rFonts w:ascii="Times New Roman" w:hAnsi="Times New Roman" w:cs="Times New Roman"/>
                <w:i/>
                <w:sz w:val="18"/>
                <w:szCs w:val="20"/>
                <w:lang w:val="en-US"/>
              </w:rPr>
              <w:t>h</w:t>
            </w:r>
            <w:r w:rsidRPr="00680A86">
              <w:rPr>
                <w:rFonts w:ascii="Times New Roman" w:hAnsi="Times New Roman" w:cs="Times New Roman"/>
                <w:i/>
                <w:sz w:val="18"/>
                <w:szCs w:val="20"/>
                <w:vertAlign w:val="superscript"/>
                <w:lang w:val="en-US"/>
              </w:rPr>
              <w:t>2</w:t>
            </w:r>
          </w:p>
        </w:tc>
        <w:tc>
          <w:tcPr>
            <w:tcW w:w="570" w:type="pct"/>
            <w:gridSpan w:val="2"/>
            <w:vMerge w:val="restart"/>
            <w:tcBorders>
              <w:top w:val="single" w:sz="4" w:space="0" w:color="auto"/>
            </w:tcBorders>
            <w:vAlign w:val="bottom"/>
          </w:tcPr>
          <w:p w:rsidR="00CB18B8" w:rsidRPr="00680A86" w:rsidRDefault="00CB18B8" w:rsidP="00680A86">
            <w:pPr>
              <w:jc w:val="center"/>
              <w:rPr>
                <w:rFonts w:ascii="Times New Roman" w:hAnsi="Times New Roman" w:cs="Times New Roman"/>
                <w:i/>
                <w:sz w:val="18"/>
                <w:szCs w:val="20"/>
                <w:lang w:val="en-US"/>
              </w:rPr>
            </w:pPr>
            <w:r w:rsidRPr="00680A86">
              <w:rPr>
                <w:rFonts w:ascii="Times New Roman" w:hAnsi="Times New Roman" w:cs="Times New Roman"/>
                <w:i/>
                <w:sz w:val="18"/>
                <w:szCs w:val="20"/>
                <w:lang w:val="en-US"/>
              </w:rPr>
              <w:t>M (SD)</w:t>
            </w:r>
          </w:p>
        </w:tc>
        <w:tc>
          <w:tcPr>
            <w:tcW w:w="444" w:type="pct"/>
            <w:vMerge w:val="restart"/>
            <w:tcBorders>
              <w:top w:val="single" w:sz="4" w:space="0" w:color="auto"/>
            </w:tcBorders>
            <w:vAlign w:val="bottom"/>
          </w:tcPr>
          <w:p w:rsidR="00CB18B8" w:rsidRPr="00680A86" w:rsidRDefault="009F1198" w:rsidP="00680A86">
            <w:pPr>
              <w:jc w:val="center"/>
              <w:rPr>
                <w:rFonts w:ascii="Times New Roman" w:hAnsi="Times New Roman" w:cs="Times New Roman"/>
                <w:i/>
                <w:sz w:val="18"/>
                <w:szCs w:val="20"/>
                <w:lang w:val="en-US"/>
              </w:rPr>
            </w:pPr>
            <w:r w:rsidRPr="00680A86">
              <w:rPr>
                <w:rFonts w:ascii="Times New Roman" w:hAnsi="Times New Roman" w:cs="Times New Roman"/>
                <w:i/>
                <w:sz w:val="18"/>
                <w:szCs w:val="20"/>
                <w:lang w:val="en-US"/>
              </w:rPr>
              <w:t>α-i</w:t>
            </w:r>
          </w:p>
        </w:tc>
      </w:tr>
      <w:tr w:rsidR="00754686" w:rsidRPr="00680A86" w:rsidTr="00754686">
        <w:trPr>
          <w:trHeight w:val="220"/>
        </w:trPr>
        <w:tc>
          <w:tcPr>
            <w:tcW w:w="2265" w:type="pct"/>
            <w:vMerge/>
            <w:vAlign w:val="bottom"/>
          </w:tcPr>
          <w:p w:rsidR="00CB18B8" w:rsidRPr="00680A86" w:rsidRDefault="00CB18B8" w:rsidP="00680A86">
            <w:pPr>
              <w:spacing w:before="60"/>
              <w:ind w:left="-108"/>
              <w:rPr>
                <w:rFonts w:ascii="Times New Roman" w:hAnsi="Times New Roman" w:cs="Times New Roman"/>
                <w:sz w:val="18"/>
                <w:szCs w:val="20"/>
                <w:lang w:val="en-US"/>
              </w:rPr>
            </w:pPr>
          </w:p>
        </w:tc>
        <w:tc>
          <w:tcPr>
            <w:tcW w:w="313" w:type="pct"/>
            <w:tcBorders>
              <w:top w:val="single" w:sz="4" w:space="0" w:color="auto"/>
            </w:tcBorders>
            <w:vAlign w:val="bottom"/>
          </w:tcPr>
          <w:p w:rsidR="00CB18B8" w:rsidRPr="00680A86" w:rsidRDefault="00CB18B8" w:rsidP="00680A86">
            <w:pPr>
              <w:spacing w:before="60"/>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F1</w:t>
            </w:r>
          </w:p>
        </w:tc>
        <w:tc>
          <w:tcPr>
            <w:tcW w:w="312" w:type="pct"/>
            <w:gridSpan w:val="2"/>
            <w:tcBorders>
              <w:top w:val="single" w:sz="4" w:space="0" w:color="auto"/>
            </w:tcBorders>
            <w:vAlign w:val="bottom"/>
          </w:tcPr>
          <w:p w:rsidR="00CB18B8" w:rsidRPr="00680A86" w:rsidRDefault="00CB18B8" w:rsidP="00680A86">
            <w:pPr>
              <w:spacing w:before="60"/>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F2</w:t>
            </w:r>
          </w:p>
        </w:tc>
        <w:tc>
          <w:tcPr>
            <w:tcW w:w="367" w:type="pct"/>
            <w:gridSpan w:val="2"/>
            <w:tcBorders>
              <w:top w:val="single" w:sz="4" w:space="0" w:color="auto"/>
            </w:tcBorders>
            <w:vAlign w:val="bottom"/>
          </w:tcPr>
          <w:p w:rsidR="00CB18B8" w:rsidRPr="00680A86" w:rsidRDefault="00CB18B8" w:rsidP="00680A86">
            <w:pPr>
              <w:spacing w:before="60"/>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F1</w:t>
            </w:r>
          </w:p>
        </w:tc>
        <w:tc>
          <w:tcPr>
            <w:tcW w:w="261" w:type="pct"/>
            <w:tcBorders>
              <w:top w:val="single" w:sz="4" w:space="0" w:color="auto"/>
            </w:tcBorders>
            <w:vAlign w:val="bottom"/>
          </w:tcPr>
          <w:p w:rsidR="00CB18B8" w:rsidRPr="00680A86" w:rsidRDefault="00CB18B8" w:rsidP="00680A86">
            <w:pPr>
              <w:spacing w:before="60"/>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F2</w:t>
            </w:r>
          </w:p>
        </w:tc>
        <w:tc>
          <w:tcPr>
            <w:tcW w:w="467" w:type="pct"/>
            <w:gridSpan w:val="2"/>
            <w:vMerge/>
            <w:vAlign w:val="bottom"/>
          </w:tcPr>
          <w:p w:rsidR="00CB18B8" w:rsidRPr="00680A86" w:rsidRDefault="00CB18B8" w:rsidP="00680A86">
            <w:pPr>
              <w:spacing w:before="60"/>
              <w:jc w:val="center"/>
              <w:rPr>
                <w:rFonts w:ascii="Times New Roman" w:hAnsi="Times New Roman" w:cs="Times New Roman"/>
                <w:i/>
                <w:sz w:val="18"/>
                <w:szCs w:val="20"/>
                <w:lang w:val="en-US"/>
              </w:rPr>
            </w:pPr>
          </w:p>
        </w:tc>
        <w:tc>
          <w:tcPr>
            <w:tcW w:w="570" w:type="pct"/>
            <w:gridSpan w:val="2"/>
            <w:vMerge/>
            <w:vAlign w:val="bottom"/>
          </w:tcPr>
          <w:p w:rsidR="00CB18B8" w:rsidRPr="00680A86" w:rsidRDefault="00CB18B8" w:rsidP="00680A86">
            <w:pPr>
              <w:spacing w:before="60"/>
              <w:jc w:val="center"/>
              <w:rPr>
                <w:rFonts w:ascii="Times New Roman" w:hAnsi="Times New Roman" w:cs="Times New Roman"/>
                <w:i/>
                <w:sz w:val="18"/>
                <w:szCs w:val="20"/>
                <w:lang w:val="en-US"/>
              </w:rPr>
            </w:pPr>
          </w:p>
        </w:tc>
        <w:tc>
          <w:tcPr>
            <w:tcW w:w="444" w:type="pct"/>
            <w:vMerge/>
            <w:vAlign w:val="bottom"/>
          </w:tcPr>
          <w:p w:rsidR="00CB18B8" w:rsidRPr="00680A86" w:rsidRDefault="00CB18B8" w:rsidP="00680A86">
            <w:pPr>
              <w:jc w:val="center"/>
              <w:rPr>
                <w:rFonts w:ascii="Times New Roman" w:hAnsi="Times New Roman" w:cs="Times New Roman"/>
                <w:i/>
                <w:sz w:val="18"/>
                <w:szCs w:val="20"/>
                <w:lang w:val="en-US"/>
              </w:rPr>
            </w:pPr>
          </w:p>
        </w:tc>
      </w:tr>
      <w:tr w:rsidR="00754686" w:rsidRPr="00680A86" w:rsidTr="00754686">
        <w:tc>
          <w:tcPr>
            <w:tcW w:w="2265" w:type="pct"/>
            <w:tcBorders>
              <w:top w:val="single" w:sz="4" w:space="0" w:color="auto"/>
            </w:tcBorders>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22. I like challenges and beating the odds.</w:t>
            </w:r>
          </w:p>
        </w:tc>
        <w:tc>
          <w:tcPr>
            <w:tcW w:w="313" w:type="pct"/>
            <w:tcBorders>
              <w:top w:val="single" w:sz="4" w:space="0" w:color="auto"/>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.73</w:t>
            </w:r>
          </w:p>
        </w:tc>
        <w:tc>
          <w:tcPr>
            <w:tcW w:w="312" w:type="pct"/>
            <w:gridSpan w:val="2"/>
            <w:tcBorders>
              <w:top w:val="single" w:sz="4" w:space="0" w:color="auto"/>
            </w:tcBorders>
          </w:tcPr>
          <w:p w:rsidR="00645A38" w:rsidRPr="00680A86" w:rsidRDefault="00645A38" w:rsidP="00680A86">
            <w:pPr>
              <w:jc w:val="both"/>
              <w:rPr>
                <w:rFonts w:ascii="Times New Roman" w:hAnsi="Times New Roman" w:cs="Times New Roman"/>
                <w:sz w:val="18"/>
                <w:szCs w:val="20"/>
                <w:lang w:val="en-US"/>
              </w:rPr>
            </w:pPr>
          </w:p>
        </w:tc>
        <w:tc>
          <w:tcPr>
            <w:tcW w:w="367" w:type="pct"/>
            <w:gridSpan w:val="2"/>
            <w:tcBorders>
              <w:top w:val="single" w:sz="4" w:space="0" w:color="auto"/>
            </w:tcBorders>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.71</w:t>
            </w:r>
          </w:p>
        </w:tc>
        <w:tc>
          <w:tcPr>
            <w:tcW w:w="261" w:type="pct"/>
            <w:tcBorders>
              <w:top w:val="single" w:sz="4" w:space="0" w:color="auto"/>
            </w:tcBorders>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Borders>
              <w:top w:val="single" w:sz="4" w:space="0" w:color="auto"/>
            </w:tcBorders>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.63</w:t>
            </w:r>
          </w:p>
        </w:tc>
        <w:tc>
          <w:tcPr>
            <w:tcW w:w="570" w:type="pct"/>
            <w:gridSpan w:val="2"/>
            <w:tcBorders>
              <w:top w:val="single" w:sz="4" w:space="0" w:color="auto"/>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2.52 (.92)</w:t>
            </w:r>
          </w:p>
        </w:tc>
        <w:tc>
          <w:tcPr>
            <w:tcW w:w="444" w:type="pct"/>
            <w:tcBorders>
              <w:top w:val="single" w:sz="4" w:space="0" w:color="auto"/>
            </w:tcBorders>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w:t>
            </w:r>
            <w:r w:rsidR="00645A38" w:rsidRPr="00680A86">
              <w:rPr>
                <w:rFonts w:ascii="Times New Roman" w:hAnsi="Times New Roman" w:cs="Times New Roman"/>
                <w:sz w:val="18"/>
                <w:szCs w:val="20"/>
                <w:lang w:val="en-US"/>
              </w:rPr>
              <w:t>8</w:t>
            </w:r>
            <w:r w:rsidRPr="00680A86">
              <w:rPr>
                <w:rFonts w:ascii="Times New Roman" w:hAnsi="Times New Roman" w:cs="Times New Roman"/>
                <w:sz w:val="18"/>
                <w:szCs w:val="20"/>
                <w:lang w:val="en-US"/>
              </w:rPr>
              <w:t>0</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53. If someone tells me I can't do something, you can be sure I will do it.</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.73</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.70</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.56</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2.84 (.</w:t>
            </w:r>
            <w:r w:rsidR="003B2A8D" w:rsidRPr="00680A86">
              <w:rPr>
                <w:rFonts w:ascii="Times New Roman" w:hAnsi="Times New Roman" w:cs="Times New Roman"/>
                <w:sz w:val="18"/>
                <w:szCs w:val="20"/>
                <w:lang w:val="en-US"/>
              </w:rPr>
              <w:t>79</w:t>
            </w:r>
            <w:r w:rsidRPr="00680A86">
              <w:rPr>
                <w:rFonts w:ascii="Times New Roman" w:hAnsi="Times New Roman" w:cs="Times New Roman"/>
                <w:sz w:val="18"/>
                <w:szCs w:val="20"/>
                <w:lang w:val="en-US"/>
              </w:rPr>
              <w:t>)</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w:t>
            </w:r>
            <w:r w:rsidR="00B03E40" w:rsidRPr="00680A86">
              <w:rPr>
                <w:rFonts w:ascii="Times New Roman" w:hAnsi="Times New Roman" w:cs="Times New Roman"/>
                <w:sz w:val="18"/>
                <w:szCs w:val="20"/>
                <w:lang w:val="en-US"/>
              </w:rPr>
              <w:t>80</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41. I always try to find a way to work around obstacles; nothing really stops me.</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.67</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.69</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.49</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2.73 (.75)</w:t>
            </w:r>
          </w:p>
        </w:tc>
        <w:tc>
          <w:tcPr>
            <w:tcW w:w="444" w:type="pct"/>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.80</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35. When I have a problem, I usually see myself in a no-win situation. (r)</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.62</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.49</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.54</w:t>
            </w:r>
          </w:p>
        </w:tc>
        <w:tc>
          <w:tcPr>
            <w:tcW w:w="570" w:type="pct"/>
            <w:gridSpan w:val="2"/>
          </w:tcPr>
          <w:p w:rsidR="00645A38" w:rsidRPr="00680A86" w:rsidRDefault="003B2A8D"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2.74</w:t>
            </w:r>
            <w:r w:rsidR="00645A38" w:rsidRPr="00680A86">
              <w:rPr>
                <w:rFonts w:ascii="Times New Roman" w:hAnsi="Times New Roman" w:cs="Times New Roman"/>
                <w:sz w:val="18"/>
                <w:szCs w:val="20"/>
                <w:lang w:val="en-US"/>
              </w:rPr>
              <w:t xml:space="preserve"> (</w:t>
            </w:r>
            <w:r w:rsidRPr="00680A86">
              <w:rPr>
                <w:rFonts w:ascii="Times New Roman" w:hAnsi="Times New Roman" w:cs="Times New Roman"/>
                <w:sz w:val="18"/>
                <w:szCs w:val="20"/>
                <w:lang w:val="en-US"/>
              </w:rPr>
              <w:t>.83</w:t>
            </w:r>
            <w:r w:rsidR="00645A38" w:rsidRPr="00680A86">
              <w:rPr>
                <w:rFonts w:ascii="Times New Roman" w:hAnsi="Times New Roman" w:cs="Times New Roman"/>
                <w:sz w:val="18"/>
                <w:szCs w:val="20"/>
                <w:lang w:val="en-US"/>
              </w:rPr>
              <w:t>)</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w:t>
            </w:r>
            <w:r w:rsidR="00B03E40" w:rsidRPr="00680A86">
              <w:rPr>
                <w:rFonts w:ascii="Times New Roman" w:hAnsi="Times New Roman" w:cs="Times New Roman"/>
                <w:sz w:val="18"/>
                <w:szCs w:val="20"/>
                <w:lang w:val="en-US"/>
              </w:rPr>
              <w:t>81</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 xml:space="preserve">33. Despite numerous setbacks, I usually succeed in getting what I want. </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.61</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.62</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.48</w:t>
            </w:r>
          </w:p>
        </w:tc>
        <w:tc>
          <w:tcPr>
            <w:tcW w:w="570" w:type="pct"/>
            <w:gridSpan w:val="2"/>
          </w:tcPr>
          <w:p w:rsidR="00645A38" w:rsidRPr="00680A86" w:rsidRDefault="003B2A8D"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2.80</w:t>
            </w:r>
            <w:r w:rsidR="00645A38" w:rsidRPr="00680A86">
              <w:rPr>
                <w:rFonts w:ascii="Times New Roman" w:hAnsi="Times New Roman" w:cs="Times New Roman"/>
                <w:sz w:val="18"/>
                <w:szCs w:val="20"/>
                <w:lang w:val="en-US"/>
              </w:rPr>
              <w:t xml:space="preserve"> (</w:t>
            </w:r>
            <w:r w:rsidRPr="00680A86">
              <w:rPr>
                <w:rFonts w:ascii="Times New Roman" w:hAnsi="Times New Roman" w:cs="Times New Roman"/>
                <w:sz w:val="18"/>
                <w:szCs w:val="20"/>
                <w:lang w:val="en-US"/>
              </w:rPr>
              <w:t>.66</w:t>
            </w:r>
            <w:r w:rsidR="00645A38" w:rsidRPr="00680A86">
              <w:rPr>
                <w:rFonts w:ascii="Times New Roman" w:hAnsi="Times New Roman" w:cs="Times New Roman"/>
                <w:sz w:val="18"/>
                <w:szCs w:val="20"/>
                <w:lang w:val="en-US"/>
              </w:rPr>
              <w:t>)</w:t>
            </w:r>
          </w:p>
        </w:tc>
        <w:tc>
          <w:tcPr>
            <w:tcW w:w="444" w:type="pct"/>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.80</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54. When I experience a problem, I take the initiative in resolving it.</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.57</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.62</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.65</w:t>
            </w:r>
          </w:p>
        </w:tc>
        <w:tc>
          <w:tcPr>
            <w:tcW w:w="570" w:type="pct"/>
            <w:gridSpan w:val="2"/>
          </w:tcPr>
          <w:p w:rsidR="00645A38" w:rsidRPr="00680A86" w:rsidRDefault="003B2A8D"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2.55</w:t>
            </w:r>
            <w:r w:rsidR="00645A38" w:rsidRPr="00680A86">
              <w:rPr>
                <w:rFonts w:ascii="Times New Roman" w:hAnsi="Times New Roman" w:cs="Times New Roman"/>
                <w:sz w:val="18"/>
                <w:szCs w:val="20"/>
                <w:lang w:val="en-US"/>
              </w:rPr>
              <w:t xml:space="preserve"> (.</w:t>
            </w:r>
            <w:r w:rsidRPr="00680A86">
              <w:rPr>
                <w:rFonts w:ascii="Times New Roman" w:hAnsi="Times New Roman" w:cs="Times New Roman"/>
                <w:sz w:val="18"/>
                <w:szCs w:val="20"/>
                <w:lang w:val="en-US"/>
              </w:rPr>
              <w:t>6</w:t>
            </w:r>
            <w:r w:rsidR="00645A38" w:rsidRPr="00680A86">
              <w:rPr>
                <w:rFonts w:ascii="Times New Roman" w:hAnsi="Times New Roman" w:cs="Times New Roman"/>
                <w:sz w:val="18"/>
                <w:szCs w:val="20"/>
                <w:lang w:val="en-US"/>
              </w:rPr>
              <w:t>8)</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w:t>
            </w:r>
            <w:r w:rsidR="00B03E40" w:rsidRPr="00680A86">
              <w:rPr>
                <w:rFonts w:ascii="Times New Roman" w:hAnsi="Times New Roman" w:cs="Times New Roman"/>
                <w:sz w:val="18"/>
                <w:szCs w:val="20"/>
                <w:lang w:val="en-US"/>
              </w:rPr>
              <w:t>80</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45. I often see myself failing so I don't get my hopes up too high. (r)</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.51</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.46</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.63</w:t>
            </w:r>
          </w:p>
        </w:tc>
        <w:tc>
          <w:tcPr>
            <w:tcW w:w="570" w:type="pct"/>
            <w:gridSpan w:val="2"/>
          </w:tcPr>
          <w:p w:rsidR="00645A38" w:rsidRPr="00680A86" w:rsidRDefault="003B2A8D"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2.65</w:t>
            </w:r>
            <w:r w:rsidR="00645A38" w:rsidRPr="00680A86">
              <w:rPr>
                <w:rFonts w:ascii="Times New Roman" w:hAnsi="Times New Roman" w:cs="Times New Roman"/>
                <w:sz w:val="18"/>
                <w:szCs w:val="20"/>
                <w:lang w:val="en-US"/>
              </w:rPr>
              <w:t xml:space="preserve"> (</w:t>
            </w:r>
            <w:r w:rsidRPr="00680A86">
              <w:rPr>
                <w:rFonts w:ascii="Times New Roman" w:hAnsi="Times New Roman" w:cs="Times New Roman"/>
                <w:sz w:val="18"/>
                <w:szCs w:val="20"/>
                <w:lang w:val="en-US"/>
              </w:rPr>
              <w:t>.</w:t>
            </w:r>
            <w:r w:rsidR="00645A38" w:rsidRPr="00680A86">
              <w:rPr>
                <w:rFonts w:ascii="Times New Roman" w:hAnsi="Times New Roman" w:cs="Times New Roman"/>
                <w:sz w:val="18"/>
                <w:szCs w:val="20"/>
                <w:lang w:val="en-US"/>
              </w:rPr>
              <w:t>9</w:t>
            </w:r>
            <w:r w:rsidRPr="00680A86">
              <w:rPr>
                <w:rFonts w:ascii="Times New Roman" w:hAnsi="Times New Roman" w:cs="Times New Roman"/>
                <w:sz w:val="18"/>
                <w:szCs w:val="20"/>
                <w:lang w:val="en-US"/>
              </w:rPr>
              <w:t>2</w:t>
            </w:r>
            <w:r w:rsidR="00645A38" w:rsidRPr="00680A86">
              <w:rPr>
                <w:rFonts w:ascii="Times New Roman" w:hAnsi="Times New Roman" w:cs="Times New Roman"/>
                <w:sz w:val="18"/>
                <w:szCs w:val="20"/>
                <w:lang w:val="en-US"/>
              </w:rPr>
              <w:t>)</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w:t>
            </w:r>
            <w:r w:rsidR="00B03E40" w:rsidRPr="00680A86">
              <w:rPr>
                <w:rFonts w:ascii="Times New Roman" w:hAnsi="Times New Roman" w:cs="Times New Roman"/>
                <w:sz w:val="18"/>
                <w:szCs w:val="20"/>
                <w:lang w:val="en-US"/>
              </w:rPr>
              <w:t>82</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51. I turn obstacles into positive experiences.</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.51</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.53</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.47</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2.80 (.82)</w:t>
            </w:r>
          </w:p>
        </w:tc>
        <w:tc>
          <w:tcPr>
            <w:tcW w:w="444" w:type="pct"/>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eastAsia="Times New Roman" w:hAnsi="Times New Roman" w:cs="Times New Roman"/>
                <w:sz w:val="18"/>
                <w:szCs w:val="20"/>
                <w:lang w:val="en-US" w:eastAsia="cs-CZ"/>
              </w:rPr>
              <w:t>28. I visualize my dreams and try to achieve them.</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.50</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.56</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.55</w:t>
            </w:r>
          </w:p>
        </w:tc>
        <w:tc>
          <w:tcPr>
            <w:tcW w:w="570" w:type="pct"/>
            <w:gridSpan w:val="2"/>
          </w:tcPr>
          <w:p w:rsidR="00645A38" w:rsidRPr="00680A86" w:rsidRDefault="003B2A8D"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2.97</w:t>
            </w:r>
            <w:r w:rsidR="00645A38" w:rsidRPr="00680A86">
              <w:rPr>
                <w:rFonts w:ascii="Times New Roman" w:hAnsi="Times New Roman" w:cs="Times New Roman"/>
                <w:sz w:val="18"/>
                <w:szCs w:val="20"/>
                <w:lang w:val="en-US"/>
              </w:rPr>
              <w:t xml:space="preserve"> (</w:t>
            </w:r>
            <w:r w:rsidRPr="00680A86">
              <w:rPr>
                <w:rFonts w:ascii="Times New Roman" w:hAnsi="Times New Roman" w:cs="Times New Roman"/>
                <w:sz w:val="18"/>
                <w:szCs w:val="20"/>
                <w:lang w:val="en-US"/>
              </w:rPr>
              <w:t>.79</w:t>
            </w:r>
            <w:r w:rsidR="00645A38" w:rsidRPr="00680A86">
              <w:rPr>
                <w:rFonts w:ascii="Times New Roman" w:hAnsi="Times New Roman" w:cs="Times New Roman"/>
                <w:sz w:val="18"/>
                <w:szCs w:val="20"/>
                <w:lang w:val="en-US"/>
              </w:rPr>
              <w:t>)</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w:t>
            </w:r>
            <w:r w:rsidR="00B03E40" w:rsidRPr="00680A86">
              <w:rPr>
                <w:rFonts w:ascii="Times New Roman" w:hAnsi="Times New Roman" w:cs="Times New Roman"/>
                <w:sz w:val="18"/>
                <w:szCs w:val="20"/>
                <w:lang w:val="en-US"/>
              </w:rPr>
              <w:t>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1.</w:t>
            </w:r>
            <w:r w:rsidRPr="00680A86">
              <w:rPr>
                <w:rFonts w:ascii="Times New Roman" w:hAnsi="Times New Roman" w:cs="Times New Roman"/>
                <w:sz w:val="18"/>
                <w:szCs w:val="20"/>
                <w:lang w:val="en-US"/>
              </w:rPr>
              <w:tab/>
              <w:t>I am a "take charge" person.</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.50</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.51</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.44</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2.6</w:t>
            </w:r>
            <w:r w:rsidR="003B2A8D" w:rsidRPr="00680A86">
              <w:rPr>
                <w:rFonts w:ascii="Times New Roman" w:hAnsi="Times New Roman" w:cs="Times New Roman"/>
                <w:sz w:val="18"/>
                <w:szCs w:val="20"/>
                <w:lang w:val="en-US"/>
              </w:rPr>
              <w:t>6</w:t>
            </w:r>
            <w:r w:rsidRPr="00680A86">
              <w:rPr>
                <w:rFonts w:ascii="Times New Roman" w:hAnsi="Times New Roman" w:cs="Times New Roman"/>
                <w:sz w:val="18"/>
                <w:szCs w:val="20"/>
                <w:lang w:val="en-US"/>
              </w:rPr>
              <w:t xml:space="preserve"> (</w:t>
            </w:r>
            <w:r w:rsidR="003B2A8D" w:rsidRPr="00680A86">
              <w:rPr>
                <w:rFonts w:ascii="Times New Roman" w:hAnsi="Times New Roman" w:cs="Times New Roman"/>
                <w:sz w:val="18"/>
                <w:szCs w:val="20"/>
                <w:lang w:val="en-US"/>
              </w:rPr>
              <w:t>.65</w:t>
            </w:r>
            <w:r w:rsidRPr="00680A86">
              <w:rPr>
                <w:rFonts w:ascii="Times New Roman" w:hAnsi="Times New Roman" w:cs="Times New Roman"/>
                <w:sz w:val="18"/>
                <w:szCs w:val="20"/>
                <w:lang w:val="en-US"/>
              </w:rPr>
              <w:t>)</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15. After attaining a goal, I look for another, more challenging one.</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.43</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.49</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.38</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2.24 (.81)</w:t>
            </w:r>
          </w:p>
        </w:tc>
        <w:tc>
          <w:tcPr>
            <w:tcW w:w="444" w:type="pct"/>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55. I develop my job skills to protect myself against unemployment.</w:t>
            </w:r>
          </w:p>
        </w:tc>
        <w:tc>
          <w:tcPr>
            <w:tcW w:w="313"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.40</w:t>
            </w:r>
          </w:p>
        </w:tc>
        <w:tc>
          <w:tcPr>
            <w:tcW w:w="312" w:type="pct"/>
            <w:gridSpan w:val="2"/>
          </w:tcPr>
          <w:p w:rsidR="00645A38" w:rsidRPr="00680A86" w:rsidRDefault="00645A38" w:rsidP="00680A86">
            <w:pPr>
              <w:jc w:val="both"/>
              <w:rPr>
                <w:rFonts w:ascii="Times New Roman" w:hAnsi="Times New Roman" w:cs="Times New Roman"/>
                <w:sz w:val="18"/>
                <w:szCs w:val="20"/>
                <w:lang w:val="en-US"/>
              </w:rPr>
            </w:pPr>
          </w:p>
        </w:tc>
        <w:tc>
          <w:tcPr>
            <w:tcW w:w="367" w:type="pct"/>
            <w:gridSpan w:val="2"/>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.49</w:t>
            </w:r>
          </w:p>
        </w:tc>
        <w:tc>
          <w:tcPr>
            <w:tcW w:w="261" w:type="pct"/>
          </w:tcPr>
          <w:p w:rsidR="00645A38" w:rsidRPr="00680A86" w:rsidRDefault="00645A38" w:rsidP="00680A86">
            <w:pPr>
              <w:jc w:val="center"/>
              <w:rPr>
                <w:rFonts w:ascii="Times New Roman" w:hAnsi="Times New Roman" w:cs="Times New Roman"/>
                <w:sz w:val="18"/>
                <w:szCs w:val="20"/>
                <w:lang w:val="en-US"/>
              </w:rPr>
            </w:pPr>
          </w:p>
        </w:tc>
        <w:tc>
          <w:tcPr>
            <w:tcW w:w="467" w:type="pct"/>
            <w:gridSpan w:val="2"/>
          </w:tcPr>
          <w:p w:rsidR="00645A38" w:rsidRPr="00680A86" w:rsidRDefault="004B30EF"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.44</w:t>
            </w:r>
          </w:p>
        </w:tc>
        <w:tc>
          <w:tcPr>
            <w:tcW w:w="570" w:type="pct"/>
            <w:gridSpan w:val="2"/>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2.87 (.76)</w:t>
            </w:r>
          </w:p>
        </w:tc>
        <w:tc>
          <w:tcPr>
            <w:tcW w:w="444" w:type="pct"/>
          </w:tcPr>
          <w:p w:rsidR="00645A38" w:rsidRPr="00680A86" w:rsidRDefault="00B03E40"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.81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43. I think ahead to avoid dangerous situations.</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.72</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.69</w:t>
            </w:r>
          </w:p>
        </w:tc>
        <w:tc>
          <w:tcPr>
            <w:tcW w:w="467" w:type="pct"/>
            <w:gridSpan w:val="2"/>
          </w:tcPr>
          <w:p w:rsidR="00645A38" w:rsidRPr="00680A86" w:rsidRDefault="004B30EF"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.55</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2.86 (.71)</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18. I prepare for adverse events.</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.69</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.66</w:t>
            </w: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.52</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2.66 (.75)</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30. I plan my strategies to change a situation before I act.</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.64</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.66</w:t>
            </w: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.57</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2.60 (.75)</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.71</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11. Rather than spending every cent I make, I like to save for a rainy day.</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.60</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.53</w:t>
            </w: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.73</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2.77 (.96)</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.72</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47. I plan strategies for what I hope will be the best possible outcome.</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.54</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.60</w:t>
            </w:r>
          </w:p>
        </w:tc>
        <w:tc>
          <w:tcPr>
            <w:tcW w:w="467" w:type="pct"/>
            <w:gridSpan w:val="2"/>
          </w:tcPr>
          <w:p w:rsidR="00645A38" w:rsidRPr="00680A86" w:rsidRDefault="004B30EF"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.51</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2.87 (.75)</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.72</w:t>
            </w:r>
          </w:p>
        </w:tc>
      </w:tr>
      <w:tr w:rsidR="00754686" w:rsidRPr="00680A86" w:rsidTr="00754686">
        <w:tc>
          <w:tcPr>
            <w:tcW w:w="2265" w:type="pct"/>
          </w:tcPr>
          <w:p w:rsidR="00645A38" w:rsidRPr="00680A86" w:rsidRDefault="00645A38" w:rsidP="00680A86">
            <w:pPr>
              <w:tabs>
                <w:tab w:val="left" w:pos="176"/>
              </w:tabs>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50. I try to manage my money well in order to avoid being destitute in old age.</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.52</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.50</w:t>
            </w:r>
          </w:p>
        </w:tc>
        <w:tc>
          <w:tcPr>
            <w:tcW w:w="467" w:type="pct"/>
            <w:gridSpan w:val="2"/>
          </w:tcPr>
          <w:p w:rsidR="00645A38" w:rsidRPr="00680A86" w:rsidRDefault="004B30EF"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.74</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2.85 (.97)</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.73</w:t>
            </w:r>
          </w:p>
        </w:tc>
      </w:tr>
      <w:tr w:rsidR="00754686" w:rsidRPr="00680A86" w:rsidTr="00754686">
        <w:tc>
          <w:tcPr>
            <w:tcW w:w="2265" w:type="pct"/>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25. Before disaster strikes I am well-prepared for its consequences.</w:t>
            </w:r>
          </w:p>
        </w:tc>
        <w:tc>
          <w:tcPr>
            <w:tcW w:w="313" w:type="pct"/>
          </w:tcPr>
          <w:p w:rsidR="00645A38" w:rsidRPr="00680A86" w:rsidRDefault="00645A38" w:rsidP="00680A86">
            <w:pPr>
              <w:jc w:val="both"/>
              <w:rPr>
                <w:rFonts w:ascii="Times New Roman" w:hAnsi="Times New Roman" w:cs="Times New Roman"/>
                <w:sz w:val="18"/>
                <w:szCs w:val="20"/>
                <w:lang w:val="en-US"/>
              </w:rPr>
            </w:pPr>
          </w:p>
        </w:tc>
        <w:tc>
          <w:tcPr>
            <w:tcW w:w="312"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.49</w:t>
            </w:r>
          </w:p>
        </w:tc>
        <w:tc>
          <w:tcPr>
            <w:tcW w:w="367" w:type="pct"/>
            <w:gridSpan w:val="2"/>
          </w:tcPr>
          <w:p w:rsidR="00645A38" w:rsidRPr="00680A86" w:rsidRDefault="00645A38" w:rsidP="00680A86">
            <w:pPr>
              <w:jc w:val="center"/>
              <w:rPr>
                <w:rFonts w:ascii="Times New Roman" w:hAnsi="Times New Roman" w:cs="Times New Roman"/>
                <w:sz w:val="18"/>
                <w:szCs w:val="20"/>
                <w:lang w:val="en-US"/>
              </w:rPr>
            </w:pPr>
          </w:p>
        </w:tc>
        <w:tc>
          <w:tcPr>
            <w:tcW w:w="261" w:type="pct"/>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.51</w:t>
            </w:r>
          </w:p>
        </w:tc>
        <w:tc>
          <w:tcPr>
            <w:tcW w:w="467" w:type="pct"/>
            <w:gridSpan w:val="2"/>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.44</w:t>
            </w:r>
          </w:p>
        </w:tc>
        <w:tc>
          <w:tcPr>
            <w:tcW w:w="570" w:type="pct"/>
            <w:gridSpan w:val="2"/>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2.33 (.74)</w:t>
            </w:r>
          </w:p>
        </w:tc>
        <w:tc>
          <w:tcPr>
            <w:tcW w:w="444" w:type="pct"/>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.72</w:t>
            </w:r>
          </w:p>
        </w:tc>
      </w:tr>
      <w:tr w:rsidR="00754686" w:rsidRPr="00680A86" w:rsidTr="00754686">
        <w:tc>
          <w:tcPr>
            <w:tcW w:w="2265" w:type="pct"/>
            <w:tcBorders>
              <w:bottom w:val="nil"/>
            </w:tcBorders>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4.</w:t>
            </w:r>
            <w:r w:rsidRPr="00680A86">
              <w:rPr>
                <w:rFonts w:ascii="Times New Roman" w:hAnsi="Times New Roman" w:cs="Times New Roman"/>
                <w:sz w:val="18"/>
                <w:szCs w:val="20"/>
                <w:lang w:val="en-US"/>
              </w:rPr>
              <w:tab/>
              <w:t>I plan for future eventualities.</w:t>
            </w:r>
          </w:p>
        </w:tc>
        <w:tc>
          <w:tcPr>
            <w:tcW w:w="313" w:type="pct"/>
            <w:tcBorders>
              <w:bottom w:val="nil"/>
            </w:tcBorders>
          </w:tcPr>
          <w:p w:rsidR="00645A38" w:rsidRPr="00680A86" w:rsidRDefault="00645A38" w:rsidP="00680A86">
            <w:pPr>
              <w:jc w:val="both"/>
              <w:rPr>
                <w:rFonts w:ascii="Times New Roman" w:hAnsi="Times New Roman" w:cs="Times New Roman"/>
                <w:sz w:val="18"/>
                <w:szCs w:val="20"/>
                <w:lang w:val="en-US"/>
              </w:rPr>
            </w:pPr>
          </w:p>
        </w:tc>
        <w:tc>
          <w:tcPr>
            <w:tcW w:w="312" w:type="pct"/>
            <w:gridSpan w:val="2"/>
            <w:tcBorders>
              <w:bottom w:val="nil"/>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.44</w:t>
            </w:r>
          </w:p>
        </w:tc>
        <w:tc>
          <w:tcPr>
            <w:tcW w:w="367" w:type="pct"/>
            <w:gridSpan w:val="2"/>
            <w:tcBorders>
              <w:bottom w:val="nil"/>
            </w:tcBorders>
          </w:tcPr>
          <w:p w:rsidR="00645A38" w:rsidRPr="00680A86" w:rsidRDefault="00645A38" w:rsidP="00680A86">
            <w:pPr>
              <w:jc w:val="center"/>
              <w:rPr>
                <w:rFonts w:ascii="Times New Roman" w:hAnsi="Times New Roman" w:cs="Times New Roman"/>
                <w:sz w:val="18"/>
                <w:szCs w:val="20"/>
                <w:lang w:val="en-US"/>
              </w:rPr>
            </w:pPr>
          </w:p>
        </w:tc>
        <w:tc>
          <w:tcPr>
            <w:tcW w:w="261" w:type="pct"/>
            <w:tcBorders>
              <w:bottom w:val="nil"/>
            </w:tcBorders>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.47</w:t>
            </w:r>
          </w:p>
        </w:tc>
        <w:tc>
          <w:tcPr>
            <w:tcW w:w="467" w:type="pct"/>
            <w:gridSpan w:val="2"/>
            <w:tcBorders>
              <w:bottom w:val="nil"/>
            </w:tcBorders>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.38</w:t>
            </w:r>
          </w:p>
        </w:tc>
        <w:tc>
          <w:tcPr>
            <w:tcW w:w="570" w:type="pct"/>
            <w:gridSpan w:val="2"/>
            <w:tcBorders>
              <w:bottom w:val="nil"/>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2.75 (.74)</w:t>
            </w:r>
          </w:p>
        </w:tc>
        <w:tc>
          <w:tcPr>
            <w:tcW w:w="444" w:type="pct"/>
            <w:tcBorders>
              <w:bottom w:val="nil"/>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.73</w:t>
            </w:r>
          </w:p>
        </w:tc>
      </w:tr>
      <w:tr w:rsidR="00754686" w:rsidRPr="00680A86" w:rsidTr="00754686">
        <w:tc>
          <w:tcPr>
            <w:tcW w:w="2265" w:type="pct"/>
            <w:tcBorders>
              <w:top w:val="nil"/>
              <w:bottom w:val="nil"/>
            </w:tcBorders>
          </w:tcPr>
          <w:p w:rsidR="00645A38" w:rsidRPr="00680A86" w:rsidRDefault="00645A38" w:rsidP="00680A86">
            <w:pPr>
              <w:ind w:left="176" w:hanging="284"/>
              <w:rPr>
                <w:rFonts w:ascii="Times New Roman" w:hAnsi="Times New Roman" w:cs="Times New Roman"/>
                <w:sz w:val="18"/>
                <w:szCs w:val="20"/>
                <w:lang w:val="en-US"/>
              </w:rPr>
            </w:pPr>
            <w:r w:rsidRPr="00680A86">
              <w:rPr>
                <w:rFonts w:ascii="Times New Roman" w:hAnsi="Times New Roman" w:cs="Times New Roman"/>
                <w:sz w:val="18"/>
                <w:szCs w:val="20"/>
                <w:lang w:val="en-US"/>
              </w:rPr>
              <w:t>37.</w:t>
            </w:r>
            <w:r w:rsidRPr="00680A86">
              <w:rPr>
                <w:rFonts w:ascii="Times New Roman" w:hAnsi="Times New Roman" w:cs="Times New Roman"/>
                <w:sz w:val="18"/>
                <w:szCs w:val="20"/>
                <w:lang w:val="en-US"/>
              </w:rPr>
              <w:tab/>
              <w:t>I try to pinpoint what I need to succeed.</w:t>
            </w:r>
          </w:p>
        </w:tc>
        <w:tc>
          <w:tcPr>
            <w:tcW w:w="313" w:type="pct"/>
            <w:tcBorders>
              <w:top w:val="nil"/>
              <w:bottom w:val="nil"/>
            </w:tcBorders>
          </w:tcPr>
          <w:p w:rsidR="00645A38" w:rsidRPr="00680A86" w:rsidRDefault="00645A38" w:rsidP="00680A86">
            <w:pPr>
              <w:jc w:val="both"/>
              <w:rPr>
                <w:rFonts w:ascii="Times New Roman" w:hAnsi="Times New Roman" w:cs="Times New Roman"/>
                <w:sz w:val="18"/>
                <w:szCs w:val="20"/>
                <w:lang w:val="en-US"/>
              </w:rPr>
            </w:pPr>
          </w:p>
        </w:tc>
        <w:tc>
          <w:tcPr>
            <w:tcW w:w="312" w:type="pct"/>
            <w:gridSpan w:val="2"/>
            <w:tcBorders>
              <w:top w:val="nil"/>
              <w:bottom w:val="nil"/>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.43</w:t>
            </w:r>
          </w:p>
        </w:tc>
        <w:tc>
          <w:tcPr>
            <w:tcW w:w="367" w:type="pct"/>
            <w:gridSpan w:val="2"/>
            <w:tcBorders>
              <w:top w:val="nil"/>
              <w:bottom w:val="nil"/>
            </w:tcBorders>
          </w:tcPr>
          <w:p w:rsidR="00645A38" w:rsidRPr="00680A86" w:rsidRDefault="00645A38" w:rsidP="00680A86">
            <w:pPr>
              <w:jc w:val="center"/>
              <w:rPr>
                <w:rFonts w:ascii="Times New Roman" w:hAnsi="Times New Roman" w:cs="Times New Roman"/>
                <w:sz w:val="18"/>
                <w:szCs w:val="20"/>
                <w:lang w:val="en-US"/>
              </w:rPr>
            </w:pPr>
          </w:p>
        </w:tc>
        <w:tc>
          <w:tcPr>
            <w:tcW w:w="261" w:type="pct"/>
            <w:tcBorders>
              <w:top w:val="nil"/>
              <w:bottom w:val="nil"/>
            </w:tcBorders>
          </w:tcPr>
          <w:p w:rsidR="00645A38" w:rsidRPr="00680A86" w:rsidRDefault="00CB18B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.47</w:t>
            </w:r>
          </w:p>
        </w:tc>
        <w:tc>
          <w:tcPr>
            <w:tcW w:w="467" w:type="pct"/>
            <w:gridSpan w:val="2"/>
            <w:tcBorders>
              <w:top w:val="nil"/>
              <w:bottom w:val="nil"/>
            </w:tcBorders>
          </w:tcPr>
          <w:p w:rsidR="00645A38" w:rsidRPr="00680A86" w:rsidRDefault="00BA26F6"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.48</w:t>
            </w:r>
          </w:p>
        </w:tc>
        <w:tc>
          <w:tcPr>
            <w:tcW w:w="570" w:type="pct"/>
            <w:gridSpan w:val="2"/>
            <w:tcBorders>
              <w:top w:val="nil"/>
              <w:bottom w:val="nil"/>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3.09 (.65)</w:t>
            </w:r>
          </w:p>
        </w:tc>
        <w:tc>
          <w:tcPr>
            <w:tcW w:w="444" w:type="pct"/>
            <w:tcBorders>
              <w:top w:val="nil"/>
              <w:bottom w:val="nil"/>
            </w:tcBorders>
          </w:tcPr>
          <w:p w:rsidR="00645A38" w:rsidRPr="00680A86" w:rsidRDefault="00645A38" w:rsidP="00680A86">
            <w:pPr>
              <w:jc w:val="center"/>
              <w:rPr>
                <w:rFonts w:ascii="Times New Roman" w:hAnsi="Times New Roman" w:cs="Times New Roman"/>
                <w:sz w:val="18"/>
                <w:szCs w:val="20"/>
                <w:lang w:val="en-US"/>
              </w:rPr>
            </w:pPr>
            <w:r w:rsidRPr="00680A86">
              <w:rPr>
                <w:rFonts w:ascii="Times New Roman" w:hAnsi="Times New Roman" w:cs="Times New Roman"/>
                <w:sz w:val="18"/>
                <w:szCs w:val="20"/>
                <w:lang w:val="en-US"/>
              </w:rPr>
              <w:t>.74</w:t>
            </w:r>
          </w:p>
        </w:tc>
      </w:tr>
      <w:tr w:rsidR="00754686" w:rsidRPr="00680A86" w:rsidTr="00754686">
        <w:tc>
          <w:tcPr>
            <w:tcW w:w="2265" w:type="pct"/>
            <w:tcBorders>
              <w:top w:val="nil"/>
              <w:bottom w:val="nil"/>
            </w:tcBorders>
          </w:tcPr>
          <w:p w:rsidR="00754686" w:rsidRPr="00680A86" w:rsidRDefault="00754686" w:rsidP="00680A86">
            <w:pPr>
              <w:spacing w:before="120"/>
              <w:ind w:left="-108"/>
              <w:rPr>
                <w:rFonts w:ascii="Times New Roman" w:hAnsi="Times New Roman" w:cs="Times New Roman"/>
                <w:sz w:val="18"/>
                <w:szCs w:val="20"/>
                <w:lang w:val="en-US"/>
              </w:rPr>
            </w:pPr>
            <w:r w:rsidRPr="00680A86">
              <w:rPr>
                <w:rFonts w:ascii="Times New Roman" w:hAnsi="Times New Roman" w:cs="Times New Roman"/>
                <w:sz w:val="18"/>
                <w:szCs w:val="20"/>
                <w:lang w:val="en-US"/>
              </w:rPr>
              <w:t>Number of items</w:t>
            </w:r>
          </w:p>
        </w:tc>
        <w:tc>
          <w:tcPr>
            <w:tcW w:w="548" w:type="pct"/>
            <w:gridSpan w:val="2"/>
            <w:tcBorders>
              <w:top w:val="nil"/>
              <w:bottom w:val="nil"/>
            </w:tcBorders>
            <w:vAlign w:val="bottom"/>
          </w:tcPr>
          <w:p w:rsidR="00754686" w:rsidRPr="00680A86" w:rsidRDefault="00754686" w:rsidP="00680A86">
            <w:pPr>
              <w:rPr>
                <w:rFonts w:ascii="Times New Roman" w:hAnsi="Times New Roman" w:cs="Times New Roman"/>
                <w:sz w:val="18"/>
                <w:szCs w:val="20"/>
                <w:lang w:val="en-US"/>
              </w:rPr>
            </w:pPr>
            <w:r w:rsidRPr="00680A86">
              <w:rPr>
                <w:rFonts w:ascii="Times New Roman" w:hAnsi="Times New Roman" w:cs="Times New Roman"/>
                <w:sz w:val="18"/>
                <w:szCs w:val="20"/>
                <w:lang w:val="en-US"/>
              </w:rPr>
              <w:t>12</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640" w:type="pct"/>
            <w:gridSpan w:val="3"/>
            <w:tcBorders>
              <w:top w:val="nil"/>
              <w:bottom w:val="nil"/>
            </w:tcBorders>
            <w:vAlign w:val="bottom"/>
          </w:tcPr>
          <w:p w:rsidR="00754686" w:rsidRPr="00680A86" w:rsidRDefault="00754686" w:rsidP="00680A86">
            <w:pPr>
              <w:ind w:left="126"/>
              <w:rPr>
                <w:rFonts w:ascii="Times New Roman" w:hAnsi="Times New Roman" w:cs="Times New Roman"/>
                <w:sz w:val="18"/>
                <w:szCs w:val="20"/>
                <w:lang w:val="en-US"/>
              </w:rPr>
            </w:pPr>
            <w:r w:rsidRPr="00680A86">
              <w:rPr>
                <w:rFonts w:ascii="Times New Roman" w:hAnsi="Times New Roman" w:cs="Times New Roman"/>
                <w:sz w:val="18"/>
                <w:szCs w:val="20"/>
                <w:lang w:val="en-US"/>
              </w:rPr>
              <w:t>9</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462"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c>
          <w:tcPr>
            <w:tcW w:w="444"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r>
      <w:tr w:rsidR="00754686" w:rsidRPr="00680A86" w:rsidTr="00754686">
        <w:tc>
          <w:tcPr>
            <w:tcW w:w="2265" w:type="pct"/>
            <w:tcBorders>
              <w:top w:val="nil"/>
              <w:bottom w:val="nil"/>
            </w:tcBorders>
          </w:tcPr>
          <w:p w:rsidR="00754686" w:rsidRPr="00680A86" w:rsidRDefault="00754686" w:rsidP="00680A86">
            <w:pPr>
              <w:ind w:left="-108"/>
              <w:rPr>
                <w:rFonts w:ascii="Times New Roman" w:hAnsi="Times New Roman" w:cs="Times New Roman"/>
                <w:sz w:val="18"/>
                <w:szCs w:val="20"/>
                <w:lang w:val="en-US"/>
              </w:rPr>
            </w:pPr>
            <w:r w:rsidRPr="00680A86">
              <w:rPr>
                <w:rFonts w:ascii="Times New Roman" w:hAnsi="Times New Roman" w:cs="Times New Roman"/>
                <w:i/>
                <w:sz w:val="18"/>
                <w:szCs w:val="20"/>
                <w:lang w:val="en-US"/>
              </w:rPr>
              <w:t>M (SD)</w:t>
            </w:r>
          </w:p>
        </w:tc>
        <w:tc>
          <w:tcPr>
            <w:tcW w:w="548" w:type="pct"/>
            <w:gridSpan w:val="2"/>
            <w:tcBorders>
              <w:top w:val="nil"/>
              <w:bottom w:val="nil"/>
            </w:tcBorders>
            <w:vAlign w:val="bottom"/>
          </w:tcPr>
          <w:p w:rsidR="00754686" w:rsidRPr="00680A86" w:rsidRDefault="00754686" w:rsidP="00680A86">
            <w:pPr>
              <w:rPr>
                <w:rFonts w:ascii="Times New Roman" w:hAnsi="Times New Roman" w:cs="Times New Roman"/>
                <w:sz w:val="18"/>
                <w:szCs w:val="20"/>
                <w:lang w:val="en-US"/>
              </w:rPr>
            </w:pPr>
            <w:r w:rsidRPr="00680A86">
              <w:rPr>
                <w:rFonts w:ascii="Times New Roman" w:hAnsi="Times New Roman" w:cs="Times New Roman"/>
                <w:sz w:val="18"/>
                <w:szCs w:val="20"/>
                <w:lang w:val="en-US"/>
              </w:rPr>
              <w:t>2.70 (.46)</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640" w:type="pct"/>
            <w:gridSpan w:val="3"/>
            <w:tcBorders>
              <w:top w:val="nil"/>
              <w:bottom w:val="nil"/>
            </w:tcBorders>
            <w:vAlign w:val="bottom"/>
          </w:tcPr>
          <w:p w:rsidR="00754686" w:rsidRPr="00680A86" w:rsidRDefault="00754686" w:rsidP="00680A86">
            <w:pPr>
              <w:ind w:left="126"/>
              <w:rPr>
                <w:rFonts w:ascii="Times New Roman" w:hAnsi="Times New Roman" w:cs="Times New Roman"/>
                <w:sz w:val="18"/>
                <w:szCs w:val="20"/>
                <w:lang w:val="en-US"/>
              </w:rPr>
            </w:pPr>
            <w:r w:rsidRPr="00680A86">
              <w:rPr>
                <w:rFonts w:ascii="Times New Roman" w:hAnsi="Times New Roman" w:cs="Times New Roman"/>
                <w:sz w:val="18"/>
                <w:szCs w:val="20"/>
                <w:lang w:val="en-US"/>
              </w:rPr>
              <w:t>2.74 (.46)</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462"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c>
          <w:tcPr>
            <w:tcW w:w="444"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r>
      <w:tr w:rsidR="00754686" w:rsidRPr="00680A86" w:rsidTr="00754686">
        <w:tc>
          <w:tcPr>
            <w:tcW w:w="2265" w:type="pct"/>
            <w:tcBorders>
              <w:top w:val="nil"/>
              <w:bottom w:val="nil"/>
            </w:tcBorders>
          </w:tcPr>
          <w:p w:rsidR="00754686" w:rsidRPr="00680A86" w:rsidRDefault="00754686" w:rsidP="00680A86">
            <w:pPr>
              <w:ind w:left="-108"/>
              <w:rPr>
                <w:rFonts w:ascii="Times New Roman" w:hAnsi="Times New Roman" w:cs="Times New Roman"/>
                <w:sz w:val="18"/>
                <w:szCs w:val="20"/>
                <w:lang w:val="en-US"/>
              </w:rPr>
            </w:pPr>
            <w:r w:rsidRPr="00680A86">
              <w:rPr>
                <w:rFonts w:ascii="Times New Roman" w:hAnsi="Times New Roman" w:cs="Times New Roman"/>
                <w:sz w:val="18"/>
                <w:szCs w:val="20"/>
                <w:lang w:val="en-US"/>
              </w:rPr>
              <w:t>Eigenvalue</w:t>
            </w:r>
          </w:p>
        </w:tc>
        <w:tc>
          <w:tcPr>
            <w:tcW w:w="548" w:type="pct"/>
            <w:gridSpan w:val="2"/>
            <w:tcBorders>
              <w:top w:val="nil"/>
              <w:bottom w:val="nil"/>
            </w:tcBorders>
            <w:vAlign w:val="bottom"/>
          </w:tcPr>
          <w:p w:rsidR="00754686" w:rsidRPr="00680A86" w:rsidRDefault="00754686" w:rsidP="00680A86">
            <w:pPr>
              <w:rPr>
                <w:rFonts w:ascii="Times New Roman" w:hAnsi="Times New Roman" w:cs="Times New Roman"/>
                <w:sz w:val="18"/>
                <w:szCs w:val="20"/>
                <w:lang w:val="en-US"/>
              </w:rPr>
            </w:pPr>
            <w:r w:rsidRPr="00680A86">
              <w:rPr>
                <w:rFonts w:ascii="Times New Roman" w:hAnsi="Times New Roman" w:cs="Times New Roman"/>
                <w:sz w:val="18"/>
                <w:szCs w:val="20"/>
                <w:lang w:val="en-US"/>
              </w:rPr>
              <w:t>5</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640" w:type="pct"/>
            <w:gridSpan w:val="3"/>
            <w:tcBorders>
              <w:top w:val="nil"/>
              <w:bottom w:val="nil"/>
            </w:tcBorders>
            <w:vAlign w:val="bottom"/>
          </w:tcPr>
          <w:p w:rsidR="00754686" w:rsidRPr="00680A86" w:rsidRDefault="00754686" w:rsidP="00680A86">
            <w:pPr>
              <w:ind w:left="126"/>
              <w:rPr>
                <w:rFonts w:ascii="Times New Roman" w:hAnsi="Times New Roman" w:cs="Times New Roman"/>
                <w:sz w:val="18"/>
                <w:szCs w:val="20"/>
                <w:lang w:val="en-US"/>
              </w:rPr>
            </w:pPr>
            <w:r w:rsidRPr="00680A86">
              <w:rPr>
                <w:rFonts w:ascii="Times New Roman" w:hAnsi="Times New Roman" w:cs="Times New Roman"/>
                <w:sz w:val="18"/>
                <w:szCs w:val="20"/>
                <w:lang w:val="en-US"/>
              </w:rPr>
              <w:t>2</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462"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c>
          <w:tcPr>
            <w:tcW w:w="444"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r>
      <w:tr w:rsidR="00754686" w:rsidRPr="00680A86" w:rsidTr="00754686">
        <w:tc>
          <w:tcPr>
            <w:tcW w:w="2265" w:type="pct"/>
            <w:tcBorders>
              <w:top w:val="nil"/>
              <w:bottom w:val="nil"/>
            </w:tcBorders>
          </w:tcPr>
          <w:p w:rsidR="00754686" w:rsidRPr="00680A86" w:rsidRDefault="00754686" w:rsidP="00680A86">
            <w:pPr>
              <w:ind w:left="-108"/>
              <w:rPr>
                <w:rFonts w:ascii="Times New Roman" w:hAnsi="Times New Roman" w:cs="Times New Roman"/>
                <w:sz w:val="18"/>
                <w:szCs w:val="20"/>
                <w:lang w:val="en-US"/>
              </w:rPr>
            </w:pPr>
            <w:r w:rsidRPr="00680A86">
              <w:rPr>
                <w:rFonts w:ascii="Times New Roman" w:hAnsi="Times New Roman" w:cs="Times New Roman"/>
                <w:sz w:val="18"/>
                <w:szCs w:val="20"/>
                <w:lang w:val="en-US"/>
              </w:rPr>
              <w:t>Explained variance in %</w:t>
            </w:r>
          </w:p>
        </w:tc>
        <w:tc>
          <w:tcPr>
            <w:tcW w:w="548" w:type="pct"/>
            <w:gridSpan w:val="2"/>
            <w:tcBorders>
              <w:top w:val="nil"/>
              <w:bottom w:val="nil"/>
            </w:tcBorders>
            <w:vAlign w:val="bottom"/>
          </w:tcPr>
          <w:p w:rsidR="00754686" w:rsidRPr="00680A86" w:rsidRDefault="00754686" w:rsidP="00680A86">
            <w:pPr>
              <w:rPr>
                <w:rFonts w:ascii="Times New Roman" w:hAnsi="Times New Roman" w:cs="Times New Roman"/>
                <w:sz w:val="18"/>
                <w:szCs w:val="20"/>
                <w:lang w:val="en-US"/>
              </w:rPr>
            </w:pPr>
            <w:r w:rsidRPr="00680A86">
              <w:rPr>
                <w:rFonts w:ascii="Times New Roman" w:hAnsi="Times New Roman" w:cs="Times New Roman"/>
                <w:sz w:val="18"/>
                <w:szCs w:val="20"/>
                <w:lang w:val="en-US"/>
              </w:rPr>
              <w:t>22</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640" w:type="pct"/>
            <w:gridSpan w:val="3"/>
            <w:tcBorders>
              <w:top w:val="nil"/>
              <w:bottom w:val="nil"/>
            </w:tcBorders>
            <w:vAlign w:val="bottom"/>
          </w:tcPr>
          <w:p w:rsidR="00754686" w:rsidRPr="00680A86" w:rsidRDefault="00754686" w:rsidP="00680A86">
            <w:pPr>
              <w:ind w:left="126"/>
              <w:rPr>
                <w:rFonts w:ascii="Times New Roman" w:hAnsi="Times New Roman" w:cs="Times New Roman"/>
                <w:sz w:val="18"/>
                <w:szCs w:val="20"/>
                <w:lang w:val="en-US"/>
              </w:rPr>
            </w:pPr>
            <w:r w:rsidRPr="00680A86">
              <w:rPr>
                <w:rFonts w:ascii="Times New Roman" w:hAnsi="Times New Roman" w:cs="Times New Roman"/>
                <w:sz w:val="18"/>
                <w:szCs w:val="20"/>
                <w:lang w:val="en-US"/>
              </w:rPr>
              <w:t>10</w:t>
            </w:r>
          </w:p>
        </w:tc>
        <w:tc>
          <w:tcPr>
            <w:tcW w:w="320" w:type="pct"/>
            <w:gridSpan w:val="2"/>
            <w:tcBorders>
              <w:top w:val="nil"/>
              <w:bottom w:val="nil"/>
            </w:tcBorders>
            <w:vAlign w:val="bottom"/>
          </w:tcPr>
          <w:p w:rsidR="00754686" w:rsidRPr="00680A86" w:rsidRDefault="00754686" w:rsidP="00680A86">
            <w:pPr>
              <w:jc w:val="center"/>
              <w:rPr>
                <w:rFonts w:ascii="Times New Roman" w:hAnsi="Times New Roman" w:cs="Times New Roman"/>
                <w:sz w:val="18"/>
                <w:szCs w:val="20"/>
                <w:lang w:val="en-US"/>
              </w:rPr>
            </w:pPr>
          </w:p>
        </w:tc>
        <w:tc>
          <w:tcPr>
            <w:tcW w:w="462"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c>
          <w:tcPr>
            <w:tcW w:w="444" w:type="pct"/>
            <w:tcBorders>
              <w:top w:val="nil"/>
              <w:bottom w:val="nil"/>
            </w:tcBorders>
          </w:tcPr>
          <w:p w:rsidR="00754686" w:rsidRPr="00680A86" w:rsidRDefault="00754686" w:rsidP="00680A86">
            <w:pPr>
              <w:jc w:val="center"/>
              <w:rPr>
                <w:rFonts w:ascii="Times New Roman" w:hAnsi="Times New Roman" w:cs="Times New Roman"/>
                <w:sz w:val="18"/>
                <w:szCs w:val="20"/>
                <w:lang w:val="en-US"/>
              </w:rPr>
            </w:pPr>
          </w:p>
        </w:tc>
      </w:tr>
      <w:tr w:rsidR="00754686" w:rsidRPr="00680A86" w:rsidTr="00754686">
        <w:trPr>
          <w:trHeight w:val="87"/>
        </w:trPr>
        <w:tc>
          <w:tcPr>
            <w:tcW w:w="2265" w:type="pct"/>
            <w:tcBorders>
              <w:top w:val="nil"/>
              <w:bottom w:val="single" w:sz="4" w:space="0" w:color="auto"/>
            </w:tcBorders>
          </w:tcPr>
          <w:p w:rsidR="00754686" w:rsidRPr="00680A86" w:rsidRDefault="00754686" w:rsidP="00680A86">
            <w:pPr>
              <w:ind w:left="-108"/>
              <w:rPr>
                <w:rFonts w:ascii="Times New Roman" w:hAnsi="Times New Roman" w:cs="Times New Roman"/>
                <w:sz w:val="18"/>
                <w:szCs w:val="20"/>
                <w:lang w:val="en-US"/>
              </w:rPr>
            </w:pPr>
            <w:r w:rsidRPr="00680A86">
              <w:rPr>
                <w:rFonts w:ascii="Times New Roman" w:hAnsi="Times New Roman" w:cs="Times New Roman"/>
                <w:sz w:val="18"/>
                <w:szCs w:val="20"/>
                <w:lang w:val="en-US"/>
              </w:rPr>
              <w:t>Cronbach´s alpha</w:t>
            </w:r>
          </w:p>
        </w:tc>
        <w:tc>
          <w:tcPr>
            <w:tcW w:w="548" w:type="pct"/>
            <w:gridSpan w:val="2"/>
            <w:tcBorders>
              <w:top w:val="nil"/>
              <w:bottom w:val="single" w:sz="4" w:space="0" w:color="auto"/>
            </w:tcBorders>
            <w:vAlign w:val="bottom"/>
          </w:tcPr>
          <w:p w:rsidR="00754686" w:rsidRPr="00680A86" w:rsidRDefault="00754686" w:rsidP="00680A86">
            <w:pPr>
              <w:rPr>
                <w:rFonts w:ascii="Times New Roman" w:hAnsi="Times New Roman" w:cs="Times New Roman"/>
                <w:sz w:val="18"/>
                <w:szCs w:val="20"/>
                <w:lang w:val="en-US"/>
              </w:rPr>
            </w:pPr>
            <w:r w:rsidRPr="00680A86">
              <w:rPr>
                <w:rFonts w:ascii="Times New Roman" w:hAnsi="Times New Roman" w:cs="Times New Roman"/>
                <w:sz w:val="18"/>
                <w:szCs w:val="20"/>
                <w:lang w:val="en-US"/>
              </w:rPr>
              <w:t>.82</w:t>
            </w:r>
          </w:p>
        </w:tc>
        <w:tc>
          <w:tcPr>
            <w:tcW w:w="320" w:type="pct"/>
            <w:gridSpan w:val="2"/>
            <w:tcBorders>
              <w:top w:val="nil"/>
              <w:bottom w:val="single" w:sz="4" w:space="0" w:color="auto"/>
            </w:tcBorders>
            <w:vAlign w:val="bottom"/>
          </w:tcPr>
          <w:p w:rsidR="00754686" w:rsidRPr="00680A86" w:rsidRDefault="00754686" w:rsidP="00680A86">
            <w:pPr>
              <w:jc w:val="center"/>
              <w:rPr>
                <w:rFonts w:ascii="Times New Roman" w:hAnsi="Times New Roman" w:cs="Times New Roman"/>
                <w:sz w:val="18"/>
                <w:szCs w:val="20"/>
                <w:lang w:val="en-US"/>
              </w:rPr>
            </w:pPr>
          </w:p>
        </w:tc>
        <w:tc>
          <w:tcPr>
            <w:tcW w:w="640" w:type="pct"/>
            <w:gridSpan w:val="3"/>
            <w:tcBorders>
              <w:top w:val="nil"/>
              <w:bottom w:val="single" w:sz="4" w:space="0" w:color="auto"/>
            </w:tcBorders>
            <w:vAlign w:val="bottom"/>
          </w:tcPr>
          <w:p w:rsidR="00754686" w:rsidRPr="00680A86" w:rsidRDefault="00754686" w:rsidP="00680A86">
            <w:pPr>
              <w:ind w:left="126"/>
              <w:rPr>
                <w:rFonts w:ascii="Times New Roman" w:hAnsi="Times New Roman" w:cs="Times New Roman"/>
                <w:sz w:val="18"/>
                <w:szCs w:val="20"/>
                <w:lang w:val="en-US"/>
              </w:rPr>
            </w:pPr>
            <w:r w:rsidRPr="00680A86">
              <w:rPr>
                <w:rFonts w:ascii="Times New Roman" w:hAnsi="Times New Roman" w:cs="Times New Roman"/>
                <w:sz w:val="18"/>
                <w:szCs w:val="20"/>
                <w:lang w:val="en-US"/>
              </w:rPr>
              <w:t>.75</w:t>
            </w:r>
          </w:p>
        </w:tc>
        <w:tc>
          <w:tcPr>
            <w:tcW w:w="320" w:type="pct"/>
            <w:gridSpan w:val="2"/>
            <w:tcBorders>
              <w:top w:val="nil"/>
              <w:bottom w:val="single" w:sz="4" w:space="0" w:color="auto"/>
            </w:tcBorders>
            <w:vAlign w:val="bottom"/>
          </w:tcPr>
          <w:p w:rsidR="00754686" w:rsidRPr="00680A86" w:rsidRDefault="00754686" w:rsidP="00680A86">
            <w:pPr>
              <w:jc w:val="center"/>
              <w:rPr>
                <w:rFonts w:ascii="Times New Roman" w:hAnsi="Times New Roman" w:cs="Times New Roman"/>
                <w:sz w:val="18"/>
                <w:szCs w:val="20"/>
                <w:lang w:val="en-US"/>
              </w:rPr>
            </w:pPr>
          </w:p>
        </w:tc>
        <w:tc>
          <w:tcPr>
            <w:tcW w:w="462" w:type="pct"/>
            <w:tcBorders>
              <w:top w:val="nil"/>
              <w:bottom w:val="single" w:sz="4" w:space="0" w:color="auto"/>
            </w:tcBorders>
          </w:tcPr>
          <w:p w:rsidR="00754686" w:rsidRPr="00680A86" w:rsidRDefault="00754686" w:rsidP="00680A86">
            <w:pPr>
              <w:jc w:val="center"/>
              <w:rPr>
                <w:rFonts w:ascii="Times New Roman" w:hAnsi="Times New Roman" w:cs="Times New Roman"/>
                <w:sz w:val="18"/>
                <w:szCs w:val="20"/>
                <w:lang w:val="en-US"/>
              </w:rPr>
            </w:pPr>
          </w:p>
        </w:tc>
        <w:tc>
          <w:tcPr>
            <w:tcW w:w="444" w:type="pct"/>
            <w:tcBorders>
              <w:top w:val="nil"/>
              <w:bottom w:val="single" w:sz="4" w:space="0" w:color="auto"/>
            </w:tcBorders>
          </w:tcPr>
          <w:p w:rsidR="00754686" w:rsidRPr="00680A86" w:rsidRDefault="00754686" w:rsidP="00680A86">
            <w:pPr>
              <w:jc w:val="center"/>
              <w:rPr>
                <w:rFonts w:ascii="Times New Roman" w:hAnsi="Times New Roman" w:cs="Times New Roman"/>
                <w:sz w:val="18"/>
                <w:szCs w:val="20"/>
                <w:lang w:val="en-US"/>
              </w:rPr>
            </w:pPr>
          </w:p>
        </w:tc>
      </w:tr>
    </w:tbl>
    <w:p w:rsidR="00690DCE" w:rsidRPr="0019010C" w:rsidRDefault="00D566CE" w:rsidP="00680A86">
      <w:pPr>
        <w:spacing w:after="240" w:line="240" w:lineRule="auto"/>
        <w:jc w:val="both"/>
        <w:rPr>
          <w:rFonts w:ascii="Times New Roman" w:hAnsi="Times New Roman" w:cs="Times New Roman"/>
          <w:sz w:val="20"/>
          <w:lang w:val="en-US"/>
        </w:rPr>
      </w:pPr>
      <w:r w:rsidRPr="0019010C">
        <w:rPr>
          <w:rFonts w:ascii="Times New Roman" w:hAnsi="Times New Roman" w:cs="Times New Roman"/>
          <w:i/>
          <w:sz w:val="20"/>
          <w:lang w:val="en-US"/>
        </w:rPr>
        <w:t>Note</w:t>
      </w:r>
      <w:r w:rsidR="009F1198" w:rsidRPr="0019010C">
        <w:rPr>
          <w:rFonts w:ascii="Times New Roman" w:hAnsi="Times New Roman" w:cs="Times New Roman"/>
          <w:i/>
          <w:sz w:val="20"/>
          <w:lang w:val="en-US"/>
        </w:rPr>
        <w:t>s</w:t>
      </w:r>
      <w:r w:rsidRPr="0019010C">
        <w:rPr>
          <w:rFonts w:ascii="Times New Roman" w:hAnsi="Times New Roman" w:cs="Times New Roman"/>
          <w:sz w:val="20"/>
          <w:lang w:val="en-US"/>
        </w:rPr>
        <w:t>. (r) = reversed items</w:t>
      </w:r>
      <w:r w:rsidR="009F1198" w:rsidRPr="0019010C">
        <w:rPr>
          <w:rFonts w:ascii="Times New Roman" w:hAnsi="Times New Roman" w:cs="Times New Roman"/>
          <w:sz w:val="20"/>
          <w:lang w:val="en-US"/>
        </w:rPr>
        <w:t>;</w:t>
      </w:r>
      <w:r w:rsidR="00385082" w:rsidRPr="0019010C">
        <w:rPr>
          <w:rFonts w:ascii="Times New Roman" w:hAnsi="Times New Roman" w:cs="Times New Roman"/>
          <w:sz w:val="20"/>
          <w:lang w:val="en-US"/>
        </w:rPr>
        <w:t xml:space="preserve"> * = presented numbers of the items correspond to the original order of the PCI</w:t>
      </w:r>
      <w:r w:rsidR="009F1198" w:rsidRPr="0019010C">
        <w:rPr>
          <w:rFonts w:ascii="Times New Roman" w:hAnsi="Times New Roman" w:cs="Times New Roman"/>
          <w:sz w:val="20"/>
          <w:lang w:val="en-US"/>
        </w:rPr>
        <w:t xml:space="preserve">; </w:t>
      </w:r>
      <w:r w:rsidR="009F1198" w:rsidRPr="00FD6735">
        <w:rPr>
          <w:rFonts w:ascii="Times New Roman" w:hAnsi="Times New Roman" w:cs="Times New Roman"/>
          <w:i/>
          <w:sz w:val="20"/>
          <w:szCs w:val="20"/>
          <w:lang w:val="en-US"/>
        </w:rPr>
        <w:t>α-</w:t>
      </w:r>
      <w:r w:rsidR="00FD6735" w:rsidRPr="00FD6735">
        <w:rPr>
          <w:rFonts w:ascii="Times New Roman" w:hAnsi="Times New Roman" w:cs="Times New Roman"/>
          <w:i/>
          <w:sz w:val="20"/>
          <w:szCs w:val="20"/>
          <w:lang w:val="en-US"/>
        </w:rPr>
        <w:t>i</w:t>
      </w:r>
      <w:r w:rsidR="009F1198" w:rsidRPr="0019010C">
        <w:rPr>
          <w:rFonts w:ascii="Times New Roman" w:hAnsi="Times New Roman" w:cs="Times New Roman"/>
          <w:sz w:val="20"/>
          <w:szCs w:val="20"/>
          <w:lang w:val="en-US"/>
        </w:rPr>
        <w:t xml:space="preserve"> = Cronbach alpha if the item is deleted</w:t>
      </w:r>
      <w:r w:rsidR="009F1198" w:rsidRPr="0019010C">
        <w:rPr>
          <w:rFonts w:ascii="Times New Roman" w:hAnsi="Times New Roman" w:cs="Times New Roman"/>
          <w:i/>
          <w:sz w:val="20"/>
          <w:szCs w:val="20"/>
          <w:lang w:val="en-US"/>
        </w:rPr>
        <w:t>.</w:t>
      </w:r>
    </w:p>
    <w:p w:rsidR="00734D43" w:rsidRPr="00680A86" w:rsidRDefault="00734D43" w:rsidP="00CF359A">
      <w:pPr>
        <w:spacing w:after="0" w:line="360" w:lineRule="auto"/>
        <w:ind w:firstLine="567"/>
        <w:jc w:val="both"/>
        <w:rPr>
          <w:rFonts w:ascii="Times New Roman" w:hAnsi="Times New Roman" w:cs="Times New Roman"/>
          <w:sz w:val="20"/>
          <w:szCs w:val="24"/>
          <w:lang w:val="en-US"/>
        </w:rPr>
      </w:pPr>
      <w:r w:rsidRPr="00680A86">
        <w:rPr>
          <w:rFonts w:ascii="Times New Roman" w:hAnsi="Times New Roman" w:cs="Times New Roman"/>
          <w:sz w:val="20"/>
          <w:szCs w:val="24"/>
          <w:lang w:val="en-US"/>
        </w:rPr>
        <w:t>Furthermore, reliability for the new model fit (consisting of 21 items) reached α = .83, demonstrating good internal consistency. Each factor achieved sufficient (lowerbound) estimate of the reliability α = .82 and .75. Taken together, EFA suggests that the general model representing student´s enrolled in the formal education system from the Czech Republic with two factors covered by 21 items is a reasonable representation of the data.</w:t>
      </w:r>
    </w:p>
    <w:p w:rsidR="00B148C6" w:rsidRPr="00680A86" w:rsidRDefault="00B148C6" w:rsidP="00CF359A">
      <w:pPr>
        <w:spacing w:before="240" w:after="120" w:line="360" w:lineRule="auto"/>
        <w:ind w:firstLine="567"/>
        <w:jc w:val="both"/>
        <w:rPr>
          <w:rFonts w:ascii="Times New Roman" w:hAnsi="Times New Roman" w:cs="Times New Roman"/>
          <w:i/>
          <w:sz w:val="20"/>
          <w:lang w:val="en-US"/>
        </w:rPr>
      </w:pPr>
      <w:r w:rsidRPr="00680A86">
        <w:rPr>
          <w:rFonts w:ascii="Times New Roman" w:hAnsi="Times New Roman" w:cs="Times New Roman"/>
          <w:i/>
          <w:sz w:val="20"/>
          <w:lang w:val="en-US"/>
        </w:rPr>
        <w:t>Item analys</w:t>
      </w:r>
      <w:r w:rsidR="00F45C6D" w:rsidRPr="00680A86">
        <w:rPr>
          <w:rFonts w:ascii="Times New Roman" w:hAnsi="Times New Roman" w:cs="Times New Roman"/>
          <w:i/>
          <w:sz w:val="20"/>
          <w:lang w:val="en-US"/>
        </w:rPr>
        <w:t>i</w:t>
      </w:r>
      <w:r w:rsidRPr="00680A86">
        <w:rPr>
          <w:rFonts w:ascii="Times New Roman" w:hAnsi="Times New Roman" w:cs="Times New Roman"/>
          <w:i/>
          <w:sz w:val="20"/>
          <w:lang w:val="en-US"/>
        </w:rPr>
        <w:t>s</w:t>
      </w:r>
    </w:p>
    <w:p w:rsidR="00B148C6" w:rsidRPr="00680A86" w:rsidRDefault="00B148C6" w:rsidP="00CF359A">
      <w:pPr>
        <w:spacing w:after="0" w:line="360" w:lineRule="auto"/>
        <w:ind w:firstLine="567"/>
        <w:jc w:val="both"/>
        <w:rPr>
          <w:rFonts w:ascii="Times New Roman" w:hAnsi="Times New Roman" w:cs="Times New Roman"/>
          <w:sz w:val="20"/>
          <w:lang w:val="en-US"/>
        </w:rPr>
      </w:pPr>
      <w:r w:rsidRPr="00680A86">
        <w:rPr>
          <w:rFonts w:ascii="Times New Roman" w:hAnsi="Times New Roman" w:cs="Times New Roman"/>
          <w:sz w:val="20"/>
          <w:lang w:val="en-US"/>
        </w:rPr>
        <w:t>As</w:t>
      </w:r>
      <w:r w:rsidR="007A438E" w:rsidRPr="00680A86">
        <w:rPr>
          <w:rFonts w:ascii="Times New Roman" w:hAnsi="Times New Roman" w:cs="Times New Roman"/>
          <w:sz w:val="20"/>
          <w:lang w:val="en-US"/>
        </w:rPr>
        <w:t xml:space="preserve"> a</w:t>
      </w:r>
      <w:r w:rsidRPr="00680A86">
        <w:rPr>
          <w:rFonts w:ascii="Times New Roman" w:hAnsi="Times New Roman" w:cs="Times New Roman"/>
          <w:sz w:val="20"/>
          <w:lang w:val="en-US"/>
        </w:rPr>
        <w:t xml:space="preserve"> part of </w:t>
      </w:r>
      <w:r w:rsidR="007A438E" w:rsidRPr="00680A86">
        <w:rPr>
          <w:rFonts w:ascii="Times New Roman" w:hAnsi="Times New Roman" w:cs="Times New Roman"/>
          <w:sz w:val="20"/>
          <w:lang w:val="en-US"/>
        </w:rPr>
        <w:t xml:space="preserve">the </w:t>
      </w:r>
      <w:r w:rsidRPr="00680A86">
        <w:rPr>
          <w:rFonts w:ascii="Times New Roman" w:hAnsi="Times New Roman" w:cs="Times New Roman"/>
          <w:sz w:val="20"/>
          <w:lang w:val="en-US"/>
        </w:rPr>
        <w:t xml:space="preserve">determination of item discriminations, each item means of the coping scales were further compared between </w:t>
      </w:r>
      <w:r w:rsidR="00E33E9C" w:rsidRPr="00680A86">
        <w:rPr>
          <w:rFonts w:ascii="Times New Roman" w:hAnsi="Times New Roman" w:cs="Times New Roman"/>
          <w:sz w:val="20"/>
          <w:lang w:val="en-US"/>
        </w:rPr>
        <w:t xml:space="preserve">students </w:t>
      </w:r>
      <w:r w:rsidRPr="00680A86">
        <w:rPr>
          <w:rFonts w:ascii="Times New Roman" w:hAnsi="Times New Roman" w:cs="Times New Roman"/>
          <w:sz w:val="20"/>
          <w:lang w:val="en-US"/>
        </w:rPr>
        <w:t xml:space="preserve">who scored higher than 75 percentile </w:t>
      </w:r>
      <w:r w:rsidR="00B47D9F" w:rsidRPr="00680A86">
        <w:rPr>
          <w:rFonts w:ascii="Times New Roman" w:hAnsi="Times New Roman" w:cs="Times New Roman"/>
          <w:sz w:val="20"/>
          <w:lang w:val="en-US"/>
        </w:rPr>
        <w:t xml:space="preserve">(above the third quartile) </w:t>
      </w:r>
      <w:r w:rsidRPr="00680A86">
        <w:rPr>
          <w:rFonts w:ascii="Times New Roman" w:hAnsi="Times New Roman" w:cs="Times New Roman"/>
          <w:sz w:val="20"/>
          <w:lang w:val="en-US"/>
        </w:rPr>
        <w:t>and those who scored lower than 25 percentile</w:t>
      </w:r>
      <w:r w:rsidR="00B47D9F" w:rsidRPr="00680A86">
        <w:rPr>
          <w:rFonts w:ascii="Times New Roman" w:hAnsi="Times New Roman" w:cs="Times New Roman"/>
          <w:sz w:val="20"/>
          <w:lang w:val="en-US"/>
        </w:rPr>
        <w:t xml:space="preserve"> (below the first quartile)</w:t>
      </w:r>
      <w:r w:rsidRPr="00680A86">
        <w:rPr>
          <w:rFonts w:ascii="Times New Roman" w:hAnsi="Times New Roman" w:cs="Times New Roman"/>
          <w:sz w:val="20"/>
          <w:lang w:val="en-US"/>
        </w:rPr>
        <w:t xml:space="preserve"> for each subscale. </w:t>
      </w:r>
      <w:r w:rsidR="00F45C6D" w:rsidRPr="00680A86">
        <w:rPr>
          <w:rFonts w:ascii="Times New Roman" w:hAnsi="Times New Roman" w:cs="Times New Roman"/>
          <w:sz w:val="20"/>
          <w:lang w:val="en-US"/>
        </w:rPr>
        <w:t>Table 2 shows that all of the items had significa</w:t>
      </w:r>
      <w:r w:rsidR="00B47D9F" w:rsidRPr="00680A86">
        <w:rPr>
          <w:rFonts w:ascii="Times New Roman" w:hAnsi="Times New Roman" w:cs="Times New Roman"/>
          <w:sz w:val="20"/>
          <w:lang w:val="en-US"/>
        </w:rPr>
        <w:t>nt discrimination indices (</w:t>
      </w:r>
      <w:r w:rsidR="00B47D9F" w:rsidRPr="00CA5E6F">
        <w:rPr>
          <w:rFonts w:ascii="Times New Roman" w:hAnsi="Times New Roman" w:cs="Times New Roman"/>
          <w:i/>
          <w:sz w:val="20"/>
          <w:lang w:val="en-US"/>
        </w:rPr>
        <w:t xml:space="preserve">p </w:t>
      </w:r>
      <w:r w:rsidR="00B47D9F" w:rsidRPr="00680A86">
        <w:rPr>
          <w:rFonts w:ascii="Times New Roman" w:hAnsi="Times New Roman" w:cs="Times New Roman"/>
          <w:sz w:val="20"/>
          <w:lang w:val="en-US"/>
        </w:rPr>
        <w:t xml:space="preserve">&lt; </w:t>
      </w:r>
      <w:r w:rsidR="00F45C6D" w:rsidRPr="00680A86">
        <w:rPr>
          <w:rFonts w:ascii="Times New Roman" w:hAnsi="Times New Roman" w:cs="Times New Roman"/>
          <w:sz w:val="20"/>
          <w:lang w:val="en-US"/>
        </w:rPr>
        <w:t xml:space="preserve">.001), which indicated that the </w:t>
      </w:r>
      <w:r w:rsidR="00B47D9F" w:rsidRPr="00680A86">
        <w:rPr>
          <w:rFonts w:ascii="Times New Roman" w:hAnsi="Times New Roman" w:cs="Times New Roman"/>
          <w:sz w:val="20"/>
          <w:lang w:val="en-US"/>
        </w:rPr>
        <w:t xml:space="preserve">proactive and preventive </w:t>
      </w:r>
      <w:r w:rsidR="00F45C6D" w:rsidRPr="00680A86">
        <w:rPr>
          <w:rFonts w:ascii="Times New Roman" w:hAnsi="Times New Roman" w:cs="Times New Roman"/>
          <w:sz w:val="20"/>
          <w:lang w:val="en-US"/>
        </w:rPr>
        <w:t xml:space="preserve">coping scales successfully discriminated students with </w:t>
      </w:r>
      <w:r w:rsidR="00B47D9F" w:rsidRPr="00680A86">
        <w:rPr>
          <w:rFonts w:ascii="Times New Roman" w:hAnsi="Times New Roman" w:cs="Times New Roman"/>
          <w:sz w:val="20"/>
          <w:lang w:val="en-US"/>
        </w:rPr>
        <w:t xml:space="preserve">high and low </w:t>
      </w:r>
      <w:r w:rsidR="00F45C6D" w:rsidRPr="00680A86">
        <w:rPr>
          <w:rFonts w:ascii="Times New Roman" w:hAnsi="Times New Roman" w:cs="Times New Roman"/>
          <w:sz w:val="20"/>
          <w:lang w:val="en-US"/>
        </w:rPr>
        <w:t>coping styles.</w:t>
      </w:r>
    </w:p>
    <w:p w:rsidR="00AF35B8" w:rsidRPr="00680A86" w:rsidRDefault="00AF35B8" w:rsidP="00680A86">
      <w:pPr>
        <w:pStyle w:val="Titulek"/>
        <w:keepNext/>
        <w:spacing w:before="240" w:after="0" w:line="360" w:lineRule="auto"/>
        <w:jc w:val="center"/>
        <w:rPr>
          <w:rFonts w:ascii="Times New Roman" w:hAnsi="Times New Roman" w:cs="Times New Roman"/>
          <w:i w:val="0"/>
          <w:szCs w:val="20"/>
        </w:rPr>
      </w:pPr>
      <w:r w:rsidRPr="00680A86">
        <w:rPr>
          <w:rFonts w:ascii="Times New Roman" w:hAnsi="Times New Roman" w:cs="Times New Roman"/>
          <w:szCs w:val="20"/>
        </w:rPr>
        <w:t xml:space="preserve">Table </w:t>
      </w:r>
      <w:r w:rsidRPr="00680A86">
        <w:rPr>
          <w:rFonts w:ascii="Times New Roman" w:hAnsi="Times New Roman" w:cs="Times New Roman"/>
          <w:szCs w:val="20"/>
        </w:rPr>
        <w:fldChar w:fldCharType="begin"/>
      </w:r>
      <w:r w:rsidRPr="00680A86">
        <w:rPr>
          <w:rFonts w:ascii="Times New Roman" w:hAnsi="Times New Roman" w:cs="Times New Roman"/>
          <w:szCs w:val="20"/>
        </w:rPr>
        <w:instrText xml:space="preserve"> SEQ Table \* ARABIC </w:instrText>
      </w:r>
      <w:r w:rsidRPr="00680A86">
        <w:rPr>
          <w:rFonts w:ascii="Times New Roman" w:hAnsi="Times New Roman" w:cs="Times New Roman"/>
          <w:szCs w:val="20"/>
        </w:rPr>
        <w:fldChar w:fldCharType="separate"/>
      </w:r>
      <w:r w:rsidRPr="00680A86">
        <w:rPr>
          <w:rFonts w:ascii="Times New Roman" w:hAnsi="Times New Roman" w:cs="Times New Roman"/>
          <w:noProof/>
          <w:szCs w:val="20"/>
        </w:rPr>
        <w:t>2</w:t>
      </w:r>
      <w:r w:rsidRPr="00680A86">
        <w:rPr>
          <w:rFonts w:ascii="Times New Roman" w:hAnsi="Times New Roman" w:cs="Times New Roman"/>
          <w:szCs w:val="20"/>
        </w:rPr>
        <w:fldChar w:fldCharType="end"/>
      </w:r>
      <w:r w:rsidR="00680A86" w:rsidRPr="00680A86">
        <w:rPr>
          <w:rFonts w:ascii="Times New Roman" w:hAnsi="Times New Roman" w:cs="Times New Roman"/>
          <w:i w:val="0"/>
          <w:szCs w:val="20"/>
        </w:rPr>
        <w:t xml:space="preserve">. </w:t>
      </w:r>
      <w:r w:rsidRPr="00680A86">
        <w:rPr>
          <w:rFonts w:ascii="Times New Roman" w:hAnsi="Times New Roman" w:cs="Times New Roman"/>
          <w:i w:val="0"/>
          <w:szCs w:val="20"/>
          <w:lang w:val="en-AU"/>
        </w:rPr>
        <w:t xml:space="preserve">Item </w:t>
      </w:r>
      <w:r w:rsidR="00680A86" w:rsidRPr="00680A86">
        <w:rPr>
          <w:rFonts w:ascii="Times New Roman" w:hAnsi="Times New Roman" w:cs="Times New Roman"/>
          <w:i w:val="0"/>
          <w:szCs w:val="20"/>
          <w:lang w:val="en-AU"/>
        </w:rPr>
        <w:t xml:space="preserve">Discrimination Analysis </w:t>
      </w:r>
      <w:r w:rsidR="00680A86">
        <w:rPr>
          <w:rFonts w:ascii="Times New Roman" w:hAnsi="Times New Roman" w:cs="Times New Roman"/>
          <w:i w:val="0"/>
          <w:szCs w:val="20"/>
          <w:lang w:val="en-AU"/>
        </w:rPr>
        <w:t>b</w:t>
      </w:r>
      <w:r w:rsidR="00680A86" w:rsidRPr="00680A86">
        <w:rPr>
          <w:rFonts w:ascii="Times New Roman" w:hAnsi="Times New Roman" w:cs="Times New Roman"/>
          <w:i w:val="0"/>
          <w:szCs w:val="20"/>
          <w:lang w:val="en-AU"/>
        </w:rPr>
        <w:t xml:space="preserve">etween High </w:t>
      </w:r>
      <w:r w:rsidR="00680A86">
        <w:rPr>
          <w:rFonts w:ascii="Times New Roman" w:hAnsi="Times New Roman" w:cs="Times New Roman"/>
          <w:i w:val="0"/>
          <w:szCs w:val="20"/>
          <w:lang w:val="en-AU"/>
        </w:rPr>
        <w:t>a</w:t>
      </w:r>
      <w:r w:rsidR="00680A86" w:rsidRPr="00680A86">
        <w:rPr>
          <w:rFonts w:ascii="Times New Roman" w:hAnsi="Times New Roman" w:cs="Times New Roman"/>
          <w:i w:val="0"/>
          <w:szCs w:val="20"/>
          <w:lang w:val="en-AU"/>
        </w:rPr>
        <w:t xml:space="preserve">nd Low Proactive Coping </w:t>
      </w:r>
      <w:r w:rsidR="00680A86">
        <w:rPr>
          <w:rFonts w:ascii="Times New Roman" w:hAnsi="Times New Roman" w:cs="Times New Roman"/>
          <w:i w:val="0"/>
          <w:szCs w:val="20"/>
          <w:lang w:val="en-AU"/>
        </w:rPr>
        <w:t>a</w:t>
      </w:r>
      <w:r w:rsidR="00680A86" w:rsidRPr="00680A86">
        <w:rPr>
          <w:rFonts w:ascii="Times New Roman" w:hAnsi="Times New Roman" w:cs="Times New Roman"/>
          <w:i w:val="0"/>
          <w:szCs w:val="20"/>
          <w:lang w:val="en-AU"/>
        </w:rPr>
        <w:t>nd Preventive Coping Scores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930"/>
        <w:gridCol w:w="1196"/>
        <w:gridCol w:w="1196"/>
        <w:gridCol w:w="930"/>
        <w:gridCol w:w="930"/>
        <w:gridCol w:w="1196"/>
        <w:gridCol w:w="1196"/>
        <w:gridCol w:w="930"/>
      </w:tblGrid>
      <w:tr w:rsidR="0094004A" w:rsidRPr="00680A86" w:rsidTr="00E66A8A">
        <w:trPr>
          <w:cantSplit/>
          <w:trHeight w:val="203"/>
        </w:trPr>
        <w:tc>
          <w:tcPr>
            <w:tcW w:w="547" w:type="pct"/>
            <w:tcBorders>
              <w:top w:val="single" w:sz="2" w:space="0" w:color="152935"/>
              <w:left w:val="nil"/>
              <w:bottom w:val="single" w:sz="2" w:space="0" w:color="152935"/>
              <w:right w:val="nil"/>
            </w:tcBorders>
            <w:shd w:val="clear" w:color="auto" w:fill="auto"/>
            <w:vAlign w:val="bottom"/>
          </w:tcPr>
          <w:p w:rsidR="00F4794E" w:rsidRPr="00680A86" w:rsidRDefault="00F4794E"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Proactive item</w:t>
            </w:r>
          </w:p>
          <w:p w:rsidR="0094004A"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No.</w:t>
            </w:r>
          </w:p>
        </w:tc>
        <w:tc>
          <w:tcPr>
            <w:tcW w:w="703" w:type="pct"/>
            <w:tcBorders>
              <w:top w:val="single" w:sz="2" w:space="0" w:color="152935"/>
              <w:left w:val="nil"/>
              <w:bottom w:val="single" w:sz="2" w:space="0" w:color="152935"/>
              <w:right w:val="nil"/>
            </w:tcBorders>
            <w:shd w:val="clear" w:color="auto" w:fill="auto"/>
            <w:vAlign w:val="bottom"/>
          </w:tcPr>
          <w:p w:rsidR="0000368E"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i/>
                <w:sz w:val="18"/>
                <w:szCs w:val="18"/>
                <w:lang w:val="en-US"/>
              </w:rPr>
              <w:t>M (SD</w:t>
            </w:r>
            <w:r w:rsidRPr="00680A86">
              <w:rPr>
                <w:rFonts w:ascii="Times New Roman" w:hAnsi="Times New Roman" w:cs="Times New Roman"/>
                <w:sz w:val="18"/>
                <w:szCs w:val="18"/>
                <w:lang w:val="en-US"/>
              </w:rPr>
              <w:t>) for low scores</w:t>
            </w:r>
          </w:p>
          <w:p w:rsidR="0094004A"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w:t>
            </w:r>
            <w:r w:rsidRPr="00680A86">
              <w:rPr>
                <w:rFonts w:ascii="Times New Roman" w:hAnsi="Times New Roman" w:cs="Times New Roman"/>
                <w:i/>
                <w:sz w:val="18"/>
                <w:szCs w:val="18"/>
                <w:lang w:val="en-US"/>
              </w:rPr>
              <w:t>n</w:t>
            </w:r>
            <w:r w:rsidRPr="00680A86">
              <w:rPr>
                <w:rFonts w:ascii="Times New Roman" w:hAnsi="Times New Roman" w:cs="Times New Roman"/>
                <w:sz w:val="18"/>
                <w:szCs w:val="18"/>
                <w:lang w:val="en-US"/>
              </w:rPr>
              <w:t xml:space="preserve"> = 135)</w:t>
            </w:r>
          </w:p>
        </w:tc>
        <w:tc>
          <w:tcPr>
            <w:tcW w:w="703" w:type="pct"/>
            <w:tcBorders>
              <w:top w:val="single" w:sz="2" w:space="0" w:color="152935"/>
              <w:left w:val="nil"/>
              <w:bottom w:val="single" w:sz="2" w:space="0" w:color="152935"/>
              <w:right w:val="nil"/>
            </w:tcBorders>
            <w:shd w:val="clear" w:color="auto" w:fill="auto"/>
            <w:vAlign w:val="bottom"/>
          </w:tcPr>
          <w:p w:rsidR="0000368E"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i/>
                <w:sz w:val="18"/>
                <w:szCs w:val="18"/>
                <w:lang w:val="en-US"/>
              </w:rPr>
              <w:t>M (SD)</w:t>
            </w:r>
            <w:r w:rsidR="0000368E" w:rsidRPr="00680A86">
              <w:rPr>
                <w:rFonts w:ascii="Times New Roman" w:hAnsi="Times New Roman" w:cs="Times New Roman"/>
                <w:sz w:val="18"/>
                <w:szCs w:val="18"/>
                <w:lang w:val="en-US"/>
              </w:rPr>
              <w:t xml:space="preserve"> for high scores</w:t>
            </w:r>
          </w:p>
          <w:p w:rsidR="0094004A"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w:t>
            </w:r>
            <w:r w:rsidRPr="00680A86">
              <w:rPr>
                <w:rFonts w:ascii="Times New Roman" w:hAnsi="Times New Roman" w:cs="Times New Roman"/>
                <w:i/>
                <w:sz w:val="18"/>
                <w:szCs w:val="18"/>
                <w:lang w:val="en-US"/>
              </w:rPr>
              <w:t>n</w:t>
            </w:r>
            <w:r w:rsidRPr="00680A86">
              <w:rPr>
                <w:rFonts w:ascii="Times New Roman" w:hAnsi="Times New Roman" w:cs="Times New Roman"/>
                <w:sz w:val="18"/>
                <w:szCs w:val="18"/>
                <w:lang w:val="en-US"/>
              </w:rPr>
              <w:t xml:space="preserve"> = 104)</w:t>
            </w:r>
          </w:p>
        </w:tc>
        <w:tc>
          <w:tcPr>
            <w:tcW w:w="547" w:type="pct"/>
            <w:tcBorders>
              <w:top w:val="single" w:sz="2" w:space="0" w:color="152935"/>
              <w:left w:val="nil"/>
              <w:bottom w:val="single" w:sz="2" w:space="0" w:color="152935"/>
              <w:right w:val="nil"/>
            </w:tcBorders>
            <w:shd w:val="clear" w:color="auto" w:fill="auto"/>
            <w:vAlign w:val="bottom"/>
          </w:tcPr>
          <w:p w:rsidR="0094004A"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Sig.</w:t>
            </w:r>
          </w:p>
        </w:tc>
        <w:tc>
          <w:tcPr>
            <w:tcW w:w="547" w:type="pct"/>
            <w:tcBorders>
              <w:top w:val="single" w:sz="2" w:space="0" w:color="152935"/>
              <w:left w:val="nil"/>
              <w:bottom w:val="single" w:sz="2" w:space="0" w:color="152935"/>
              <w:right w:val="nil"/>
            </w:tcBorders>
            <w:vAlign w:val="bottom"/>
          </w:tcPr>
          <w:p w:rsidR="00F4794E"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Preventive item</w:t>
            </w:r>
          </w:p>
          <w:p w:rsidR="0094004A"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No.</w:t>
            </w:r>
          </w:p>
        </w:tc>
        <w:tc>
          <w:tcPr>
            <w:tcW w:w="703" w:type="pct"/>
            <w:tcBorders>
              <w:top w:val="single" w:sz="2" w:space="0" w:color="152935"/>
              <w:left w:val="nil"/>
              <w:bottom w:val="single" w:sz="2" w:space="0" w:color="152935"/>
              <w:right w:val="nil"/>
            </w:tcBorders>
            <w:vAlign w:val="bottom"/>
          </w:tcPr>
          <w:p w:rsidR="0000368E"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i/>
                <w:sz w:val="18"/>
                <w:szCs w:val="18"/>
                <w:lang w:val="en-US"/>
              </w:rPr>
              <w:t>M (SD)</w:t>
            </w:r>
            <w:r w:rsidRPr="00680A86">
              <w:rPr>
                <w:rFonts w:ascii="Times New Roman" w:hAnsi="Times New Roman" w:cs="Times New Roman"/>
                <w:sz w:val="18"/>
                <w:szCs w:val="18"/>
                <w:lang w:val="en-US"/>
              </w:rPr>
              <w:t xml:space="preserve"> for low scores </w:t>
            </w:r>
          </w:p>
          <w:p w:rsidR="0094004A"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w:t>
            </w:r>
            <w:r w:rsidRPr="00680A86">
              <w:rPr>
                <w:rFonts w:ascii="Times New Roman" w:hAnsi="Times New Roman" w:cs="Times New Roman"/>
                <w:i/>
                <w:sz w:val="18"/>
                <w:szCs w:val="18"/>
                <w:lang w:val="en-US"/>
              </w:rPr>
              <w:t>n</w:t>
            </w:r>
            <w:r w:rsidRPr="00680A86">
              <w:rPr>
                <w:rFonts w:ascii="Times New Roman" w:hAnsi="Times New Roman" w:cs="Times New Roman"/>
                <w:sz w:val="18"/>
                <w:szCs w:val="18"/>
                <w:lang w:val="en-US"/>
              </w:rPr>
              <w:t xml:space="preserve"> = </w:t>
            </w:r>
            <w:r w:rsidR="00B664BB" w:rsidRPr="00680A86">
              <w:rPr>
                <w:rFonts w:ascii="Times New Roman" w:hAnsi="Times New Roman" w:cs="Times New Roman"/>
                <w:sz w:val="18"/>
                <w:szCs w:val="18"/>
                <w:lang w:val="en-US"/>
              </w:rPr>
              <w:t>134</w:t>
            </w:r>
            <w:r w:rsidRPr="00680A86">
              <w:rPr>
                <w:rFonts w:ascii="Times New Roman" w:hAnsi="Times New Roman" w:cs="Times New Roman"/>
                <w:sz w:val="18"/>
                <w:szCs w:val="18"/>
                <w:lang w:val="en-US"/>
              </w:rPr>
              <w:t>)</w:t>
            </w:r>
          </w:p>
        </w:tc>
        <w:tc>
          <w:tcPr>
            <w:tcW w:w="703" w:type="pct"/>
            <w:tcBorders>
              <w:top w:val="single" w:sz="2" w:space="0" w:color="152935"/>
              <w:left w:val="nil"/>
              <w:bottom w:val="single" w:sz="2" w:space="0" w:color="152935"/>
              <w:right w:val="nil"/>
            </w:tcBorders>
            <w:vAlign w:val="bottom"/>
          </w:tcPr>
          <w:p w:rsidR="0000368E"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i/>
                <w:sz w:val="18"/>
                <w:szCs w:val="18"/>
                <w:lang w:val="en-US"/>
              </w:rPr>
              <w:t>M (SD</w:t>
            </w:r>
            <w:r w:rsidRPr="00680A86">
              <w:rPr>
                <w:rFonts w:ascii="Times New Roman" w:hAnsi="Times New Roman" w:cs="Times New Roman"/>
                <w:sz w:val="18"/>
                <w:szCs w:val="18"/>
                <w:lang w:val="en-US"/>
              </w:rPr>
              <w:t xml:space="preserve">) for high scores </w:t>
            </w:r>
          </w:p>
          <w:p w:rsidR="0094004A"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w:t>
            </w:r>
            <w:r w:rsidRPr="00680A86">
              <w:rPr>
                <w:rFonts w:ascii="Times New Roman" w:hAnsi="Times New Roman" w:cs="Times New Roman"/>
                <w:i/>
                <w:sz w:val="18"/>
                <w:szCs w:val="18"/>
                <w:lang w:val="en-US"/>
              </w:rPr>
              <w:t>n</w:t>
            </w:r>
            <w:r w:rsidRPr="00680A86">
              <w:rPr>
                <w:rFonts w:ascii="Times New Roman" w:hAnsi="Times New Roman" w:cs="Times New Roman"/>
                <w:sz w:val="18"/>
                <w:szCs w:val="18"/>
                <w:lang w:val="en-US"/>
              </w:rPr>
              <w:t xml:space="preserve"> = </w:t>
            </w:r>
            <w:r w:rsidR="00B664BB" w:rsidRPr="00680A86">
              <w:rPr>
                <w:rFonts w:ascii="Times New Roman" w:hAnsi="Times New Roman" w:cs="Times New Roman"/>
                <w:sz w:val="18"/>
                <w:szCs w:val="18"/>
                <w:lang w:val="en-US"/>
              </w:rPr>
              <w:t>98</w:t>
            </w:r>
            <w:r w:rsidRPr="00680A86">
              <w:rPr>
                <w:rFonts w:ascii="Times New Roman" w:hAnsi="Times New Roman" w:cs="Times New Roman"/>
                <w:sz w:val="18"/>
                <w:szCs w:val="18"/>
                <w:lang w:val="en-US"/>
              </w:rPr>
              <w:t>)</w:t>
            </w:r>
          </w:p>
        </w:tc>
        <w:tc>
          <w:tcPr>
            <w:tcW w:w="547" w:type="pct"/>
            <w:tcBorders>
              <w:top w:val="single" w:sz="2" w:space="0" w:color="152935"/>
              <w:left w:val="nil"/>
              <w:bottom w:val="single" w:sz="2" w:space="0" w:color="152935"/>
              <w:right w:val="nil"/>
            </w:tcBorders>
            <w:vAlign w:val="bottom"/>
          </w:tcPr>
          <w:p w:rsidR="0094004A" w:rsidRPr="00680A86" w:rsidRDefault="0094004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Sig.</w:t>
            </w:r>
          </w:p>
        </w:tc>
      </w:tr>
      <w:tr w:rsidR="000018BB" w:rsidRPr="00680A86" w:rsidTr="00712493">
        <w:trPr>
          <w:cantSplit/>
        </w:trPr>
        <w:tc>
          <w:tcPr>
            <w:tcW w:w="547" w:type="pct"/>
            <w:tcBorders>
              <w:top w:val="single" w:sz="2" w:space="0" w:color="152935"/>
              <w:left w:val="nil"/>
              <w:bottom w:val="nil"/>
              <w:right w:val="nil"/>
            </w:tcBorders>
            <w:shd w:val="clear" w:color="auto" w:fill="auto"/>
            <w:vAlign w:val="bottom"/>
          </w:tcPr>
          <w:p w:rsidR="000018BB"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22</w:t>
            </w:r>
          </w:p>
        </w:tc>
        <w:tc>
          <w:tcPr>
            <w:tcW w:w="703" w:type="pct"/>
            <w:tcBorders>
              <w:top w:val="single" w:sz="2" w:space="0" w:color="152935"/>
              <w:left w:val="nil"/>
              <w:bottom w:val="nil"/>
              <w:right w:val="nil"/>
            </w:tcBorders>
            <w:shd w:val="clear" w:color="auto" w:fill="auto"/>
            <w:vAlign w:val="bottom"/>
          </w:tcPr>
          <w:p w:rsidR="000018BB"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1.77 (.66)</w:t>
            </w:r>
          </w:p>
        </w:tc>
        <w:tc>
          <w:tcPr>
            <w:tcW w:w="703" w:type="pct"/>
            <w:tcBorders>
              <w:top w:val="single" w:sz="2" w:space="0" w:color="152935"/>
              <w:left w:val="nil"/>
              <w:bottom w:val="nil"/>
              <w:right w:val="nil"/>
            </w:tcBorders>
            <w:shd w:val="clear" w:color="auto" w:fill="auto"/>
            <w:vAlign w:val="bottom"/>
          </w:tcPr>
          <w:p w:rsidR="000018BB"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3.40 (.70)</w:t>
            </w:r>
          </w:p>
        </w:tc>
        <w:tc>
          <w:tcPr>
            <w:tcW w:w="547" w:type="pct"/>
            <w:tcBorders>
              <w:top w:val="single" w:sz="2" w:space="0" w:color="152935"/>
              <w:left w:val="nil"/>
              <w:bottom w:val="nil"/>
              <w:right w:val="nil"/>
            </w:tcBorders>
            <w:shd w:val="clear" w:color="auto" w:fill="auto"/>
            <w:vAlign w:val="bottom"/>
          </w:tcPr>
          <w:p w:rsidR="000018BB"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single" w:sz="2" w:space="0" w:color="152935"/>
              <w:left w:val="nil"/>
              <w:bottom w:val="nil"/>
              <w:right w:val="nil"/>
            </w:tcBorders>
            <w:vAlign w:val="bottom"/>
          </w:tcPr>
          <w:p w:rsidR="000018BB"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43</w:t>
            </w:r>
          </w:p>
        </w:tc>
        <w:tc>
          <w:tcPr>
            <w:tcW w:w="703" w:type="pct"/>
            <w:tcBorders>
              <w:top w:val="single" w:sz="2" w:space="0" w:color="152935"/>
              <w:left w:val="nil"/>
              <w:bottom w:val="nil"/>
              <w:right w:val="nil"/>
            </w:tcBorders>
            <w:vAlign w:val="bottom"/>
          </w:tcPr>
          <w:p w:rsidR="000018BB" w:rsidRPr="00680A86" w:rsidRDefault="008C09BA"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2.22 (.57)</w:t>
            </w:r>
          </w:p>
        </w:tc>
        <w:tc>
          <w:tcPr>
            <w:tcW w:w="703" w:type="pct"/>
            <w:tcBorders>
              <w:top w:val="single" w:sz="2" w:space="0" w:color="152935"/>
              <w:left w:val="nil"/>
              <w:bottom w:val="nil"/>
              <w:right w:val="nil"/>
            </w:tcBorders>
            <w:vAlign w:val="bottom"/>
          </w:tcPr>
          <w:p w:rsidR="000018BB" w:rsidRPr="00680A86" w:rsidRDefault="00491100"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3.51 (.</w:t>
            </w:r>
            <w:r w:rsidR="008C09BA" w:rsidRPr="00680A86">
              <w:rPr>
                <w:rFonts w:ascii="Times New Roman" w:hAnsi="Times New Roman" w:cs="Times New Roman"/>
                <w:sz w:val="18"/>
                <w:szCs w:val="18"/>
                <w:lang w:val="en-US"/>
              </w:rPr>
              <w:t>5</w:t>
            </w:r>
            <w:r w:rsidRPr="00680A86">
              <w:rPr>
                <w:rFonts w:ascii="Times New Roman" w:hAnsi="Times New Roman" w:cs="Times New Roman"/>
                <w:sz w:val="18"/>
                <w:szCs w:val="18"/>
                <w:lang w:val="en-US"/>
              </w:rPr>
              <w:t>6</w:t>
            </w:r>
            <w:r w:rsidR="008C09BA" w:rsidRPr="00680A86">
              <w:rPr>
                <w:rFonts w:ascii="Times New Roman" w:hAnsi="Times New Roman" w:cs="Times New Roman"/>
                <w:sz w:val="18"/>
                <w:szCs w:val="18"/>
                <w:lang w:val="en-US"/>
              </w:rPr>
              <w:t>)</w:t>
            </w:r>
          </w:p>
        </w:tc>
        <w:tc>
          <w:tcPr>
            <w:tcW w:w="547" w:type="pct"/>
            <w:tcBorders>
              <w:top w:val="single" w:sz="2" w:space="0" w:color="152935"/>
              <w:left w:val="nil"/>
              <w:bottom w:val="nil"/>
              <w:right w:val="nil"/>
            </w:tcBorders>
            <w:vAlign w:val="bottom"/>
          </w:tcPr>
          <w:p w:rsidR="000018BB" w:rsidRPr="00680A86" w:rsidRDefault="000018BB"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0F01CF" w:rsidRPr="00680A86" w:rsidTr="00712493">
        <w:trPr>
          <w:cantSplit/>
        </w:trPr>
        <w:tc>
          <w:tcPr>
            <w:tcW w:w="547" w:type="pct"/>
            <w:tcBorders>
              <w:top w:val="nil"/>
              <w:left w:val="nil"/>
              <w:bottom w:val="nil"/>
              <w:right w:val="nil"/>
            </w:tcBorders>
            <w:shd w:val="clear" w:color="auto" w:fill="auto"/>
            <w:vAlign w:val="bottom"/>
          </w:tcPr>
          <w:p w:rsidR="000F01CF" w:rsidRPr="00680A86" w:rsidRDefault="000F01CF"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53</w:t>
            </w:r>
          </w:p>
        </w:tc>
        <w:tc>
          <w:tcPr>
            <w:tcW w:w="703" w:type="pct"/>
            <w:tcBorders>
              <w:top w:val="nil"/>
              <w:left w:val="nil"/>
              <w:bottom w:val="nil"/>
              <w:right w:val="nil"/>
            </w:tcBorders>
            <w:shd w:val="clear" w:color="auto" w:fill="auto"/>
            <w:vAlign w:val="bottom"/>
          </w:tcPr>
          <w:p w:rsidR="000F01CF" w:rsidRPr="00680A86" w:rsidRDefault="000F01CF"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2.19 (.62)</w:t>
            </w:r>
          </w:p>
        </w:tc>
        <w:tc>
          <w:tcPr>
            <w:tcW w:w="703" w:type="pct"/>
            <w:tcBorders>
              <w:top w:val="nil"/>
              <w:left w:val="nil"/>
              <w:bottom w:val="nil"/>
              <w:right w:val="nil"/>
            </w:tcBorders>
            <w:shd w:val="clear" w:color="auto" w:fill="auto"/>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3.53 (.56)</w:t>
            </w:r>
          </w:p>
        </w:tc>
        <w:tc>
          <w:tcPr>
            <w:tcW w:w="547" w:type="pct"/>
            <w:tcBorders>
              <w:top w:val="nil"/>
              <w:left w:val="nil"/>
              <w:bottom w:val="nil"/>
              <w:right w:val="nil"/>
            </w:tcBorders>
            <w:shd w:val="clear" w:color="auto" w:fill="auto"/>
            <w:vAlign w:val="bottom"/>
          </w:tcPr>
          <w:p w:rsidR="000F01CF" w:rsidRPr="00680A86" w:rsidRDefault="000F01CF"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30</w:t>
            </w:r>
          </w:p>
        </w:tc>
        <w:tc>
          <w:tcPr>
            <w:tcW w:w="703" w:type="pct"/>
            <w:tcBorders>
              <w:top w:val="nil"/>
              <w:left w:val="nil"/>
              <w:bottom w:val="nil"/>
              <w:right w:val="nil"/>
            </w:tcBorders>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1.92 (.59)</w:t>
            </w:r>
          </w:p>
        </w:tc>
        <w:tc>
          <w:tcPr>
            <w:tcW w:w="703" w:type="pct"/>
            <w:tcBorders>
              <w:top w:val="nil"/>
              <w:left w:val="nil"/>
              <w:bottom w:val="nil"/>
              <w:right w:val="nil"/>
            </w:tcBorders>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3.23 (.57)</w:t>
            </w:r>
          </w:p>
        </w:tc>
        <w:tc>
          <w:tcPr>
            <w:tcW w:w="547" w:type="pct"/>
            <w:tcBorders>
              <w:top w:val="nil"/>
              <w:left w:val="nil"/>
              <w:bottom w:val="nil"/>
              <w:right w:val="nil"/>
            </w:tcBorders>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0F01CF" w:rsidRPr="00680A86" w:rsidTr="00712493">
        <w:trPr>
          <w:cantSplit/>
        </w:trPr>
        <w:tc>
          <w:tcPr>
            <w:tcW w:w="547" w:type="pct"/>
            <w:tcBorders>
              <w:top w:val="nil"/>
              <w:left w:val="nil"/>
              <w:bottom w:val="nil"/>
              <w:right w:val="nil"/>
            </w:tcBorders>
            <w:shd w:val="clear" w:color="auto" w:fill="auto"/>
            <w:vAlign w:val="bottom"/>
          </w:tcPr>
          <w:p w:rsidR="000F01CF" w:rsidRPr="00680A86" w:rsidRDefault="000F01CF"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41</w:t>
            </w:r>
          </w:p>
        </w:tc>
        <w:tc>
          <w:tcPr>
            <w:tcW w:w="703" w:type="pct"/>
            <w:tcBorders>
              <w:top w:val="nil"/>
              <w:left w:val="nil"/>
              <w:bottom w:val="nil"/>
              <w:right w:val="nil"/>
            </w:tcBorders>
            <w:shd w:val="clear" w:color="auto" w:fill="auto"/>
            <w:vAlign w:val="bottom"/>
          </w:tcPr>
          <w:p w:rsidR="000F01CF" w:rsidRPr="00680A86" w:rsidRDefault="000F01CF"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2.12 (.65)</w:t>
            </w:r>
          </w:p>
        </w:tc>
        <w:tc>
          <w:tcPr>
            <w:tcW w:w="703" w:type="pct"/>
            <w:tcBorders>
              <w:top w:val="nil"/>
              <w:left w:val="nil"/>
              <w:bottom w:val="nil"/>
              <w:right w:val="nil"/>
            </w:tcBorders>
            <w:shd w:val="clear" w:color="auto" w:fill="auto"/>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3.43 (.54)</w:t>
            </w:r>
          </w:p>
        </w:tc>
        <w:tc>
          <w:tcPr>
            <w:tcW w:w="547" w:type="pct"/>
            <w:tcBorders>
              <w:top w:val="nil"/>
              <w:left w:val="nil"/>
              <w:bottom w:val="nil"/>
              <w:right w:val="nil"/>
            </w:tcBorders>
            <w:shd w:val="clear" w:color="auto" w:fill="auto"/>
            <w:vAlign w:val="bottom"/>
          </w:tcPr>
          <w:p w:rsidR="000F01CF" w:rsidRPr="00680A86" w:rsidRDefault="000F01CF"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0F01CF" w:rsidRPr="00680A86" w:rsidRDefault="000F01CF"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18</w:t>
            </w:r>
          </w:p>
        </w:tc>
        <w:tc>
          <w:tcPr>
            <w:tcW w:w="703" w:type="pct"/>
            <w:tcBorders>
              <w:top w:val="nil"/>
              <w:left w:val="nil"/>
              <w:bottom w:val="nil"/>
              <w:right w:val="nil"/>
            </w:tcBorders>
            <w:vAlign w:val="bottom"/>
          </w:tcPr>
          <w:p w:rsidR="000F01CF" w:rsidRPr="00680A86" w:rsidRDefault="000F01CF"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2.13 (.59)</w:t>
            </w:r>
          </w:p>
        </w:tc>
        <w:tc>
          <w:tcPr>
            <w:tcW w:w="703" w:type="pct"/>
            <w:tcBorders>
              <w:top w:val="nil"/>
              <w:left w:val="nil"/>
              <w:bottom w:val="nil"/>
              <w:right w:val="nil"/>
            </w:tcBorders>
            <w:vAlign w:val="bottom"/>
          </w:tcPr>
          <w:p w:rsidR="000F01CF" w:rsidRPr="00680A86" w:rsidRDefault="000F01CF"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3.42 (.56)</w:t>
            </w:r>
          </w:p>
        </w:tc>
        <w:tc>
          <w:tcPr>
            <w:tcW w:w="547" w:type="pct"/>
            <w:tcBorders>
              <w:top w:val="nil"/>
              <w:left w:val="nil"/>
              <w:bottom w:val="nil"/>
              <w:right w:val="nil"/>
            </w:tcBorders>
            <w:vAlign w:val="bottom"/>
          </w:tcPr>
          <w:p w:rsidR="000F01CF" w:rsidRPr="00680A86" w:rsidRDefault="000F01CF"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35</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2.13 (.76)</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3.32 (.71)</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47</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2.24 (.64)</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3.54 (.54)</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33</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2.31 (.57)</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3.25 (.59)</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11</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2.42 (1.0)</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3.12 (.84)</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54</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1.99 (.53)</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3.07 (.56)</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25</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1.87 (.63)</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2.92 (.70)</w:t>
            </w:r>
          </w:p>
        </w:tc>
        <w:tc>
          <w:tcPr>
            <w:tcW w:w="547" w:type="pct"/>
            <w:tcBorders>
              <w:top w:val="nil"/>
              <w:left w:val="nil"/>
              <w:bottom w:val="nil"/>
              <w:right w:val="nil"/>
            </w:tcBorders>
            <w:vAlign w:val="bottom"/>
          </w:tcPr>
          <w:p w:rsidR="007A6916" w:rsidRPr="00680A86" w:rsidRDefault="007A6916"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45</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2.26 (.90)</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3.11 (.88)</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50</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2.53 (.96)</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3.12 (.99)</w:t>
            </w:r>
          </w:p>
        </w:tc>
        <w:tc>
          <w:tcPr>
            <w:tcW w:w="547" w:type="pct"/>
            <w:tcBorders>
              <w:top w:val="nil"/>
              <w:left w:val="nil"/>
              <w:bottom w:val="nil"/>
              <w:right w:val="nil"/>
            </w:tcBorders>
            <w:vAlign w:val="bottom"/>
          </w:tcPr>
          <w:p w:rsidR="007A6916" w:rsidRPr="00680A86" w:rsidRDefault="007A6916"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51</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2.28 (.77)</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3.47 (.59)</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4</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2.32 (.65)</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3.32 (.64)</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autoSpaceDE w:val="0"/>
              <w:autoSpaceDN w:val="0"/>
              <w:adjustRightInd w:val="0"/>
              <w:spacing w:after="0" w:line="240" w:lineRule="auto"/>
              <w:ind w:right="60"/>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28</w:t>
            </w:r>
          </w:p>
        </w:tc>
        <w:tc>
          <w:tcPr>
            <w:tcW w:w="703" w:type="pct"/>
            <w:tcBorders>
              <w:top w:val="nil"/>
              <w:left w:val="nil"/>
              <w:bottom w:val="nil"/>
              <w:right w:val="nil"/>
            </w:tcBorders>
            <w:shd w:val="clear" w:color="auto" w:fill="auto"/>
            <w:vAlign w:val="bottom"/>
          </w:tcPr>
          <w:p w:rsidR="007A6916" w:rsidRPr="00680A86" w:rsidRDefault="007A6916"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2.44 (.72)</w:t>
            </w:r>
          </w:p>
        </w:tc>
        <w:tc>
          <w:tcPr>
            <w:tcW w:w="703" w:type="pct"/>
            <w:tcBorders>
              <w:top w:val="nil"/>
              <w:left w:val="nil"/>
              <w:bottom w:val="nil"/>
              <w:right w:val="nil"/>
            </w:tcBorders>
            <w:shd w:val="clear" w:color="auto" w:fill="auto"/>
            <w:vAlign w:val="bottom"/>
          </w:tcPr>
          <w:p w:rsidR="007A6916" w:rsidRPr="00680A86" w:rsidRDefault="007A6916" w:rsidP="00680A86">
            <w:pPr>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3.58 (.62)</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37</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2.72 (.59)</w:t>
            </w: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3.57 (.57)</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r>
      <w:tr w:rsidR="007A6916" w:rsidRPr="00680A86" w:rsidTr="00712493">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1</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2.22 (.64)</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3.07 (.56)</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r>
      <w:tr w:rsidR="007A6916" w:rsidRPr="00680A86" w:rsidTr="000F01CF">
        <w:trPr>
          <w:cantSplit/>
        </w:trPr>
        <w:tc>
          <w:tcPr>
            <w:tcW w:w="547"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15</w:t>
            </w:r>
          </w:p>
        </w:tc>
        <w:tc>
          <w:tcPr>
            <w:tcW w:w="703" w:type="pct"/>
            <w:tcBorders>
              <w:top w:val="nil"/>
              <w:left w:val="nil"/>
              <w:bottom w:val="nil"/>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1.76 (.65)</w:t>
            </w:r>
          </w:p>
        </w:tc>
        <w:tc>
          <w:tcPr>
            <w:tcW w:w="703"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2.83 (.77)</w:t>
            </w:r>
          </w:p>
        </w:tc>
        <w:tc>
          <w:tcPr>
            <w:tcW w:w="547" w:type="pct"/>
            <w:tcBorders>
              <w:top w:val="nil"/>
              <w:left w:val="nil"/>
              <w:bottom w:val="nil"/>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703"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547" w:type="pct"/>
            <w:tcBorders>
              <w:top w:val="nil"/>
              <w:left w:val="nil"/>
              <w:bottom w:val="nil"/>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r>
      <w:tr w:rsidR="007A6916" w:rsidRPr="00680A86" w:rsidTr="000F01CF">
        <w:trPr>
          <w:cantSplit/>
        </w:trPr>
        <w:tc>
          <w:tcPr>
            <w:tcW w:w="547" w:type="pct"/>
            <w:tcBorders>
              <w:top w:val="nil"/>
              <w:left w:val="nil"/>
              <w:bottom w:val="single" w:sz="4" w:space="0" w:color="auto"/>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55</w:t>
            </w:r>
          </w:p>
        </w:tc>
        <w:tc>
          <w:tcPr>
            <w:tcW w:w="703" w:type="pct"/>
            <w:tcBorders>
              <w:top w:val="nil"/>
              <w:left w:val="nil"/>
              <w:bottom w:val="single" w:sz="4" w:space="0" w:color="auto"/>
              <w:right w:val="nil"/>
            </w:tcBorders>
            <w:shd w:val="clear" w:color="auto" w:fill="auto"/>
            <w:vAlign w:val="bottom"/>
          </w:tcPr>
          <w:p w:rsidR="007A6916" w:rsidRPr="00680A86" w:rsidRDefault="007A6916"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 2.74 (.77)</w:t>
            </w:r>
          </w:p>
        </w:tc>
        <w:tc>
          <w:tcPr>
            <w:tcW w:w="703" w:type="pct"/>
            <w:tcBorders>
              <w:top w:val="nil"/>
              <w:left w:val="nil"/>
              <w:bottom w:val="single" w:sz="4" w:space="0" w:color="auto"/>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3.25 (.62)</w:t>
            </w:r>
          </w:p>
        </w:tc>
        <w:tc>
          <w:tcPr>
            <w:tcW w:w="547" w:type="pct"/>
            <w:tcBorders>
              <w:top w:val="nil"/>
              <w:left w:val="nil"/>
              <w:bottom w:val="single" w:sz="4" w:space="0" w:color="auto"/>
              <w:right w:val="nil"/>
            </w:tcBorders>
            <w:shd w:val="clear" w:color="auto" w:fill="auto"/>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r w:rsidRPr="00680A86">
              <w:rPr>
                <w:rFonts w:ascii="Times New Roman" w:hAnsi="Times New Roman" w:cs="Times New Roman"/>
                <w:sz w:val="18"/>
                <w:szCs w:val="18"/>
                <w:lang w:val="en-US"/>
              </w:rPr>
              <w:t>&lt; .001</w:t>
            </w:r>
          </w:p>
        </w:tc>
        <w:tc>
          <w:tcPr>
            <w:tcW w:w="547" w:type="pct"/>
            <w:tcBorders>
              <w:top w:val="nil"/>
              <w:left w:val="nil"/>
              <w:bottom w:val="single" w:sz="4" w:space="0" w:color="auto"/>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703" w:type="pct"/>
            <w:tcBorders>
              <w:top w:val="nil"/>
              <w:left w:val="nil"/>
              <w:bottom w:val="single" w:sz="4" w:space="0" w:color="auto"/>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703" w:type="pct"/>
            <w:tcBorders>
              <w:top w:val="nil"/>
              <w:left w:val="nil"/>
              <w:bottom w:val="single" w:sz="4" w:space="0" w:color="auto"/>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c>
          <w:tcPr>
            <w:tcW w:w="547" w:type="pct"/>
            <w:tcBorders>
              <w:top w:val="nil"/>
              <w:left w:val="nil"/>
              <w:bottom w:val="single" w:sz="4" w:space="0" w:color="auto"/>
              <w:right w:val="nil"/>
            </w:tcBorders>
            <w:vAlign w:val="bottom"/>
          </w:tcPr>
          <w:p w:rsidR="007A6916" w:rsidRPr="00680A86" w:rsidRDefault="007A6916" w:rsidP="00680A86">
            <w:pPr>
              <w:tabs>
                <w:tab w:val="left" w:pos="113"/>
              </w:tabs>
              <w:autoSpaceDE w:val="0"/>
              <w:autoSpaceDN w:val="0"/>
              <w:adjustRightInd w:val="0"/>
              <w:spacing w:after="0" w:line="240" w:lineRule="auto"/>
              <w:ind w:left="60" w:right="60"/>
              <w:rPr>
                <w:rFonts w:ascii="Times New Roman" w:hAnsi="Times New Roman" w:cs="Times New Roman"/>
                <w:sz w:val="18"/>
                <w:szCs w:val="18"/>
                <w:lang w:val="en-US"/>
              </w:rPr>
            </w:pPr>
          </w:p>
        </w:tc>
      </w:tr>
    </w:tbl>
    <w:p w:rsidR="00DE7C4A" w:rsidRPr="00680A86" w:rsidRDefault="00302650" w:rsidP="00CF359A">
      <w:pPr>
        <w:spacing w:before="360" w:after="120" w:line="360" w:lineRule="auto"/>
        <w:ind w:firstLine="567"/>
        <w:jc w:val="both"/>
        <w:rPr>
          <w:rFonts w:ascii="Times New Roman" w:hAnsi="Times New Roman" w:cs="Times New Roman"/>
          <w:i/>
          <w:sz w:val="20"/>
          <w:lang w:val="en-US"/>
        </w:rPr>
      </w:pPr>
      <w:r w:rsidRPr="00680A86">
        <w:rPr>
          <w:rFonts w:ascii="Times New Roman" w:hAnsi="Times New Roman" w:cs="Times New Roman"/>
          <w:i/>
          <w:sz w:val="20"/>
          <w:lang w:val="en-US"/>
        </w:rPr>
        <w:t>C</w:t>
      </w:r>
      <w:r w:rsidR="005E16A8" w:rsidRPr="00680A86">
        <w:rPr>
          <w:rFonts w:ascii="Times New Roman" w:hAnsi="Times New Roman" w:cs="Times New Roman"/>
          <w:i/>
          <w:sz w:val="20"/>
          <w:lang w:val="en-US"/>
        </w:rPr>
        <w:t>orrelations</w:t>
      </w:r>
    </w:p>
    <w:p w:rsidR="00634817" w:rsidRPr="00680A86" w:rsidRDefault="00905616" w:rsidP="00CF359A">
      <w:pPr>
        <w:spacing w:after="0" w:line="360" w:lineRule="auto"/>
        <w:ind w:firstLine="567"/>
        <w:jc w:val="both"/>
        <w:rPr>
          <w:rFonts w:ascii="Times New Roman" w:hAnsi="Times New Roman" w:cs="Times New Roman"/>
          <w:sz w:val="20"/>
          <w:lang w:val="en-US"/>
        </w:rPr>
      </w:pPr>
      <w:r w:rsidRPr="00680A86">
        <w:rPr>
          <w:rFonts w:ascii="Times New Roman" w:hAnsi="Times New Roman" w:cs="Times New Roman"/>
          <w:sz w:val="20"/>
          <w:lang w:val="en-US"/>
        </w:rPr>
        <w:t xml:space="preserve">As part of the </w:t>
      </w:r>
      <w:r w:rsidRPr="00680A86">
        <w:rPr>
          <w:rStyle w:val="shorttext"/>
          <w:rFonts w:ascii="Times New Roman" w:hAnsi="Times New Roman" w:cs="Times New Roman"/>
          <w:sz w:val="20"/>
          <w:lang w:val="en-US"/>
        </w:rPr>
        <w:t>verification of</w:t>
      </w:r>
      <w:r w:rsidRPr="00680A86">
        <w:rPr>
          <w:rFonts w:ascii="Times New Roman" w:hAnsi="Times New Roman" w:cs="Times New Roman"/>
          <w:sz w:val="20"/>
          <w:lang w:val="en-US"/>
        </w:rPr>
        <w:t xml:space="preserve"> the </w:t>
      </w:r>
      <w:r w:rsidR="00C80743" w:rsidRPr="00680A86">
        <w:rPr>
          <w:rFonts w:ascii="Times New Roman" w:hAnsi="Times New Roman" w:cs="Times New Roman"/>
          <w:sz w:val="20"/>
          <w:lang w:val="en-US"/>
        </w:rPr>
        <w:t>content validity of the PCI subscales</w:t>
      </w:r>
      <w:r w:rsidR="00302650" w:rsidRPr="00680A86">
        <w:rPr>
          <w:rFonts w:ascii="Times New Roman" w:hAnsi="Times New Roman" w:cs="Times New Roman"/>
          <w:sz w:val="20"/>
          <w:lang w:val="en-US"/>
        </w:rPr>
        <w:t xml:space="preserve">, the correlations between the coping scales, social support, well-being and </w:t>
      </w:r>
      <w:r w:rsidR="00302650" w:rsidRPr="00680A86">
        <w:rPr>
          <w:rStyle w:val="shorttext"/>
          <w:rFonts w:ascii="Times New Roman" w:hAnsi="Times New Roman" w:cs="Times New Roman"/>
          <w:sz w:val="20"/>
          <w:lang w:val="en-US"/>
        </w:rPr>
        <w:t xml:space="preserve">signs of depression </w:t>
      </w:r>
      <w:r w:rsidR="00302650" w:rsidRPr="00680A86">
        <w:rPr>
          <w:rFonts w:ascii="Times New Roman" w:hAnsi="Times New Roman" w:cs="Times New Roman"/>
          <w:sz w:val="20"/>
          <w:lang w:val="en-US"/>
        </w:rPr>
        <w:t>were calculated and tested for discriminant validity. First, we expected that revised coping scales</w:t>
      </w:r>
      <w:r w:rsidR="0039676F" w:rsidRPr="00680A86">
        <w:rPr>
          <w:rFonts w:ascii="Times New Roman" w:hAnsi="Times New Roman" w:cs="Times New Roman"/>
          <w:sz w:val="20"/>
          <w:lang w:val="en-US"/>
        </w:rPr>
        <w:t xml:space="preserve"> would be associated positively with the presence of a social support and subjective well-being (operationalized as judgement o</w:t>
      </w:r>
      <w:r w:rsidR="00F81F9A" w:rsidRPr="00680A86">
        <w:rPr>
          <w:rFonts w:ascii="Times New Roman" w:hAnsi="Times New Roman" w:cs="Times New Roman"/>
          <w:sz w:val="20"/>
          <w:lang w:val="en-US"/>
        </w:rPr>
        <w:t>f one’s life satisfaction)</w:t>
      </w:r>
      <w:r w:rsidR="0039676F" w:rsidRPr="00680A86">
        <w:rPr>
          <w:rFonts w:ascii="Times New Roman" w:hAnsi="Times New Roman" w:cs="Times New Roman"/>
          <w:sz w:val="20"/>
          <w:lang w:val="en-US"/>
        </w:rPr>
        <w:t xml:space="preserve">, as these measurements represent </w:t>
      </w:r>
      <w:r w:rsidR="00090B38" w:rsidRPr="00680A86">
        <w:rPr>
          <w:rFonts w:ascii="Times New Roman" w:hAnsi="Times New Roman" w:cs="Times New Roman"/>
          <w:sz w:val="20"/>
          <w:lang w:val="en-US"/>
        </w:rPr>
        <w:t>improved psychological outcomes</w:t>
      </w:r>
      <w:r w:rsidR="0039676F" w:rsidRPr="00680A86">
        <w:rPr>
          <w:rFonts w:ascii="Times New Roman" w:hAnsi="Times New Roman" w:cs="Times New Roman"/>
          <w:sz w:val="20"/>
          <w:lang w:val="en-US"/>
        </w:rPr>
        <w:t xml:space="preserve">. Second, as future oriented </w:t>
      </w:r>
      <w:r w:rsidR="005E16A8" w:rsidRPr="00680A86">
        <w:rPr>
          <w:rFonts w:ascii="Times New Roman" w:hAnsi="Times New Roman" w:cs="Times New Roman"/>
          <w:sz w:val="20"/>
          <w:lang w:val="en-US"/>
        </w:rPr>
        <w:t xml:space="preserve">positive </w:t>
      </w:r>
      <w:r w:rsidR="0039676F" w:rsidRPr="00680A86">
        <w:rPr>
          <w:rFonts w:ascii="Times New Roman" w:hAnsi="Times New Roman" w:cs="Times New Roman"/>
          <w:sz w:val="20"/>
          <w:lang w:val="en-US"/>
        </w:rPr>
        <w:t>pursuit of a proactive and preventive coping</w:t>
      </w:r>
      <w:r w:rsidR="000923CA" w:rsidRPr="00680A86">
        <w:rPr>
          <w:rFonts w:ascii="Times New Roman" w:hAnsi="Times New Roman" w:cs="Times New Roman"/>
          <w:sz w:val="20"/>
          <w:lang w:val="en-US"/>
        </w:rPr>
        <w:t>, we expected that tho</w:t>
      </w:r>
      <w:r w:rsidR="0039676F" w:rsidRPr="00680A86">
        <w:rPr>
          <w:rFonts w:ascii="Times New Roman" w:hAnsi="Times New Roman" w:cs="Times New Roman"/>
          <w:sz w:val="20"/>
          <w:lang w:val="en-US"/>
        </w:rPr>
        <w:t xml:space="preserve">se scales would be associated negatively with the </w:t>
      </w:r>
      <w:r w:rsidR="005E16A8" w:rsidRPr="00680A86">
        <w:rPr>
          <w:rFonts w:ascii="Times New Roman" w:hAnsi="Times New Roman" w:cs="Times New Roman"/>
          <w:sz w:val="20"/>
          <w:lang w:val="en-US"/>
        </w:rPr>
        <w:t>signs</w:t>
      </w:r>
      <w:r w:rsidR="0039676F" w:rsidRPr="00680A86">
        <w:rPr>
          <w:rFonts w:ascii="Times New Roman" w:hAnsi="Times New Roman" w:cs="Times New Roman"/>
          <w:sz w:val="20"/>
          <w:lang w:val="en-US"/>
        </w:rPr>
        <w:t xml:space="preserve"> </w:t>
      </w:r>
      <w:r w:rsidR="005E16A8" w:rsidRPr="00680A86">
        <w:rPr>
          <w:rFonts w:ascii="Times New Roman" w:hAnsi="Times New Roman" w:cs="Times New Roman"/>
          <w:sz w:val="20"/>
          <w:lang w:val="en-US"/>
        </w:rPr>
        <w:t xml:space="preserve">of perceived </w:t>
      </w:r>
      <w:r w:rsidR="0039676F" w:rsidRPr="00680A86">
        <w:rPr>
          <w:rFonts w:ascii="Times New Roman" w:hAnsi="Times New Roman" w:cs="Times New Roman"/>
          <w:sz w:val="20"/>
          <w:lang w:val="en-US"/>
        </w:rPr>
        <w:t>depression.</w:t>
      </w:r>
    </w:p>
    <w:p w:rsidR="007B20BA" w:rsidRPr="00680A86" w:rsidRDefault="00186FE3" w:rsidP="00CF359A">
      <w:pPr>
        <w:spacing w:after="0" w:line="360" w:lineRule="auto"/>
        <w:ind w:firstLine="567"/>
        <w:jc w:val="both"/>
        <w:rPr>
          <w:rFonts w:ascii="Times New Roman" w:hAnsi="Times New Roman" w:cs="Times New Roman"/>
          <w:sz w:val="20"/>
          <w:lang w:val="en-US"/>
        </w:rPr>
      </w:pPr>
      <w:r w:rsidRPr="00680A86">
        <w:rPr>
          <w:rFonts w:ascii="Times New Roman" w:hAnsi="Times New Roman" w:cs="Times New Roman"/>
          <w:sz w:val="20"/>
          <w:lang w:val="en-US"/>
        </w:rPr>
        <w:t>Preliminary analysis assessed the violation of the assumption of normality using the Shapiro-Wilk test (</w:t>
      </w:r>
      <w:r w:rsidRPr="009E4B7B">
        <w:rPr>
          <w:rFonts w:ascii="Times New Roman" w:hAnsi="Times New Roman" w:cs="Times New Roman"/>
          <w:i/>
          <w:sz w:val="20"/>
          <w:lang w:val="en-US"/>
        </w:rPr>
        <w:t>p</w:t>
      </w:r>
      <w:r w:rsidRPr="00680A86">
        <w:rPr>
          <w:rFonts w:ascii="Times New Roman" w:hAnsi="Times New Roman" w:cs="Times New Roman"/>
          <w:sz w:val="20"/>
          <w:lang w:val="en-US"/>
        </w:rPr>
        <w:t xml:space="preserve"> &lt; .001). </w:t>
      </w:r>
      <w:r w:rsidR="007B20BA" w:rsidRPr="00680A86">
        <w:rPr>
          <w:rFonts w:ascii="Times New Roman" w:hAnsi="Times New Roman" w:cs="Times New Roman"/>
          <w:sz w:val="20"/>
          <w:lang w:val="en-US"/>
        </w:rPr>
        <w:t>Th</w:t>
      </w:r>
      <w:r w:rsidR="009E4B7B">
        <w:rPr>
          <w:rFonts w:ascii="Times New Roman" w:hAnsi="Times New Roman" w:cs="Times New Roman"/>
          <w:sz w:val="20"/>
          <w:lang w:val="en-US"/>
        </w:rPr>
        <w:t>erefore, th</w:t>
      </w:r>
      <w:r w:rsidR="007B20BA" w:rsidRPr="00680A86">
        <w:rPr>
          <w:rFonts w:ascii="Times New Roman" w:hAnsi="Times New Roman" w:cs="Times New Roman"/>
          <w:sz w:val="20"/>
          <w:lang w:val="en-US"/>
        </w:rPr>
        <w:t xml:space="preserve">e </w:t>
      </w:r>
      <w:r w:rsidRPr="00680A86">
        <w:rPr>
          <w:rFonts w:ascii="Times New Roman" w:hAnsi="Times New Roman" w:cs="Times New Roman"/>
          <w:sz w:val="20"/>
          <w:lang w:val="en-US"/>
        </w:rPr>
        <w:t xml:space="preserve">Spearman's rho coefficient was calculated. The </w:t>
      </w:r>
      <w:r w:rsidR="00D566CE" w:rsidRPr="00680A86">
        <w:rPr>
          <w:rFonts w:ascii="Times New Roman" w:hAnsi="Times New Roman" w:cs="Times New Roman"/>
          <w:sz w:val="20"/>
          <w:lang w:val="en-US"/>
        </w:rPr>
        <w:t>correlation coefficients</w:t>
      </w:r>
      <w:r w:rsidR="007B20BA" w:rsidRPr="00680A86">
        <w:rPr>
          <w:rFonts w:ascii="Times New Roman" w:hAnsi="Times New Roman" w:cs="Times New Roman"/>
          <w:sz w:val="20"/>
          <w:lang w:val="en-US"/>
        </w:rPr>
        <w:t xml:space="preserve"> presented in Table </w:t>
      </w:r>
      <w:r w:rsidR="00B148C6" w:rsidRPr="00680A86">
        <w:rPr>
          <w:rFonts w:ascii="Times New Roman" w:hAnsi="Times New Roman" w:cs="Times New Roman"/>
          <w:sz w:val="20"/>
          <w:lang w:val="en-US"/>
        </w:rPr>
        <w:t>3</w:t>
      </w:r>
      <w:r w:rsidR="00D566CE" w:rsidRPr="00680A86">
        <w:rPr>
          <w:rFonts w:ascii="Times New Roman" w:hAnsi="Times New Roman" w:cs="Times New Roman"/>
          <w:sz w:val="20"/>
          <w:lang w:val="en-US"/>
        </w:rPr>
        <w:t xml:space="preserve"> show </w:t>
      </w:r>
      <w:r w:rsidR="00693DE1" w:rsidRPr="00680A86">
        <w:rPr>
          <w:rFonts w:ascii="Times New Roman" w:hAnsi="Times New Roman" w:cs="Times New Roman"/>
          <w:sz w:val="20"/>
          <w:lang w:val="en-US"/>
        </w:rPr>
        <w:t>that proactive coping was significantly and positively correlated with preventive copin</w:t>
      </w:r>
      <w:r w:rsidR="002E0C23" w:rsidRPr="00680A86">
        <w:rPr>
          <w:rFonts w:ascii="Times New Roman" w:hAnsi="Times New Roman" w:cs="Times New Roman"/>
          <w:sz w:val="20"/>
          <w:lang w:val="en-US"/>
        </w:rPr>
        <w:t>g</w:t>
      </w:r>
      <w:r w:rsidR="00693DE1" w:rsidRPr="00680A86">
        <w:rPr>
          <w:rFonts w:ascii="Times New Roman" w:hAnsi="Times New Roman" w:cs="Times New Roman"/>
          <w:sz w:val="20"/>
          <w:lang w:val="en-US"/>
        </w:rPr>
        <w:t xml:space="preserve"> </w:t>
      </w:r>
      <w:r w:rsidR="005F1248" w:rsidRPr="00680A86">
        <w:rPr>
          <w:rFonts w:ascii="Times New Roman" w:hAnsi="Times New Roman" w:cs="Times New Roman"/>
          <w:sz w:val="20"/>
          <w:lang w:val="en-US"/>
        </w:rPr>
        <w:t xml:space="preserve">and </w:t>
      </w:r>
      <w:r w:rsidR="00693DE1" w:rsidRPr="00680A86">
        <w:rPr>
          <w:rFonts w:ascii="Times New Roman" w:hAnsi="Times New Roman" w:cs="Times New Roman"/>
          <w:sz w:val="20"/>
          <w:lang w:val="en-US"/>
        </w:rPr>
        <w:t>well-being</w:t>
      </w:r>
      <w:r w:rsidR="006A4C13" w:rsidRPr="00680A86">
        <w:rPr>
          <w:rFonts w:ascii="Times New Roman" w:hAnsi="Times New Roman" w:cs="Times New Roman"/>
          <w:sz w:val="20"/>
          <w:lang w:val="en-US"/>
        </w:rPr>
        <w:t>,</w:t>
      </w:r>
      <w:r w:rsidR="00693DE1" w:rsidRPr="00680A86">
        <w:rPr>
          <w:rFonts w:ascii="Times New Roman" w:hAnsi="Times New Roman" w:cs="Times New Roman"/>
          <w:sz w:val="20"/>
          <w:lang w:val="en-US"/>
        </w:rPr>
        <w:t xml:space="preserve"> as </w:t>
      </w:r>
      <w:r w:rsidR="005E16A8" w:rsidRPr="00680A86">
        <w:rPr>
          <w:rFonts w:ascii="Times New Roman" w:hAnsi="Times New Roman" w:cs="Times New Roman"/>
          <w:sz w:val="20"/>
          <w:lang w:val="en-US"/>
        </w:rPr>
        <w:t xml:space="preserve">was </w:t>
      </w:r>
      <w:r w:rsidR="00693DE1" w:rsidRPr="00680A86">
        <w:rPr>
          <w:rFonts w:ascii="Times New Roman" w:hAnsi="Times New Roman" w:cs="Times New Roman"/>
          <w:sz w:val="20"/>
          <w:lang w:val="en-US"/>
        </w:rPr>
        <w:t xml:space="preserve">expected. </w:t>
      </w:r>
      <w:r w:rsidR="002274EA" w:rsidRPr="00680A86">
        <w:rPr>
          <w:rFonts w:ascii="Times New Roman" w:hAnsi="Times New Roman" w:cs="Times New Roman"/>
          <w:sz w:val="20"/>
          <w:lang w:val="en-US"/>
        </w:rPr>
        <w:t xml:space="preserve">There was a medium, </w:t>
      </w:r>
      <w:r w:rsidR="005F1248" w:rsidRPr="00680A86">
        <w:rPr>
          <w:rFonts w:ascii="Times New Roman" w:hAnsi="Times New Roman" w:cs="Times New Roman"/>
          <w:sz w:val="20"/>
          <w:lang w:val="en-US"/>
        </w:rPr>
        <w:t>negati</w:t>
      </w:r>
      <w:r w:rsidR="00722DE2" w:rsidRPr="00680A86">
        <w:rPr>
          <w:rFonts w:ascii="Times New Roman" w:hAnsi="Times New Roman" w:cs="Times New Roman"/>
          <w:sz w:val="20"/>
          <w:lang w:val="en-US"/>
        </w:rPr>
        <w:t>ve correlation with depression</w:t>
      </w:r>
      <w:r w:rsidR="005F1248" w:rsidRPr="00680A86">
        <w:rPr>
          <w:rFonts w:ascii="Times New Roman" w:hAnsi="Times New Roman" w:cs="Times New Roman"/>
          <w:sz w:val="20"/>
          <w:lang w:val="en-US"/>
        </w:rPr>
        <w:t>.</w:t>
      </w:r>
      <w:r w:rsidR="002E0C23" w:rsidRPr="00680A86">
        <w:rPr>
          <w:rFonts w:ascii="Times New Roman" w:hAnsi="Times New Roman" w:cs="Times New Roman"/>
          <w:sz w:val="20"/>
          <w:lang w:val="en-US"/>
        </w:rPr>
        <w:t xml:space="preserve"> As well as a small, positive significant correlation with social support.</w:t>
      </w:r>
      <w:r w:rsidR="005F1248" w:rsidRPr="00680A86">
        <w:rPr>
          <w:rFonts w:ascii="Times New Roman" w:hAnsi="Times New Roman" w:cs="Times New Roman"/>
          <w:sz w:val="20"/>
          <w:lang w:val="en-US"/>
        </w:rPr>
        <w:t xml:space="preserve"> </w:t>
      </w:r>
      <w:r w:rsidR="00E465F9" w:rsidRPr="00680A86">
        <w:rPr>
          <w:rFonts w:ascii="Times New Roman" w:hAnsi="Times New Roman" w:cs="Times New Roman"/>
          <w:sz w:val="20"/>
          <w:lang w:val="en-US"/>
        </w:rPr>
        <w:t xml:space="preserve">The strength of the correlation between coping scales </w:t>
      </w:r>
      <w:r w:rsidR="00D27898" w:rsidRPr="00680A86">
        <w:rPr>
          <w:rFonts w:ascii="Times New Roman" w:hAnsi="Times New Roman" w:cs="Times New Roman"/>
          <w:sz w:val="20"/>
          <w:lang w:val="en-US"/>
        </w:rPr>
        <w:t xml:space="preserve">was </w:t>
      </w:r>
      <w:r w:rsidR="00E465F9" w:rsidRPr="00680A86">
        <w:rPr>
          <w:rFonts w:ascii="Times New Roman" w:hAnsi="Times New Roman" w:cs="Times New Roman"/>
          <w:sz w:val="20"/>
          <w:lang w:val="en-US"/>
        </w:rPr>
        <w:t>re</w:t>
      </w:r>
      <w:r w:rsidR="00D27898" w:rsidRPr="00680A86">
        <w:rPr>
          <w:rFonts w:ascii="Times New Roman" w:hAnsi="Times New Roman" w:cs="Times New Roman"/>
          <w:sz w:val="20"/>
          <w:lang w:val="en-US"/>
        </w:rPr>
        <w:t>-</w:t>
      </w:r>
      <w:r w:rsidR="00E465F9" w:rsidRPr="00680A86">
        <w:rPr>
          <w:rFonts w:ascii="Times New Roman" w:hAnsi="Times New Roman" w:cs="Times New Roman"/>
          <w:sz w:val="20"/>
          <w:lang w:val="en-US"/>
        </w:rPr>
        <w:t xml:space="preserve">tested </w:t>
      </w:r>
      <w:r w:rsidR="00D27898" w:rsidRPr="00680A86">
        <w:rPr>
          <w:rFonts w:ascii="Times New Roman" w:hAnsi="Times New Roman" w:cs="Times New Roman"/>
          <w:sz w:val="20"/>
          <w:lang w:val="en-US"/>
        </w:rPr>
        <w:t>whilst controlling for gender and educational level with no changes in the signific</w:t>
      </w:r>
      <w:r w:rsidR="002E0C23" w:rsidRPr="00680A86">
        <w:rPr>
          <w:rFonts w:ascii="Times New Roman" w:hAnsi="Times New Roman" w:cs="Times New Roman"/>
          <w:sz w:val="20"/>
          <w:lang w:val="en-US"/>
        </w:rPr>
        <w:t>ance of the correlations found.</w:t>
      </w:r>
    </w:p>
    <w:p w:rsidR="001B1E0B" w:rsidRDefault="00821CA9" w:rsidP="00CF359A">
      <w:pPr>
        <w:spacing w:after="0" w:line="360" w:lineRule="auto"/>
        <w:ind w:firstLine="567"/>
        <w:jc w:val="both"/>
        <w:rPr>
          <w:rFonts w:ascii="Times New Roman" w:hAnsi="Times New Roman" w:cs="Times New Roman"/>
          <w:sz w:val="20"/>
          <w:lang w:val="en-US"/>
        </w:rPr>
      </w:pPr>
      <w:r w:rsidRPr="00680A86">
        <w:rPr>
          <w:rFonts w:ascii="Times New Roman" w:hAnsi="Times New Roman" w:cs="Times New Roman"/>
          <w:sz w:val="20"/>
          <w:lang w:val="en-US"/>
        </w:rPr>
        <w:t xml:space="preserve">On the other hand, preventive coping was significantly </w:t>
      </w:r>
      <w:r w:rsidR="005F1248" w:rsidRPr="00680A86">
        <w:rPr>
          <w:rFonts w:ascii="Times New Roman" w:hAnsi="Times New Roman" w:cs="Times New Roman"/>
          <w:sz w:val="20"/>
          <w:lang w:val="en-US"/>
        </w:rPr>
        <w:t xml:space="preserve">positively </w:t>
      </w:r>
      <w:r w:rsidRPr="00680A86">
        <w:rPr>
          <w:rFonts w:ascii="Times New Roman" w:hAnsi="Times New Roman" w:cs="Times New Roman"/>
          <w:sz w:val="20"/>
          <w:lang w:val="en-US"/>
        </w:rPr>
        <w:t xml:space="preserve">associated with </w:t>
      </w:r>
      <w:r w:rsidR="005F1248" w:rsidRPr="00680A86">
        <w:rPr>
          <w:rFonts w:ascii="Times New Roman" w:hAnsi="Times New Roman" w:cs="Times New Roman"/>
          <w:sz w:val="20"/>
          <w:lang w:val="en-US"/>
        </w:rPr>
        <w:t xml:space="preserve">well-being. </w:t>
      </w:r>
      <w:r w:rsidR="0051336A" w:rsidRPr="00680A86">
        <w:rPr>
          <w:rFonts w:ascii="Times New Roman" w:hAnsi="Times New Roman" w:cs="Times New Roman"/>
          <w:sz w:val="20"/>
          <w:lang w:val="en-US"/>
        </w:rPr>
        <w:t>T</w:t>
      </w:r>
      <w:r w:rsidR="005F1248" w:rsidRPr="00680A86">
        <w:rPr>
          <w:rFonts w:ascii="Times New Roman" w:hAnsi="Times New Roman" w:cs="Times New Roman"/>
          <w:sz w:val="20"/>
          <w:lang w:val="en-US"/>
        </w:rPr>
        <w:t xml:space="preserve">he coefficient of determination </w:t>
      </w:r>
      <w:r w:rsidR="002E0C23" w:rsidRPr="00680A86">
        <w:rPr>
          <w:rFonts w:ascii="Times New Roman" w:hAnsi="Times New Roman" w:cs="Times New Roman"/>
          <w:sz w:val="20"/>
          <w:lang w:val="en-US"/>
        </w:rPr>
        <w:t xml:space="preserve">for </w:t>
      </w:r>
      <w:r w:rsidR="0051336A" w:rsidRPr="00680A86">
        <w:rPr>
          <w:rFonts w:ascii="Times New Roman" w:hAnsi="Times New Roman" w:cs="Times New Roman"/>
          <w:sz w:val="20"/>
          <w:lang w:val="en-US"/>
        </w:rPr>
        <w:t>well-being</w:t>
      </w:r>
      <w:r w:rsidR="005F1248" w:rsidRPr="00680A86">
        <w:rPr>
          <w:rFonts w:ascii="Times New Roman" w:hAnsi="Times New Roman" w:cs="Times New Roman"/>
          <w:sz w:val="20"/>
          <w:lang w:val="en-US"/>
        </w:rPr>
        <w:t xml:space="preserve"> shows that there is </w:t>
      </w:r>
      <w:r w:rsidR="0051336A" w:rsidRPr="00680A86">
        <w:rPr>
          <w:rFonts w:ascii="Times New Roman" w:hAnsi="Times New Roman" w:cs="Times New Roman"/>
          <w:sz w:val="20"/>
          <w:lang w:val="en-US"/>
        </w:rPr>
        <w:t>40% of</w:t>
      </w:r>
      <w:r w:rsidR="005F1248" w:rsidRPr="00680A86">
        <w:rPr>
          <w:rFonts w:ascii="Times New Roman" w:hAnsi="Times New Roman" w:cs="Times New Roman"/>
          <w:sz w:val="20"/>
          <w:lang w:val="en-US"/>
        </w:rPr>
        <w:t xml:space="preserve"> overlap between the two var</w:t>
      </w:r>
      <w:r w:rsidR="0051336A" w:rsidRPr="00680A86">
        <w:rPr>
          <w:rFonts w:ascii="Times New Roman" w:hAnsi="Times New Roman" w:cs="Times New Roman"/>
          <w:sz w:val="20"/>
          <w:lang w:val="en-US"/>
        </w:rPr>
        <w:t>iables</w:t>
      </w:r>
      <w:r w:rsidR="00C5047E" w:rsidRPr="00680A86">
        <w:rPr>
          <w:rFonts w:ascii="Times New Roman" w:hAnsi="Times New Roman" w:cs="Times New Roman"/>
          <w:sz w:val="20"/>
          <w:lang w:val="en-US"/>
        </w:rPr>
        <w:t>.</w:t>
      </w:r>
      <w:r w:rsidR="00553DE4" w:rsidRPr="00680A86">
        <w:rPr>
          <w:rFonts w:ascii="Times New Roman" w:hAnsi="Times New Roman" w:cs="Times New Roman"/>
          <w:sz w:val="20"/>
          <w:lang w:val="en-US"/>
        </w:rPr>
        <w:t xml:space="preserve"> Well-being was positively associated with social support and negatively with depression as expected.</w:t>
      </w:r>
    </w:p>
    <w:p w:rsidR="00AF35B8" w:rsidRPr="00680A86" w:rsidRDefault="00AF35B8" w:rsidP="00680A86">
      <w:pPr>
        <w:pStyle w:val="Titulek"/>
        <w:keepNext/>
        <w:spacing w:before="240" w:after="0" w:line="360" w:lineRule="auto"/>
        <w:jc w:val="center"/>
        <w:rPr>
          <w:rFonts w:ascii="Times New Roman" w:hAnsi="Times New Roman" w:cs="Times New Roman"/>
          <w:i w:val="0"/>
        </w:rPr>
      </w:pPr>
      <w:r w:rsidRPr="00680A86">
        <w:rPr>
          <w:rFonts w:ascii="Times New Roman" w:hAnsi="Times New Roman" w:cs="Times New Roman"/>
        </w:rPr>
        <w:t xml:space="preserve">Table </w:t>
      </w:r>
      <w:r w:rsidRPr="00680A86">
        <w:rPr>
          <w:rFonts w:ascii="Times New Roman" w:hAnsi="Times New Roman" w:cs="Times New Roman"/>
        </w:rPr>
        <w:fldChar w:fldCharType="begin"/>
      </w:r>
      <w:r w:rsidRPr="00680A86">
        <w:rPr>
          <w:rFonts w:ascii="Times New Roman" w:hAnsi="Times New Roman" w:cs="Times New Roman"/>
        </w:rPr>
        <w:instrText xml:space="preserve"> SEQ Table \* ARABIC </w:instrText>
      </w:r>
      <w:r w:rsidRPr="00680A86">
        <w:rPr>
          <w:rFonts w:ascii="Times New Roman" w:hAnsi="Times New Roman" w:cs="Times New Roman"/>
        </w:rPr>
        <w:fldChar w:fldCharType="separate"/>
      </w:r>
      <w:r w:rsidRPr="00680A86">
        <w:rPr>
          <w:rFonts w:ascii="Times New Roman" w:hAnsi="Times New Roman" w:cs="Times New Roman"/>
          <w:noProof/>
        </w:rPr>
        <w:t>3</w:t>
      </w:r>
      <w:r w:rsidRPr="00680A86">
        <w:rPr>
          <w:rFonts w:ascii="Times New Roman" w:hAnsi="Times New Roman" w:cs="Times New Roman"/>
        </w:rPr>
        <w:fldChar w:fldCharType="end"/>
      </w:r>
      <w:r w:rsidR="00680A86" w:rsidRPr="00680A86">
        <w:rPr>
          <w:rFonts w:ascii="Times New Roman" w:hAnsi="Times New Roman" w:cs="Times New Roman"/>
        </w:rPr>
        <w:t>.</w:t>
      </w:r>
      <w:r w:rsidR="00680A86">
        <w:rPr>
          <w:rFonts w:ascii="Times New Roman" w:hAnsi="Times New Roman" w:cs="Times New Roman"/>
          <w:b/>
          <w:i w:val="0"/>
        </w:rPr>
        <w:t xml:space="preserve"> </w:t>
      </w:r>
      <w:r w:rsidRPr="00680A86">
        <w:rPr>
          <w:rFonts w:ascii="Times New Roman" w:hAnsi="Times New Roman" w:cs="Times New Roman"/>
          <w:i w:val="0"/>
        </w:rPr>
        <w:t xml:space="preserve">Intercorrelations </w:t>
      </w:r>
      <w:r w:rsidR="00680A86">
        <w:rPr>
          <w:rFonts w:ascii="Times New Roman" w:hAnsi="Times New Roman" w:cs="Times New Roman"/>
          <w:i w:val="0"/>
        </w:rPr>
        <w:t>b</w:t>
      </w:r>
      <w:r w:rsidR="00680A86" w:rsidRPr="00680A86">
        <w:rPr>
          <w:rFonts w:ascii="Times New Roman" w:hAnsi="Times New Roman" w:cs="Times New Roman"/>
          <w:i w:val="0"/>
        </w:rPr>
        <w:t xml:space="preserve">etween </w:t>
      </w:r>
      <w:r w:rsidR="00680A86">
        <w:rPr>
          <w:rFonts w:ascii="Times New Roman" w:hAnsi="Times New Roman" w:cs="Times New Roman"/>
          <w:i w:val="0"/>
        </w:rPr>
        <w:t>t</w:t>
      </w:r>
      <w:r w:rsidR="00680A86" w:rsidRPr="00680A86">
        <w:rPr>
          <w:rFonts w:ascii="Times New Roman" w:hAnsi="Times New Roman" w:cs="Times New Roman"/>
          <w:i w:val="0"/>
        </w:rPr>
        <w:t>he Coping Scales, Social Sup</w:t>
      </w:r>
      <w:r w:rsidR="00680A86">
        <w:rPr>
          <w:rFonts w:ascii="Times New Roman" w:hAnsi="Times New Roman" w:cs="Times New Roman"/>
          <w:i w:val="0"/>
        </w:rPr>
        <w:t>port, Well-Being and Depression</w:t>
      </w:r>
    </w:p>
    <w:tbl>
      <w:tblPr>
        <w:tblW w:w="5000" w:type="pct"/>
        <w:tblCellMar>
          <w:left w:w="0" w:type="dxa"/>
          <w:right w:w="0" w:type="dxa"/>
        </w:tblCellMar>
        <w:tblLook w:val="0000" w:firstRow="0" w:lastRow="0" w:firstColumn="0" w:lastColumn="0" w:noHBand="0" w:noVBand="0"/>
      </w:tblPr>
      <w:tblGrid>
        <w:gridCol w:w="7"/>
        <w:gridCol w:w="2126"/>
        <w:gridCol w:w="1502"/>
        <w:gridCol w:w="969"/>
        <w:gridCol w:w="978"/>
        <w:gridCol w:w="978"/>
        <w:gridCol w:w="978"/>
        <w:gridCol w:w="966"/>
      </w:tblGrid>
      <w:tr w:rsidR="00722DE2" w:rsidRPr="00680A86" w:rsidTr="00722DE2">
        <w:trPr>
          <w:cantSplit/>
        </w:trPr>
        <w:tc>
          <w:tcPr>
            <w:tcW w:w="1254" w:type="pct"/>
            <w:gridSpan w:val="2"/>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rPr>
                <w:rFonts w:ascii="Times New Roman" w:hAnsi="Times New Roman" w:cs="Times New Roman"/>
                <w:sz w:val="18"/>
                <w:szCs w:val="18"/>
              </w:rPr>
            </w:pPr>
          </w:p>
        </w:tc>
        <w:tc>
          <w:tcPr>
            <w:tcW w:w="883" w:type="pct"/>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rPr>
                <w:rFonts w:ascii="Times New Roman" w:hAnsi="Times New Roman" w:cs="Times New Roman"/>
                <w:sz w:val="18"/>
                <w:szCs w:val="18"/>
              </w:rPr>
            </w:pPr>
            <w:r w:rsidRPr="00680A86">
              <w:rPr>
                <w:rFonts w:ascii="Times New Roman" w:hAnsi="Times New Roman" w:cs="Times New Roman"/>
                <w:i/>
                <w:sz w:val="18"/>
                <w:szCs w:val="18"/>
                <w:lang w:val="en-US"/>
              </w:rPr>
              <w:t>M (SD)</w:t>
            </w:r>
          </w:p>
        </w:tc>
        <w:tc>
          <w:tcPr>
            <w:tcW w:w="570" w:type="pct"/>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1</w:t>
            </w:r>
            <w:r w:rsidR="00722DE2" w:rsidRPr="00680A86">
              <w:rPr>
                <w:rFonts w:ascii="Times New Roman" w:hAnsi="Times New Roman" w:cs="Times New Roman"/>
                <w:sz w:val="18"/>
                <w:szCs w:val="18"/>
              </w:rPr>
              <w:t>.</w:t>
            </w:r>
          </w:p>
        </w:tc>
        <w:tc>
          <w:tcPr>
            <w:tcW w:w="575" w:type="pct"/>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2</w:t>
            </w:r>
            <w:r w:rsidR="00722DE2" w:rsidRPr="00680A86">
              <w:rPr>
                <w:rFonts w:ascii="Times New Roman" w:hAnsi="Times New Roman" w:cs="Times New Roman"/>
                <w:sz w:val="18"/>
                <w:szCs w:val="18"/>
              </w:rPr>
              <w:t>.</w:t>
            </w:r>
          </w:p>
        </w:tc>
        <w:tc>
          <w:tcPr>
            <w:tcW w:w="575" w:type="pct"/>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3</w:t>
            </w:r>
            <w:r w:rsidR="00722DE2" w:rsidRPr="00680A86">
              <w:rPr>
                <w:rFonts w:ascii="Times New Roman" w:hAnsi="Times New Roman" w:cs="Times New Roman"/>
                <w:sz w:val="18"/>
                <w:szCs w:val="18"/>
              </w:rPr>
              <w:t>.</w:t>
            </w:r>
          </w:p>
        </w:tc>
        <w:tc>
          <w:tcPr>
            <w:tcW w:w="575" w:type="pct"/>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4</w:t>
            </w:r>
            <w:r w:rsidR="00722DE2" w:rsidRPr="00680A86">
              <w:rPr>
                <w:rFonts w:ascii="Times New Roman" w:hAnsi="Times New Roman" w:cs="Times New Roman"/>
                <w:sz w:val="18"/>
                <w:szCs w:val="18"/>
              </w:rPr>
              <w:t>.</w:t>
            </w:r>
          </w:p>
        </w:tc>
        <w:tc>
          <w:tcPr>
            <w:tcW w:w="568" w:type="pct"/>
            <w:tcBorders>
              <w:top w:val="single" w:sz="4" w:space="0" w:color="auto"/>
              <w:bottom w:val="single" w:sz="4" w:space="0" w:color="auto"/>
            </w:tcBorders>
            <w:shd w:val="clear" w:color="auto" w:fill="FFFFFF"/>
            <w:vAlign w:val="bottom"/>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5</w:t>
            </w:r>
            <w:r w:rsidR="00722DE2" w:rsidRPr="00680A86">
              <w:rPr>
                <w:rFonts w:ascii="Times New Roman" w:hAnsi="Times New Roman" w:cs="Times New Roman"/>
                <w:sz w:val="18"/>
                <w:szCs w:val="18"/>
              </w:rPr>
              <w:t>.</w:t>
            </w:r>
          </w:p>
        </w:tc>
      </w:tr>
      <w:tr w:rsidR="00722DE2" w:rsidRPr="00680A86" w:rsidTr="00722DE2">
        <w:trPr>
          <w:cantSplit/>
        </w:trPr>
        <w:tc>
          <w:tcPr>
            <w:tcW w:w="4" w:type="pct"/>
            <w:vMerge w:val="restart"/>
            <w:tcBorders>
              <w:top w:val="single" w:sz="4" w:space="0" w:color="auto"/>
            </w:tcBorders>
            <w:shd w:val="clear" w:color="auto" w:fill="E0E0E0"/>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1250" w:type="pct"/>
            <w:tcBorders>
              <w:top w:val="single" w:sz="4" w:space="0" w:color="auto"/>
            </w:tcBorders>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1. Proactive coping</w:t>
            </w:r>
          </w:p>
        </w:tc>
        <w:tc>
          <w:tcPr>
            <w:tcW w:w="883" w:type="pct"/>
            <w:tcBorders>
              <w:top w:val="single" w:sz="4" w:space="0" w:color="auto"/>
            </w:tcBorders>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2.70 (.46)</w:t>
            </w:r>
          </w:p>
        </w:tc>
        <w:tc>
          <w:tcPr>
            <w:tcW w:w="570" w:type="pct"/>
            <w:tcBorders>
              <w:top w:val="single" w:sz="4" w:space="0" w:color="auto"/>
            </w:tcBorders>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lang w:val="en-US"/>
              </w:rPr>
              <w:t>(.82)</w:t>
            </w:r>
          </w:p>
        </w:tc>
        <w:tc>
          <w:tcPr>
            <w:tcW w:w="575" w:type="pct"/>
            <w:tcBorders>
              <w:top w:val="single" w:sz="4" w:space="0" w:color="auto"/>
            </w:tcBorders>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575" w:type="pct"/>
            <w:tcBorders>
              <w:top w:val="single" w:sz="4" w:space="0" w:color="auto"/>
            </w:tcBorders>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575" w:type="pct"/>
            <w:tcBorders>
              <w:top w:val="single" w:sz="4" w:space="0" w:color="auto"/>
            </w:tcBorders>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568" w:type="pct"/>
            <w:tcBorders>
              <w:top w:val="single" w:sz="4" w:space="0" w:color="auto"/>
            </w:tcBorders>
            <w:shd w:val="clear" w:color="auto" w:fill="auto"/>
          </w:tcPr>
          <w:p w:rsidR="00186FE3" w:rsidRPr="00680A86" w:rsidRDefault="00186FE3" w:rsidP="00680A86">
            <w:pPr>
              <w:autoSpaceDE w:val="0"/>
              <w:autoSpaceDN w:val="0"/>
              <w:adjustRightInd w:val="0"/>
              <w:spacing w:after="0" w:line="240" w:lineRule="auto"/>
              <w:ind w:left="60" w:right="60"/>
              <w:jc w:val="right"/>
              <w:rPr>
                <w:rFonts w:ascii="Times New Roman" w:hAnsi="Times New Roman" w:cs="Times New Roman"/>
                <w:sz w:val="18"/>
                <w:szCs w:val="18"/>
              </w:rPr>
            </w:pPr>
          </w:p>
        </w:tc>
      </w:tr>
      <w:tr w:rsidR="00722DE2" w:rsidRPr="00680A86" w:rsidTr="00722DE2">
        <w:trPr>
          <w:cantSplit/>
        </w:trPr>
        <w:tc>
          <w:tcPr>
            <w:tcW w:w="4" w:type="pct"/>
            <w:vMerge/>
            <w:shd w:val="clear" w:color="auto" w:fill="E0E0E0"/>
          </w:tcPr>
          <w:p w:rsidR="00186FE3" w:rsidRPr="00680A86" w:rsidRDefault="00186FE3" w:rsidP="00680A86">
            <w:pPr>
              <w:autoSpaceDE w:val="0"/>
              <w:autoSpaceDN w:val="0"/>
              <w:adjustRightInd w:val="0"/>
              <w:spacing w:after="0" w:line="240" w:lineRule="auto"/>
              <w:rPr>
                <w:rFonts w:ascii="Times New Roman" w:hAnsi="Times New Roman" w:cs="Times New Roman"/>
                <w:sz w:val="18"/>
                <w:szCs w:val="18"/>
              </w:rPr>
            </w:pPr>
          </w:p>
        </w:tc>
        <w:tc>
          <w:tcPr>
            <w:tcW w:w="1250" w:type="pct"/>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 xml:space="preserve">2. Preventive coping </w:t>
            </w:r>
          </w:p>
        </w:tc>
        <w:tc>
          <w:tcPr>
            <w:tcW w:w="883" w:type="pct"/>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2.74 (.46)</w:t>
            </w:r>
          </w:p>
        </w:tc>
        <w:tc>
          <w:tcPr>
            <w:tcW w:w="570" w:type="pct"/>
            <w:shd w:val="clear" w:color="auto" w:fill="FFC2C2"/>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.38</w:t>
            </w:r>
            <w:r w:rsidRPr="00680A86">
              <w:rPr>
                <w:rFonts w:ascii="Times New Roman" w:hAnsi="Times New Roman" w:cs="Times New Roman"/>
                <w:sz w:val="18"/>
                <w:szCs w:val="18"/>
                <w:vertAlign w:val="superscript"/>
              </w:rPr>
              <w:t>**</w:t>
            </w:r>
          </w:p>
        </w:tc>
        <w:tc>
          <w:tcPr>
            <w:tcW w:w="575" w:type="pct"/>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lang w:val="en-US"/>
              </w:rPr>
              <w:t>(.75)</w:t>
            </w:r>
          </w:p>
        </w:tc>
        <w:tc>
          <w:tcPr>
            <w:tcW w:w="575" w:type="pct"/>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575" w:type="pct"/>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568" w:type="pct"/>
            <w:shd w:val="clear" w:color="auto" w:fill="auto"/>
          </w:tcPr>
          <w:p w:rsidR="00186FE3" w:rsidRPr="00680A86" w:rsidRDefault="00186FE3" w:rsidP="00680A86">
            <w:pPr>
              <w:autoSpaceDE w:val="0"/>
              <w:autoSpaceDN w:val="0"/>
              <w:adjustRightInd w:val="0"/>
              <w:spacing w:after="0" w:line="240" w:lineRule="auto"/>
              <w:ind w:left="60" w:right="60"/>
              <w:jc w:val="right"/>
              <w:rPr>
                <w:rFonts w:ascii="Times New Roman" w:hAnsi="Times New Roman" w:cs="Times New Roman"/>
                <w:sz w:val="18"/>
                <w:szCs w:val="18"/>
              </w:rPr>
            </w:pPr>
          </w:p>
        </w:tc>
      </w:tr>
      <w:tr w:rsidR="00722DE2" w:rsidRPr="00680A86" w:rsidTr="00722DE2">
        <w:trPr>
          <w:cantSplit/>
        </w:trPr>
        <w:tc>
          <w:tcPr>
            <w:tcW w:w="4" w:type="pct"/>
            <w:vMerge/>
            <w:shd w:val="clear" w:color="auto" w:fill="E0E0E0"/>
          </w:tcPr>
          <w:p w:rsidR="00186FE3" w:rsidRPr="00680A86" w:rsidRDefault="00186FE3" w:rsidP="00680A86">
            <w:pPr>
              <w:autoSpaceDE w:val="0"/>
              <w:autoSpaceDN w:val="0"/>
              <w:adjustRightInd w:val="0"/>
              <w:spacing w:after="0" w:line="240" w:lineRule="auto"/>
              <w:rPr>
                <w:rFonts w:ascii="Times New Roman" w:hAnsi="Times New Roman" w:cs="Times New Roman"/>
                <w:sz w:val="18"/>
                <w:szCs w:val="18"/>
              </w:rPr>
            </w:pPr>
          </w:p>
        </w:tc>
        <w:tc>
          <w:tcPr>
            <w:tcW w:w="1250" w:type="pct"/>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3. Social support</w:t>
            </w:r>
          </w:p>
        </w:tc>
        <w:tc>
          <w:tcPr>
            <w:tcW w:w="883" w:type="pct"/>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3.52 (.44)</w:t>
            </w:r>
          </w:p>
        </w:tc>
        <w:tc>
          <w:tcPr>
            <w:tcW w:w="570" w:type="pct"/>
            <w:shd w:val="clear" w:color="auto" w:fill="FFE1E1"/>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.18</w:t>
            </w:r>
            <w:r w:rsidRPr="00680A86">
              <w:rPr>
                <w:rFonts w:ascii="Times New Roman" w:hAnsi="Times New Roman" w:cs="Times New Roman"/>
                <w:sz w:val="18"/>
                <w:szCs w:val="18"/>
                <w:vertAlign w:val="superscript"/>
              </w:rPr>
              <w:t>**</w:t>
            </w:r>
          </w:p>
        </w:tc>
        <w:tc>
          <w:tcPr>
            <w:tcW w:w="575" w:type="pct"/>
            <w:shd w:val="clear" w:color="auto" w:fill="FFF4F4"/>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.07</w:t>
            </w:r>
          </w:p>
        </w:tc>
        <w:tc>
          <w:tcPr>
            <w:tcW w:w="575" w:type="pct"/>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lang w:val="en-US"/>
              </w:rPr>
              <w:t>(.93)</w:t>
            </w:r>
          </w:p>
        </w:tc>
        <w:tc>
          <w:tcPr>
            <w:tcW w:w="575" w:type="pct"/>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p>
        </w:tc>
        <w:tc>
          <w:tcPr>
            <w:tcW w:w="568" w:type="pct"/>
            <w:shd w:val="clear" w:color="auto" w:fill="auto"/>
          </w:tcPr>
          <w:p w:rsidR="00186FE3" w:rsidRPr="00680A86" w:rsidRDefault="00186FE3" w:rsidP="00680A86">
            <w:pPr>
              <w:autoSpaceDE w:val="0"/>
              <w:autoSpaceDN w:val="0"/>
              <w:adjustRightInd w:val="0"/>
              <w:spacing w:after="0" w:line="240" w:lineRule="auto"/>
              <w:ind w:left="60" w:right="60"/>
              <w:jc w:val="right"/>
              <w:rPr>
                <w:rFonts w:ascii="Times New Roman" w:hAnsi="Times New Roman" w:cs="Times New Roman"/>
                <w:sz w:val="18"/>
                <w:szCs w:val="18"/>
              </w:rPr>
            </w:pPr>
          </w:p>
        </w:tc>
      </w:tr>
      <w:tr w:rsidR="00722DE2" w:rsidRPr="00680A86" w:rsidTr="00722DE2">
        <w:trPr>
          <w:cantSplit/>
        </w:trPr>
        <w:tc>
          <w:tcPr>
            <w:tcW w:w="4" w:type="pct"/>
            <w:vMerge/>
            <w:shd w:val="clear" w:color="auto" w:fill="E0E0E0"/>
          </w:tcPr>
          <w:p w:rsidR="00186FE3" w:rsidRPr="00680A86" w:rsidRDefault="00186FE3" w:rsidP="00680A86">
            <w:pPr>
              <w:autoSpaceDE w:val="0"/>
              <w:autoSpaceDN w:val="0"/>
              <w:adjustRightInd w:val="0"/>
              <w:spacing w:after="0" w:line="240" w:lineRule="auto"/>
              <w:rPr>
                <w:rFonts w:ascii="Times New Roman" w:hAnsi="Times New Roman" w:cs="Times New Roman"/>
                <w:sz w:val="18"/>
                <w:szCs w:val="18"/>
              </w:rPr>
            </w:pPr>
          </w:p>
        </w:tc>
        <w:tc>
          <w:tcPr>
            <w:tcW w:w="1250" w:type="pct"/>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4. Well-being</w:t>
            </w:r>
          </w:p>
        </w:tc>
        <w:tc>
          <w:tcPr>
            <w:tcW w:w="883" w:type="pct"/>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2.94 (.48)</w:t>
            </w:r>
          </w:p>
        </w:tc>
        <w:tc>
          <w:tcPr>
            <w:tcW w:w="570" w:type="pct"/>
            <w:shd w:val="clear" w:color="auto" w:fill="FFAEAE"/>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.49</w:t>
            </w:r>
            <w:r w:rsidRPr="00680A86">
              <w:rPr>
                <w:rFonts w:ascii="Times New Roman" w:hAnsi="Times New Roman" w:cs="Times New Roman"/>
                <w:sz w:val="18"/>
                <w:szCs w:val="18"/>
                <w:vertAlign w:val="superscript"/>
              </w:rPr>
              <w:t>**</w:t>
            </w:r>
          </w:p>
        </w:tc>
        <w:tc>
          <w:tcPr>
            <w:tcW w:w="575" w:type="pct"/>
            <w:shd w:val="clear" w:color="auto" w:fill="FFE5E5"/>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.16</w:t>
            </w:r>
            <w:r w:rsidRPr="00680A86">
              <w:rPr>
                <w:rFonts w:ascii="Times New Roman" w:hAnsi="Times New Roman" w:cs="Times New Roman"/>
                <w:sz w:val="18"/>
                <w:szCs w:val="18"/>
                <w:vertAlign w:val="superscript"/>
              </w:rPr>
              <w:t>**</w:t>
            </w:r>
          </w:p>
        </w:tc>
        <w:tc>
          <w:tcPr>
            <w:tcW w:w="575" w:type="pct"/>
            <w:shd w:val="clear" w:color="auto" w:fill="FFC1C1"/>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.38</w:t>
            </w:r>
            <w:r w:rsidRPr="00680A86">
              <w:rPr>
                <w:rFonts w:ascii="Times New Roman" w:hAnsi="Times New Roman" w:cs="Times New Roman"/>
                <w:sz w:val="18"/>
                <w:szCs w:val="18"/>
                <w:vertAlign w:val="superscript"/>
              </w:rPr>
              <w:t>**</w:t>
            </w:r>
          </w:p>
        </w:tc>
        <w:tc>
          <w:tcPr>
            <w:tcW w:w="575" w:type="pct"/>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lang w:val="en-US"/>
              </w:rPr>
              <w:t>(.83)</w:t>
            </w:r>
          </w:p>
        </w:tc>
        <w:tc>
          <w:tcPr>
            <w:tcW w:w="568" w:type="pct"/>
            <w:shd w:val="clear" w:color="auto" w:fill="auto"/>
          </w:tcPr>
          <w:p w:rsidR="00186FE3" w:rsidRPr="00680A86" w:rsidRDefault="00186FE3" w:rsidP="00680A86">
            <w:pPr>
              <w:autoSpaceDE w:val="0"/>
              <w:autoSpaceDN w:val="0"/>
              <w:adjustRightInd w:val="0"/>
              <w:spacing w:after="0" w:line="240" w:lineRule="auto"/>
              <w:ind w:left="60" w:right="60"/>
              <w:jc w:val="right"/>
              <w:rPr>
                <w:rFonts w:ascii="Times New Roman" w:hAnsi="Times New Roman" w:cs="Times New Roman"/>
                <w:sz w:val="18"/>
                <w:szCs w:val="18"/>
              </w:rPr>
            </w:pPr>
          </w:p>
        </w:tc>
      </w:tr>
      <w:tr w:rsidR="00722DE2" w:rsidRPr="00680A86" w:rsidTr="00722DE2">
        <w:trPr>
          <w:cantSplit/>
        </w:trPr>
        <w:tc>
          <w:tcPr>
            <w:tcW w:w="4" w:type="pct"/>
            <w:vMerge/>
            <w:shd w:val="clear" w:color="auto" w:fill="E0E0E0"/>
          </w:tcPr>
          <w:p w:rsidR="00186FE3" w:rsidRPr="00680A86" w:rsidRDefault="00186FE3" w:rsidP="00680A86">
            <w:pPr>
              <w:autoSpaceDE w:val="0"/>
              <w:autoSpaceDN w:val="0"/>
              <w:adjustRightInd w:val="0"/>
              <w:spacing w:after="0" w:line="240" w:lineRule="auto"/>
              <w:rPr>
                <w:rFonts w:ascii="Times New Roman" w:hAnsi="Times New Roman" w:cs="Times New Roman"/>
                <w:sz w:val="18"/>
                <w:szCs w:val="18"/>
              </w:rPr>
            </w:pPr>
          </w:p>
        </w:tc>
        <w:tc>
          <w:tcPr>
            <w:tcW w:w="1250" w:type="pct"/>
            <w:tcBorders>
              <w:bottom w:val="single" w:sz="4" w:space="0" w:color="auto"/>
            </w:tcBorders>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5. Depression</w:t>
            </w:r>
          </w:p>
        </w:tc>
        <w:tc>
          <w:tcPr>
            <w:tcW w:w="883" w:type="pct"/>
            <w:tcBorders>
              <w:bottom w:val="single" w:sz="4" w:space="0" w:color="auto"/>
            </w:tcBorders>
            <w:shd w:val="clear" w:color="auto" w:fill="auto"/>
          </w:tcPr>
          <w:p w:rsidR="00186FE3" w:rsidRPr="00680A86" w:rsidRDefault="00186FE3" w:rsidP="00680A86">
            <w:pPr>
              <w:spacing w:after="0" w:line="240" w:lineRule="auto"/>
              <w:rPr>
                <w:rFonts w:ascii="Times New Roman" w:hAnsi="Times New Roman" w:cs="Times New Roman"/>
                <w:sz w:val="18"/>
                <w:szCs w:val="18"/>
                <w:lang w:val="en-US"/>
              </w:rPr>
            </w:pPr>
            <w:r w:rsidRPr="00680A86">
              <w:rPr>
                <w:rFonts w:ascii="Times New Roman" w:hAnsi="Times New Roman" w:cs="Times New Roman"/>
                <w:sz w:val="18"/>
                <w:szCs w:val="18"/>
                <w:lang w:val="en-US"/>
              </w:rPr>
              <w:t>1.35 (.38)</w:t>
            </w:r>
          </w:p>
        </w:tc>
        <w:tc>
          <w:tcPr>
            <w:tcW w:w="570" w:type="pct"/>
            <w:tcBorders>
              <w:bottom w:val="single" w:sz="4" w:space="0" w:color="auto"/>
            </w:tcBorders>
            <w:shd w:val="clear" w:color="auto" w:fill="C1C1FF"/>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-.38</w:t>
            </w:r>
            <w:r w:rsidRPr="00680A86">
              <w:rPr>
                <w:rFonts w:ascii="Times New Roman" w:hAnsi="Times New Roman" w:cs="Times New Roman"/>
                <w:sz w:val="18"/>
                <w:szCs w:val="18"/>
                <w:vertAlign w:val="superscript"/>
              </w:rPr>
              <w:t>**</w:t>
            </w:r>
          </w:p>
        </w:tc>
        <w:tc>
          <w:tcPr>
            <w:tcW w:w="575" w:type="pct"/>
            <w:tcBorders>
              <w:bottom w:val="single" w:sz="4" w:space="0" w:color="auto"/>
            </w:tcBorders>
            <w:shd w:val="clear" w:color="auto" w:fill="F4F4FF"/>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-.07</w:t>
            </w:r>
          </w:p>
        </w:tc>
        <w:tc>
          <w:tcPr>
            <w:tcW w:w="575" w:type="pct"/>
            <w:tcBorders>
              <w:bottom w:val="single" w:sz="4" w:space="0" w:color="auto"/>
            </w:tcBorders>
            <w:shd w:val="clear" w:color="auto" w:fill="DADAFF"/>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-.23</w:t>
            </w:r>
            <w:r w:rsidRPr="00680A86">
              <w:rPr>
                <w:rFonts w:ascii="Times New Roman" w:hAnsi="Times New Roman" w:cs="Times New Roman"/>
                <w:sz w:val="18"/>
                <w:szCs w:val="18"/>
                <w:vertAlign w:val="superscript"/>
              </w:rPr>
              <w:t>**</w:t>
            </w:r>
          </w:p>
        </w:tc>
        <w:tc>
          <w:tcPr>
            <w:tcW w:w="575" w:type="pct"/>
            <w:tcBorders>
              <w:bottom w:val="single" w:sz="4" w:space="0" w:color="auto"/>
            </w:tcBorders>
            <w:shd w:val="clear" w:color="auto" w:fill="9D9DFF"/>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rPr>
              <w:t>-.60</w:t>
            </w:r>
            <w:r w:rsidRPr="00680A86">
              <w:rPr>
                <w:rFonts w:ascii="Times New Roman" w:hAnsi="Times New Roman" w:cs="Times New Roman"/>
                <w:sz w:val="18"/>
                <w:szCs w:val="18"/>
                <w:vertAlign w:val="superscript"/>
              </w:rPr>
              <w:t>**</w:t>
            </w:r>
          </w:p>
        </w:tc>
        <w:tc>
          <w:tcPr>
            <w:tcW w:w="568" w:type="pct"/>
            <w:tcBorders>
              <w:bottom w:val="single" w:sz="4" w:space="0" w:color="auto"/>
            </w:tcBorders>
            <w:shd w:val="clear" w:color="auto" w:fill="auto"/>
          </w:tcPr>
          <w:p w:rsidR="00186FE3" w:rsidRPr="00680A86" w:rsidRDefault="00186FE3" w:rsidP="00680A86">
            <w:pPr>
              <w:autoSpaceDE w:val="0"/>
              <w:autoSpaceDN w:val="0"/>
              <w:adjustRightInd w:val="0"/>
              <w:spacing w:after="0" w:line="240" w:lineRule="auto"/>
              <w:ind w:left="60" w:right="60"/>
              <w:rPr>
                <w:rFonts w:ascii="Times New Roman" w:hAnsi="Times New Roman" w:cs="Times New Roman"/>
                <w:sz w:val="18"/>
                <w:szCs w:val="18"/>
              </w:rPr>
            </w:pPr>
            <w:r w:rsidRPr="00680A86">
              <w:rPr>
                <w:rFonts w:ascii="Times New Roman" w:hAnsi="Times New Roman" w:cs="Times New Roman"/>
                <w:sz w:val="18"/>
                <w:szCs w:val="18"/>
                <w:lang w:val="en-US"/>
              </w:rPr>
              <w:t>(.86)</w:t>
            </w:r>
          </w:p>
        </w:tc>
      </w:tr>
    </w:tbl>
    <w:p w:rsidR="00722DE2" w:rsidRPr="00680A86" w:rsidRDefault="00722DE2" w:rsidP="00680A86">
      <w:pPr>
        <w:spacing w:after="0" w:line="360" w:lineRule="auto"/>
        <w:jc w:val="both"/>
        <w:rPr>
          <w:rFonts w:ascii="Times New Roman" w:hAnsi="Times New Roman" w:cs="Times New Roman"/>
          <w:sz w:val="18"/>
          <w:lang w:val="en-US"/>
        </w:rPr>
      </w:pPr>
      <w:r w:rsidRPr="00680A86">
        <w:rPr>
          <w:rFonts w:ascii="Times New Roman" w:hAnsi="Times New Roman" w:cs="Times New Roman"/>
          <w:i/>
          <w:sz w:val="18"/>
          <w:lang w:val="en-US"/>
        </w:rPr>
        <w:t>Note</w:t>
      </w:r>
      <w:r w:rsidR="00680A86">
        <w:rPr>
          <w:rFonts w:ascii="Times New Roman" w:hAnsi="Times New Roman" w:cs="Times New Roman"/>
          <w:i/>
          <w:sz w:val="18"/>
          <w:lang w:val="en-US"/>
        </w:rPr>
        <w:t>s</w:t>
      </w:r>
      <w:r w:rsidRPr="00680A86">
        <w:rPr>
          <w:rFonts w:ascii="Times New Roman" w:hAnsi="Times New Roman" w:cs="Times New Roman"/>
          <w:sz w:val="18"/>
          <w:lang w:val="en-US"/>
        </w:rPr>
        <w:t>. Alpha coefficients are presented on the diagonal. **</w:t>
      </w:r>
      <w:r w:rsidR="00680A86">
        <w:rPr>
          <w:rFonts w:ascii="Times New Roman" w:hAnsi="Times New Roman" w:cs="Times New Roman"/>
          <w:sz w:val="18"/>
          <w:lang w:val="en-US"/>
        </w:rPr>
        <w:t xml:space="preserve"> = </w:t>
      </w:r>
      <w:r w:rsidRPr="00680A86">
        <w:rPr>
          <w:rFonts w:ascii="Times New Roman" w:hAnsi="Times New Roman" w:cs="Times New Roman"/>
          <w:i/>
          <w:sz w:val="18"/>
          <w:lang w:val="en-US"/>
        </w:rPr>
        <w:t>p</w:t>
      </w:r>
      <w:r w:rsidRPr="00680A86">
        <w:rPr>
          <w:rFonts w:ascii="Times New Roman" w:hAnsi="Times New Roman" w:cs="Times New Roman"/>
          <w:sz w:val="18"/>
          <w:lang w:val="en-US"/>
        </w:rPr>
        <w:t xml:space="preserve"> &lt; .01.</w:t>
      </w:r>
    </w:p>
    <w:p w:rsidR="009F4579" w:rsidRPr="00680A86" w:rsidRDefault="00CF359A" w:rsidP="00CF359A">
      <w:pPr>
        <w:spacing w:before="240" w:after="120" w:line="360" w:lineRule="auto"/>
        <w:jc w:val="center"/>
        <w:rPr>
          <w:rFonts w:ascii="Times New Roman" w:hAnsi="Times New Roman" w:cs="Times New Roman"/>
          <w:b/>
          <w:sz w:val="20"/>
          <w:szCs w:val="20"/>
          <w:lang w:val="en-US"/>
        </w:rPr>
      </w:pPr>
      <w:r w:rsidRPr="00680A86">
        <w:rPr>
          <w:rFonts w:ascii="Times New Roman" w:hAnsi="Times New Roman" w:cs="Times New Roman"/>
          <w:b/>
          <w:sz w:val="20"/>
          <w:szCs w:val="20"/>
          <w:lang w:val="en-US"/>
        </w:rPr>
        <w:t>DISCUSSION</w:t>
      </w:r>
    </w:p>
    <w:p w:rsidR="004A6320" w:rsidRPr="00680A86" w:rsidRDefault="00905616"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In order to shed further light on the reported </w:t>
      </w:r>
      <w:r w:rsidR="00A908CB" w:rsidRPr="00680A86">
        <w:rPr>
          <w:rFonts w:ascii="Times New Roman" w:hAnsi="Times New Roman" w:cs="Times New Roman"/>
          <w:sz w:val="20"/>
          <w:szCs w:val="20"/>
          <w:lang w:val="en-US"/>
        </w:rPr>
        <w:t>unstable</w:t>
      </w:r>
      <w:r w:rsidRPr="00680A86">
        <w:rPr>
          <w:rFonts w:ascii="Times New Roman" w:hAnsi="Times New Roman" w:cs="Times New Roman"/>
          <w:sz w:val="20"/>
          <w:szCs w:val="20"/>
          <w:lang w:val="en-US"/>
        </w:rPr>
        <w:t xml:space="preserve"> results of the dimensionality and distinctiveness of proactive</w:t>
      </w:r>
      <w:r w:rsidR="00EC22D6" w:rsidRPr="00680A86">
        <w:rPr>
          <w:rFonts w:ascii="Times New Roman" w:hAnsi="Times New Roman" w:cs="Times New Roman"/>
          <w:sz w:val="20"/>
          <w:szCs w:val="20"/>
          <w:lang w:val="en-US"/>
        </w:rPr>
        <w:t xml:space="preserve"> coping</w:t>
      </w:r>
      <w:r w:rsidRPr="00680A86">
        <w:rPr>
          <w:rFonts w:ascii="Times New Roman" w:hAnsi="Times New Roman" w:cs="Times New Roman"/>
          <w:sz w:val="20"/>
          <w:szCs w:val="20"/>
          <w:lang w:val="en-US"/>
        </w:rPr>
        <w:t xml:space="preserve"> and preventive coping, the latent structure </w:t>
      </w:r>
      <w:r w:rsidR="00A908CB" w:rsidRPr="00680A86">
        <w:rPr>
          <w:rFonts w:ascii="Times New Roman" w:hAnsi="Times New Roman" w:cs="Times New Roman"/>
          <w:sz w:val="20"/>
          <w:szCs w:val="20"/>
          <w:lang w:val="en-US"/>
        </w:rPr>
        <w:t xml:space="preserve">of these constructs </w:t>
      </w:r>
      <w:r w:rsidRPr="00680A86">
        <w:rPr>
          <w:rFonts w:ascii="Times New Roman" w:hAnsi="Times New Roman" w:cs="Times New Roman"/>
          <w:sz w:val="20"/>
          <w:szCs w:val="20"/>
          <w:lang w:val="en-US"/>
        </w:rPr>
        <w:t xml:space="preserve">was </w:t>
      </w:r>
      <w:r w:rsidR="0063132A" w:rsidRPr="00680A86">
        <w:rPr>
          <w:rFonts w:ascii="Times New Roman" w:hAnsi="Times New Roman" w:cs="Times New Roman"/>
          <w:sz w:val="20"/>
          <w:szCs w:val="20"/>
          <w:lang w:val="en-US"/>
        </w:rPr>
        <w:t xml:space="preserve">empirically assessed on the </w:t>
      </w:r>
      <w:r w:rsidR="009E4B7B">
        <w:rPr>
          <w:rFonts w:ascii="Times New Roman" w:hAnsi="Times New Roman" w:cs="Times New Roman"/>
          <w:sz w:val="20"/>
          <w:szCs w:val="20"/>
          <w:lang w:val="en-US"/>
        </w:rPr>
        <w:t>sample of university students</w:t>
      </w:r>
      <w:r w:rsidRPr="00680A86">
        <w:rPr>
          <w:rFonts w:ascii="Times New Roman" w:hAnsi="Times New Roman" w:cs="Times New Roman"/>
          <w:sz w:val="20"/>
          <w:szCs w:val="20"/>
          <w:lang w:val="en-US"/>
        </w:rPr>
        <w:t xml:space="preserve">. </w:t>
      </w:r>
      <w:r w:rsidR="0063132A" w:rsidRPr="00680A86">
        <w:rPr>
          <w:rFonts w:ascii="Times New Roman" w:hAnsi="Times New Roman" w:cs="Times New Roman"/>
          <w:sz w:val="20"/>
          <w:szCs w:val="20"/>
          <w:lang w:val="en-US"/>
        </w:rPr>
        <w:t xml:space="preserve">Proactive and preventive coping are </w:t>
      </w:r>
      <w:r w:rsidR="007A438E" w:rsidRPr="00680A86">
        <w:rPr>
          <w:rFonts w:ascii="Times New Roman" w:hAnsi="Times New Roman" w:cs="Times New Roman"/>
          <w:sz w:val="20"/>
          <w:szCs w:val="20"/>
          <w:lang w:val="en-US"/>
        </w:rPr>
        <w:t xml:space="preserve">the </w:t>
      </w:r>
      <w:r w:rsidR="0063132A" w:rsidRPr="00680A86">
        <w:rPr>
          <w:rFonts w:ascii="Times New Roman" w:hAnsi="Times New Roman" w:cs="Times New Roman"/>
          <w:sz w:val="20"/>
          <w:szCs w:val="20"/>
          <w:lang w:val="en-US"/>
        </w:rPr>
        <w:t>most commonly researched future-oriented constructs</w:t>
      </w:r>
      <w:r w:rsidR="007914EC" w:rsidRPr="00680A86">
        <w:rPr>
          <w:rFonts w:ascii="Times New Roman" w:hAnsi="Times New Roman" w:cs="Times New Roman"/>
          <w:sz w:val="20"/>
          <w:szCs w:val="20"/>
          <w:lang w:val="en-US"/>
        </w:rPr>
        <w:t xml:space="preserve"> dealing w</w:t>
      </w:r>
      <w:r w:rsidR="009A78F7" w:rsidRPr="00680A86">
        <w:rPr>
          <w:rFonts w:ascii="Times New Roman" w:hAnsi="Times New Roman" w:cs="Times New Roman"/>
          <w:sz w:val="20"/>
          <w:szCs w:val="20"/>
          <w:lang w:val="en-US"/>
        </w:rPr>
        <w:t>i</w:t>
      </w:r>
      <w:r w:rsidR="007914EC" w:rsidRPr="00680A86">
        <w:rPr>
          <w:rFonts w:ascii="Times New Roman" w:hAnsi="Times New Roman" w:cs="Times New Roman"/>
          <w:sz w:val="20"/>
          <w:szCs w:val="20"/>
          <w:lang w:val="en-US"/>
        </w:rPr>
        <w:t xml:space="preserve">th anticipated stressful events that </w:t>
      </w:r>
      <w:r w:rsidR="00146150" w:rsidRPr="00680A86">
        <w:rPr>
          <w:rFonts w:ascii="Times New Roman" w:hAnsi="Times New Roman" w:cs="Times New Roman"/>
          <w:sz w:val="20"/>
          <w:szCs w:val="20"/>
          <w:lang w:val="en-US"/>
        </w:rPr>
        <w:t>are</w:t>
      </w:r>
      <w:r w:rsidR="007914EC" w:rsidRPr="00680A86">
        <w:rPr>
          <w:rFonts w:ascii="Times New Roman" w:hAnsi="Times New Roman" w:cs="Times New Roman"/>
          <w:sz w:val="20"/>
          <w:szCs w:val="20"/>
          <w:lang w:val="en-US"/>
        </w:rPr>
        <w:t xml:space="preserve"> not </w:t>
      </w:r>
      <w:r w:rsidR="007A438E" w:rsidRPr="00680A86">
        <w:rPr>
          <w:rFonts w:ascii="Times New Roman" w:hAnsi="Times New Roman" w:cs="Times New Roman"/>
          <w:sz w:val="20"/>
          <w:szCs w:val="20"/>
          <w:lang w:val="en-US"/>
        </w:rPr>
        <w:t xml:space="preserve">yet </w:t>
      </w:r>
      <w:r w:rsidR="00146150" w:rsidRPr="00680A86">
        <w:rPr>
          <w:rFonts w:ascii="Times New Roman" w:hAnsi="Times New Roman" w:cs="Times New Roman"/>
          <w:sz w:val="20"/>
          <w:szCs w:val="20"/>
          <w:lang w:val="en-US"/>
        </w:rPr>
        <w:t>present</w:t>
      </w:r>
      <w:r w:rsidR="008F788E" w:rsidRPr="00680A86">
        <w:rPr>
          <w:rFonts w:ascii="Times New Roman" w:hAnsi="Times New Roman" w:cs="Times New Roman"/>
          <w:sz w:val="20"/>
          <w:szCs w:val="20"/>
          <w:lang w:val="en-US"/>
        </w:rPr>
        <w:t xml:space="preserve"> (</w:t>
      </w:r>
      <w:hyperlink w:anchor="Schwarzer_Taubert_2002" w:history="1">
        <w:r w:rsidR="008F788E" w:rsidRPr="00680A86">
          <w:rPr>
            <w:rStyle w:val="Hypertextovodkaz"/>
            <w:rFonts w:ascii="Times New Roman" w:hAnsi="Times New Roman" w:cs="Times New Roman"/>
            <w:sz w:val="20"/>
            <w:szCs w:val="20"/>
            <w:lang w:val="en-US"/>
          </w:rPr>
          <w:t>Schwarzer &amp; Taubert, 2002</w:t>
        </w:r>
      </w:hyperlink>
      <w:r w:rsidR="008F788E" w:rsidRPr="00680A86">
        <w:rPr>
          <w:rFonts w:ascii="Times New Roman" w:hAnsi="Times New Roman" w:cs="Times New Roman"/>
          <w:sz w:val="20"/>
          <w:szCs w:val="20"/>
          <w:lang w:val="en-US"/>
        </w:rPr>
        <w:t>)</w:t>
      </w:r>
      <w:r w:rsidR="007914EC" w:rsidRPr="00680A86">
        <w:rPr>
          <w:rFonts w:ascii="Times New Roman" w:hAnsi="Times New Roman" w:cs="Times New Roman"/>
          <w:sz w:val="20"/>
          <w:szCs w:val="20"/>
          <w:lang w:val="en-US"/>
        </w:rPr>
        <w:t xml:space="preserve">. </w:t>
      </w:r>
    </w:p>
    <w:p w:rsidR="007914EC" w:rsidRPr="00680A86" w:rsidRDefault="007D12A0"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The distinction and uni</w:t>
      </w:r>
      <w:r w:rsidR="007E152C" w:rsidRPr="00680A86">
        <w:rPr>
          <w:rFonts w:ascii="Times New Roman" w:hAnsi="Times New Roman" w:cs="Times New Roman"/>
          <w:sz w:val="20"/>
          <w:szCs w:val="20"/>
          <w:lang w:val="en-US"/>
        </w:rPr>
        <w:t>-</w:t>
      </w:r>
      <w:r w:rsidR="00A00853" w:rsidRPr="00680A86">
        <w:rPr>
          <w:rFonts w:ascii="Times New Roman" w:hAnsi="Times New Roman" w:cs="Times New Roman"/>
          <w:sz w:val="20"/>
          <w:szCs w:val="20"/>
          <w:lang w:val="en-US"/>
        </w:rPr>
        <w:t xml:space="preserve">dimensionality of the proactive and preventive coping as measured by the PCI subscales </w:t>
      </w:r>
      <w:r w:rsidR="0076115A" w:rsidRPr="00680A86">
        <w:rPr>
          <w:rFonts w:ascii="Times New Roman" w:hAnsi="Times New Roman" w:cs="Times New Roman"/>
          <w:sz w:val="20"/>
          <w:szCs w:val="20"/>
          <w:lang w:val="en-US"/>
        </w:rPr>
        <w:t>and confirmed by the previous research (</w:t>
      </w:r>
      <w:hyperlink w:anchor="Gan_Yang_Zhou_Zhang_2007" w:history="1">
        <w:r w:rsidR="006757C9" w:rsidRPr="00680A86">
          <w:rPr>
            <w:rStyle w:val="Hypertextovodkaz"/>
            <w:rFonts w:ascii="Times New Roman" w:hAnsi="Times New Roman" w:cs="Times New Roman"/>
            <w:sz w:val="20"/>
            <w:szCs w:val="20"/>
            <w:lang w:val="en-US"/>
          </w:rPr>
          <w:t>Gan et al., 2007</w:t>
        </w:r>
      </w:hyperlink>
      <w:r w:rsidR="006757C9" w:rsidRPr="00680A86">
        <w:rPr>
          <w:rFonts w:ascii="Times New Roman" w:hAnsi="Times New Roman" w:cs="Times New Roman"/>
          <w:sz w:val="20"/>
          <w:szCs w:val="20"/>
          <w:lang w:val="en-US"/>
        </w:rPr>
        <w:t xml:space="preserve">; </w:t>
      </w:r>
      <w:hyperlink w:anchor="Roesch_Aldridge_Huff_at_al_2009" w:history="1">
        <w:r w:rsidR="006757C9" w:rsidRPr="00680A86">
          <w:rPr>
            <w:rStyle w:val="Hypertextovodkaz"/>
            <w:rFonts w:ascii="Times New Roman" w:hAnsi="Times New Roman" w:cs="Times New Roman"/>
            <w:sz w:val="20"/>
            <w:szCs w:val="20"/>
            <w:lang w:val="en-US"/>
          </w:rPr>
          <w:t>Roesh et al., 2009</w:t>
        </w:r>
      </w:hyperlink>
      <w:r w:rsidR="006757C9" w:rsidRPr="00680A86">
        <w:rPr>
          <w:rFonts w:ascii="Times New Roman" w:hAnsi="Times New Roman" w:cs="Times New Roman"/>
          <w:sz w:val="20"/>
          <w:szCs w:val="20"/>
          <w:lang w:val="en-US"/>
        </w:rPr>
        <w:t xml:space="preserve">) </w:t>
      </w:r>
      <w:r w:rsidR="00A00853" w:rsidRPr="00680A86">
        <w:rPr>
          <w:rFonts w:ascii="Times New Roman" w:hAnsi="Times New Roman" w:cs="Times New Roman"/>
          <w:sz w:val="20"/>
          <w:szCs w:val="20"/>
          <w:lang w:val="en-US"/>
        </w:rPr>
        <w:t xml:space="preserve">was </w:t>
      </w:r>
      <w:r w:rsidR="00C42CFD" w:rsidRPr="00680A86">
        <w:rPr>
          <w:rFonts w:ascii="Times New Roman" w:hAnsi="Times New Roman" w:cs="Times New Roman"/>
          <w:sz w:val="20"/>
          <w:szCs w:val="20"/>
          <w:lang w:val="en-US"/>
        </w:rPr>
        <w:t>partly</w:t>
      </w:r>
      <w:r w:rsidR="00A00853" w:rsidRPr="00680A86">
        <w:rPr>
          <w:rFonts w:ascii="Times New Roman" w:hAnsi="Times New Roman" w:cs="Times New Roman"/>
          <w:sz w:val="20"/>
          <w:szCs w:val="20"/>
          <w:lang w:val="en-US"/>
        </w:rPr>
        <w:t xml:space="preserve"> confirmed</w:t>
      </w:r>
      <w:r w:rsidR="00146150" w:rsidRPr="00680A86">
        <w:rPr>
          <w:rFonts w:ascii="Times New Roman" w:hAnsi="Times New Roman" w:cs="Times New Roman"/>
          <w:sz w:val="20"/>
          <w:szCs w:val="20"/>
          <w:lang w:val="en-US"/>
        </w:rPr>
        <w:t xml:space="preserve"> in this study</w:t>
      </w:r>
      <w:r w:rsidR="00A00853" w:rsidRPr="00680A86">
        <w:rPr>
          <w:rFonts w:ascii="Times New Roman" w:hAnsi="Times New Roman" w:cs="Times New Roman"/>
          <w:sz w:val="20"/>
          <w:szCs w:val="20"/>
          <w:lang w:val="en-US"/>
        </w:rPr>
        <w:t xml:space="preserve">. The results from the </w:t>
      </w:r>
      <w:r w:rsidR="00146150" w:rsidRPr="00680A86">
        <w:rPr>
          <w:rFonts w:ascii="Times New Roman" w:hAnsi="Times New Roman" w:cs="Times New Roman"/>
          <w:sz w:val="20"/>
          <w:szCs w:val="20"/>
          <w:lang w:val="en-US"/>
        </w:rPr>
        <w:t xml:space="preserve">exploratory </w:t>
      </w:r>
      <w:r w:rsidR="00A00853" w:rsidRPr="00680A86">
        <w:rPr>
          <w:rFonts w:ascii="Times New Roman" w:hAnsi="Times New Roman" w:cs="Times New Roman"/>
          <w:sz w:val="20"/>
          <w:szCs w:val="20"/>
          <w:lang w:val="en-US"/>
        </w:rPr>
        <w:t xml:space="preserve">factor analysis </w:t>
      </w:r>
      <w:r w:rsidR="0076115A" w:rsidRPr="00680A86">
        <w:rPr>
          <w:rFonts w:ascii="Times New Roman" w:hAnsi="Times New Roman" w:cs="Times New Roman"/>
          <w:sz w:val="20"/>
          <w:szCs w:val="20"/>
          <w:lang w:val="en-US"/>
        </w:rPr>
        <w:t xml:space="preserve">used to </w:t>
      </w:r>
      <w:r w:rsidR="00146150" w:rsidRPr="00680A86">
        <w:rPr>
          <w:rFonts w:ascii="Times New Roman" w:hAnsi="Times New Roman" w:cs="Times New Roman"/>
          <w:sz w:val="20"/>
          <w:szCs w:val="20"/>
          <w:lang w:val="en-US"/>
        </w:rPr>
        <w:t>determine the number of latent factors underlying a set of manifested/measured variables</w:t>
      </w:r>
      <w:r w:rsidR="00A00853" w:rsidRPr="00680A86">
        <w:rPr>
          <w:rFonts w:ascii="Times New Roman" w:hAnsi="Times New Roman" w:cs="Times New Roman"/>
          <w:sz w:val="20"/>
          <w:szCs w:val="20"/>
          <w:lang w:val="en-US"/>
        </w:rPr>
        <w:t xml:space="preserve"> support</w:t>
      </w:r>
      <w:r w:rsidR="008F788E" w:rsidRPr="00680A86">
        <w:rPr>
          <w:rFonts w:ascii="Times New Roman" w:hAnsi="Times New Roman" w:cs="Times New Roman"/>
          <w:sz w:val="20"/>
          <w:szCs w:val="20"/>
          <w:lang w:val="en-US"/>
        </w:rPr>
        <w:t>ed</w:t>
      </w:r>
      <w:r w:rsidR="00A00853" w:rsidRPr="00680A86">
        <w:rPr>
          <w:rFonts w:ascii="Times New Roman" w:hAnsi="Times New Roman" w:cs="Times New Roman"/>
          <w:sz w:val="20"/>
          <w:szCs w:val="20"/>
          <w:lang w:val="en-US"/>
        </w:rPr>
        <w:t xml:space="preserve"> existe</w:t>
      </w:r>
      <w:r w:rsidR="00F81F9A" w:rsidRPr="00680A86">
        <w:rPr>
          <w:rFonts w:ascii="Times New Roman" w:hAnsi="Times New Roman" w:cs="Times New Roman"/>
          <w:sz w:val="20"/>
          <w:szCs w:val="20"/>
          <w:lang w:val="en-US"/>
        </w:rPr>
        <w:t>nce of the two distinct</w:t>
      </w:r>
      <w:r w:rsidR="0076115A" w:rsidRPr="00680A86">
        <w:rPr>
          <w:rFonts w:ascii="Times New Roman" w:hAnsi="Times New Roman" w:cs="Times New Roman"/>
          <w:sz w:val="20"/>
          <w:szCs w:val="20"/>
          <w:lang w:val="en-US"/>
        </w:rPr>
        <w:t xml:space="preserve"> factors. </w:t>
      </w:r>
      <w:r w:rsidR="00C71BF4" w:rsidRPr="00680A86">
        <w:rPr>
          <w:rFonts w:ascii="Times New Roman" w:hAnsi="Times New Roman" w:cs="Times New Roman"/>
          <w:sz w:val="20"/>
          <w:szCs w:val="20"/>
          <w:lang w:val="en-US"/>
        </w:rPr>
        <w:t>Revised proactive and preventive coping</w:t>
      </w:r>
      <w:r w:rsidR="00630739" w:rsidRPr="00680A86">
        <w:rPr>
          <w:rFonts w:ascii="Times New Roman" w:hAnsi="Times New Roman" w:cs="Times New Roman"/>
          <w:sz w:val="20"/>
          <w:szCs w:val="20"/>
          <w:lang w:val="en-US"/>
        </w:rPr>
        <w:t xml:space="preserve"> subscales were found to have good internal reliability and satisfactory discriminant validity</w:t>
      </w:r>
      <w:r w:rsidR="00A908CB" w:rsidRPr="00680A86">
        <w:rPr>
          <w:rFonts w:ascii="Times New Roman" w:hAnsi="Times New Roman" w:cs="Times New Roman"/>
          <w:sz w:val="20"/>
          <w:szCs w:val="20"/>
          <w:lang w:val="en-US"/>
        </w:rPr>
        <w:t xml:space="preserve"> in Czech sample of university students in helping professions</w:t>
      </w:r>
      <w:r w:rsidR="00630739" w:rsidRPr="00680A86">
        <w:rPr>
          <w:rFonts w:ascii="Times New Roman" w:hAnsi="Times New Roman" w:cs="Times New Roman"/>
          <w:sz w:val="20"/>
          <w:szCs w:val="20"/>
          <w:lang w:val="en-US"/>
        </w:rPr>
        <w:t xml:space="preserve">. </w:t>
      </w:r>
      <w:r w:rsidR="00C71BF4" w:rsidRPr="00680A86">
        <w:rPr>
          <w:rFonts w:ascii="Times New Roman" w:hAnsi="Times New Roman" w:cs="Times New Roman"/>
          <w:sz w:val="20"/>
          <w:szCs w:val="20"/>
          <w:lang w:val="en-US"/>
        </w:rPr>
        <w:t xml:space="preserve">However, </w:t>
      </w:r>
      <w:r w:rsidR="009E4B7B">
        <w:rPr>
          <w:rFonts w:ascii="Times New Roman" w:hAnsi="Times New Roman" w:cs="Times New Roman"/>
          <w:sz w:val="20"/>
          <w:szCs w:val="20"/>
          <w:lang w:val="en-US"/>
        </w:rPr>
        <w:t xml:space="preserve">few changes were made as </w:t>
      </w:r>
      <w:r w:rsidR="009E4B7B" w:rsidRPr="00680A86">
        <w:rPr>
          <w:rFonts w:ascii="Times New Roman" w:hAnsi="Times New Roman" w:cs="Times New Roman"/>
          <w:sz w:val="20"/>
          <w:szCs w:val="20"/>
          <w:lang w:val="en-US"/>
        </w:rPr>
        <w:t>has been consistently demonstrated across a range of samples (</w:t>
      </w:r>
      <w:hyperlink w:anchor="Gan_Yang_Zhou_Zhang_2007" w:history="1">
        <w:r w:rsidR="009E4B7B" w:rsidRPr="00680A86">
          <w:rPr>
            <w:rStyle w:val="Hypertextovodkaz"/>
            <w:rFonts w:ascii="Times New Roman" w:hAnsi="Times New Roman" w:cs="Times New Roman"/>
            <w:sz w:val="20"/>
            <w:szCs w:val="20"/>
            <w:lang w:val="en-US"/>
          </w:rPr>
          <w:t>Gan et al., 2007</w:t>
        </w:r>
      </w:hyperlink>
      <w:r w:rsidR="009E4B7B" w:rsidRPr="00680A86">
        <w:rPr>
          <w:rFonts w:ascii="Times New Roman" w:hAnsi="Times New Roman" w:cs="Times New Roman"/>
          <w:sz w:val="20"/>
          <w:szCs w:val="20"/>
          <w:lang w:val="en-US"/>
        </w:rPr>
        <w:t xml:space="preserve">; </w:t>
      </w:r>
      <w:hyperlink w:anchor="Lopez_Cunha_2008" w:history="1">
        <w:r w:rsidR="009E4B7B" w:rsidRPr="00680A86">
          <w:rPr>
            <w:rStyle w:val="Hypertextovodkaz"/>
            <w:rFonts w:ascii="Times New Roman" w:hAnsi="Times New Roman" w:cs="Times New Roman"/>
            <w:sz w:val="20"/>
            <w:szCs w:val="20"/>
            <w:lang w:val="en-US"/>
          </w:rPr>
          <w:t>Lopez &amp; Cunha, 2008</w:t>
        </w:r>
      </w:hyperlink>
      <w:r w:rsidR="009E4B7B" w:rsidRPr="00680A86">
        <w:rPr>
          <w:rFonts w:ascii="Times New Roman" w:hAnsi="Times New Roman" w:cs="Times New Roman"/>
          <w:sz w:val="20"/>
          <w:szCs w:val="20"/>
          <w:lang w:val="en-US"/>
        </w:rPr>
        <w:t xml:space="preserve">; </w:t>
      </w:r>
      <w:hyperlink w:anchor="Roesch_Aldridge_Huff_at_al_2009" w:history="1">
        <w:r w:rsidR="009E4B7B" w:rsidRPr="00680A86">
          <w:rPr>
            <w:rStyle w:val="Hypertextovodkaz"/>
            <w:rFonts w:ascii="Times New Roman" w:hAnsi="Times New Roman" w:cs="Times New Roman"/>
            <w:sz w:val="20"/>
            <w:szCs w:val="20"/>
            <w:lang w:val="en-US"/>
          </w:rPr>
          <w:t>Roesh et al., 2009</w:t>
        </w:r>
      </w:hyperlink>
      <w:r w:rsidR="009E4B7B" w:rsidRPr="00680A86">
        <w:rPr>
          <w:rFonts w:ascii="Times New Roman" w:hAnsi="Times New Roman" w:cs="Times New Roman"/>
          <w:sz w:val="20"/>
          <w:szCs w:val="20"/>
          <w:lang w:val="en-US"/>
        </w:rPr>
        <w:t xml:space="preserve">; </w:t>
      </w:r>
      <w:hyperlink w:anchor="Wu_Chen_Yao_2008" w:history="1">
        <w:r w:rsidR="009E4B7B" w:rsidRPr="00680A86">
          <w:rPr>
            <w:rStyle w:val="Hypertextovodkaz"/>
            <w:rFonts w:ascii="Times New Roman" w:hAnsi="Times New Roman" w:cs="Times New Roman"/>
            <w:sz w:val="20"/>
            <w:szCs w:val="20"/>
            <w:lang w:val="en-US"/>
          </w:rPr>
          <w:t>Wu, Chen, &amp; Yao, 2008</w:t>
        </w:r>
      </w:hyperlink>
      <w:r w:rsidR="009E4B7B" w:rsidRPr="00680A86">
        <w:rPr>
          <w:rFonts w:ascii="Times New Roman" w:hAnsi="Times New Roman" w:cs="Times New Roman"/>
          <w:sz w:val="20"/>
          <w:szCs w:val="20"/>
          <w:lang w:val="en-US"/>
        </w:rPr>
        <w:t>).</w:t>
      </w:r>
      <w:r w:rsidR="009E4B7B">
        <w:rPr>
          <w:rFonts w:ascii="Times New Roman" w:hAnsi="Times New Roman" w:cs="Times New Roman"/>
          <w:sz w:val="20"/>
          <w:szCs w:val="20"/>
          <w:lang w:val="en-US"/>
        </w:rPr>
        <w:t xml:space="preserve"> </w:t>
      </w:r>
      <w:r w:rsidR="009E4B7B" w:rsidRPr="009E4B7B">
        <w:rPr>
          <w:rFonts w:ascii="Times New Roman" w:hAnsi="Times New Roman" w:cs="Times New Roman"/>
          <w:sz w:val="20"/>
          <w:szCs w:val="20"/>
          <w:lang w:val="en-GB"/>
        </w:rPr>
        <w:t xml:space="preserve">More specifically, item 48 (“When I apply for a position, I image myself filling it”), item 39 (“I make sure my family is well taken care of to protect them from adversity in the future”), and item 8 (“I try to let things work out on their own” – reverse scored), </w:t>
      </w:r>
      <w:r w:rsidR="009E4B7B">
        <w:rPr>
          <w:rFonts w:ascii="Times New Roman" w:hAnsi="Times New Roman" w:cs="Times New Roman"/>
          <w:sz w:val="20"/>
          <w:szCs w:val="20"/>
          <w:lang w:val="en-GB"/>
        </w:rPr>
        <w:t>had low loadings</w:t>
      </w:r>
      <w:r w:rsidR="009E4B7B" w:rsidRPr="009E4B7B">
        <w:rPr>
          <w:rFonts w:ascii="Times New Roman" w:hAnsi="Times New Roman" w:cs="Times New Roman"/>
          <w:sz w:val="20"/>
          <w:szCs w:val="20"/>
          <w:lang w:val="en-GB"/>
        </w:rPr>
        <w:t xml:space="preserve"> resulting in their deletion</w:t>
      </w:r>
      <w:r w:rsidR="009E4B7B">
        <w:rPr>
          <w:rFonts w:ascii="Times New Roman" w:hAnsi="Times New Roman" w:cs="Times New Roman"/>
          <w:sz w:val="20"/>
          <w:szCs w:val="20"/>
          <w:lang w:val="en-GB"/>
        </w:rPr>
        <w:t>.</w:t>
      </w:r>
    </w:p>
    <w:p w:rsidR="00146150" w:rsidRPr="00680A86" w:rsidRDefault="009B12F9"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The relationships between the </w:t>
      </w:r>
      <w:r w:rsidR="00712244" w:rsidRPr="00680A86">
        <w:rPr>
          <w:rFonts w:ascii="Times New Roman" w:hAnsi="Times New Roman" w:cs="Times New Roman"/>
          <w:sz w:val="20"/>
          <w:szCs w:val="20"/>
          <w:lang w:val="en-US"/>
        </w:rPr>
        <w:t xml:space="preserve">proactive and preventive coping and other personality variables </w:t>
      </w:r>
      <w:r w:rsidR="00C42CFD" w:rsidRPr="00680A86">
        <w:rPr>
          <w:rFonts w:ascii="Times New Roman" w:hAnsi="Times New Roman" w:cs="Times New Roman"/>
          <w:sz w:val="20"/>
          <w:szCs w:val="20"/>
          <w:lang w:val="en-US"/>
        </w:rPr>
        <w:t>was confirmed</w:t>
      </w:r>
      <w:r w:rsidR="00BE4127">
        <w:rPr>
          <w:rFonts w:ascii="Times New Roman" w:hAnsi="Times New Roman" w:cs="Times New Roman"/>
          <w:sz w:val="20"/>
          <w:szCs w:val="20"/>
          <w:lang w:val="en-US"/>
        </w:rPr>
        <w:t xml:space="preserve"> as stated by </w:t>
      </w:r>
      <w:r w:rsidR="00BE4127" w:rsidRPr="00BE4127">
        <w:rPr>
          <w:rFonts w:ascii="Times New Roman" w:hAnsi="Times New Roman" w:cs="Times New Roman"/>
          <w:sz w:val="20"/>
          <w:szCs w:val="20"/>
          <w:lang w:val="en-US"/>
        </w:rPr>
        <w:t>Dunkel-Schetter</w:t>
      </w:r>
      <w:r w:rsidR="00BE4127">
        <w:rPr>
          <w:rFonts w:ascii="Times New Roman" w:hAnsi="Times New Roman" w:cs="Times New Roman"/>
          <w:sz w:val="20"/>
          <w:szCs w:val="20"/>
          <w:lang w:val="en-US"/>
        </w:rPr>
        <w:t xml:space="preserve"> (</w:t>
      </w:r>
      <w:hyperlink w:anchor="DunkelSchetter_1984" w:history="1">
        <w:r w:rsidR="0099365B" w:rsidRPr="00680A86">
          <w:rPr>
            <w:rStyle w:val="Hypertextovodkaz"/>
            <w:rFonts w:ascii="Times New Roman" w:hAnsi="Times New Roman" w:cs="Times New Roman"/>
            <w:sz w:val="20"/>
            <w:szCs w:val="20"/>
            <w:lang w:val="en-US"/>
          </w:rPr>
          <w:t>1984</w:t>
        </w:r>
      </w:hyperlink>
      <w:r w:rsidR="00BE4127">
        <w:rPr>
          <w:rStyle w:val="Hypertextovodkaz"/>
          <w:rFonts w:ascii="Times New Roman" w:hAnsi="Times New Roman" w:cs="Times New Roman"/>
          <w:sz w:val="20"/>
          <w:szCs w:val="20"/>
          <w:lang w:val="en-US"/>
        </w:rPr>
        <w:t>)</w:t>
      </w:r>
      <w:r w:rsidR="00BE4127">
        <w:rPr>
          <w:rFonts w:ascii="Times New Roman" w:hAnsi="Times New Roman" w:cs="Times New Roman"/>
          <w:sz w:val="20"/>
          <w:szCs w:val="20"/>
          <w:lang w:val="en-US"/>
        </w:rPr>
        <w:t xml:space="preserve">, </w:t>
      </w:r>
      <w:r w:rsidR="00BE4127" w:rsidRPr="00BE4127">
        <w:rPr>
          <w:rFonts w:ascii="Times New Roman" w:hAnsi="Times New Roman" w:cs="Times New Roman"/>
          <w:sz w:val="20"/>
          <w:szCs w:val="20"/>
          <w:lang w:val="en-US"/>
        </w:rPr>
        <w:t xml:space="preserve">Gan, Hu, </w:t>
      </w:r>
      <w:r w:rsidR="00BE4127">
        <w:rPr>
          <w:rFonts w:ascii="Times New Roman" w:hAnsi="Times New Roman" w:cs="Times New Roman"/>
          <w:sz w:val="20"/>
          <w:szCs w:val="20"/>
          <w:lang w:val="en-US"/>
        </w:rPr>
        <w:t>and</w:t>
      </w:r>
      <w:r w:rsidR="00BE4127" w:rsidRPr="00BE4127">
        <w:rPr>
          <w:rFonts w:ascii="Times New Roman" w:hAnsi="Times New Roman" w:cs="Times New Roman"/>
          <w:sz w:val="20"/>
          <w:szCs w:val="20"/>
          <w:lang w:val="en-US"/>
        </w:rPr>
        <w:t xml:space="preserve"> Zhang </w:t>
      </w:r>
      <w:r w:rsidR="00BE4127">
        <w:rPr>
          <w:rFonts w:ascii="Times New Roman" w:hAnsi="Times New Roman" w:cs="Times New Roman"/>
          <w:sz w:val="20"/>
          <w:szCs w:val="20"/>
          <w:lang w:val="en-US"/>
        </w:rPr>
        <w:t>(</w:t>
      </w:r>
      <w:hyperlink w:anchor="Gan_Hu_Zhang_2010" w:history="1">
        <w:r w:rsidR="0099365B" w:rsidRPr="00680A86">
          <w:rPr>
            <w:rStyle w:val="Hypertextovodkaz"/>
            <w:rFonts w:ascii="Times New Roman" w:hAnsi="Times New Roman" w:cs="Times New Roman"/>
            <w:sz w:val="20"/>
            <w:szCs w:val="20"/>
            <w:lang w:val="en-US"/>
          </w:rPr>
          <w:t>2010</w:t>
        </w:r>
      </w:hyperlink>
      <w:r w:rsidR="00BE4127">
        <w:rPr>
          <w:rFonts w:ascii="Times New Roman" w:hAnsi="Times New Roman" w:cs="Times New Roman"/>
          <w:sz w:val="20"/>
          <w:szCs w:val="20"/>
          <w:lang w:val="en-US"/>
        </w:rPr>
        <w:t>), Greenglass and</w:t>
      </w:r>
      <w:r w:rsidR="00BE4127" w:rsidRPr="00BE4127">
        <w:rPr>
          <w:rFonts w:ascii="Times New Roman" w:hAnsi="Times New Roman" w:cs="Times New Roman"/>
          <w:sz w:val="20"/>
          <w:szCs w:val="20"/>
          <w:lang w:val="en-US"/>
        </w:rPr>
        <w:t xml:space="preserve"> Fiksenbaum</w:t>
      </w:r>
      <w:r w:rsidR="00BE4127">
        <w:rPr>
          <w:rFonts w:ascii="Times New Roman" w:hAnsi="Times New Roman" w:cs="Times New Roman"/>
          <w:sz w:val="20"/>
          <w:szCs w:val="20"/>
          <w:lang w:val="en-US"/>
        </w:rPr>
        <w:t xml:space="preserve"> (</w:t>
      </w:r>
      <w:hyperlink w:anchor="Greenglass_Fiksenbaum_2009" w:history="1">
        <w:r w:rsidR="0099365B" w:rsidRPr="00680A86">
          <w:rPr>
            <w:rStyle w:val="Hypertextovodkaz"/>
            <w:rFonts w:ascii="Times New Roman" w:hAnsi="Times New Roman" w:cs="Times New Roman"/>
            <w:sz w:val="20"/>
            <w:szCs w:val="20"/>
            <w:lang w:val="en-US"/>
          </w:rPr>
          <w:t>2009</w:t>
        </w:r>
      </w:hyperlink>
      <w:r w:rsidR="00BE4127">
        <w:rPr>
          <w:rFonts w:ascii="Times New Roman" w:hAnsi="Times New Roman" w:cs="Times New Roman"/>
          <w:sz w:val="20"/>
          <w:szCs w:val="20"/>
          <w:lang w:val="en-US"/>
        </w:rPr>
        <w:t>), and Holland and</w:t>
      </w:r>
      <w:r w:rsidR="00BE4127" w:rsidRPr="00BE4127">
        <w:rPr>
          <w:rFonts w:ascii="Times New Roman" w:hAnsi="Times New Roman" w:cs="Times New Roman"/>
          <w:sz w:val="20"/>
          <w:szCs w:val="20"/>
          <w:lang w:val="en-US"/>
        </w:rPr>
        <w:t xml:space="preserve"> Holahan </w:t>
      </w:r>
      <w:r w:rsidR="00BE4127">
        <w:rPr>
          <w:rFonts w:ascii="Times New Roman" w:hAnsi="Times New Roman" w:cs="Times New Roman"/>
          <w:sz w:val="20"/>
          <w:szCs w:val="20"/>
          <w:lang w:val="en-US"/>
        </w:rPr>
        <w:t>(</w:t>
      </w:r>
      <w:hyperlink w:anchor="Holland_Holahan_2003" w:history="1">
        <w:r w:rsidR="0099365B" w:rsidRPr="00680A86">
          <w:rPr>
            <w:rStyle w:val="Hypertextovodkaz"/>
            <w:rFonts w:ascii="Times New Roman" w:hAnsi="Times New Roman" w:cs="Times New Roman"/>
            <w:sz w:val="20"/>
            <w:szCs w:val="20"/>
            <w:lang w:val="en-US"/>
          </w:rPr>
          <w:t>2003</w:t>
        </w:r>
      </w:hyperlink>
      <w:r w:rsidR="0099365B" w:rsidRPr="00680A86">
        <w:rPr>
          <w:rFonts w:ascii="Times New Roman" w:hAnsi="Times New Roman" w:cs="Times New Roman"/>
          <w:sz w:val="20"/>
          <w:szCs w:val="20"/>
          <w:lang w:val="en-US"/>
        </w:rPr>
        <w:t xml:space="preserve">). </w:t>
      </w:r>
      <w:r w:rsidR="00C42CFD" w:rsidRPr="00680A86">
        <w:rPr>
          <w:rFonts w:ascii="Times New Roman" w:hAnsi="Times New Roman" w:cs="Times New Roman"/>
          <w:sz w:val="20"/>
          <w:szCs w:val="20"/>
          <w:lang w:val="en-US"/>
        </w:rPr>
        <w:t>T</w:t>
      </w:r>
      <w:r w:rsidR="0099365B" w:rsidRPr="00680A86">
        <w:rPr>
          <w:rFonts w:ascii="Times New Roman" w:hAnsi="Times New Roman" w:cs="Times New Roman"/>
          <w:sz w:val="20"/>
          <w:szCs w:val="20"/>
          <w:lang w:val="en-US"/>
        </w:rPr>
        <w:t xml:space="preserve">hose who employ coping strategies based on proactivity more often perceive that their lives are going well </w:t>
      </w:r>
      <w:r w:rsidR="00CA63FF" w:rsidRPr="00680A86">
        <w:rPr>
          <w:rFonts w:ascii="Times New Roman" w:hAnsi="Times New Roman" w:cs="Times New Roman"/>
          <w:sz w:val="20"/>
          <w:szCs w:val="20"/>
          <w:lang w:val="en-US"/>
        </w:rPr>
        <w:t xml:space="preserve">and dispose of a wide social </w:t>
      </w:r>
      <w:r w:rsidR="00D96F3F" w:rsidRPr="00680A86">
        <w:rPr>
          <w:rFonts w:ascii="Times New Roman" w:hAnsi="Times New Roman" w:cs="Times New Roman"/>
          <w:sz w:val="20"/>
          <w:szCs w:val="20"/>
          <w:lang w:val="en-US"/>
        </w:rPr>
        <w:t>support</w:t>
      </w:r>
      <w:r w:rsidR="00CA63FF" w:rsidRPr="00680A86">
        <w:rPr>
          <w:rFonts w:ascii="Times New Roman" w:hAnsi="Times New Roman" w:cs="Times New Roman"/>
          <w:sz w:val="20"/>
          <w:szCs w:val="20"/>
          <w:lang w:val="en-US"/>
        </w:rPr>
        <w:t xml:space="preserve">. On the </w:t>
      </w:r>
      <w:r w:rsidR="00146150" w:rsidRPr="00680A86">
        <w:rPr>
          <w:rFonts w:ascii="Times New Roman" w:hAnsi="Times New Roman" w:cs="Times New Roman"/>
          <w:sz w:val="20"/>
          <w:szCs w:val="20"/>
          <w:lang w:val="en-US"/>
        </w:rPr>
        <w:t xml:space="preserve">other hand, proactive coping was </w:t>
      </w:r>
      <w:r w:rsidR="00CA63FF" w:rsidRPr="00680A86">
        <w:rPr>
          <w:rFonts w:ascii="Times New Roman" w:hAnsi="Times New Roman" w:cs="Times New Roman"/>
          <w:sz w:val="20"/>
          <w:szCs w:val="20"/>
          <w:lang w:val="en-US"/>
        </w:rPr>
        <w:t>associated with lower negative behaviors, such as depression</w:t>
      </w:r>
      <w:r w:rsidR="00CA63FF" w:rsidRPr="00680A86">
        <w:rPr>
          <w:rFonts w:ascii="Times New Roman" w:hAnsi="Times New Roman" w:cs="Times New Roman"/>
          <w:i/>
          <w:sz w:val="20"/>
          <w:szCs w:val="20"/>
          <w:lang w:val="en-US"/>
        </w:rPr>
        <w:t xml:space="preserve"> </w:t>
      </w:r>
      <w:r w:rsidR="00CA63FF" w:rsidRPr="00680A86">
        <w:rPr>
          <w:rFonts w:ascii="Times New Roman" w:eastAsia="Times New Roman" w:hAnsi="Times New Roman" w:cs="Times New Roman"/>
          <w:sz w:val="20"/>
          <w:szCs w:val="20"/>
          <w:lang w:val="en-US" w:eastAsia="cs-CZ"/>
        </w:rPr>
        <w:t>(</w:t>
      </w:r>
      <w:hyperlink w:anchor="Almássy_Pék_Papp_2014" w:history="1">
        <w:r w:rsidR="00CA63FF" w:rsidRPr="00680A86">
          <w:rPr>
            <w:rStyle w:val="Hypertextovodkaz"/>
            <w:rFonts w:ascii="Times New Roman" w:hAnsi="Times New Roman" w:cs="Times New Roman"/>
            <w:sz w:val="20"/>
            <w:szCs w:val="20"/>
            <w:lang w:val="en-US"/>
          </w:rPr>
          <w:t>Almássy et al., 2014</w:t>
        </w:r>
      </w:hyperlink>
      <w:r w:rsidR="00C42CFD" w:rsidRPr="00680A86">
        <w:rPr>
          <w:rFonts w:ascii="Times New Roman" w:hAnsi="Times New Roman" w:cs="Times New Roman"/>
          <w:sz w:val="20"/>
          <w:szCs w:val="20"/>
          <w:lang w:val="en-US"/>
        </w:rPr>
        <w:t>).</w:t>
      </w:r>
      <w:r w:rsidR="00C12FF0" w:rsidRPr="00680A86">
        <w:rPr>
          <w:rFonts w:ascii="Times New Roman" w:hAnsi="Times New Roman" w:cs="Times New Roman"/>
          <w:sz w:val="20"/>
          <w:szCs w:val="20"/>
          <w:lang w:val="en-US"/>
        </w:rPr>
        <w:t xml:space="preserve"> </w:t>
      </w:r>
    </w:p>
    <w:p w:rsidR="00F55BEF" w:rsidRPr="00680A86" w:rsidRDefault="00F55BEF" w:rsidP="00CF359A">
      <w:pPr>
        <w:spacing w:before="240" w:after="120" w:line="360" w:lineRule="auto"/>
        <w:ind w:firstLine="567"/>
        <w:jc w:val="both"/>
        <w:rPr>
          <w:rFonts w:ascii="Times New Roman" w:hAnsi="Times New Roman" w:cs="Times New Roman"/>
          <w:i/>
          <w:sz w:val="20"/>
          <w:szCs w:val="20"/>
          <w:lang w:val="en-US"/>
        </w:rPr>
      </w:pPr>
      <w:r w:rsidRPr="00680A86">
        <w:rPr>
          <w:rFonts w:ascii="Times New Roman" w:hAnsi="Times New Roman" w:cs="Times New Roman"/>
          <w:i/>
          <w:sz w:val="20"/>
          <w:szCs w:val="20"/>
          <w:lang w:val="en-US"/>
        </w:rPr>
        <w:t>Implications and limitations</w:t>
      </w:r>
    </w:p>
    <w:p w:rsidR="00AF073D" w:rsidRPr="00680A86" w:rsidRDefault="00AF073D"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 xml:space="preserve">Based on the positive relationship between proactive and preventive coping with the </w:t>
      </w:r>
      <w:r w:rsidR="0053200B" w:rsidRPr="00680A86">
        <w:rPr>
          <w:rFonts w:ascii="Times New Roman" w:hAnsi="Times New Roman" w:cs="Times New Roman"/>
          <w:sz w:val="20"/>
          <w:szCs w:val="20"/>
          <w:lang w:val="en-US"/>
        </w:rPr>
        <w:t xml:space="preserve">well-being and social-support </w:t>
      </w:r>
      <w:r w:rsidRPr="00680A86">
        <w:rPr>
          <w:rFonts w:ascii="Times New Roman" w:hAnsi="Times New Roman" w:cs="Times New Roman"/>
          <w:sz w:val="20"/>
          <w:szCs w:val="20"/>
          <w:lang w:val="en-US"/>
        </w:rPr>
        <w:t xml:space="preserve">and negative relationship with </w:t>
      </w:r>
      <w:r w:rsidR="004F0E4C" w:rsidRPr="00680A86">
        <w:rPr>
          <w:rFonts w:ascii="Times New Roman" w:hAnsi="Times New Roman" w:cs="Times New Roman"/>
          <w:sz w:val="20"/>
          <w:szCs w:val="20"/>
          <w:lang w:val="en-US"/>
        </w:rPr>
        <w:t>feelings</w:t>
      </w:r>
      <w:r w:rsidR="0053200B" w:rsidRPr="00680A86">
        <w:rPr>
          <w:rFonts w:ascii="Times New Roman" w:hAnsi="Times New Roman" w:cs="Times New Roman"/>
          <w:sz w:val="20"/>
          <w:szCs w:val="20"/>
          <w:lang w:val="en-US"/>
        </w:rPr>
        <w:t xml:space="preserve"> </w:t>
      </w:r>
      <w:r w:rsidRPr="00680A86">
        <w:rPr>
          <w:rFonts w:ascii="Times New Roman" w:hAnsi="Times New Roman" w:cs="Times New Roman"/>
          <w:sz w:val="20"/>
          <w:szCs w:val="20"/>
          <w:lang w:val="en-US"/>
        </w:rPr>
        <w:t xml:space="preserve">of depression, the present study has </w:t>
      </w:r>
      <w:r w:rsidR="009D52C5" w:rsidRPr="00680A86">
        <w:rPr>
          <w:rFonts w:ascii="Times New Roman" w:hAnsi="Times New Roman" w:cs="Times New Roman"/>
          <w:sz w:val="20"/>
          <w:szCs w:val="20"/>
          <w:lang w:val="en-US"/>
        </w:rPr>
        <w:t xml:space="preserve">several </w:t>
      </w:r>
      <w:r w:rsidRPr="00680A86">
        <w:rPr>
          <w:rFonts w:ascii="Times New Roman" w:hAnsi="Times New Roman" w:cs="Times New Roman"/>
          <w:sz w:val="20"/>
          <w:szCs w:val="20"/>
          <w:lang w:val="en-US"/>
        </w:rPr>
        <w:t xml:space="preserve">practical </w:t>
      </w:r>
      <w:r w:rsidR="009D52C5" w:rsidRPr="00680A86">
        <w:rPr>
          <w:rFonts w:ascii="Times New Roman" w:hAnsi="Times New Roman" w:cs="Times New Roman"/>
          <w:sz w:val="20"/>
          <w:szCs w:val="20"/>
          <w:lang w:val="en-US"/>
        </w:rPr>
        <w:t>implications</w:t>
      </w:r>
      <w:r w:rsidRPr="00680A86">
        <w:rPr>
          <w:rFonts w:ascii="Times New Roman" w:hAnsi="Times New Roman" w:cs="Times New Roman"/>
          <w:sz w:val="20"/>
          <w:szCs w:val="20"/>
          <w:lang w:val="en-US"/>
        </w:rPr>
        <w:t xml:space="preserve">. As proposed </w:t>
      </w:r>
      <w:r w:rsidR="008029C5">
        <w:rPr>
          <w:rFonts w:ascii="Times New Roman" w:hAnsi="Times New Roman" w:cs="Times New Roman"/>
          <w:sz w:val="20"/>
          <w:szCs w:val="20"/>
          <w:lang w:val="en-US"/>
        </w:rPr>
        <w:t xml:space="preserve">by </w:t>
      </w:r>
      <w:r w:rsidR="008029C5" w:rsidRPr="008029C5">
        <w:rPr>
          <w:rFonts w:ascii="Times New Roman" w:hAnsi="Times New Roman" w:cs="Times New Roman"/>
          <w:sz w:val="20"/>
          <w:szCs w:val="20"/>
          <w:lang w:val="en-US"/>
        </w:rPr>
        <w:t xml:space="preserve">Gan </w:t>
      </w:r>
      <w:r w:rsidR="008029C5">
        <w:rPr>
          <w:rFonts w:ascii="Times New Roman" w:hAnsi="Times New Roman" w:cs="Times New Roman"/>
          <w:sz w:val="20"/>
          <w:szCs w:val="20"/>
          <w:lang w:val="en-US"/>
        </w:rPr>
        <w:t>at al. (</w:t>
      </w:r>
      <w:hyperlink w:anchor="Gan_Yang_Zhou_Zhang_2007" w:history="1">
        <w:r w:rsidRPr="00680A86">
          <w:rPr>
            <w:rStyle w:val="Hypertextovodkaz"/>
            <w:rFonts w:ascii="Times New Roman" w:hAnsi="Times New Roman" w:cs="Times New Roman"/>
            <w:sz w:val="20"/>
            <w:szCs w:val="20"/>
            <w:lang w:val="en-US"/>
          </w:rPr>
          <w:t>2007</w:t>
        </w:r>
      </w:hyperlink>
      <w:r w:rsidRPr="00680A86">
        <w:rPr>
          <w:rFonts w:ascii="Times New Roman" w:hAnsi="Times New Roman" w:cs="Times New Roman"/>
          <w:sz w:val="20"/>
          <w:szCs w:val="20"/>
          <w:lang w:val="en-US"/>
        </w:rPr>
        <w:t xml:space="preserve">, </w:t>
      </w:r>
      <w:hyperlink w:anchor="Gan_Hu_Zhang_2010" w:history="1">
        <w:r w:rsidRPr="00680A86">
          <w:rPr>
            <w:rStyle w:val="Hypertextovodkaz"/>
            <w:rFonts w:ascii="Times New Roman" w:hAnsi="Times New Roman" w:cs="Times New Roman"/>
            <w:sz w:val="20"/>
            <w:szCs w:val="20"/>
            <w:lang w:val="en-US"/>
          </w:rPr>
          <w:t>2010</w:t>
        </w:r>
      </w:hyperlink>
      <w:r w:rsidRPr="00680A86">
        <w:rPr>
          <w:rFonts w:ascii="Times New Roman" w:hAnsi="Times New Roman" w:cs="Times New Roman"/>
          <w:sz w:val="20"/>
          <w:szCs w:val="20"/>
          <w:lang w:val="en-US"/>
        </w:rPr>
        <w:t>)</w:t>
      </w:r>
      <w:r w:rsidR="00EC22D6" w:rsidRPr="00680A86">
        <w:rPr>
          <w:rFonts w:ascii="Times New Roman" w:hAnsi="Times New Roman" w:cs="Times New Roman"/>
          <w:sz w:val="20"/>
          <w:szCs w:val="20"/>
          <w:lang w:val="en-US"/>
        </w:rPr>
        <w:t>,</w:t>
      </w:r>
      <w:r w:rsidR="0053200B" w:rsidRPr="00680A86">
        <w:rPr>
          <w:rFonts w:ascii="Times New Roman" w:hAnsi="Times New Roman" w:cs="Times New Roman"/>
          <w:sz w:val="20"/>
          <w:szCs w:val="20"/>
          <w:lang w:val="en-US"/>
        </w:rPr>
        <w:t xml:space="preserve"> integration of the proactive coping programs into mental health education may be promising</w:t>
      </w:r>
      <w:r w:rsidR="004F0E4C" w:rsidRPr="00680A86">
        <w:rPr>
          <w:rFonts w:ascii="Times New Roman" w:hAnsi="Times New Roman" w:cs="Times New Roman"/>
          <w:sz w:val="20"/>
          <w:szCs w:val="20"/>
          <w:lang w:val="en-US"/>
        </w:rPr>
        <w:t xml:space="preserve"> not only for new students entering college</w:t>
      </w:r>
      <w:r w:rsidR="0053200B" w:rsidRPr="00680A86">
        <w:rPr>
          <w:rFonts w:ascii="Times New Roman" w:hAnsi="Times New Roman" w:cs="Times New Roman"/>
          <w:sz w:val="20"/>
          <w:szCs w:val="20"/>
          <w:lang w:val="en-US"/>
        </w:rPr>
        <w:t xml:space="preserve">. </w:t>
      </w:r>
      <w:r w:rsidR="001443B1" w:rsidRPr="00680A86">
        <w:rPr>
          <w:rFonts w:ascii="Times New Roman" w:hAnsi="Times New Roman" w:cs="Times New Roman"/>
          <w:sz w:val="20"/>
          <w:szCs w:val="20"/>
          <w:lang w:val="en-US"/>
        </w:rPr>
        <w:t>Therefore, proactive coping is especially important for these students/professionals due to its future stress minimization. When a stressful event is a possibility rather than an actuality, its full impact may be lessened or averted (</w:t>
      </w:r>
      <w:hyperlink w:anchor="Aspinwall_Taylor_1997" w:history="1">
        <w:r w:rsidR="001443B1" w:rsidRPr="00680A86">
          <w:rPr>
            <w:rStyle w:val="Hypertextovodkaz"/>
            <w:rFonts w:ascii="Times New Roman" w:hAnsi="Times New Roman" w:cs="Times New Roman"/>
            <w:sz w:val="20"/>
            <w:szCs w:val="20"/>
            <w:lang w:val="en-US"/>
          </w:rPr>
          <w:t>Aspinwall &amp; Taylor, 1997</w:t>
        </w:r>
      </w:hyperlink>
      <w:r w:rsidR="001443B1" w:rsidRPr="00680A86">
        <w:rPr>
          <w:rFonts w:ascii="Times New Roman" w:hAnsi="Times New Roman" w:cs="Times New Roman"/>
          <w:sz w:val="20"/>
          <w:szCs w:val="20"/>
          <w:lang w:val="en-US"/>
        </w:rPr>
        <w:t>). Also when a stressful event i</w:t>
      </w:r>
      <w:r w:rsidR="00EC22D6" w:rsidRPr="00680A86">
        <w:rPr>
          <w:rFonts w:ascii="Times New Roman" w:hAnsi="Times New Roman" w:cs="Times New Roman"/>
          <w:sz w:val="20"/>
          <w:szCs w:val="20"/>
          <w:lang w:val="en-US"/>
        </w:rPr>
        <w:t>s about to appear, a student/</w:t>
      </w:r>
      <w:r w:rsidR="001443B1" w:rsidRPr="00680A86">
        <w:rPr>
          <w:rFonts w:ascii="Times New Roman" w:hAnsi="Times New Roman" w:cs="Times New Roman"/>
          <w:sz w:val="20"/>
          <w:szCs w:val="20"/>
          <w:lang w:val="en-US"/>
        </w:rPr>
        <w:t>professional may possess a wide range of options to handle it and chronic stress may be kept to a low level.</w:t>
      </w:r>
      <w:r w:rsidR="004F0E4C" w:rsidRPr="00680A86">
        <w:rPr>
          <w:rFonts w:ascii="Times New Roman" w:hAnsi="Times New Roman" w:cs="Times New Roman"/>
          <w:sz w:val="20"/>
          <w:szCs w:val="20"/>
          <w:lang w:val="en-US"/>
        </w:rPr>
        <w:t xml:space="preserve"> </w:t>
      </w:r>
    </w:p>
    <w:p w:rsidR="001443B1" w:rsidRPr="00680A86" w:rsidRDefault="001443B1" w:rsidP="00CF359A">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Further, it is assumed that the development of the future-oriented coping is not only a necessary condition for effective preparation for the future profession, but, ultimately, repre</w:t>
      </w:r>
      <w:r w:rsidR="004F0E4C" w:rsidRPr="00680A86">
        <w:rPr>
          <w:rFonts w:ascii="Times New Roman" w:hAnsi="Times New Roman" w:cs="Times New Roman"/>
          <w:sz w:val="20"/>
          <w:szCs w:val="20"/>
          <w:lang w:val="en-US"/>
        </w:rPr>
        <w:t xml:space="preserve">sents personality growth of </w:t>
      </w:r>
      <w:r w:rsidRPr="00680A86">
        <w:rPr>
          <w:rFonts w:ascii="Times New Roman" w:hAnsi="Times New Roman" w:cs="Times New Roman"/>
          <w:sz w:val="20"/>
          <w:szCs w:val="20"/>
          <w:lang w:val="en-US"/>
        </w:rPr>
        <w:t>students. As such, insights gained by teaching skills of proactive and preventive coping may bring meaningful results in improving the psychological adjustment of university students.</w:t>
      </w:r>
      <w:r w:rsidR="006834E2" w:rsidRPr="00680A86">
        <w:rPr>
          <w:rFonts w:ascii="Times New Roman" w:hAnsi="Times New Roman" w:cs="Times New Roman"/>
          <w:sz w:val="20"/>
          <w:szCs w:val="20"/>
          <w:lang w:val="en-US"/>
        </w:rPr>
        <w:t xml:space="preserve"> Also, regular monitoring and empirical data processing of the proactive and preventive coping over the certain period of time </w:t>
      </w:r>
      <w:r w:rsidR="00CC6DA4" w:rsidRPr="00680A86">
        <w:rPr>
          <w:rFonts w:ascii="Times New Roman" w:hAnsi="Times New Roman" w:cs="Times New Roman"/>
          <w:sz w:val="20"/>
          <w:szCs w:val="20"/>
          <w:lang w:val="en-US"/>
        </w:rPr>
        <w:t>may</w:t>
      </w:r>
      <w:r w:rsidR="006834E2" w:rsidRPr="00680A86">
        <w:rPr>
          <w:rFonts w:ascii="Times New Roman" w:hAnsi="Times New Roman" w:cs="Times New Roman"/>
          <w:sz w:val="20"/>
          <w:szCs w:val="20"/>
          <w:lang w:val="en-US"/>
        </w:rPr>
        <w:t xml:space="preserve"> be </w:t>
      </w:r>
      <w:r w:rsidR="00CC6DA4" w:rsidRPr="00680A86">
        <w:rPr>
          <w:rFonts w:ascii="Times New Roman" w:hAnsi="Times New Roman" w:cs="Times New Roman"/>
          <w:sz w:val="20"/>
          <w:szCs w:val="20"/>
          <w:lang w:val="en-US"/>
        </w:rPr>
        <w:t>beneficial</w:t>
      </w:r>
      <w:r w:rsidR="006834E2" w:rsidRPr="00680A86">
        <w:rPr>
          <w:rFonts w:ascii="Times New Roman" w:hAnsi="Times New Roman" w:cs="Times New Roman"/>
          <w:sz w:val="20"/>
          <w:szCs w:val="20"/>
          <w:lang w:val="en-US"/>
        </w:rPr>
        <w:t xml:space="preserve">. </w:t>
      </w:r>
    </w:p>
    <w:p w:rsidR="006769A5" w:rsidRPr="00680A86" w:rsidRDefault="00CC59B0" w:rsidP="008029C5">
      <w:pPr>
        <w:spacing w:after="0" w:line="360" w:lineRule="auto"/>
        <w:ind w:firstLine="567"/>
        <w:jc w:val="both"/>
        <w:rPr>
          <w:rFonts w:ascii="Times New Roman" w:hAnsi="Times New Roman" w:cs="Times New Roman"/>
          <w:sz w:val="20"/>
          <w:szCs w:val="20"/>
          <w:lang w:val="en-US"/>
        </w:rPr>
      </w:pPr>
      <w:r w:rsidRPr="00680A86">
        <w:rPr>
          <w:rFonts w:ascii="Times New Roman" w:hAnsi="Times New Roman" w:cs="Times New Roman"/>
          <w:sz w:val="20"/>
          <w:szCs w:val="20"/>
          <w:lang w:val="en-US"/>
        </w:rPr>
        <w:t>There</w:t>
      </w:r>
      <w:r w:rsidR="00CC6DA4" w:rsidRPr="00680A86">
        <w:rPr>
          <w:rFonts w:ascii="Times New Roman" w:hAnsi="Times New Roman" w:cs="Times New Roman"/>
          <w:sz w:val="20"/>
          <w:szCs w:val="20"/>
          <w:lang w:val="en-US"/>
        </w:rPr>
        <w:t xml:space="preserve"> are </w:t>
      </w:r>
      <w:r w:rsidRPr="00680A86">
        <w:rPr>
          <w:rFonts w:ascii="Times New Roman" w:hAnsi="Times New Roman" w:cs="Times New Roman"/>
          <w:sz w:val="20"/>
          <w:szCs w:val="20"/>
          <w:lang w:val="en-US"/>
        </w:rPr>
        <w:t>several limita</w:t>
      </w:r>
      <w:r w:rsidR="006769A5" w:rsidRPr="00680A86">
        <w:rPr>
          <w:rFonts w:ascii="Times New Roman" w:hAnsi="Times New Roman" w:cs="Times New Roman"/>
          <w:sz w:val="20"/>
          <w:szCs w:val="20"/>
          <w:lang w:val="en-US"/>
        </w:rPr>
        <w:t xml:space="preserve">tions to the current study. </w:t>
      </w:r>
      <w:r w:rsidR="008029C5">
        <w:rPr>
          <w:rFonts w:ascii="Times New Roman" w:hAnsi="Times New Roman" w:cs="Times New Roman"/>
          <w:sz w:val="20"/>
          <w:szCs w:val="20"/>
          <w:lang w:val="en-US"/>
        </w:rPr>
        <w:t>Two</w:t>
      </w:r>
      <w:r w:rsidRPr="00680A86">
        <w:rPr>
          <w:rFonts w:ascii="Times New Roman" w:hAnsi="Times New Roman" w:cs="Times New Roman"/>
          <w:sz w:val="20"/>
          <w:szCs w:val="20"/>
          <w:lang w:val="en-US"/>
        </w:rPr>
        <w:t xml:space="preserve"> primary limitations are now discussed. First</w:t>
      </w:r>
      <w:r w:rsidR="00B044A1" w:rsidRPr="00680A86">
        <w:rPr>
          <w:rFonts w:ascii="Times New Roman" w:hAnsi="Times New Roman" w:cs="Times New Roman"/>
          <w:sz w:val="20"/>
          <w:szCs w:val="20"/>
          <w:lang w:val="en-US"/>
        </w:rPr>
        <w:t xml:space="preserve"> of all</w:t>
      </w:r>
      <w:r w:rsidRPr="00680A86">
        <w:rPr>
          <w:rFonts w:ascii="Times New Roman" w:hAnsi="Times New Roman" w:cs="Times New Roman"/>
          <w:sz w:val="20"/>
          <w:szCs w:val="20"/>
          <w:lang w:val="en-US"/>
        </w:rPr>
        <w:t>, as stated by</w:t>
      </w:r>
      <w:r w:rsidR="008029C5">
        <w:rPr>
          <w:rFonts w:ascii="Times New Roman" w:hAnsi="Times New Roman" w:cs="Times New Roman"/>
          <w:sz w:val="20"/>
          <w:szCs w:val="20"/>
          <w:lang w:val="en-US"/>
        </w:rPr>
        <w:t xml:space="preserve"> </w:t>
      </w:r>
      <w:r w:rsidR="008029C5" w:rsidRPr="008029C5">
        <w:rPr>
          <w:rFonts w:ascii="Times New Roman" w:hAnsi="Times New Roman" w:cs="Times New Roman"/>
          <w:sz w:val="20"/>
          <w:szCs w:val="20"/>
          <w:lang w:val="en-US"/>
        </w:rPr>
        <w:t xml:space="preserve">Roesch et al. </w:t>
      </w:r>
      <w:r w:rsidR="008029C5">
        <w:rPr>
          <w:rFonts w:ascii="Times New Roman" w:hAnsi="Times New Roman" w:cs="Times New Roman"/>
          <w:sz w:val="20"/>
          <w:szCs w:val="20"/>
          <w:lang w:val="en-US"/>
        </w:rPr>
        <w:t>(</w:t>
      </w:r>
      <w:hyperlink w:anchor="Roesch_Aldridge_Huff_at_al_2009" w:history="1">
        <w:r w:rsidRPr="00680A86">
          <w:rPr>
            <w:rStyle w:val="Hypertextovodkaz"/>
            <w:rFonts w:ascii="Times New Roman" w:hAnsi="Times New Roman" w:cs="Times New Roman"/>
            <w:sz w:val="20"/>
            <w:szCs w:val="20"/>
            <w:lang w:val="en-US"/>
          </w:rPr>
          <w:t>2009</w:t>
        </w:r>
      </w:hyperlink>
      <w:r w:rsidR="008029C5">
        <w:rPr>
          <w:rFonts w:ascii="Times New Roman" w:hAnsi="Times New Roman" w:cs="Times New Roman"/>
          <w:sz w:val="20"/>
          <w:szCs w:val="20"/>
          <w:lang w:val="en-US"/>
        </w:rPr>
        <w:t>),</w:t>
      </w:r>
      <w:r w:rsidRPr="00680A86">
        <w:rPr>
          <w:rFonts w:ascii="Times New Roman" w:hAnsi="Times New Roman" w:cs="Times New Roman"/>
          <w:sz w:val="20"/>
          <w:szCs w:val="20"/>
          <w:lang w:val="en-US"/>
        </w:rPr>
        <w:t xml:space="preserve"> the PCI is a dispositional measure of coping. Thus, responses to nonspecific external stressors may result in a different action. Second, these results are generalizable only to this presented research sample of </w:t>
      </w:r>
      <w:r w:rsidR="006769A5" w:rsidRPr="00680A86">
        <w:rPr>
          <w:rFonts w:ascii="Times New Roman" w:hAnsi="Times New Roman" w:cs="Times New Roman"/>
          <w:sz w:val="20"/>
          <w:szCs w:val="20"/>
          <w:lang w:val="en-US"/>
        </w:rPr>
        <w:t xml:space="preserve">university </w:t>
      </w:r>
      <w:r w:rsidRPr="00680A86">
        <w:rPr>
          <w:rFonts w:ascii="Times New Roman" w:hAnsi="Times New Roman" w:cs="Times New Roman"/>
          <w:sz w:val="20"/>
          <w:szCs w:val="20"/>
          <w:lang w:val="en-US"/>
        </w:rPr>
        <w:t xml:space="preserve">students in helping profession. Therefore, inferring from the presented findings the proactive </w:t>
      </w:r>
      <w:r w:rsidR="006769A5" w:rsidRPr="00680A86">
        <w:rPr>
          <w:rFonts w:ascii="Times New Roman" w:hAnsi="Times New Roman" w:cs="Times New Roman"/>
          <w:sz w:val="20"/>
          <w:szCs w:val="20"/>
          <w:lang w:val="en-US"/>
        </w:rPr>
        <w:t xml:space="preserve">and preventive </w:t>
      </w:r>
      <w:r w:rsidRPr="00680A86">
        <w:rPr>
          <w:rFonts w:ascii="Times New Roman" w:hAnsi="Times New Roman" w:cs="Times New Roman"/>
          <w:sz w:val="20"/>
          <w:szCs w:val="20"/>
          <w:lang w:val="en-US"/>
        </w:rPr>
        <w:t>coping behavior of the entire population would be inappropriate. Given that a sincere effort was made to minimize influence of the results by forcing students to participate in the research, voluntary anonymous participation was conducted. Nevertheless, non-forced participation seemed to be appropriate, even though it p</w:t>
      </w:r>
      <w:r w:rsidR="008029C5">
        <w:rPr>
          <w:rFonts w:ascii="Times New Roman" w:hAnsi="Times New Roman" w:cs="Times New Roman"/>
          <w:sz w:val="20"/>
          <w:szCs w:val="20"/>
          <w:lang w:val="en-US"/>
        </w:rPr>
        <w:t>osed the risk of a smaller</w:t>
      </w:r>
      <w:r w:rsidR="004F0E4C" w:rsidRPr="00680A86">
        <w:rPr>
          <w:rFonts w:ascii="Times New Roman" w:hAnsi="Times New Roman" w:cs="Times New Roman"/>
          <w:sz w:val="20"/>
          <w:szCs w:val="20"/>
          <w:lang w:val="en-US"/>
        </w:rPr>
        <w:t>-sized analysis</w:t>
      </w:r>
      <w:r w:rsidRPr="00680A86">
        <w:rPr>
          <w:rFonts w:ascii="Times New Roman" w:hAnsi="Times New Roman" w:cs="Times New Roman"/>
          <w:sz w:val="20"/>
          <w:szCs w:val="20"/>
          <w:lang w:val="en-US"/>
        </w:rPr>
        <w:t>.</w:t>
      </w:r>
      <w:r w:rsidR="00CC6DA4" w:rsidRPr="00680A86">
        <w:rPr>
          <w:rStyle w:val="shorttext"/>
          <w:rFonts w:ascii="Times New Roman" w:hAnsi="Times New Roman" w:cs="Times New Roman"/>
          <w:sz w:val="20"/>
          <w:szCs w:val="20"/>
          <w:lang w:val="en-US"/>
        </w:rPr>
        <w:t xml:space="preserve"> </w:t>
      </w:r>
      <w:r w:rsidR="008029C5">
        <w:rPr>
          <w:rStyle w:val="shorttext"/>
          <w:rFonts w:ascii="Times New Roman" w:hAnsi="Times New Roman" w:cs="Times New Roman"/>
          <w:sz w:val="20"/>
          <w:szCs w:val="20"/>
          <w:lang w:val="en-US"/>
        </w:rPr>
        <w:t xml:space="preserve">The </w:t>
      </w:r>
      <w:r w:rsidR="008029C5" w:rsidRPr="00DF538C">
        <w:rPr>
          <w:rFonts w:ascii="Times New Roman" w:hAnsi="Times New Roman" w:cs="Times New Roman"/>
          <w:sz w:val="20"/>
          <w:szCs w:val="20"/>
          <w:lang w:val="en-US"/>
        </w:rPr>
        <w:t xml:space="preserve">recommended sample size for reliable results is greater than 100 and 5 times the number of items. </w:t>
      </w:r>
      <w:r w:rsidR="008029C5">
        <w:rPr>
          <w:rFonts w:ascii="Times New Roman" w:hAnsi="Times New Roman" w:cs="Times New Roman"/>
          <w:sz w:val="20"/>
          <w:szCs w:val="20"/>
          <w:lang w:val="en-US"/>
        </w:rPr>
        <w:t>In this case, presented sample size of the data analyzed in this study</w:t>
      </w:r>
      <w:r w:rsidR="008029C5" w:rsidRPr="00DF538C">
        <w:rPr>
          <w:rFonts w:ascii="Times New Roman" w:hAnsi="Times New Roman" w:cs="Times New Roman"/>
          <w:sz w:val="20"/>
          <w:szCs w:val="20"/>
          <w:lang w:val="en-US"/>
        </w:rPr>
        <w:t xml:space="preserve"> can be taken as a reasonable</w:t>
      </w:r>
      <w:r w:rsidR="008029C5">
        <w:rPr>
          <w:rFonts w:ascii="Times New Roman" w:hAnsi="Times New Roman" w:cs="Times New Roman"/>
          <w:sz w:val="20"/>
          <w:szCs w:val="20"/>
          <w:lang w:val="en-US"/>
        </w:rPr>
        <w:t xml:space="preserve"> representation of the reality/population</w:t>
      </w:r>
      <w:r w:rsidR="008029C5" w:rsidRPr="00DF538C">
        <w:rPr>
          <w:rFonts w:ascii="Times New Roman" w:hAnsi="Times New Roman" w:cs="Times New Roman"/>
          <w:sz w:val="20"/>
          <w:szCs w:val="20"/>
          <w:lang w:val="en-US"/>
        </w:rPr>
        <w:t xml:space="preserve"> (</w:t>
      </w:r>
      <w:hyperlink w:anchor="Winter_Dodou_Wieringa_2009" w:history="1">
        <w:r w:rsidR="008029C5" w:rsidRPr="00DF538C">
          <w:rPr>
            <w:rStyle w:val="Hypertextovodkaz"/>
            <w:rFonts w:ascii="Times New Roman" w:hAnsi="Times New Roman" w:cs="Times New Roman"/>
            <w:sz w:val="20"/>
            <w:szCs w:val="20"/>
            <w:lang w:val="en-US"/>
          </w:rPr>
          <w:t>Winter, Dodou, &amp; Wieringa, 2009</w:t>
        </w:r>
      </w:hyperlink>
      <w:r w:rsidR="008029C5" w:rsidRPr="00DF538C">
        <w:rPr>
          <w:rFonts w:ascii="Times New Roman" w:hAnsi="Times New Roman" w:cs="Times New Roman"/>
          <w:sz w:val="20"/>
          <w:szCs w:val="20"/>
          <w:lang w:val="en-US"/>
        </w:rPr>
        <w:t>).</w:t>
      </w:r>
    </w:p>
    <w:p w:rsidR="00F55BEF" w:rsidRPr="00680A86" w:rsidRDefault="00F55BEF" w:rsidP="00CF359A">
      <w:pPr>
        <w:spacing w:before="240" w:after="120" w:line="360" w:lineRule="auto"/>
        <w:ind w:firstLine="567"/>
        <w:jc w:val="both"/>
        <w:rPr>
          <w:rFonts w:ascii="Times New Roman" w:hAnsi="Times New Roman" w:cs="Times New Roman"/>
          <w:i/>
          <w:sz w:val="20"/>
          <w:szCs w:val="20"/>
          <w:lang w:val="en-US"/>
        </w:rPr>
      </w:pPr>
      <w:r w:rsidRPr="00680A86">
        <w:rPr>
          <w:rFonts w:ascii="Times New Roman" w:hAnsi="Times New Roman" w:cs="Times New Roman"/>
          <w:i/>
          <w:sz w:val="20"/>
          <w:szCs w:val="20"/>
          <w:lang w:val="en-US"/>
        </w:rPr>
        <w:t>Conclusions</w:t>
      </w:r>
    </w:p>
    <w:p w:rsidR="00CA63FF" w:rsidRDefault="000B30F3" w:rsidP="00A03A96">
      <w:pPr>
        <w:spacing w:after="0" w:line="360" w:lineRule="auto"/>
        <w:ind w:firstLine="567"/>
        <w:jc w:val="both"/>
        <w:rPr>
          <w:rFonts w:ascii="Times New Roman" w:hAnsi="Times New Roman" w:cs="Times New Roman"/>
          <w:sz w:val="20"/>
          <w:szCs w:val="20"/>
          <w:lang w:val="en"/>
        </w:rPr>
      </w:pPr>
      <w:r w:rsidRPr="00680A86">
        <w:rPr>
          <w:rFonts w:ascii="Times New Roman" w:hAnsi="Times New Roman" w:cs="Times New Roman"/>
          <w:sz w:val="20"/>
          <w:szCs w:val="20"/>
          <w:lang w:val="en-US"/>
        </w:rPr>
        <w:t>This study</w:t>
      </w:r>
      <w:r w:rsidR="00CA63FF" w:rsidRPr="00680A86">
        <w:rPr>
          <w:rFonts w:ascii="Times New Roman" w:hAnsi="Times New Roman" w:cs="Times New Roman"/>
          <w:sz w:val="20"/>
          <w:szCs w:val="20"/>
          <w:lang w:val="en-US"/>
        </w:rPr>
        <w:t xml:space="preserve"> contribute</w:t>
      </w:r>
      <w:r w:rsidRPr="00680A86">
        <w:rPr>
          <w:rFonts w:ascii="Times New Roman" w:hAnsi="Times New Roman" w:cs="Times New Roman"/>
          <w:sz w:val="20"/>
          <w:szCs w:val="20"/>
          <w:lang w:val="en-US"/>
        </w:rPr>
        <w:t>s</w:t>
      </w:r>
      <w:r w:rsidR="00CA63FF" w:rsidRPr="00680A86">
        <w:rPr>
          <w:rFonts w:ascii="Times New Roman" w:hAnsi="Times New Roman" w:cs="Times New Roman"/>
          <w:sz w:val="20"/>
          <w:szCs w:val="20"/>
          <w:lang w:val="en-US"/>
        </w:rPr>
        <w:t xml:space="preserve"> to </w:t>
      </w:r>
      <w:r w:rsidR="00CC6DA4" w:rsidRPr="00680A86">
        <w:rPr>
          <w:rFonts w:ascii="Times New Roman" w:hAnsi="Times New Roman" w:cs="Times New Roman"/>
          <w:sz w:val="20"/>
          <w:szCs w:val="20"/>
          <w:lang w:val="en-US"/>
        </w:rPr>
        <w:t xml:space="preserve">the </w:t>
      </w:r>
      <w:r w:rsidR="00CA63FF" w:rsidRPr="00680A86">
        <w:rPr>
          <w:rFonts w:ascii="Times New Roman" w:hAnsi="Times New Roman" w:cs="Times New Roman"/>
          <w:sz w:val="20"/>
          <w:szCs w:val="20"/>
          <w:lang w:val="en-US"/>
        </w:rPr>
        <w:t xml:space="preserve">recent discussions </w:t>
      </w:r>
      <w:r w:rsidRPr="00680A86">
        <w:rPr>
          <w:rFonts w:ascii="Times New Roman" w:hAnsi="Times New Roman" w:cs="Times New Roman"/>
          <w:sz w:val="20"/>
          <w:szCs w:val="20"/>
          <w:lang w:val="en-US"/>
        </w:rPr>
        <w:t>on uni-dimensionality of proactive</w:t>
      </w:r>
      <w:r w:rsidR="00CC6DA4" w:rsidRPr="00680A86">
        <w:rPr>
          <w:rFonts w:ascii="Times New Roman" w:hAnsi="Times New Roman" w:cs="Times New Roman"/>
          <w:sz w:val="20"/>
          <w:szCs w:val="20"/>
          <w:lang w:val="en-US"/>
        </w:rPr>
        <w:t xml:space="preserve"> </w:t>
      </w:r>
      <w:r w:rsidR="00CA63FF" w:rsidRPr="00680A86">
        <w:rPr>
          <w:rFonts w:ascii="Times New Roman" w:hAnsi="Times New Roman" w:cs="Times New Roman"/>
          <w:sz w:val="20"/>
          <w:szCs w:val="20"/>
          <w:lang w:val="en-US"/>
        </w:rPr>
        <w:t>and</w:t>
      </w:r>
      <w:r w:rsidR="007D12A0" w:rsidRPr="00680A86">
        <w:rPr>
          <w:rFonts w:ascii="Times New Roman" w:hAnsi="Times New Roman" w:cs="Times New Roman"/>
          <w:sz w:val="20"/>
          <w:szCs w:val="20"/>
          <w:lang w:val="en-US"/>
        </w:rPr>
        <w:t xml:space="preserve"> preventive coping </w:t>
      </w:r>
      <w:r w:rsidRPr="00680A86">
        <w:rPr>
          <w:rFonts w:ascii="Times New Roman" w:hAnsi="Times New Roman" w:cs="Times New Roman"/>
          <w:sz w:val="20"/>
          <w:szCs w:val="20"/>
          <w:lang w:val="en-US"/>
        </w:rPr>
        <w:t xml:space="preserve">by </w:t>
      </w:r>
      <w:r w:rsidR="00474326" w:rsidRPr="00680A86">
        <w:rPr>
          <w:rFonts w:ascii="Times New Roman" w:hAnsi="Times New Roman" w:cs="Times New Roman"/>
          <w:sz w:val="20"/>
          <w:szCs w:val="20"/>
          <w:lang w:val="en-US"/>
        </w:rPr>
        <w:t xml:space="preserve">using the PCI in </w:t>
      </w:r>
      <w:r w:rsidR="00A03A96">
        <w:rPr>
          <w:rFonts w:ascii="Times New Roman" w:hAnsi="Times New Roman" w:cs="Times New Roman"/>
          <w:sz w:val="20"/>
          <w:szCs w:val="20"/>
          <w:lang w:val="en-US"/>
        </w:rPr>
        <w:t xml:space="preserve">sample of university students </w:t>
      </w:r>
      <w:r w:rsidR="00A03A96" w:rsidRPr="00680A86">
        <w:rPr>
          <w:rFonts w:ascii="Times New Roman" w:hAnsi="Times New Roman" w:cs="Times New Roman"/>
          <w:sz w:val="20"/>
          <w:szCs w:val="20"/>
          <w:lang w:val="en-US"/>
        </w:rPr>
        <w:t>enrolled in a traditional face-to-face course delivery format in the Czech Republic.</w:t>
      </w:r>
      <w:r w:rsidR="00474326" w:rsidRPr="00680A86">
        <w:rPr>
          <w:rFonts w:ascii="Times New Roman" w:hAnsi="Times New Roman" w:cs="Times New Roman"/>
          <w:sz w:val="20"/>
          <w:szCs w:val="20"/>
          <w:lang w:val="en-US"/>
        </w:rPr>
        <w:t xml:space="preserve"> Presented i</w:t>
      </w:r>
      <w:r w:rsidRPr="00680A86">
        <w:rPr>
          <w:rFonts w:ascii="Times New Roman" w:hAnsi="Times New Roman" w:cs="Times New Roman"/>
          <w:sz w:val="20"/>
          <w:szCs w:val="20"/>
          <w:lang w:val="en-US"/>
        </w:rPr>
        <w:t>nvestigation of the</w:t>
      </w:r>
      <w:r w:rsidR="002365D3" w:rsidRPr="00680A86">
        <w:rPr>
          <w:rFonts w:ascii="Times New Roman" w:hAnsi="Times New Roman" w:cs="Times New Roman"/>
          <w:sz w:val="20"/>
          <w:szCs w:val="20"/>
          <w:lang w:val="en-US"/>
        </w:rPr>
        <w:t xml:space="preserve"> psychometric properties and factorial structure</w:t>
      </w:r>
      <w:r w:rsidR="00CA63FF" w:rsidRPr="00680A86">
        <w:rPr>
          <w:rFonts w:ascii="Times New Roman" w:hAnsi="Times New Roman" w:cs="Times New Roman"/>
          <w:sz w:val="20"/>
          <w:szCs w:val="20"/>
          <w:lang w:val="en-US"/>
        </w:rPr>
        <w:t xml:space="preserve"> </w:t>
      </w:r>
      <w:r w:rsidR="002365D3" w:rsidRPr="00680A86">
        <w:rPr>
          <w:rFonts w:ascii="Times New Roman" w:hAnsi="Times New Roman" w:cs="Times New Roman"/>
          <w:sz w:val="20"/>
          <w:szCs w:val="20"/>
          <w:lang w:val="en-US"/>
        </w:rPr>
        <w:t xml:space="preserve">of the </w:t>
      </w:r>
      <w:r w:rsidRPr="00680A86">
        <w:rPr>
          <w:rFonts w:ascii="Times New Roman" w:hAnsi="Times New Roman" w:cs="Times New Roman"/>
          <w:sz w:val="20"/>
          <w:szCs w:val="20"/>
          <w:lang w:val="en-US"/>
        </w:rPr>
        <w:t>PCI sub</w:t>
      </w:r>
      <w:r w:rsidR="002365D3" w:rsidRPr="00680A86">
        <w:rPr>
          <w:rFonts w:ascii="Times New Roman" w:hAnsi="Times New Roman" w:cs="Times New Roman"/>
          <w:sz w:val="20"/>
          <w:szCs w:val="20"/>
          <w:lang w:val="en-US"/>
        </w:rPr>
        <w:t xml:space="preserve">scales assessing proactive and preventive coping </w:t>
      </w:r>
      <w:r w:rsidRPr="00680A86">
        <w:rPr>
          <w:rFonts w:ascii="Times New Roman" w:hAnsi="Times New Roman" w:cs="Times New Roman"/>
          <w:sz w:val="20"/>
          <w:szCs w:val="20"/>
          <w:lang w:val="en-US"/>
        </w:rPr>
        <w:t>suggest refinements of the scales</w:t>
      </w:r>
      <w:r w:rsidR="00474326" w:rsidRPr="00680A86">
        <w:rPr>
          <w:rFonts w:ascii="Times New Roman" w:hAnsi="Times New Roman" w:cs="Times New Roman"/>
          <w:sz w:val="20"/>
          <w:szCs w:val="20"/>
          <w:lang w:val="en-US"/>
        </w:rPr>
        <w:t>.</w:t>
      </w:r>
      <w:r w:rsidR="00FA42D0" w:rsidRPr="00680A86">
        <w:rPr>
          <w:rFonts w:ascii="Times New Roman" w:hAnsi="Times New Roman" w:cs="Times New Roman"/>
          <w:sz w:val="20"/>
          <w:szCs w:val="20"/>
          <w:lang w:val="en-US"/>
        </w:rPr>
        <w:t xml:space="preserve"> </w:t>
      </w:r>
      <w:r w:rsidR="00A03A96" w:rsidRPr="00A03A96">
        <w:rPr>
          <w:rFonts w:ascii="Times New Roman" w:hAnsi="Times New Roman" w:cs="Times New Roman"/>
          <w:sz w:val="20"/>
          <w:szCs w:val="20"/>
          <w:lang w:val="en-US"/>
        </w:rPr>
        <w:t xml:space="preserve">More specifically, they indicate an increase </w:t>
      </w:r>
      <w:r w:rsidR="00A03A96">
        <w:rPr>
          <w:rFonts w:ascii="Times New Roman" w:hAnsi="Times New Roman" w:cs="Times New Roman"/>
          <w:sz w:val="20"/>
          <w:szCs w:val="20"/>
          <w:lang w:val="en-US"/>
        </w:rPr>
        <w:t xml:space="preserve">of attention in the case of </w:t>
      </w:r>
      <w:r w:rsidR="00A03A96" w:rsidRPr="00A03A96">
        <w:rPr>
          <w:rFonts w:ascii="Times New Roman" w:hAnsi="Times New Roman" w:cs="Times New Roman"/>
          <w:sz w:val="20"/>
          <w:szCs w:val="20"/>
          <w:lang w:val="en-US"/>
        </w:rPr>
        <w:t>item</w:t>
      </w:r>
      <w:r w:rsidR="00A03A96">
        <w:rPr>
          <w:rFonts w:ascii="Times New Roman" w:hAnsi="Times New Roman" w:cs="Times New Roman"/>
          <w:sz w:val="20"/>
          <w:szCs w:val="20"/>
          <w:lang w:val="en-US"/>
        </w:rPr>
        <w:t xml:space="preserve"> </w:t>
      </w:r>
      <w:r w:rsidR="00A03A96" w:rsidRPr="00A03A96">
        <w:rPr>
          <w:rFonts w:ascii="Times New Roman" w:hAnsi="Times New Roman" w:cs="Times New Roman"/>
          <w:sz w:val="20"/>
          <w:szCs w:val="20"/>
          <w:lang w:val="en-US"/>
        </w:rPr>
        <w:t>48</w:t>
      </w:r>
      <w:r w:rsidR="000F21AF">
        <w:rPr>
          <w:rFonts w:ascii="Times New Roman" w:hAnsi="Times New Roman" w:cs="Times New Roman"/>
          <w:sz w:val="20"/>
          <w:szCs w:val="20"/>
          <w:lang w:val="en-US"/>
        </w:rPr>
        <w:t xml:space="preserve"> and</w:t>
      </w:r>
      <w:r w:rsidR="00A03A96">
        <w:rPr>
          <w:rFonts w:ascii="Times New Roman" w:hAnsi="Times New Roman" w:cs="Times New Roman"/>
          <w:sz w:val="20"/>
          <w:szCs w:val="20"/>
          <w:lang w:val="en-US"/>
        </w:rPr>
        <w:t xml:space="preserve"> </w:t>
      </w:r>
      <w:r w:rsidR="00A03A96" w:rsidRPr="00A03A96">
        <w:rPr>
          <w:rFonts w:ascii="Times New Roman" w:hAnsi="Times New Roman" w:cs="Times New Roman"/>
          <w:sz w:val="20"/>
          <w:szCs w:val="20"/>
          <w:lang w:val="en-US"/>
        </w:rPr>
        <w:t>8</w:t>
      </w:r>
      <w:r w:rsidR="000F21AF">
        <w:rPr>
          <w:rFonts w:ascii="Times New Roman" w:hAnsi="Times New Roman" w:cs="Times New Roman"/>
          <w:sz w:val="20"/>
          <w:szCs w:val="20"/>
          <w:lang w:val="en-US"/>
        </w:rPr>
        <w:t xml:space="preserve"> originally </w:t>
      </w:r>
      <w:r w:rsidR="000F21AF" w:rsidRPr="000F21AF">
        <w:rPr>
          <w:rFonts w:ascii="Times New Roman" w:hAnsi="Times New Roman" w:cs="Times New Roman"/>
          <w:sz w:val="20"/>
          <w:szCs w:val="20"/>
          <w:lang w:val="en-US"/>
        </w:rPr>
        <w:t xml:space="preserve">falling under </w:t>
      </w:r>
      <w:r w:rsidR="000F21AF">
        <w:rPr>
          <w:rFonts w:ascii="Times New Roman" w:hAnsi="Times New Roman" w:cs="Times New Roman"/>
          <w:sz w:val="20"/>
          <w:szCs w:val="20"/>
          <w:lang w:val="en-US"/>
        </w:rPr>
        <w:t xml:space="preserve">the proactive coping factor and item </w:t>
      </w:r>
      <w:r w:rsidR="000F21AF" w:rsidRPr="00A03A96">
        <w:rPr>
          <w:rFonts w:ascii="Times New Roman" w:hAnsi="Times New Roman" w:cs="Times New Roman"/>
          <w:sz w:val="20"/>
          <w:szCs w:val="20"/>
          <w:lang w:val="en-US"/>
        </w:rPr>
        <w:t>39</w:t>
      </w:r>
      <w:r w:rsidR="000F21AF">
        <w:rPr>
          <w:rFonts w:ascii="Times New Roman" w:hAnsi="Times New Roman" w:cs="Times New Roman"/>
          <w:sz w:val="20"/>
          <w:szCs w:val="20"/>
          <w:lang w:val="en-US"/>
        </w:rPr>
        <w:t xml:space="preserve"> </w:t>
      </w:r>
      <w:r w:rsidR="000F21AF" w:rsidRPr="000F21AF">
        <w:rPr>
          <w:rFonts w:ascii="Times New Roman" w:hAnsi="Times New Roman" w:cs="Times New Roman"/>
          <w:sz w:val="20"/>
          <w:szCs w:val="20"/>
          <w:lang w:val="en-US"/>
        </w:rPr>
        <w:t xml:space="preserve">falling under </w:t>
      </w:r>
      <w:r w:rsidR="000F21AF">
        <w:rPr>
          <w:rFonts w:ascii="Times New Roman" w:hAnsi="Times New Roman" w:cs="Times New Roman"/>
          <w:sz w:val="20"/>
          <w:szCs w:val="20"/>
          <w:lang w:val="en-US"/>
        </w:rPr>
        <w:t>the preventive coping factor</w:t>
      </w:r>
      <w:r w:rsidR="00A03A96">
        <w:rPr>
          <w:rFonts w:ascii="Times New Roman" w:hAnsi="Times New Roman" w:cs="Times New Roman"/>
          <w:sz w:val="20"/>
          <w:szCs w:val="20"/>
          <w:lang w:val="en-US"/>
        </w:rPr>
        <w:t xml:space="preserve">. </w:t>
      </w:r>
      <w:r w:rsidR="003451AC" w:rsidRPr="00680A86">
        <w:rPr>
          <w:rFonts w:ascii="Times New Roman" w:hAnsi="Times New Roman" w:cs="Times New Roman"/>
          <w:sz w:val="20"/>
          <w:szCs w:val="20"/>
          <w:lang w:val="en"/>
        </w:rPr>
        <w:t xml:space="preserve">Future research involving verification of the constructs on the population may </w:t>
      </w:r>
      <w:r w:rsidR="00812ED1" w:rsidRPr="00680A86">
        <w:rPr>
          <w:rFonts w:ascii="Times New Roman" w:hAnsi="Times New Roman" w:cs="Times New Roman"/>
          <w:sz w:val="20"/>
          <w:szCs w:val="20"/>
          <w:lang w:val="en"/>
        </w:rPr>
        <w:t xml:space="preserve">enhance our understanding of the theoretical distinction between the two coping </w:t>
      </w:r>
      <w:r w:rsidR="00EF3CD4" w:rsidRPr="00680A86">
        <w:rPr>
          <w:rFonts w:ascii="Times New Roman" w:hAnsi="Times New Roman" w:cs="Times New Roman"/>
          <w:sz w:val="20"/>
          <w:szCs w:val="20"/>
          <w:lang w:val="en"/>
        </w:rPr>
        <w:t xml:space="preserve">behavioral </w:t>
      </w:r>
      <w:r w:rsidR="00A83847" w:rsidRPr="00680A86">
        <w:rPr>
          <w:rFonts w:ascii="Times New Roman" w:hAnsi="Times New Roman" w:cs="Times New Roman"/>
          <w:sz w:val="20"/>
          <w:szCs w:val="20"/>
          <w:lang w:val="en"/>
        </w:rPr>
        <w:t>strategies</w:t>
      </w:r>
      <w:r w:rsidR="003451AC" w:rsidRPr="00680A86">
        <w:rPr>
          <w:rFonts w:ascii="Times New Roman" w:hAnsi="Times New Roman" w:cs="Times New Roman"/>
          <w:sz w:val="20"/>
          <w:szCs w:val="20"/>
          <w:lang w:val="en"/>
        </w:rPr>
        <w:t>.</w:t>
      </w:r>
      <w:r w:rsidR="000F21AF">
        <w:rPr>
          <w:rFonts w:ascii="Times New Roman" w:hAnsi="Times New Roman" w:cs="Times New Roman"/>
          <w:sz w:val="20"/>
          <w:szCs w:val="20"/>
          <w:lang w:val="en"/>
        </w:rPr>
        <w:t xml:space="preserve"> </w:t>
      </w:r>
    </w:p>
    <w:p w:rsidR="005F6160" w:rsidRPr="00CF359A" w:rsidRDefault="005F6160" w:rsidP="00CF359A">
      <w:pPr>
        <w:spacing w:before="240" w:after="120" w:line="360" w:lineRule="auto"/>
        <w:ind w:firstLine="567"/>
        <w:jc w:val="both"/>
        <w:rPr>
          <w:rFonts w:ascii="Times New Roman" w:hAnsi="Times New Roman" w:cs="Times New Roman"/>
          <w:i/>
          <w:sz w:val="20"/>
          <w:szCs w:val="20"/>
          <w:lang w:val="en-US"/>
        </w:rPr>
      </w:pPr>
      <w:r w:rsidRPr="00CF359A">
        <w:rPr>
          <w:rFonts w:ascii="Times New Roman" w:hAnsi="Times New Roman" w:cs="Times New Roman"/>
          <w:i/>
          <w:sz w:val="20"/>
          <w:szCs w:val="20"/>
          <w:lang w:val="en-US"/>
        </w:rPr>
        <w:t xml:space="preserve">Declaration of Conflicting Interests </w:t>
      </w:r>
    </w:p>
    <w:p w:rsidR="005F6160" w:rsidRPr="00CF359A" w:rsidRDefault="005F6160" w:rsidP="00CF359A">
      <w:pPr>
        <w:spacing w:after="0" w:line="360" w:lineRule="auto"/>
        <w:ind w:firstLine="567"/>
        <w:jc w:val="both"/>
        <w:rPr>
          <w:rFonts w:ascii="Times New Roman" w:hAnsi="Times New Roman" w:cs="Times New Roman"/>
          <w:sz w:val="20"/>
          <w:szCs w:val="20"/>
          <w:lang w:val="en-US"/>
        </w:rPr>
      </w:pPr>
      <w:r w:rsidRPr="00CF359A">
        <w:rPr>
          <w:rFonts w:ascii="Times New Roman" w:hAnsi="Times New Roman" w:cs="Times New Roman"/>
          <w:sz w:val="20"/>
          <w:szCs w:val="20"/>
          <w:lang w:val="en-US"/>
        </w:rPr>
        <w:t>The author(s) declared no potential conflicts of interest with respect to the research, authorship, and/or publication of this article.</w:t>
      </w:r>
    </w:p>
    <w:p w:rsidR="005F6160" w:rsidRPr="00CF359A" w:rsidRDefault="005F6160" w:rsidP="00CF359A">
      <w:pPr>
        <w:spacing w:before="120" w:after="120" w:line="360" w:lineRule="auto"/>
        <w:ind w:firstLine="567"/>
        <w:jc w:val="both"/>
        <w:rPr>
          <w:rFonts w:ascii="Times New Roman" w:hAnsi="Times New Roman" w:cs="Times New Roman"/>
          <w:i/>
          <w:sz w:val="20"/>
          <w:szCs w:val="20"/>
          <w:lang w:val="en-US"/>
        </w:rPr>
      </w:pPr>
      <w:r w:rsidRPr="00CF359A">
        <w:rPr>
          <w:rFonts w:ascii="Times New Roman" w:hAnsi="Times New Roman" w:cs="Times New Roman"/>
          <w:i/>
          <w:sz w:val="20"/>
          <w:szCs w:val="20"/>
          <w:lang w:val="en-US"/>
        </w:rPr>
        <w:t xml:space="preserve">Funding </w:t>
      </w:r>
    </w:p>
    <w:p w:rsidR="00D84E40" w:rsidRPr="00CF359A" w:rsidRDefault="00A04472" w:rsidP="00CF359A">
      <w:pPr>
        <w:spacing w:after="0" w:line="360" w:lineRule="auto"/>
        <w:ind w:firstLine="567"/>
        <w:jc w:val="both"/>
        <w:rPr>
          <w:rFonts w:ascii="Times New Roman" w:hAnsi="Times New Roman" w:cs="Times New Roman"/>
          <w:sz w:val="20"/>
          <w:szCs w:val="20"/>
          <w:lang w:val="en-US"/>
        </w:rPr>
      </w:pPr>
      <w:r w:rsidRPr="00CF359A">
        <w:rPr>
          <w:rFonts w:ascii="Times New Roman" w:hAnsi="Times New Roman" w:cs="Times New Roman"/>
          <w:sz w:val="20"/>
          <w:szCs w:val="20"/>
          <w:lang w:val="en-US"/>
        </w:rPr>
        <w:t>This research did not</w:t>
      </w:r>
      <w:r w:rsidR="005F6160" w:rsidRPr="00CF359A">
        <w:rPr>
          <w:rFonts w:ascii="Times New Roman" w:hAnsi="Times New Roman" w:cs="Times New Roman"/>
          <w:sz w:val="20"/>
          <w:szCs w:val="20"/>
          <w:lang w:val="en-US"/>
        </w:rPr>
        <w:t xml:space="preserve"> receive </w:t>
      </w:r>
      <w:r w:rsidRPr="00CF359A">
        <w:rPr>
          <w:rFonts w:ascii="Times New Roman" w:hAnsi="Times New Roman" w:cs="Times New Roman"/>
          <w:sz w:val="20"/>
          <w:szCs w:val="20"/>
          <w:lang w:val="en-US"/>
        </w:rPr>
        <w:t>any specific grant from funding agencies in the public, commercial, or not-for-profit sectors.</w:t>
      </w:r>
    </w:p>
    <w:p w:rsidR="002274EA" w:rsidRPr="00680A86" w:rsidRDefault="00CF359A" w:rsidP="00CF359A">
      <w:pPr>
        <w:spacing w:before="240" w:after="120" w:line="360" w:lineRule="auto"/>
        <w:jc w:val="center"/>
        <w:rPr>
          <w:rFonts w:ascii="Times New Roman" w:hAnsi="Times New Roman" w:cs="Times New Roman"/>
          <w:b/>
          <w:sz w:val="20"/>
          <w:szCs w:val="20"/>
          <w:lang w:val="en-US"/>
        </w:rPr>
      </w:pPr>
      <w:r w:rsidRPr="00680A86">
        <w:rPr>
          <w:rFonts w:ascii="Times New Roman" w:hAnsi="Times New Roman" w:cs="Times New Roman"/>
          <w:b/>
          <w:sz w:val="20"/>
          <w:szCs w:val="20"/>
          <w:lang w:val="en-US"/>
        </w:rPr>
        <w:t>REFERENCES</w:t>
      </w:r>
    </w:p>
    <w:p w:rsidR="00E80438" w:rsidRPr="00680A86" w:rsidRDefault="00DD3AB2" w:rsidP="00680A86">
      <w:pPr>
        <w:spacing w:after="0" w:line="360" w:lineRule="auto"/>
        <w:ind w:left="567" w:hanging="567"/>
        <w:jc w:val="both"/>
        <w:rPr>
          <w:rFonts w:ascii="Times New Roman" w:hAnsi="Times New Roman" w:cs="Times New Roman"/>
          <w:sz w:val="20"/>
          <w:szCs w:val="20"/>
          <w:lang w:val="en-US"/>
        </w:rPr>
      </w:pPr>
      <w:bookmarkStart w:id="1" w:name="Almássy_Pék_Papp_2014"/>
      <w:r>
        <w:rPr>
          <w:rFonts w:ascii="Times New Roman" w:hAnsi="Times New Roman" w:cs="Times New Roman"/>
          <w:sz w:val="20"/>
          <w:szCs w:val="20"/>
          <w:lang w:val="en-US"/>
        </w:rPr>
        <w:t>Almássy Z, Pék G</w:t>
      </w:r>
      <w:r w:rsidR="00E80438" w:rsidRPr="00680A86">
        <w:rPr>
          <w:rFonts w:ascii="Times New Roman" w:hAnsi="Times New Roman" w:cs="Times New Roman"/>
          <w:sz w:val="20"/>
          <w:szCs w:val="20"/>
          <w:lang w:val="en-US"/>
        </w:rPr>
        <w:t>, &amp; Papp G (2014)</w:t>
      </w:r>
      <w:bookmarkEnd w:id="1"/>
      <w:r w:rsidR="00E80438" w:rsidRPr="00680A86">
        <w:rPr>
          <w:rFonts w:ascii="Times New Roman" w:hAnsi="Times New Roman" w:cs="Times New Roman"/>
          <w:sz w:val="20"/>
          <w:szCs w:val="20"/>
          <w:lang w:val="en-US"/>
        </w:rPr>
        <w:t xml:space="preserve">. The psychometric properties of the Hungarian version of the Proactive Coping Inventory: Reliability, construct validity and factor structure. </w:t>
      </w:r>
      <w:r w:rsidR="00E80438" w:rsidRPr="00680A86">
        <w:rPr>
          <w:rFonts w:ascii="Times New Roman" w:hAnsi="Times New Roman" w:cs="Times New Roman"/>
          <w:i/>
          <w:sz w:val="20"/>
          <w:szCs w:val="20"/>
          <w:lang w:val="en-US"/>
        </w:rPr>
        <w:t>International Journal of Psychology and Psychological Therapy, 14</w:t>
      </w:r>
      <w:r w:rsidR="00E80438" w:rsidRPr="00680A86">
        <w:rPr>
          <w:rFonts w:ascii="Times New Roman" w:hAnsi="Times New Roman" w:cs="Times New Roman"/>
          <w:sz w:val="20"/>
          <w:szCs w:val="20"/>
          <w:lang w:val="en-US"/>
        </w:rPr>
        <w:t>, 115</w:t>
      </w:r>
      <w:r>
        <w:rPr>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124.</w:t>
      </w:r>
    </w:p>
    <w:p w:rsidR="00E80438" w:rsidRPr="00680A86" w:rsidRDefault="00DD3AB2" w:rsidP="00680A86">
      <w:pPr>
        <w:spacing w:after="0" w:line="360" w:lineRule="auto"/>
        <w:ind w:left="567" w:hanging="567"/>
        <w:jc w:val="both"/>
        <w:rPr>
          <w:rFonts w:ascii="Times New Roman" w:hAnsi="Times New Roman" w:cs="Times New Roman"/>
          <w:sz w:val="20"/>
          <w:szCs w:val="20"/>
          <w:lang w:val="en-US"/>
        </w:rPr>
      </w:pPr>
      <w:bookmarkStart w:id="2" w:name="Aspinwall_Taylor_1997"/>
      <w:r>
        <w:rPr>
          <w:rFonts w:ascii="Times New Roman" w:hAnsi="Times New Roman" w:cs="Times New Roman"/>
          <w:sz w:val="20"/>
          <w:szCs w:val="20"/>
          <w:lang w:val="en-US"/>
        </w:rPr>
        <w:t>Aspinwall</w:t>
      </w:r>
      <w:r w:rsidR="00E80438" w:rsidRPr="00680A86">
        <w:rPr>
          <w:rFonts w:ascii="Times New Roman" w:hAnsi="Times New Roman" w:cs="Times New Roman"/>
          <w:sz w:val="20"/>
          <w:szCs w:val="20"/>
          <w:lang w:val="en-US"/>
        </w:rPr>
        <w:t xml:space="preserve"> L</w:t>
      </w:r>
      <w:r>
        <w:rPr>
          <w:rFonts w:ascii="Times New Roman" w:hAnsi="Times New Roman" w:cs="Times New Roman"/>
          <w:sz w:val="20"/>
          <w:szCs w:val="20"/>
          <w:lang w:val="en-US"/>
        </w:rPr>
        <w:t>G &amp; Taylor S</w:t>
      </w:r>
      <w:r w:rsidR="00E80438" w:rsidRPr="00680A86">
        <w:rPr>
          <w:rFonts w:ascii="Times New Roman" w:hAnsi="Times New Roman" w:cs="Times New Roman"/>
          <w:sz w:val="20"/>
          <w:szCs w:val="20"/>
          <w:lang w:val="en-US"/>
        </w:rPr>
        <w:t>E (1997).</w:t>
      </w:r>
      <w:bookmarkEnd w:id="2"/>
      <w:r w:rsidR="00E80438" w:rsidRPr="00680A86">
        <w:rPr>
          <w:rFonts w:ascii="Times New Roman" w:hAnsi="Times New Roman" w:cs="Times New Roman"/>
          <w:sz w:val="20"/>
          <w:szCs w:val="20"/>
          <w:lang w:val="en-US"/>
        </w:rPr>
        <w:t xml:space="preserve"> A stitch in time: Self-regulation and proactive coping. </w:t>
      </w:r>
      <w:r w:rsidR="00E80438" w:rsidRPr="00680A86">
        <w:rPr>
          <w:rFonts w:ascii="Times New Roman" w:hAnsi="Times New Roman" w:cs="Times New Roman"/>
          <w:i/>
          <w:sz w:val="20"/>
          <w:szCs w:val="20"/>
          <w:lang w:val="en-US"/>
        </w:rPr>
        <w:t>Psychological Bulletin, 121</w:t>
      </w:r>
      <w:r>
        <w:rPr>
          <w:rFonts w:ascii="Times New Roman" w:hAnsi="Times New Roman" w:cs="Times New Roman"/>
          <w:sz w:val="20"/>
          <w:szCs w:val="20"/>
          <w:lang w:val="en-US"/>
        </w:rPr>
        <w:t>(3), 417-</w:t>
      </w:r>
      <w:r w:rsidR="00E80438" w:rsidRPr="00680A86">
        <w:rPr>
          <w:rFonts w:ascii="Times New Roman" w:hAnsi="Times New Roman" w:cs="Times New Roman"/>
          <w:sz w:val="20"/>
          <w:szCs w:val="20"/>
          <w:lang w:val="en-US"/>
        </w:rPr>
        <w:t>436.</w:t>
      </w:r>
    </w:p>
    <w:p w:rsidR="00E80438" w:rsidRPr="00680A86" w:rsidRDefault="00DD3AB2" w:rsidP="00680A86">
      <w:pPr>
        <w:spacing w:after="0" w:line="360" w:lineRule="auto"/>
        <w:ind w:left="567" w:hanging="567"/>
        <w:jc w:val="both"/>
        <w:rPr>
          <w:rFonts w:ascii="Times New Roman" w:hAnsi="Times New Roman" w:cs="Times New Roman"/>
          <w:sz w:val="20"/>
          <w:szCs w:val="20"/>
          <w:lang w:val="en-US"/>
        </w:rPr>
      </w:pPr>
      <w:bookmarkStart w:id="3" w:name="Beck_Steer_Brown_1996"/>
      <w:r>
        <w:rPr>
          <w:rFonts w:ascii="Times New Roman" w:hAnsi="Times New Roman" w:cs="Times New Roman"/>
          <w:sz w:val="20"/>
          <w:szCs w:val="20"/>
          <w:lang w:val="en-US"/>
        </w:rPr>
        <w:t>Beck AT., Steer R</w:t>
      </w:r>
      <w:r w:rsidR="00E80438" w:rsidRPr="00680A86">
        <w:rPr>
          <w:rFonts w:ascii="Times New Roman" w:hAnsi="Times New Roman" w:cs="Times New Roman"/>
          <w:sz w:val="20"/>
          <w:szCs w:val="20"/>
          <w:lang w:val="en-US"/>
        </w:rPr>
        <w:t>A., &amp; B</w:t>
      </w:r>
      <w:r>
        <w:rPr>
          <w:rFonts w:ascii="Times New Roman" w:hAnsi="Times New Roman" w:cs="Times New Roman"/>
          <w:sz w:val="20"/>
          <w:szCs w:val="20"/>
          <w:lang w:val="en-US"/>
        </w:rPr>
        <w:t>rown G</w:t>
      </w:r>
      <w:r w:rsidR="00E80438" w:rsidRPr="00680A86">
        <w:rPr>
          <w:rFonts w:ascii="Times New Roman" w:hAnsi="Times New Roman" w:cs="Times New Roman"/>
          <w:sz w:val="20"/>
          <w:szCs w:val="20"/>
          <w:lang w:val="en-US"/>
        </w:rPr>
        <w:t>K (1996)</w:t>
      </w:r>
      <w:bookmarkEnd w:id="3"/>
      <w:r w:rsidR="00E80438" w:rsidRPr="00680A86">
        <w:rPr>
          <w:rFonts w:ascii="Times New Roman" w:hAnsi="Times New Roman" w:cs="Times New Roman"/>
          <w:sz w:val="20"/>
          <w:szCs w:val="20"/>
          <w:lang w:val="en-US"/>
        </w:rPr>
        <w:t xml:space="preserve">. </w:t>
      </w:r>
      <w:r w:rsidR="00E80438" w:rsidRPr="00680A86">
        <w:rPr>
          <w:rFonts w:ascii="Times New Roman" w:hAnsi="Times New Roman" w:cs="Times New Roman"/>
          <w:i/>
          <w:sz w:val="20"/>
          <w:szCs w:val="20"/>
          <w:lang w:val="en-US"/>
        </w:rPr>
        <w:t>Manual for the Beck Depression Inventory-II</w:t>
      </w:r>
      <w:r w:rsidR="00E80438" w:rsidRPr="00680A86">
        <w:rPr>
          <w:rFonts w:ascii="Times New Roman" w:hAnsi="Times New Roman" w:cs="Times New Roman"/>
          <w:sz w:val="20"/>
          <w:szCs w:val="20"/>
          <w:lang w:val="en-US"/>
        </w:rPr>
        <w:t>. San Antonio, TX: Psychological Corporation.</w:t>
      </w:r>
    </w:p>
    <w:p w:rsidR="00E80438" w:rsidRPr="00680A86" w:rsidRDefault="00E80438" w:rsidP="00680A86">
      <w:pPr>
        <w:spacing w:after="0" w:line="360" w:lineRule="auto"/>
        <w:ind w:left="567" w:hanging="567"/>
        <w:jc w:val="both"/>
        <w:rPr>
          <w:rFonts w:ascii="Times New Roman" w:hAnsi="Times New Roman" w:cs="Times New Roman"/>
          <w:sz w:val="20"/>
          <w:szCs w:val="20"/>
          <w:lang w:val="en-US"/>
        </w:rPr>
      </w:pPr>
      <w:bookmarkStart w:id="4" w:name="Blais_et_al_1999"/>
      <w:r w:rsidRPr="00680A86">
        <w:rPr>
          <w:rFonts w:ascii="Times New Roman" w:hAnsi="Times New Roman" w:cs="Times New Roman"/>
          <w:sz w:val="20"/>
          <w:szCs w:val="20"/>
          <w:lang w:val="en-US"/>
        </w:rPr>
        <w:t>Blais</w:t>
      </w:r>
      <w:r w:rsidR="00DD3AB2">
        <w:rPr>
          <w:rFonts w:ascii="Times New Roman" w:hAnsi="Times New Roman" w:cs="Times New Roman"/>
          <w:sz w:val="20"/>
          <w:szCs w:val="20"/>
          <w:lang w:val="en-US"/>
        </w:rPr>
        <w:t xml:space="preserve"> MA, Lenderking WR., Baer</w:t>
      </w:r>
      <w:r w:rsidRPr="00680A86">
        <w:rPr>
          <w:rFonts w:ascii="Times New Roman" w:hAnsi="Times New Roman" w:cs="Times New Roman"/>
          <w:sz w:val="20"/>
          <w:szCs w:val="20"/>
          <w:lang w:val="en-US"/>
        </w:rPr>
        <w:t xml:space="preserve"> L</w:t>
      </w:r>
      <w:r w:rsidR="00DD3AB2">
        <w:rPr>
          <w:rFonts w:ascii="Times New Roman" w:hAnsi="Times New Roman" w:cs="Times New Roman"/>
          <w:sz w:val="20"/>
          <w:szCs w:val="20"/>
          <w:lang w:val="en-US"/>
        </w:rPr>
        <w:t>, deLorell A, Peets</w:t>
      </w:r>
      <w:r w:rsidRPr="00680A86">
        <w:rPr>
          <w:rFonts w:ascii="Times New Roman" w:hAnsi="Times New Roman" w:cs="Times New Roman"/>
          <w:sz w:val="20"/>
          <w:szCs w:val="20"/>
          <w:lang w:val="en-US"/>
        </w:rPr>
        <w:t xml:space="preserve"> K, Leahy L, &amp; Burns</w:t>
      </w:r>
      <w:r w:rsidR="00DD3AB2">
        <w:rPr>
          <w:rFonts w:ascii="Times New Roman" w:hAnsi="Times New Roman" w:cs="Times New Roman"/>
          <w:sz w:val="20"/>
          <w:szCs w:val="20"/>
          <w:lang w:val="en-US"/>
        </w:rPr>
        <w:t xml:space="preserve"> C</w:t>
      </w:r>
      <w:r w:rsidRPr="00680A86">
        <w:rPr>
          <w:rFonts w:ascii="Times New Roman" w:hAnsi="Times New Roman" w:cs="Times New Roman"/>
          <w:sz w:val="20"/>
          <w:szCs w:val="20"/>
          <w:lang w:val="en-US"/>
        </w:rPr>
        <w:t xml:space="preserve"> (1999)</w:t>
      </w:r>
      <w:bookmarkEnd w:id="4"/>
      <w:r w:rsidRPr="00680A86">
        <w:rPr>
          <w:rFonts w:ascii="Times New Roman" w:hAnsi="Times New Roman" w:cs="Times New Roman"/>
          <w:sz w:val="20"/>
          <w:szCs w:val="20"/>
          <w:lang w:val="en-US"/>
        </w:rPr>
        <w:t xml:space="preserve">. Development and initial validation of a brief mental health outcome measure. </w:t>
      </w:r>
      <w:r w:rsidRPr="00680A86">
        <w:rPr>
          <w:rFonts w:ascii="Times New Roman" w:hAnsi="Times New Roman" w:cs="Times New Roman"/>
          <w:i/>
          <w:sz w:val="20"/>
          <w:szCs w:val="20"/>
          <w:lang w:val="en-US"/>
        </w:rPr>
        <w:t>Journal of Personality Assessment, 73</w:t>
      </w:r>
      <w:r w:rsidR="00DD3AB2">
        <w:rPr>
          <w:rFonts w:ascii="Times New Roman" w:hAnsi="Times New Roman" w:cs="Times New Roman"/>
          <w:sz w:val="20"/>
          <w:szCs w:val="20"/>
          <w:lang w:val="en-US"/>
        </w:rPr>
        <w:t>(3), 359-</w:t>
      </w:r>
      <w:r w:rsidRPr="00680A86">
        <w:rPr>
          <w:rFonts w:ascii="Times New Roman" w:hAnsi="Times New Roman" w:cs="Times New Roman"/>
          <w:sz w:val="20"/>
          <w:szCs w:val="20"/>
          <w:lang w:val="en-US"/>
        </w:rPr>
        <w:t>73.</w:t>
      </w:r>
    </w:p>
    <w:p w:rsidR="00E80438" w:rsidRPr="00680A86" w:rsidRDefault="00E80438" w:rsidP="00680A86">
      <w:pPr>
        <w:spacing w:after="0" w:line="360" w:lineRule="auto"/>
        <w:ind w:left="567" w:hanging="567"/>
        <w:jc w:val="both"/>
        <w:rPr>
          <w:rFonts w:ascii="Times New Roman" w:hAnsi="Times New Roman" w:cs="Times New Roman"/>
          <w:sz w:val="20"/>
          <w:szCs w:val="20"/>
          <w:lang w:val="en-US"/>
        </w:rPr>
      </w:pPr>
      <w:bookmarkStart w:id="5" w:name="Dragomirecká_2006"/>
      <w:r w:rsidRPr="00680A86">
        <w:rPr>
          <w:rFonts w:ascii="Times New Roman" w:hAnsi="Times New Roman" w:cs="Times New Roman"/>
          <w:sz w:val="20"/>
          <w:szCs w:val="20"/>
          <w:lang w:val="en-US"/>
        </w:rPr>
        <w:t>Dragomirecká</w:t>
      </w:r>
      <w:r w:rsidR="00DD3AB2">
        <w:rPr>
          <w:rFonts w:ascii="Times New Roman" w:hAnsi="Times New Roman" w:cs="Times New Roman"/>
          <w:sz w:val="20"/>
          <w:szCs w:val="20"/>
          <w:lang w:val="en-US"/>
        </w:rPr>
        <w:t xml:space="preserve"> E, Lenderking WR, Motlová</w:t>
      </w:r>
      <w:r w:rsidRPr="00680A86">
        <w:rPr>
          <w:rFonts w:ascii="Times New Roman" w:hAnsi="Times New Roman" w:cs="Times New Roman"/>
          <w:sz w:val="20"/>
          <w:szCs w:val="20"/>
          <w:lang w:val="en-US"/>
        </w:rPr>
        <w:t xml:space="preserve"> L</w:t>
      </w:r>
      <w:r w:rsidR="00DD3AB2">
        <w:rPr>
          <w:rFonts w:ascii="Times New Roman" w:hAnsi="Times New Roman" w:cs="Times New Roman"/>
          <w:sz w:val="20"/>
          <w:szCs w:val="20"/>
          <w:lang w:val="en-US"/>
        </w:rPr>
        <w:t>, Goppoldová E</w:t>
      </w:r>
      <w:r w:rsidRPr="00680A86">
        <w:rPr>
          <w:rFonts w:ascii="Times New Roman" w:hAnsi="Times New Roman" w:cs="Times New Roman"/>
          <w:sz w:val="20"/>
          <w:szCs w:val="20"/>
          <w:lang w:val="en-US"/>
        </w:rPr>
        <w:t>, &amp; Šelepová</w:t>
      </w:r>
      <w:r w:rsidR="00DD3AB2">
        <w:rPr>
          <w:rFonts w:ascii="Times New Roman" w:hAnsi="Times New Roman" w:cs="Times New Roman"/>
          <w:sz w:val="20"/>
          <w:szCs w:val="20"/>
          <w:lang w:val="en-US"/>
        </w:rPr>
        <w:t xml:space="preserve"> P</w:t>
      </w:r>
      <w:r w:rsidRPr="00680A86">
        <w:rPr>
          <w:rFonts w:ascii="Times New Roman" w:hAnsi="Times New Roman" w:cs="Times New Roman"/>
          <w:sz w:val="20"/>
          <w:szCs w:val="20"/>
          <w:lang w:val="en-US"/>
        </w:rPr>
        <w:t xml:space="preserve"> (2006). </w:t>
      </w:r>
      <w:bookmarkEnd w:id="5"/>
      <w:r w:rsidRPr="00680A86">
        <w:rPr>
          <w:rFonts w:ascii="Times New Roman" w:hAnsi="Times New Roman" w:cs="Times New Roman"/>
          <w:sz w:val="20"/>
          <w:szCs w:val="20"/>
          <w:lang w:val="en-US"/>
        </w:rPr>
        <w:t xml:space="preserve">A brief mental health outcomes measure: Translation and validation of the Czech version of the Schwartz Outcomes Scale-10. </w:t>
      </w:r>
      <w:r w:rsidRPr="00680A86">
        <w:rPr>
          <w:rFonts w:ascii="Times New Roman" w:hAnsi="Times New Roman" w:cs="Times New Roman"/>
          <w:i/>
          <w:sz w:val="20"/>
          <w:szCs w:val="20"/>
          <w:lang w:val="en-US"/>
        </w:rPr>
        <w:t>Quality of Life Research, 15</w:t>
      </w:r>
      <w:r w:rsidR="00DD3AB2">
        <w:rPr>
          <w:rFonts w:ascii="Times New Roman" w:hAnsi="Times New Roman" w:cs="Times New Roman"/>
          <w:sz w:val="20"/>
          <w:szCs w:val="20"/>
          <w:lang w:val="en-US"/>
        </w:rPr>
        <w:t>(2), 307-</w:t>
      </w:r>
      <w:r w:rsidRPr="00680A86">
        <w:rPr>
          <w:rFonts w:ascii="Times New Roman" w:hAnsi="Times New Roman" w:cs="Times New Roman"/>
          <w:sz w:val="20"/>
          <w:szCs w:val="20"/>
          <w:lang w:val="en-US"/>
        </w:rPr>
        <w:t>312. doi:10.1007/s11136-005-1389-y</w:t>
      </w:r>
    </w:p>
    <w:p w:rsidR="00E80438" w:rsidRPr="00680A86" w:rsidRDefault="00DD3AB2" w:rsidP="00680A86">
      <w:pPr>
        <w:spacing w:after="0" w:line="360" w:lineRule="auto"/>
        <w:ind w:left="567" w:hanging="567"/>
        <w:jc w:val="both"/>
        <w:rPr>
          <w:rFonts w:ascii="Times New Roman" w:hAnsi="Times New Roman" w:cs="Times New Roman"/>
          <w:sz w:val="20"/>
          <w:szCs w:val="20"/>
          <w:lang w:val="en-US"/>
        </w:rPr>
      </w:pPr>
      <w:bookmarkStart w:id="6" w:name="Drummond_Brough_2016"/>
      <w:r>
        <w:rPr>
          <w:rFonts w:ascii="Times New Roman" w:hAnsi="Times New Roman" w:cs="Times New Roman"/>
          <w:sz w:val="20"/>
          <w:szCs w:val="20"/>
          <w:lang w:val="en-US"/>
        </w:rPr>
        <w:t>Drummond S &amp; Brough P</w:t>
      </w:r>
      <w:r w:rsidR="00E80438" w:rsidRPr="00680A86">
        <w:rPr>
          <w:rFonts w:ascii="Times New Roman" w:hAnsi="Times New Roman" w:cs="Times New Roman"/>
          <w:sz w:val="20"/>
          <w:szCs w:val="20"/>
          <w:lang w:val="en-US"/>
        </w:rPr>
        <w:t xml:space="preserve"> (2016)</w:t>
      </w:r>
      <w:bookmarkEnd w:id="6"/>
      <w:r w:rsidR="00E80438" w:rsidRPr="00680A86">
        <w:rPr>
          <w:rFonts w:ascii="Times New Roman" w:hAnsi="Times New Roman" w:cs="Times New Roman"/>
          <w:sz w:val="20"/>
          <w:szCs w:val="20"/>
          <w:lang w:val="en-US"/>
        </w:rPr>
        <w:t xml:space="preserve">. Proactive coping and preventive coping: Evidence for two distinct constructs? </w:t>
      </w:r>
      <w:r w:rsidR="00E80438" w:rsidRPr="00680A86">
        <w:rPr>
          <w:rFonts w:ascii="Times New Roman" w:hAnsi="Times New Roman" w:cs="Times New Roman"/>
          <w:i/>
          <w:sz w:val="20"/>
          <w:szCs w:val="20"/>
          <w:lang w:val="en-US"/>
        </w:rPr>
        <w:t>Personality and Individual Differences, 92</w:t>
      </w:r>
      <w:r w:rsidR="00E80438" w:rsidRPr="00680A86">
        <w:rPr>
          <w:rFonts w:ascii="Times New Roman" w:hAnsi="Times New Roman" w:cs="Times New Roman"/>
          <w:sz w:val="20"/>
          <w:szCs w:val="20"/>
          <w:lang w:val="en-US"/>
        </w:rPr>
        <w:t>, 123</w:t>
      </w:r>
      <w:r>
        <w:rPr>
          <w:rStyle w:val="element-citation"/>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 xml:space="preserve">127. </w:t>
      </w:r>
      <w:r w:rsidR="00E80438" w:rsidRPr="00680A86">
        <w:rPr>
          <w:rStyle w:val="element-citation"/>
          <w:rFonts w:ascii="Times New Roman" w:hAnsi="Times New Roman" w:cs="Times New Roman"/>
          <w:sz w:val="20"/>
          <w:szCs w:val="20"/>
          <w:lang w:val="en-US"/>
        </w:rPr>
        <w:t>doi:10.1016/j.paid.2015.12.029</w:t>
      </w:r>
    </w:p>
    <w:p w:rsidR="00E80438" w:rsidRPr="00680A86" w:rsidRDefault="00DD3AB2" w:rsidP="00680A86">
      <w:pPr>
        <w:spacing w:after="0" w:line="360" w:lineRule="auto"/>
        <w:ind w:left="567" w:hanging="567"/>
        <w:jc w:val="both"/>
        <w:rPr>
          <w:rStyle w:val="element-citation"/>
          <w:rFonts w:ascii="Times New Roman" w:hAnsi="Times New Roman" w:cs="Times New Roman"/>
          <w:sz w:val="20"/>
          <w:szCs w:val="20"/>
          <w:lang w:val="en-US"/>
        </w:rPr>
      </w:pPr>
      <w:bookmarkStart w:id="7" w:name="DunkelSchetter_1984"/>
      <w:bookmarkEnd w:id="7"/>
      <w:r>
        <w:rPr>
          <w:rStyle w:val="element-citation"/>
          <w:rFonts w:ascii="Times New Roman" w:hAnsi="Times New Roman" w:cs="Times New Roman"/>
          <w:sz w:val="20"/>
          <w:szCs w:val="20"/>
          <w:lang w:val="en-US"/>
        </w:rPr>
        <w:t>Dunkel-Schetter C</w:t>
      </w:r>
      <w:r w:rsidR="00E80438" w:rsidRPr="00680A86">
        <w:rPr>
          <w:rStyle w:val="element-citation"/>
          <w:rFonts w:ascii="Times New Roman" w:hAnsi="Times New Roman" w:cs="Times New Roman"/>
          <w:sz w:val="20"/>
          <w:szCs w:val="20"/>
          <w:lang w:val="en-US"/>
        </w:rPr>
        <w:t xml:space="preserve"> (1984). Social support and cancer: Findings based on patient interviews and their implications. </w:t>
      </w:r>
      <w:r w:rsidR="00E80438" w:rsidRPr="00680A86">
        <w:rPr>
          <w:rStyle w:val="ref-journal"/>
          <w:rFonts w:ascii="Times New Roman" w:hAnsi="Times New Roman" w:cs="Times New Roman"/>
          <w:i/>
          <w:sz w:val="20"/>
          <w:szCs w:val="20"/>
          <w:lang w:val="en-US"/>
        </w:rPr>
        <w:t xml:space="preserve">Journal of Social Issues, </w:t>
      </w:r>
      <w:r w:rsidR="00E80438" w:rsidRPr="00680A86">
        <w:rPr>
          <w:rStyle w:val="ref-vol"/>
          <w:rFonts w:ascii="Times New Roman" w:hAnsi="Times New Roman" w:cs="Times New Roman"/>
          <w:i/>
          <w:sz w:val="20"/>
          <w:szCs w:val="20"/>
          <w:lang w:val="en-US"/>
        </w:rPr>
        <w:t>40</w:t>
      </w:r>
      <w:r>
        <w:rPr>
          <w:rStyle w:val="element-citation"/>
          <w:rFonts w:ascii="Times New Roman" w:hAnsi="Times New Roman" w:cs="Times New Roman"/>
          <w:sz w:val="20"/>
          <w:szCs w:val="20"/>
          <w:lang w:val="en-US"/>
        </w:rPr>
        <w:t>(4), 77-</w:t>
      </w:r>
      <w:r w:rsidR="00E80438" w:rsidRPr="00680A86">
        <w:rPr>
          <w:rStyle w:val="element-citation"/>
          <w:rFonts w:ascii="Times New Roman" w:hAnsi="Times New Roman" w:cs="Times New Roman"/>
          <w:sz w:val="20"/>
          <w:szCs w:val="20"/>
          <w:lang w:val="en-US"/>
        </w:rPr>
        <w:t>98. doi:</w:t>
      </w:r>
      <w:r w:rsidR="00E80438" w:rsidRPr="00680A86">
        <w:rPr>
          <w:rStyle w:val="article-headermeta-info-data"/>
          <w:rFonts w:ascii="Times New Roman" w:hAnsi="Times New Roman" w:cs="Times New Roman"/>
          <w:sz w:val="20"/>
          <w:szCs w:val="20"/>
          <w:lang w:val="en-US"/>
        </w:rPr>
        <w:t>10.1111/j.1540-4560.1984.tb01108.x</w:t>
      </w:r>
    </w:p>
    <w:p w:rsidR="00E80438" w:rsidRPr="00680A86" w:rsidRDefault="00E80438" w:rsidP="00680A86">
      <w:pPr>
        <w:spacing w:after="0" w:line="360" w:lineRule="auto"/>
        <w:ind w:left="567" w:hanging="567"/>
        <w:jc w:val="both"/>
        <w:rPr>
          <w:rFonts w:ascii="Times New Roman" w:hAnsi="Times New Roman" w:cs="Times New Roman"/>
          <w:sz w:val="20"/>
          <w:szCs w:val="20"/>
          <w:lang w:val="en-US"/>
        </w:rPr>
      </w:pPr>
      <w:bookmarkStart w:id="8" w:name="Field_2005"/>
      <w:r w:rsidRPr="00680A86">
        <w:rPr>
          <w:rFonts w:ascii="Times New Roman" w:hAnsi="Times New Roman" w:cs="Times New Roman"/>
          <w:sz w:val="20"/>
          <w:szCs w:val="20"/>
          <w:lang w:val="en-US"/>
        </w:rPr>
        <w:t>Field</w:t>
      </w:r>
      <w:r w:rsidR="00DD3AB2">
        <w:rPr>
          <w:rFonts w:ascii="Times New Roman" w:hAnsi="Times New Roman" w:cs="Times New Roman"/>
          <w:sz w:val="20"/>
          <w:szCs w:val="20"/>
          <w:lang w:val="en-US"/>
        </w:rPr>
        <w:t xml:space="preserve"> A</w:t>
      </w:r>
      <w:r w:rsidRPr="00680A86">
        <w:rPr>
          <w:rFonts w:ascii="Times New Roman" w:hAnsi="Times New Roman" w:cs="Times New Roman"/>
          <w:sz w:val="20"/>
          <w:szCs w:val="20"/>
          <w:lang w:val="en-US"/>
        </w:rPr>
        <w:t xml:space="preserve"> (2005). </w:t>
      </w:r>
      <w:bookmarkEnd w:id="8"/>
      <w:r w:rsidRPr="00680A86">
        <w:rPr>
          <w:rFonts w:ascii="Times New Roman" w:hAnsi="Times New Roman" w:cs="Times New Roman"/>
          <w:i/>
          <w:sz w:val="20"/>
          <w:szCs w:val="20"/>
          <w:lang w:val="en-US"/>
        </w:rPr>
        <w:t>Discovering Statistics Using SPSS</w:t>
      </w:r>
      <w:r w:rsidRPr="00680A86">
        <w:rPr>
          <w:rFonts w:ascii="Times New Roman" w:hAnsi="Times New Roman" w:cs="Times New Roman"/>
          <w:sz w:val="20"/>
          <w:szCs w:val="20"/>
          <w:lang w:val="en-US"/>
        </w:rPr>
        <w:t>. London: Sage</w:t>
      </w:r>
    </w:p>
    <w:p w:rsidR="00E80438" w:rsidRPr="00680A86" w:rsidRDefault="00E80438" w:rsidP="00680A86">
      <w:pPr>
        <w:spacing w:after="0" w:line="360" w:lineRule="auto"/>
        <w:ind w:left="567" w:hanging="567"/>
        <w:jc w:val="both"/>
        <w:rPr>
          <w:rFonts w:ascii="Times New Roman" w:hAnsi="Times New Roman" w:cs="Times New Roman"/>
          <w:sz w:val="20"/>
          <w:szCs w:val="20"/>
          <w:lang w:val="en-US"/>
        </w:rPr>
      </w:pPr>
      <w:bookmarkStart w:id="9" w:name="Gan_Hu_Zhang_2010"/>
      <w:r w:rsidRPr="00680A86">
        <w:rPr>
          <w:rFonts w:ascii="Times New Roman" w:hAnsi="Times New Roman" w:cs="Times New Roman"/>
          <w:sz w:val="20"/>
          <w:szCs w:val="20"/>
          <w:lang w:val="en-US"/>
        </w:rPr>
        <w:t>Gan</w:t>
      </w:r>
      <w:r w:rsidR="00DD3AB2">
        <w:rPr>
          <w:rFonts w:ascii="Times New Roman" w:hAnsi="Times New Roman" w:cs="Times New Roman"/>
          <w:sz w:val="20"/>
          <w:szCs w:val="20"/>
          <w:lang w:val="en-US"/>
        </w:rPr>
        <w:t xml:space="preserve"> Y, Hu Y, &amp; Zhang Y</w:t>
      </w:r>
      <w:r w:rsidRPr="00680A86">
        <w:rPr>
          <w:rFonts w:ascii="Times New Roman" w:hAnsi="Times New Roman" w:cs="Times New Roman"/>
          <w:sz w:val="20"/>
          <w:szCs w:val="20"/>
          <w:lang w:val="en-US"/>
        </w:rPr>
        <w:t xml:space="preserve"> (2010). </w:t>
      </w:r>
      <w:bookmarkEnd w:id="9"/>
      <w:r w:rsidRPr="00680A86">
        <w:rPr>
          <w:rFonts w:ascii="Times New Roman" w:hAnsi="Times New Roman" w:cs="Times New Roman"/>
          <w:sz w:val="20"/>
          <w:szCs w:val="20"/>
          <w:lang w:val="en-US"/>
        </w:rPr>
        <w:t xml:space="preserve">Proactive and preventive coping in adjustment to college. </w:t>
      </w:r>
      <w:r w:rsidRPr="00680A86">
        <w:rPr>
          <w:rFonts w:ascii="Times New Roman" w:hAnsi="Times New Roman" w:cs="Times New Roman"/>
          <w:i/>
          <w:sz w:val="20"/>
          <w:szCs w:val="20"/>
          <w:lang w:val="en-US"/>
        </w:rPr>
        <w:t>The Psychological Record, 60</w:t>
      </w:r>
      <w:r w:rsidR="00DD3AB2">
        <w:rPr>
          <w:rFonts w:ascii="Times New Roman" w:hAnsi="Times New Roman" w:cs="Times New Roman"/>
          <w:sz w:val="20"/>
          <w:szCs w:val="20"/>
          <w:lang w:val="en-US"/>
        </w:rPr>
        <w:t>(4), 1-</w:t>
      </w:r>
      <w:r w:rsidRPr="00680A86">
        <w:rPr>
          <w:rFonts w:ascii="Times New Roman" w:hAnsi="Times New Roman" w:cs="Times New Roman"/>
          <w:sz w:val="20"/>
          <w:szCs w:val="20"/>
          <w:lang w:val="en-US"/>
        </w:rPr>
        <w:t>15.</w:t>
      </w:r>
    </w:p>
    <w:p w:rsidR="00E80438" w:rsidRPr="00680A86" w:rsidRDefault="00DD3AB2" w:rsidP="00680A86">
      <w:pPr>
        <w:spacing w:after="0" w:line="360" w:lineRule="auto"/>
        <w:ind w:left="567" w:hanging="567"/>
        <w:jc w:val="both"/>
        <w:rPr>
          <w:rFonts w:ascii="Times New Roman" w:hAnsi="Times New Roman" w:cs="Times New Roman"/>
          <w:sz w:val="20"/>
          <w:szCs w:val="20"/>
          <w:lang w:val="en-US"/>
        </w:rPr>
      </w:pPr>
      <w:bookmarkStart w:id="10" w:name="Gan_Yang_Zhou_Zhang_2007"/>
      <w:r>
        <w:rPr>
          <w:rFonts w:ascii="Times New Roman" w:eastAsia="Times New Roman" w:hAnsi="Times New Roman" w:cs="Times New Roman"/>
          <w:sz w:val="20"/>
          <w:szCs w:val="20"/>
          <w:lang w:val="en-US" w:eastAsia="cs-CZ"/>
        </w:rPr>
        <w:t>Gan Y, Yang M, Zhou Y, &amp; Zhang</w:t>
      </w:r>
      <w:r w:rsidR="00E80438" w:rsidRPr="00680A86">
        <w:rPr>
          <w:rFonts w:ascii="Times New Roman" w:eastAsia="Times New Roman" w:hAnsi="Times New Roman" w:cs="Times New Roman"/>
          <w:sz w:val="20"/>
          <w:szCs w:val="20"/>
          <w:lang w:val="en-US" w:eastAsia="cs-CZ"/>
        </w:rPr>
        <w:t xml:space="preserve"> Y (2007</w:t>
      </w:r>
      <w:bookmarkEnd w:id="10"/>
      <w:r w:rsidR="00E80438" w:rsidRPr="00680A86">
        <w:rPr>
          <w:rFonts w:ascii="Times New Roman" w:eastAsia="Times New Roman" w:hAnsi="Times New Roman" w:cs="Times New Roman"/>
          <w:sz w:val="20"/>
          <w:szCs w:val="20"/>
          <w:lang w:val="en-US" w:eastAsia="cs-CZ"/>
        </w:rPr>
        <w:t xml:space="preserve">). The two-factor structure of future-oriented coping and its mediating role in student engagement. </w:t>
      </w:r>
      <w:r w:rsidR="00E80438" w:rsidRPr="00680A86">
        <w:rPr>
          <w:rFonts w:ascii="Times New Roman" w:hAnsi="Times New Roman" w:cs="Times New Roman"/>
          <w:i/>
          <w:sz w:val="20"/>
          <w:szCs w:val="20"/>
          <w:lang w:val="en-US"/>
        </w:rPr>
        <w:t>Personality and Individual Differences, 43</w:t>
      </w:r>
      <w:r>
        <w:rPr>
          <w:rFonts w:ascii="Times New Roman" w:hAnsi="Times New Roman" w:cs="Times New Roman"/>
          <w:sz w:val="20"/>
          <w:szCs w:val="20"/>
          <w:lang w:val="en-US"/>
        </w:rPr>
        <w:t>, 851-</w:t>
      </w:r>
      <w:r w:rsidR="00E80438" w:rsidRPr="00680A86">
        <w:rPr>
          <w:rFonts w:ascii="Times New Roman" w:hAnsi="Times New Roman" w:cs="Times New Roman"/>
          <w:sz w:val="20"/>
          <w:szCs w:val="20"/>
          <w:lang w:val="en-US"/>
        </w:rPr>
        <w:t xml:space="preserve">863. </w:t>
      </w:r>
      <w:r w:rsidR="00E80438" w:rsidRPr="00680A86">
        <w:rPr>
          <w:rStyle w:val="element-citation"/>
          <w:rFonts w:ascii="Times New Roman" w:hAnsi="Times New Roman" w:cs="Times New Roman"/>
          <w:sz w:val="20"/>
          <w:szCs w:val="20"/>
          <w:lang w:val="en-US"/>
        </w:rPr>
        <w:t>doi:10.1016/j.paid.2007.02.009</w:t>
      </w:r>
    </w:p>
    <w:p w:rsidR="00E80438" w:rsidRPr="00680A86" w:rsidRDefault="00DD3AB2" w:rsidP="00680A86">
      <w:pPr>
        <w:spacing w:after="0" w:line="360" w:lineRule="auto"/>
        <w:ind w:left="567" w:hanging="567"/>
        <w:jc w:val="both"/>
        <w:rPr>
          <w:rFonts w:ascii="Times New Roman" w:hAnsi="Times New Roman" w:cs="Times New Roman"/>
          <w:sz w:val="20"/>
          <w:szCs w:val="20"/>
          <w:lang w:val="en-US"/>
        </w:rPr>
      </w:pPr>
      <w:bookmarkStart w:id="11" w:name="Greenglass_2002"/>
      <w:r>
        <w:rPr>
          <w:rFonts w:ascii="Times New Roman" w:hAnsi="Times New Roman" w:cs="Times New Roman"/>
          <w:sz w:val="20"/>
          <w:szCs w:val="20"/>
          <w:lang w:val="en-US"/>
        </w:rPr>
        <w:t>Greenglass ER</w:t>
      </w:r>
      <w:r w:rsidR="00E80438" w:rsidRPr="00680A86">
        <w:rPr>
          <w:rFonts w:ascii="Times New Roman" w:hAnsi="Times New Roman" w:cs="Times New Roman"/>
          <w:sz w:val="20"/>
          <w:szCs w:val="20"/>
          <w:lang w:val="en-US"/>
        </w:rPr>
        <w:t xml:space="preserve"> (2002). </w:t>
      </w:r>
      <w:bookmarkEnd w:id="11"/>
      <w:r w:rsidR="00E80438" w:rsidRPr="00680A86">
        <w:rPr>
          <w:rFonts w:ascii="Times New Roman" w:hAnsi="Times New Roman" w:cs="Times New Roman"/>
          <w:sz w:val="20"/>
          <w:szCs w:val="20"/>
          <w:lang w:val="en-US"/>
        </w:rPr>
        <w:t xml:space="preserve">Proactive coping and quality of life management. In E Fydenberg (Ed.), </w:t>
      </w:r>
      <w:r w:rsidR="00E80438" w:rsidRPr="00680A86">
        <w:rPr>
          <w:rFonts w:ascii="Times New Roman" w:hAnsi="Times New Roman" w:cs="Times New Roman"/>
          <w:i/>
          <w:sz w:val="20"/>
          <w:szCs w:val="20"/>
          <w:lang w:val="en-US"/>
        </w:rPr>
        <w:t>Beyond coping: Meeting goals, visions and challenge</w:t>
      </w:r>
      <w:r w:rsidR="00510535">
        <w:rPr>
          <w:rFonts w:ascii="Times New Roman" w:hAnsi="Times New Roman" w:cs="Times New Roman"/>
          <w:sz w:val="20"/>
          <w:szCs w:val="20"/>
          <w:lang w:val="en-US"/>
        </w:rPr>
        <w:t>s (pp. 37-</w:t>
      </w:r>
      <w:r w:rsidR="00E80438" w:rsidRPr="00680A86">
        <w:rPr>
          <w:rFonts w:ascii="Times New Roman" w:hAnsi="Times New Roman" w:cs="Times New Roman"/>
          <w:sz w:val="20"/>
          <w:szCs w:val="20"/>
          <w:lang w:val="en-US"/>
        </w:rPr>
        <w:t>62). London: Oxford University Press.</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12" w:name="Greenglass_Fiksenbaum_2009"/>
      <w:r>
        <w:rPr>
          <w:rFonts w:ascii="Times New Roman" w:hAnsi="Times New Roman" w:cs="Times New Roman"/>
          <w:sz w:val="20"/>
          <w:szCs w:val="20"/>
          <w:lang w:val="en-US"/>
        </w:rPr>
        <w:t>Greenglass ER &amp; Fiksenbaum</w:t>
      </w:r>
      <w:r w:rsidR="00E80438" w:rsidRPr="00680A86">
        <w:rPr>
          <w:rFonts w:ascii="Times New Roman" w:hAnsi="Times New Roman" w:cs="Times New Roman"/>
          <w:sz w:val="20"/>
          <w:szCs w:val="20"/>
          <w:lang w:val="en-US"/>
        </w:rPr>
        <w:t xml:space="preserve"> L (2009</w:t>
      </w:r>
      <w:bookmarkEnd w:id="12"/>
      <w:r w:rsidR="00E80438" w:rsidRPr="00680A86">
        <w:rPr>
          <w:rFonts w:ascii="Times New Roman" w:hAnsi="Times New Roman" w:cs="Times New Roman"/>
          <w:sz w:val="20"/>
          <w:szCs w:val="20"/>
          <w:lang w:val="en-US"/>
        </w:rPr>
        <w:t xml:space="preserve">). Proactive coping, positive affect, and well-being: Testing for mediation using Path analysis. </w:t>
      </w:r>
      <w:r w:rsidR="00E80438" w:rsidRPr="00680A86">
        <w:rPr>
          <w:rFonts w:ascii="Times New Roman" w:hAnsi="Times New Roman" w:cs="Times New Roman"/>
          <w:i/>
          <w:sz w:val="20"/>
          <w:szCs w:val="20"/>
          <w:lang w:val="en-US"/>
        </w:rPr>
        <w:t>European Psychologist, 14</w:t>
      </w:r>
      <w:r w:rsidR="00E80438" w:rsidRPr="00680A86">
        <w:rPr>
          <w:rFonts w:ascii="Times New Roman" w:hAnsi="Times New Roman" w:cs="Times New Roman"/>
          <w:sz w:val="20"/>
          <w:szCs w:val="20"/>
          <w:lang w:val="en-US"/>
        </w:rPr>
        <w:t>, 29</w:t>
      </w:r>
      <w:r>
        <w:rPr>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39. doi:10.1027/1016-9040.14.1.29</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13" w:name="Greenglass_Schwarzer_Taubert_1999"/>
      <w:r>
        <w:rPr>
          <w:rFonts w:ascii="Times New Roman" w:hAnsi="Times New Roman" w:cs="Times New Roman"/>
          <w:sz w:val="20"/>
          <w:szCs w:val="20"/>
          <w:lang w:val="en-US"/>
        </w:rPr>
        <w:t>Greenglass ER, Schwarzer R, &amp; Taubert S</w:t>
      </w:r>
      <w:r w:rsidR="00E80438" w:rsidRPr="00680A86">
        <w:rPr>
          <w:rFonts w:ascii="Times New Roman" w:hAnsi="Times New Roman" w:cs="Times New Roman"/>
          <w:sz w:val="20"/>
          <w:szCs w:val="20"/>
          <w:lang w:val="en-US"/>
        </w:rPr>
        <w:t xml:space="preserve"> (1999). </w:t>
      </w:r>
      <w:bookmarkEnd w:id="13"/>
      <w:r w:rsidR="00E80438" w:rsidRPr="00680A86">
        <w:rPr>
          <w:rFonts w:ascii="Times New Roman" w:hAnsi="Times New Roman" w:cs="Times New Roman"/>
          <w:sz w:val="20"/>
          <w:szCs w:val="20"/>
          <w:lang w:val="en-US"/>
        </w:rPr>
        <w:t>The Proactive Coping Inventory (PCI): A multidimensional research instrument. Retrieved January 17, 2016 from http://userpage.fu-berlin.de/~health/greenpci.htm</w:t>
      </w:r>
    </w:p>
    <w:p w:rsidR="00E80438" w:rsidRPr="00680A86" w:rsidRDefault="00510535" w:rsidP="00680A86">
      <w:pPr>
        <w:spacing w:after="0" w:line="360" w:lineRule="auto"/>
        <w:ind w:left="567" w:hanging="567"/>
        <w:jc w:val="both"/>
        <w:rPr>
          <w:rStyle w:val="element-citation"/>
          <w:rFonts w:ascii="Times New Roman" w:hAnsi="Times New Roman" w:cs="Times New Roman"/>
          <w:sz w:val="20"/>
          <w:szCs w:val="20"/>
          <w:lang w:val="en-US"/>
        </w:rPr>
      </w:pPr>
      <w:bookmarkStart w:id="14" w:name="Holland_Holahan_2003"/>
      <w:r>
        <w:rPr>
          <w:rStyle w:val="element-citation"/>
          <w:rFonts w:ascii="Times New Roman" w:hAnsi="Times New Roman" w:cs="Times New Roman"/>
          <w:sz w:val="20"/>
          <w:szCs w:val="20"/>
          <w:lang w:val="en-US"/>
        </w:rPr>
        <w:t>Holland KD</w:t>
      </w:r>
      <w:r w:rsidR="00E80438" w:rsidRPr="00680A86">
        <w:rPr>
          <w:rStyle w:val="element-citation"/>
          <w:rFonts w:ascii="Times New Roman" w:hAnsi="Times New Roman" w:cs="Times New Roman"/>
          <w:sz w:val="20"/>
          <w:szCs w:val="20"/>
          <w:lang w:val="en-US"/>
        </w:rPr>
        <w:t xml:space="preserve"> </w:t>
      </w:r>
      <w:r w:rsidR="00E80438" w:rsidRPr="00680A86">
        <w:rPr>
          <w:rFonts w:ascii="Times New Roman" w:hAnsi="Times New Roman" w:cs="Times New Roman"/>
          <w:sz w:val="20"/>
          <w:szCs w:val="20"/>
          <w:lang w:val="en-US"/>
        </w:rPr>
        <w:t xml:space="preserve">&amp; </w:t>
      </w:r>
      <w:r>
        <w:rPr>
          <w:rStyle w:val="element-citation"/>
          <w:rFonts w:ascii="Times New Roman" w:hAnsi="Times New Roman" w:cs="Times New Roman"/>
          <w:sz w:val="20"/>
          <w:szCs w:val="20"/>
          <w:lang w:val="en-US"/>
        </w:rPr>
        <w:t>Holahan, CK</w:t>
      </w:r>
      <w:r w:rsidR="00E80438" w:rsidRPr="00680A86">
        <w:rPr>
          <w:rStyle w:val="element-citation"/>
          <w:rFonts w:ascii="Times New Roman" w:hAnsi="Times New Roman" w:cs="Times New Roman"/>
          <w:sz w:val="20"/>
          <w:szCs w:val="20"/>
          <w:lang w:val="en-US"/>
        </w:rPr>
        <w:t xml:space="preserve"> (2003). </w:t>
      </w:r>
      <w:bookmarkEnd w:id="14"/>
      <w:r w:rsidR="00E80438" w:rsidRPr="00680A86">
        <w:rPr>
          <w:rStyle w:val="element-citation"/>
          <w:rFonts w:ascii="Times New Roman" w:hAnsi="Times New Roman" w:cs="Times New Roman"/>
          <w:sz w:val="20"/>
          <w:szCs w:val="20"/>
          <w:lang w:val="en-US"/>
        </w:rPr>
        <w:t>The relation of social support and coping to positive adaptation to breast cancer</w:t>
      </w:r>
      <w:r w:rsidR="00E80438" w:rsidRPr="00680A86">
        <w:rPr>
          <w:rStyle w:val="element-citation"/>
          <w:rFonts w:ascii="Times New Roman" w:hAnsi="Times New Roman" w:cs="Times New Roman"/>
          <w:i/>
          <w:sz w:val="20"/>
          <w:szCs w:val="20"/>
          <w:lang w:val="en-US"/>
        </w:rPr>
        <w:t xml:space="preserve">. </w:t>
      </w:r>
      <w:r w:rsidR="00E80438" w:rsidRPr="00680A86">
        <w:rPr>
          <w:rStyle w:val="ref-journal"/>
          <w:rFonts w:ascii="Times New Roman" w:hAnsi="Times New Roman" w:cs="Times New Roman"/>
          <w:i/>
          <w:sz w:val="20"/>
          <w:szCs w:val="20"/>
          <w:lang w:val="en-US"/>
        </w:rPr>
        <w:t xml:space="preserve">Psychology and Health, </w:t>
      </w:r>
      <w:r w:rsidR="00E80438" w:rsidRPr="00680A86">
        <w:rPr>
          <w:rStyle w:val="ref-vol"/>
          <w:rFonts w:ascii="Times New Roman" w:hAnsi="Times New Roman" w:cs="Times New Roman"/>
          <w:i/>
          <w:sz w:val="20"/>
          <w:szCs w:val="20"/>
          <w:lang w:val="en-US"/>
        </w:rPr>
        <w:t>18</w:t>
      </w:r>
      <w:r>
        <w:rPr>
          <w:rStyle w:val="element-citation"/>
          <w:rFonts w:ascii="Times New Roman" w:hAnsi="Times New Roman" w:cs="Times New Roman"/>
          <w:sz w:val="20"/>
          <w:szCs w:val="20"/>
          <w:lang w:val="en-US"/>
        </w:rPr>
        <w:t>, 15-</w:t>
      </w:r>
      <w:r w:rsidR="00E80438" w:rsidRPr="00680A86">
        <w:rPr>
          <w:rStyle w:val="element-citation"/>
          <w:rFonts w:ascii="Times New Roman" w:hAnsi="Times New Roman" w:cs="Times New Roman"/>
          <w:sz w:val="20"/>
          <w:szCs w:val="20"/>
          <w:lang w:val="en-US"/>
        </w:rPr>
        <w:t>29. doi:10.1080/0887044031000080656</w:t>
      </w:r>
    </w:p>
    <w:p w:rsidR="00E80438" w:rsidRPr="00680A86" w:rsidRDefault="00E80438" w:rsidP="00680A86">
      <w:pPr>
        <w:spacing w:after="0" w:line="360" w:lineRule="auto"/>
        <w:ind w:left="567" w:hanging="567"/>
        <w:jc w:val="both"/>
        <w:rPr>
          <w:rStyle w:val="element-citation"/>
          <w:rFonts w:ascii="Times New Roman" w:hAnsi="Times New Roman" w:cs="Times New Roman"/>
          <w:sz w:val="20"/>
          <w:szCs w:val="20"/>
          <w:lang w:val="en-US"/>
        </w:rPr>
      </w:pPr>
      <w:bookmarkStart w:id="15" w:name="Kaiser_1960"/>
      <w:r w:rsidRPr="00680A86">
        <w:rPr>
          <w:rStyle w:val="element-citation"/>
          <w:rFonts w:ascii="Times New Roman" w:hAnsi="Times New Roman" w:cs="Times New Roman"/>
          <w:sz w:val="20"/>
          <w:szCs w:val="20"/>
          <w:lang w:val="en-US"/>
        </w:rPr>
        <w:t>Kaiser</w:t>
      </w:r>
      <w:r w:rsidR="00510535">
        <w:rPr>
          <w:rStyle w:val="element-citation"/>
          <w:rFonts w:ascii="Times New Roman" w:hAnsi="Times New Roman" w:cs="Times New Roman"/>
          <w:sz w:val="20"/>
          <w:szCs w:val="20"/>
          <w:lang w:val="en-US"/>
        </w:rPr>
        <w:t xml:space="preserve"> HF</w:t>
      </w:r>
      <w:r w:rsidRPr="00680A86">
        <w:rPr>
          <w:rStyle w:val="element-citation"/>
          <w:rFonts w:ascii="Times New Roman" w:hAnsi="Times New Roman" w:cs="Times New Roman"/>
          <w:sz w:val="20"/>
          <w:szCs w:val="20"/>
          <w:lang w:val="en-US"/>
        </w:rPr>
        <w:t xml:space="preserve"> (1960). </w:t>
      </w:r>
      <w:bookmarkEnd w:id="15"/>
      <w:r w:rsidRPr="00680A86">
        <w:rPr>
          <w:rStyle w:val="element-citation"/>
          <w:rFonts w:ascii="Times New Roman" w:hAnsi="Times New Roman" w:cs="Times New Roman"/>
          <w:sz w:val="20"/>
          <w:szCs w:val="20"/>
          <w:lang w:val="en-US"/>
        </w:rPr>
        <w:t xml:space="preserve">The application of electronic computers to factor analysis. </w:t>
      </w:r>
      <w:r w:rsidRPr="00680A86">
        <w:rPr>
          <w:rStyle w:val="element-citation"/>
          <w:rFonts w:ascii="Times New Roman" w:hAnsi="Times New Roman" w:cs="Times New Roman"/>
          <w:i/>
          <w:sz w:val="20"/>
          <w:szCs w:val="20"/>
          <w:lang w:val="en-US"/>
        </w:rPr>
        <w:t>Educational and Psychological Measurement, 20</w:t>
      </w:r>
      <w:r w:rsidRPr="00680A86">
        <w:rPr>
          <w:rStyle w:val="element-citation"/>
          <w:rFonts w:ascii="Times New Roman" w:hAnsi="Times New Roman" w:cs="Times New Roman"/>
          <w:sz w:val="20"/>
          <w:szCs w:val="20"/>
          <w:lang w:val="en-US"/>
        </w:rPr>
        <w:t>, 141</w:t>
      </w:r>
      <w:r w:rsidR="00510535">
        <w:rPr>
          <w:rFonts w:ascii="Times New Roman" w:hAnsi="Times New Roman" w:cs="Times New Roman"/>
          <w:sz w:val="20"/>
          <w:szCs w:val="20"/>
          <w:lang w:val="en-US"/>
        </w:rPr>
        <w:t>-</w:t>
      </w:r>
      <w:r w:rsidRPr="00680A86">
        <w:rPr>
          <w:rStyle w:val="element-citation"/>
          <w:rFonts w:ascii="Times New Roman" w:hAnsi="Times New Roman" w:cs="Times New Roman"/>
          <w:sz w:val="20"/>
          <w:szCs w:val="20"/>
          <w:lang w:val="en-US"/>
        </w:rPr>
        <w:t>151.</w:t>
      </w:r>
    </w:p>
    <w:p w:rsidR="00E80438" w:rsidRPr="00680A86" w:rsidRDefault="00E80438" w:rsidP="00680A86">
      <w:pPr>
        <w:spacing w:after="0" w:line="360" w:lineRule="auto"/>
        <w:ind w:left="567" w:hanging="567"/>
        <w:jc w:val="both"/>
        <w:rPr>
          <w:rFonts w:ascii="Times New Roman" w:hAnsi="Times New Roman" w:cs="Times New Roman"/>
          <w:sz w:val="20"/>
          <w:szCs w:val="20"/>
          <w:lang w:val="en-US"/>
        </w:rPr>
      </w:pPr>
      <w:bookmarkStart w:id="16" w:name="Kožený_Tišanská_2003"/>
      <w:r w:rsidRPr="00680A86">
        <w:rPr>
          <w:rFonts w:ascii="Times New Roman" w:hAnsi="Times New Roman" w:cs="Times New Roman"/>
          <w:sz w:val="20"/>
          <w:szCs w:val="20"/>
          <w:lang w:val="en-US"/>
        </w:rPr>
        <w:t>Kožený</w:t>
      </w:r>
      <w:r w:rsidR="00510535">
        <w:rPr>
          <w:rFonts w:ascii="Times New Roman" w:hAnsi="Times New Roman" w:cs="Times New Roman"/>
          <w:sz w:val="20"/>
          <w:szCs w:val="20"/>
          <w:lang w:val="en-US"/>
        </w:rPr>
        <w:t xml:space="preserve"> J &amp; Tišanská L</w:t>
      </w:r>
      <w:r w:rsidRPr="00680A86">
        <w:rPr>
          <w:rFonts w:ascii="Times New Roman" w:hAnsi="Times New Roman" w:cs="Times New Roman"/>
          <w:sz w:val="20"/>
          <w:szCs w:val="20"/>
          <w:lang w:val="en-US"/>
        </w:rPr>
        <w:t xml:space="preserve"> (2003). </w:t>
      </w:r>
      <w:bookmarkEnd w:id="16"/>
      <w:r w:rsidRPr="00680A86">
        <w:rPr>
          <w:rFonts w:ascii="Times New Roman" w:hAnsi="Times New Roman" w:cs="Times New Roman"/>
          <w:sz w:val="20"/>
          <w:szCs w:val="20"/>
          <w:lang w:val="en-US"/>
        </w:rPr>
        <w:t xml:space="preserve">Dotazník sociální opory MOS: Vnitřní struktura nástroje [Social Support Survey MOS: Internal structure]. </w:t>
      </w:r>
      <w:r w:rsidRPr="00680A86">
        <w:rPr>
          <w:rFonts w:ascii="Times New Roman" w:hAnsi="Times New Roman" w:cs="Times New Roman"/>
          <w:i/>
          <w:sz w:val="20"/>
          <w:szCs w:val="20"/>
          <w:lang w:val="en-US"/>
        </w:rPr>
        <w:t>Československá psychologie, 47</w:t>
      </w:r>
      <w:r w:rsidRPr="00680A86">
        <w:rPr>
          <w:rFonts w:ascii="Times New Roman" w:hAnsi="Times New Roman" w:cs="Times New Roman"/>
          <w:sz w:val="20"/>
          <w:szCs w:val="20"/>
          <w:lang w:val="en-US"/>
        </w:rPr>
        <w:t>(2),</w:t>
      </w:r>
      <w:r w:rsidR="00510535">
        <w:rPr>
          <w:rFonts w:ascii="Times New Roman" w:hAnsi="Times New Roman" w:cs="Times New Roman"/>
          <w:sz w:val="20"/>
          <w:szCs w:val="20"/>
          <w:lang w:val="en-US"/>
        </w:rPr>
        <w:t xml:space="preserve"> 135-</w:t>
      </w:r>
      <w:r w:rsidRPr="00680A86">
        <w:rPr>
          <w:rFonts w:ascii="Times New Roman" w:hAnsi="Times New Roman" w:cs="Times New Roman"/>
          <w:sz w:val="20"/>
          <w:szCs w:val="20"/>
          <w:lang w:val="en-US"/>
        </w:rPr>
        <w:t>143.</w:t>
      </w:r>
    </w:p>
    <w:p w:rsidR="00E80438" w:rsidRPr="00680A86" w:rsidRDefault="00510535" w:rsidP="00680A86">
      <w:pPr>
        <w:spacing w:after="0" w:line="360" w:lineRule="auto"/>
        <w:ind w:left="567" w:hanging="567"/>
        <w:jc w:val="both"/>
        <w:rPr>
          <w:rStyle w:val="shorttext"/>
          <w:rFonts w:ascii="Times New Roman" w:hAnsi="Times New Roman" w:cs="Times New Roman"/>
          <w:sz w:val="20"/>
          <w:szCs w:val="20"/>
          <w:lang w:val="en-US"/>
        </w:rPr>
      </w:pPr>
      <w:bookmarkStart w:id="17" w:name="Lopez_Cunha_2008"/>
      <w:r>
        <w:rPr>
          <w:rStyle w:val="shorttext"/>
          <w:rFonts w:ascii="Times New Roman" w:hAnsi="Times New Roman" w:cs="Times New Roman"/>
          <w:sz w:val="20"/>
          <w:szCs w:val="20"/>
          <w:lang w:val="en-US"/>
        </w:rPr>
        <w:t>Lopez M</w:t>
      </w:r>
      <w:r w:rsidR="00E80438" w:rsidRPr="00680A86">
        <w:rPr>
          <w:rStyle w:val="shorttext"/>
          <w:rFonts w:ascii="Times New Roman" w:hAnsi="Times New Roman" w:cs="Times New Roman"/>
          <w:sz w:val="20"/>
          <w:szCs w:val="20"/>
          <w:lang w:val="en-US"/>
        </w:rPr>
        <w:t>P</w:t>
      </w:r>
      <w:r>
        <w:rPr>
          <w:rStyle w:val="shorttext"/>
          <w:rFonts w:ascii="Times New Roman" w:hAnsi="Times New Roman" w:cs="Times New Roman"/>
          <w:sz w:val="20"/>
          <w:szCs w:val="20"/>
          <w:lang w:val="en-US"/>
        </w:rPr>
        <w:t xml:space="preserve"> &amp; Cunha MP</w:t>
      </w:r>
      <w:r w:rsidR="00E80438" w:rsidRPr="00680A86">
        <w:rPr>
          <w:rStyle w:val="shorttext"/>
          <w:rFonts w:ascii="Times New Roman" w:hAnsi="Times New Roman" w:cs="Times New Roman"/>
          <w:sz w:val="20"/>
          <w:szCs w:val="20"/>
          <w:lang w:val="en-US"/>
        </w:rPr>
        <w:t xml:space="preserve"> (2008)</w:t>
      </w:r>
      <w:bookmarkEnd w:id="17"/>
      <w:r w:rsidR="00E80438" w:rsidRPr="00680A86">
        <w:rPr>
          <w:rStyle w:val="shorttext"/>
          <w:rFonts w:ascii="Times New Roman" w:hAnsi="Times New Roman" w:cs="Times New Roman"/>
          <w:sz w:val="20"/>
          <w:szCs w:val="20"/>
          <w:lang w:val="en-US"/>
        </w:rPr>
        <w:t xml:space="preserve">. Who is more proactive, the optimist or the pessimist? Exploring the role of hope as a moderator. </w:t>
      </w:r>
      <w:r w:rsidR="00E80438" w:rsidRPr="00680A86">
        <w:rPr>
          <w:rStyle w:val="shorttext"/>
          <w:rFonts w:ascii="Times New Roman" w:hAnsi="Times New Roman" w:cs="Times New Roman"/>
          <w:i/>
          <w:sz w:val="20"/>
          <w:szCs w:val="20"/>
          <w:lang w:val="en-US"/>
        </w:rPr>
        <w:t>The Journal of Positive Psychology, 3</w:t>
      </w:r>
      <w:r w:rsidR="00E80438" w:rsidRPr="00680A86">
        <w:rPr>
          <w:rStyle w:val="shorttext"/>
          <w:rFonts w:ascii="Times New Roman" w:hAnsi="Times New Roman" w:cs="Times New Roman"/>
          <w:sz w:val="20"/>
          <w:szCs w:val="20"/>
          <w:lang w:val="en-US"/>
        </w:rPr>
        <w:t>(2), 100</w:t>
      </w:r>
      <w:r>
        <w:rPr>
          <w:rStyle w:val="shorttext"/>
          <w:rFonts w:ascii="Times New Roman" w:hAnsi="Times New Roman" w:cs="Times New Roman"/>
          <w:sz w:val="20"/>
          <w:szCs w:val="20"/>
          <w:lang w:val="en-US"/>
        </w:rPr>
        <w:t>-</w:t>
      </w:r>
      <w:r w:rsidR="00E80438" w:rsidRPr="00680A86">
        <w:rPr>
          <w:rStyle w:val="shorttext"/>
          <w:rFonts w:ascii="Times New Roman" w:hAnsi="Times New Roman" w:cs="Times New Roman"/>
          <w:sz w:val="20"/>
          <w:szCs w:val="20"/>
          <w:lang w:val="en-US"/>
        </w:rPr>
        <w:t>109. doi:10.1080/17439760701760575</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18" w:name="Moring_Fuhrman_Zauszniewski_2011"/>
      <w:r>
        <w:rPr>
          <w:rFonts w:ascii="Times New Roman" w:hAnsi="Times New Roman" w:cs="Times New Roman"/>
          <w:sz w:val="20"/>
          <w:szCs w:val="20"/>
          <w:lang w:val="en-US"/>
        </w:rPr>
        <w:t>Moring J, Fuhrman R,</w:t>
      </w:r>
      <w:r w:rsidR="00E80438" w:rsidRPr="00680A86">
        <w:rPr>
          <w:rFonts w:ascii="Times New Roman" w:hAnsi="Times New Roman" w:cs="Times New Roman"/>
          <w:sz w:val="20"/>
          <w:szCs w:val="20"/>
          <w:lang w:val="en-US"/>
        </w:rPr>
        <w:t xml:space="preserve"> &amp; Zauszniewski</w:t>
      </w:r>
      <w:r>
        <w:rPr>
          <w:rFonts w:ascii="Times New Roman" w:hAnsi="Times New Roman" w:cs="Times New Roman"/>
          <w:sz w:val="20"/>
          <w:szCs w:val="20"/>
          <w:lang w:val="en-US"/>
        </w:rPr>
        <w:t xml:space="preserve"> JA</w:t>
      </w:r>
      <w:r w:rsidR="00E80438" w:rsidRPr="00680A86">
        <w:rPr>
          <w:rFonts w:ascii="Times New Roman" w:hAnsi="Times New Roman" w:cs="Times New Roman"/>
          <w:sz w:val="20"/>
          <w:szCs w:val="20"/>
          <w:lang w:val="en-US"/>
        </w:rPr>
        <w:t xml:space="preserve"> (2011)</w:t>
      </w:r>
      <w:bookmarkEnd w:id="18"/>
      <w:r w:rsidR="00E80438" w:rsidRPr="00680A86">
        <w:rPr>
          <w:rFonts w:ascii="Times New Roman" w:hAnsi="Times New Roman" w:cs="Times New Roman"/>
          <w:sz w:val="20"/>
          <w:szCs w:val="20"/>
          <w:lang w:val="en-US"/>
        </w:rPr>
        <w:t xml:space="preserve">. Interrelatedness of proactive coping, reactive coping, and learned resourcefulness. </w:t>
      </w:r>
      <w:r w:rsidR="00E80438" w:rsidRPr="00680A86">
        <w:rPr>
          <w:rFonts w:ascii="Times New Roman" w:hAnsi="Times New Roman" w:cs="Times New Roman"/>
          <w:i/>
          <w:sz w:val="20"/>
          <w:szCs w:val="20"/>
          <w:lang w:val="en-US"/>
        </w:rPr>
        <w:t>Measurement and Evaluation in Counseling and Development, 44</w:t>
      </w:r>
      <w:r>
        <w:rPr>
          <w:rFonts w:ascii="Times New Roman" w:hAnsi="Times New Roman" w:cs="Times New Roman"/>
          <w:sz w:val="20"/>
          <w:szCs w:val="20"/>
          <w:lang w:val="en-US"/>
        </w:rPr>
        <w:t>(4), 204-</w:t>
      </w:r>
      <w:r w:rsidR="00E80438" w:rsidRPr="00680A86">
        <w:rPr>
          <w:rFonts w:ascii="Times New Roman" w:hAnsi="Times New Roman" w:cs="Times New Roman"/>
          <w:sz w:val="20"/>
          <w:szCs w:val="20"/>
          <w:lang w:val="en-US"/>
        </w:rPr>
        <w:t>214. doi:10.1177/0748175611414722</w:t>
      </w:r>
    </w:p>
    <w:p w:rsidR="00E80438" w:rsidRPr="00680A86" w:rsidRDefault="00510535" w:rsidP="00680A86">
      <w:pPr>
        <w:spacing w:after="0" w:line="360" w:lineRule="auto"/>
        <w:ind w:left="567" w:hanging="567"/>
        <w:jc w:val="both"/>
        <w:rPr>
          <w:rFonts w:ascii="Times New Roman" w:hAnsi="Times New Roman" w:cs="Times New Roman"/>
          <w:i/>
          <w:sz w:val="20"/>
          <w:szCs w:val="20"/>
          <w:lang w:val="en-US"/>
        </w:rPr>
      </w:pPr>
      <w:bookmarkStart w:id="19" w:name="Preiss_Vacíř_1999"/>
      <w:r>
        <w:rPr>
          <w:rFonts w:ascii="Times New Roman" w:hAnsi="Times New Roman" w:cs="Times New Roman"/>
          <w:sz w:val="20"/>
          <w:szCs w:val="20"/>
          <w:lang w:val="en-US"/>
        </w:rPr>
        <w:t>Preiss M &amp; Vacíř K</w:t>
      </w:r>
      <w:r w:rsidR="00E80438" w:rsidRPr="00680A86">
        <w:rPr>
          <w:rFonts w:ascii="Times New Roman" w:hAnsi="Times New Roman" w:cs="Times New Roman"/>
          <w:sz w:val="20"/>
          <w:szCs w:val="20"/>
          <w:lang w:val="en-US"/>
        </w:rPr>
        <w:t xml:space="preserve"> (1999). </w:t>
      </w:r>
      <w:bookmarkEnd w:id="19"/>
      <w:r w:rsidR="00E80438" w:rsidRPr="00680A86">
        <w:rPr>
          <w:rFonts w:ascii="Times New Roman" w:hAnsi="Times New Roman" w:cs="Times New Roman"/>
          <w:i/>
          <w:sz w:val="20"/>
          <w:szCs w:val="20"/>
          <w:lang w:val="en-US"/>
        </w:rPr>
        <w:t>BDI</w:t>
      </w:r>
      <w:r w:rsidR="00E80438" w:rsidRPr="00680A86">
        <w:rPr>
          <w:rFonts w:ascii="Times New Roman" w:hAnsi="Times New Roman" w:cs="Times New Roman"/>
          <w:sz w:val="20"/>
          <w:szCs w:val="20"/>
          <w:lang w:val="en-US"/>
        </w:rPr>
        <w:t>–</w:t>
      </w:r>
      <w:r w:rsidR="00E80438" w:rsidRPr="00680A86">
        <w:rPr>
          <w:rFonts w:ascii="Times New Roman" w:hAnsi="Times New Roman" w:cs="Times New Roman"/>
          <w:i/>
          <w:sz w:val="20"/>
          <w:szCs w:val="20"/>
          <w:lang w:val="en-US"/>
        </w:rPr>
        <w:t xml:space="preserve">II. Beckova sebeposuzovací škála pro dospělé BDI </w:t>
      </w:r>
      <w:r w:rsidR="00E80438" w:rsidRPr="00680A86">
        <w:rPr>
          <w:rFonts w:ascii="Times New Roman" w:hAnsi="Times New Roman" w:cs="Times New Roman"/>
          <w:sz w:val="20"/>
          <w:szCs w:val="20"/>
          <w:lang w:val="en-US"/>
        </w:rPr>
        <w:t>[BDI–II. Beck Depression Inventory]</w:t>
      </w:r>
      <w:r w:rsidR="00E80438" w:rsidRPr="00680A86">
        <w:rPr>
          <w:rFonts w:ascii="Times New Roman" w:hAnsi="Times New Roman" w:cs="Times New Roman"/>
          <w:i/>
          <w:sz w:val="20"/>
          <w:szCs w:val="20"/>
          <w:lang w:val="en-US"/>
        </w:rPr>
        <w:t>.</w:t>
      </w:r>
      <w:r w:rsidR="00E80438" w:rsidRPr="00680A86">
        <w:rPr>
          <w:rFonts w:ascii="Times New Roman" w:hAnsi="Times New Roman" w:cs="Times New Roman"/>
          <w:sz w:val="20"/>
          <w:szCs w:val="20"/>
          <w:lang w:val="en-US"/>
        </w:rPr>
        <w:t xml:space="preserve"> Brno: Psychodiagnostika.</w:t>
      </w:r>
    </w:p>
    <w:p w:rsidR="00E80438" w:rsidRPr="00680A86" w:rsidRDefault="00510535" w:rsidP="00680A86">
      <w:pPr>
        <w:spacing w:after="0" w:line="360" w:lineRule="auto"/>
        <w:ind w:left="567" w:hanging="567"/>
        <w:jc w:val="both"/>
        <w:rPr>
          <w:rStyle w:val="shorttext"/>
          <w:rFonts w:ascii="Times New Roman" w:hAnsi="Times New Roman" w:cs="Times New Roman"/>
          <w:sz w:val="20"/>
          <w:szCs w:val="20"/>
          <w:lang w:val="en-US"/>
        </w:rPr>
      </w:pPr>
      <w:bookmarkStart w:id="20" w:name="Reuter_Schwarzer_2009"/>
      <w:r>
        <w:rPr>
          <w:rStyle w:val="shorttext"/>
          <w:rFonts w:ascii="Times New Roman" w:hAnsi="Times New Roman" w:cs="Times New Roman"/>
          <w:sz w:val="20"/>
          <w:szCs w:val="20"/>
          <w:lang w:val="en-US"/>
        </w:rPr>
        <w:t>Reuter T</w:t>
      </w:r>
      <w:r w:rsidR="00E80438" w:rsidRPr="00680A86">
        <w:rPr>
          <w:rStyle w:val="shorttext"/>
          <w:rFonts w:ascii="Times New Roman" w:hAnsi="Times New Roman" w:cs="Times New Roman"/>
          <w:sz w:val="20"/>
          <w:szCs w:val="20"/>
          <w:lang w:val="en-US"/>
        </w:rPr>
        <w:t xml:space="preserve"> </w:t>
      </w:r>
      <w:r w:rsidR="00E80438" w:rsidRPr="00680A86">
        <w:rPr>
          <w:rFonts w:ascii="Times New Roman" w:hAnsi="Times New Roman" w:cs="Times New Roman"/>
          <w:sz w:val="20"/>
          <w:szCs w:val="20"/>
          <w:lang w:val="en-US"/>
        </w:rPr>
        <w:t xml:space="preserve">&amp; </w:t>
      </w:r>
      <w:r>
        <w:rPr>
          <w:rStyle w:val="shorttext"/>
          <w:rFonts w:ascii="Times New Roman" w:hAnsi="Times New Roman" w:cs="Times New Roman"/>
          <w:sz w:val="20"/>
          <w:szCs w:val="20"/>
          <w:lang w:val="en-US"/>
        </w:rPr>
        <w:t>Schwarzer</w:t>
      </w:r>
      <w:r w:rsidR="00E80438" w:rsidRPr="00680A86">
        <w:rPr>
          <w:rStyle w:val="shorttext"/>
          <w:rFonts w:ascii="Times New Roman" w:hAnsi="Times New Roman" w:cs="Times New Roman"/>
          <w:sz w:val="20"/>
          <w:szCs w:val="20"/>
          <w:lang w:val="en-US"/>
        </w:rPr>
        <w:t xml:space="preserve"> </w:t>
      </w:r>
      <w:r w:rsidR="00E80438" w:rsidRPr="00680A86">
        <w:rPr>
          <w:rFonts w:ascii="Times New Roman" w:hAnsi="Times New Roman" w:cs="Times New Roman"/>
          <w:sz w:val="20"/>
          <w:szCs w:val="20"/>
          <w:lang w:val="en-US"/>
        </w:rPr>
        <w:t>R</w:t>
      </w:r>
      <w:r w:rsidR="00E80438" w:rsidRPr="00680A86">
        <w:rPr>
          <w:rStyle w:val="shorttext"/>
          <w:rFonts w:ascii="Times New Roman" w:hAnsi="Times New Roman" w:cs="Times New Roman"/>
          <w:sz w:val="20"/>
          <w:szCs w:val="20"/>
          <w:lang w:val="en-US"/>
        </w:rPr>
        <w:t xml:space="preserve"> (2009</w:t>
      </w:r>
      <w:bookmarkEnd w:id="20"/>
      <w:r w:rsidR="00E80438" w:rsidRPr="00680A86">
        <w:rPr>
          <w:rStyle w:val="shorttext"/>
          <w:rFonts w:ascii="Times New Roman" w:hAnsi="Times New Roman" w:cs="Times New Roman"/>
          <w:sz w:val="20"/>
          <w:szCs w:val="20"/>
          <w:lang w:val="en-US"/>
        </w:rPr>
        <w:t>). Manage stress at work through preven</w:t>
      </w:r>
      <w:r>
        <w:rPr>
          <w:rStyle w:val="shorttext"/>
          <w:rFonts w:ascii="Times New Roman" w:hAnsi="Times New Roman" w:cs="Times New Roman"/>
          <w:sz w:val="20"/>
          <w:szCs w:val="20"/>
          <w:lang w:val="en-US"/>
        </w:rPr>
        <w:t>tive and proactive coping. In EA</w:t>
      </w:r>
      <w:r w:rsidR="00E80438" w:rsidRPr="00680A86">
        <w:rPr>
          <w:rStyle w:val="shorttext"/>
          <w:rFonts w:ascii="Times New Roman" w:hAnsi="Times New Roman" w:cs="Times New Roman"/>
          <w:sz w:val="20"/>
          <w:szCs w:val="20"/>
          <w:lang w:val="en-US"/>
        </w:rPr>
        <w:t xml:space="preserve"> Locke (Ed.), </w:t>
      </w:r>
      <w:r w:rsidR="00E80438" w:rsidRPr="00680A86">
        <w:rPr>
          <w:rStyle w:val="shorttext"/>
          <w:rFonts w:ascii="Times New Roman" w:hAnsi="Times New Roman" w:cs="Times New Roman"/>
          <w:i/>
          <w:sz w:val="20"/>
          <w:szCs w:val="20"/>
          <w:lang w:val="en-US"/>
        </w:rPr>
        <w:t>Handbook of principles of organizational behavior</w:t>
      </w:r>
      <w:r w:rsidR="00E80438" w:rsidRPr="00680A86">
        <w:rPr>
          <w:rStyle w:val="shorttext"/>
          <w:rFonts w:ascii="Times New Roman" w:hAnsi="Times New Roman" w:cs="Times New Roman"/>
          <w:sz w:val="20"/>
          <w:szCs w:val="20"/>
          <w:lang w:val="en-US"/>
        </w:rPr>
        <w:t xml:space="preserve"> (pp. 499</w:t>
      </w:r>
      <w:r>
        <w:rPr>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516)</w:t>
      </w:r>
      <w:r w:rsidR="00E80438" w:rsidRPr="00680A86">
        <w:rPr>
          <w:rStyle w:val="shorttext"/>
          <w:rFonts w:ascii="Times New Roman" w:hAnsi="Times New Roman" w:cs="Times New Roman"/>
          <w:sz w:val="20"/>
          <w:szCs w:val="20"/>
          <w:lang w:val="en-US"/>
        </w:rPr>
        <w:t>. Chichester, UK: John Wiley &amp; Sons, Ltd.</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1" w:name="Robitaille_Orpana_McIntosh_2011"/>
      <w:r>
        <w:rPr>
          <w:rStyle w:val="shorttext"/>
          <w:rFonts w:ascii="Times New Roman" w:hAnsi="Times New Roman" w:cs="Times New Roman"/>
          <w:sz w:val="20"/>
          <w:szCs w:val="20"/>
          <w:lang w:val="en-US"/>
        </w:rPr>
        <w:t>Robitaille</w:t>
      </w:r>
      <w:r w:rsidR="00E80438" w:rsidRPr="00680A86">
        <w:rPr>
          <w:rStyle w:val="shorttext"/>
          <w:rFonts w:ascii="Times New Roman" w:hAnsi="Times New Roman" w:cs="Times New Roman"/>
          <w:sz w:val="20"/>
          <w:szCs w:val="20"/>
          <w:lang w:val="en-US"/>
        </w:rPr>
        <w:t xml:space="preserve"> A</w:t>
      </w:r>
      <w:r>
        <w:rPr>
          <w:rStyle w:val="shorttext"/>
          <w:rFonts w:ascii="Times New Roman" w:hAnsi="Times New Roman" w:cs="Times New Roman"/>
          <w:sz w:val="20"/>
          <w:szCs w:val="20"/>
          <w:lang w:val="en-US"/>
        </w:rPr>
        <w:t>, Orpana H, &amp; McIntosh CN</w:t>
      </w:r>
      <w:r w:rsidR="00E80438" w:rsidRPr="00680A86">
        <w:rPr>
          <w:rStyle w:val="shorttext"/>
          <w:rFonts w:ascii="Times New Roman" w:hAnsi="Times New Roman" w:cs="Times New Roman"/>
          <w:sz w:val="20"/>
          <w:szCs w:val="20"/>
          <w:lang w:val="en-US"/>
        </w:rPr>
        <w:t xml:space="preserve"> (2011</w:t>
      </w:r>
      <w:bookmarkEnd w:id="21"/>
      <w:r w:rsidR="00E80438" w:rsidRPr="00680A86">
        <w:rPr>
          <w:rStyle w:val="shorttext"/>
          <w:rFonts w:ascii="Times New Roman" w:hAnsi="Times New Roman" w:cs="Times New Roman"/>
          <w:sz w:val="20"/>
          <w:szCs w:val="20"/>
          <w:lang w:val="en-US"/>
        </w:rPr>
        <w:t xml:space="preserve">). </w:t>
      </w:r>
      <w:r w:rsidR="00E80438" w:rsidRPr="00680A86">
        <w:rPr>
          <w:rFonts w:ascii="Times New Roman" w:hAnsi="Times New Roman" w:cs="Times New Roman"/>
          <w:sz w:val="20"/>
          <w:szCs w:val="20"/>
          <w:lang w:val="en-US"/>
        </w:rPr>
        <w:t xml:space="preserve">Psychometric properties, factorial structure, and measurement invariance of the English and French versions of the Medical Outcomes Study social support scale. </w:t>
      </w:r>
      <w:r w:rsidR="00E80438" w:rsidRPr="00680A86">
        <w:rPr>
          <w:rFonts w:ascii="Times New Roman" w:hAnsi="Times New Roman" w:cs="Times New Roman"/>
          <w:i/>
          <w:sz w:val="20"/>
          <w:szCs w:val="20"/>
          <w:lang w:val="en-US"/>
        </w:rPr>
        <w:t>Health reports, 22</w:t>
      </w:r>
      <w:r w:rsidR="00E80438" w:rsidRPr="00680A86">
        <w:rPr>
          <w:rFonts w:ascii="Times New Roman" w:hAnsi="Times New Roman" w:cs="Times New Roman"/>
          <w:sz w:val="20"/>
          <w:szCs w:val="20"/>
          <w:lang w:val="en-US"/>
        </w:rPr>
        <w:t>(2), 33</w:t>
      </w:r>
      <w:r>
        <w:rPr>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40.</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2" w:name="Roesch_Aldridge_Huff_at_al_2009"/>
      <w:r>
        <w:rPr>
          <w:rFonts w:ascii="Times New Roman" w:hAnsi="Times New Roman" w:cs="Times New Roman"/>
          <w:sz w:val="20"/>
          <w:szCs w:val="20"/>
          <w:lang w:val="en-US"/>
        </w:rPr>
        <w:t xml:space="preserve">Roesch SC, Aldridge AA, Huff TLP, </w:t>
      </w:r>
      <w:r w:rsidR="00E80438" w:rsidRPr="00680A86">
        <w:rPr>
          <w:rFonts w:ascii="Times New Roman" w:hAnsi="Times New Roman" w:cs="Times New Roman"/>
          <w:sz w:val="20"/>
          <w:szCs w:val="20"/>
          <w:lang w:val="en-US"/>
        </w:rPr>
        <w:t>Langner</w:t>
      </w:r>
      <w:r>
        <w:rPr>
          <w:rFonts w:ascii="Times New Roman" w:hAnsi="Times New Roman" w:cs="Times New Roman"/>
          <w:sz w:val="20"/>
          <w:szCs w:val="20"/>
          <w:lang w:val="en-US"/>
        </w:rPr>
        <w:t xml:space="preserve"> K, Villodas F</w:t>
      </w:r>
      <w:r w:rsidR="00E80438" w:rsidRPr="00680A86">
        <w:rPr>
          <w:rFonts w:ascii="Times New Roman" w:hAnsi="Times New Roman" w:cs="Times New Roman"/>
          <w:sz w:val="20"/>
          <w:szCs w:val="20"/>
          <w:lang w:val="en-US"/>
        </w:rPr>
        <w:t>, &amp; Bradshaw</w:t>
      </w:r>
      <w:r>
        <w:rPr>
          <w:rFonts w:ascii="Times New Roman" w:hAnsi="Times New Roman" w:cs="Times New Roman"/>
          <w:sz w:val="20"/>
          <w:szCs w:val="20"/>
          <w:lang w:val="en-US"/>
        </w:rPr>
        <w:t xml:space="preserve"> K</w:t>
      </w:r>
      <w:r w:rsidR="00E80438" w:rsidRPr="00680A86">
        <w:rPr>
          <w:rFonts w:ascii="Times New Roman" w:hAnsi="Times New Roman" w:cs="Times New Roman"/>
          <w:sz w:val="20"/>
          <w:szCs w:val="20"/>
          <w:lang w:val="en-US"/>
        </w:rPr>
        <w:t xml:space="preserve"> (2009</w:t>
      </w:r>
      <w:bookmarkEnd w:id="22"/>
      <w:r w:rsidR="00E80438" w:rsidRPr="00680A86">
        <w:rPr>
          <w:rFonts w:ascii="Times New Roman" w:hAnsi="Times New Roman" w:cs="Times New Roman"/>
          <w:sz w:val="20"/>
          <w:szCs w:val="20"/>
          <w:lang w:val="en-US"/>
        </w:rPr>
        <w:t xml:space="preserve">). On the dimensionality of the Proactive Coping Inventory: 7, 5, 3 factors? </w:t>
      </w:r>
      <w:r w:rsidR="00E80438" w:rsidRPr="00680A86">
        <w:rPr>
          <w:rFonts w:ascii="Times New Roman" w:hAnsi="Times New Roman" w:cs="Times New Roman"/>
          <w:i/>
          <w:sz w:val="20"/>
          <w:szCs w:val="20"/>
          <w:lang w:val="en-US"/>
        </w:rPr>
        <w:t>Anxiety, Stress &amp; Coping, 22</w:t>
      </w:r>
      <w:r>
        <w:rPr>
          <w:rFonts w:ascii="Times New Roman" w:hAnsi="Times New Roman" w:cs="Times New Roman"/>
          <w:sz w:val="20"/>
          <w:szCs w:val="20"/>
          <w:lang w:val="en-US"/>
        </w:rPr>
        <w:t>(3), 327-</w:t>
      </w:r>
      <w:r w:rsidR="00E80438" w:rsidRPr="00680A86">
        <w:rPr>
          <w:rFonts w:ascii="Times New Roman" w:hAnsi="Times New Roman" w:cs="Times New Roman"/>
          <w:sz w:val="20"/>
          <w:szCs w:val="20"/>
          <w:lang w:val="en-US"/>
        </w:rPr>
        <w:t>339. doi:10.1080/10615800802082304</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3" w:name="Schreiber_Stage_King_et_al_2006"/>
      <w:bookmarkStart w:id="24" w:name="Schwarzer_Taubert_2002"/>
      <w:bookmarkEnd w:id="23"/>
      <w:r>
        <w:rPr>
          <w:rFonts w:ascii="Times New Roman" w:hAnsi="Times New Roman" w:cs="Times New Roman"/>
          <w:sz w:val="20"/>
          <w:szCs w:val="20"/>
          <w:lang w:val="en-US"/>
        </w:rPr>
        <w:t>Schwarzer</w:t>
      </w:r>
      <w:r w:rsidR="00E80438" w:rsidRPr="00680A86">
        <w:rPr>
          <w:rFonts w:ascii="Times New Roman" w:hAnsi="Times New Roman" w:cs="Times New Roman"/>
          <w:sz w:val="20"/>
          <w:szCs w:val="20"/>
          <w:lang w:val="en-US"/>
        </w:rPr>
        <w:t xml:space="preserve"> R, &amp; Taubert</w:t>
      </w:r>
      <w:r>
        <w:rPr>
          <w:rFonts w:ascii="Times New Roman" w:hAnsi="Times New Roman" w:cs="Times New Roman"/>
          <w:sz w:val="20"/>
          <w:szCs w:val="20"/>
          <w:lang w:val="en-US"/>
        </w:rPr>
        <w:t xml:space="preserve"> S</w:t>
      </w:r>
      <w:r w:rsidR="00E80438" w:rsidRPr="00680A86">
        <w:rPr>
          <w:rFonts w:ascii="Times New Roman" w:hAnsi="Times New Roman" w:cs="Times New Roman"/>
          <w:sz w:val="20"/>
          <w:szCs w:val="20"/>
          <w:lang w:val="en-US"/>
        </w:rPr>
        <w:t xml:space="preserve"> (2002</w:t>
      </w:r>
      <w:bookmarkEnd w:id="24"/>
      <w:r w:rsidR="00E80438" w:rsidRPr="00680A86">
        <w:rPr>
          <w:rFonts w:ascii="Times New Roman" w:hAnsi="Times New Roman" w:cs="Times New Roman"/>
          <w:sz w:val="20"/>
          <w:szCs w:val="20"/>
          <w:lang w:val="en-US"/>
        </w:rPr>
        <w:t>). Tenacious goal pursuits and striving toward personal</w:t>
      </w:r>
      <w:r>
        <w:rPr>
          <w:rFonts w:ascii="Times New Roman" w:hAnsi="Times New Roman" w:cs="Times New Roman"/>
          <w:sz w:val="20"/>
          <w:szCs w:val="20"/>
          <w:lang w:val="en-US"/>
        </w:rPr>
        <w:t xml:space="preserve"> growth: Proactive coping. In E</w:t>
      </w:r>
      <w:r w:rsidR="00E80438" w:rsidRPr="00680A86">
        <w:rPr>
          <w:rFonts w:ascii="Times New Roman" w:hAnsi="Times New Roman" w:cs="Times New Roman"/>
          <w:sz w:val="20"/>
          <w:szCs w:val="20"/>
          <w:lang w:val="en-US"/>
        </w:rPr>
        <w:t xml:space="preserve"> Fydenberg (Ed.), </w:t>
      </w:r>
      <w:r w:rsidR="00E80438" w:rsidRPr="00680A86">
        <w:rPr>
          <w:rFonts w:ascii="Times New Roman" w:hAnsi="Times New Roman" w:cs="Times New Roman"/>
          <w:i/>
          <w:sz w:val="20"/>
          <w:szCs w:val="20"/>
          <w:lang w:val="en-US"/>
        </w:rPr>
        <w:t>Beyond coping: Meeting goals, visions and challenge</w:t>
      </w:r>
      <w:r>
        <w:rPr>
          <w:rFonts w:ascii="Times New Roman" w:hAnsi="Times New Roman" w:cs="Times New Roman"/>
          <w:sz w:val="20"/>
          <w:szCs w:val="20"/>
          <w:lang w:val="en-US"/>
        </w:rPr>
        <w:t>s (pp. 19-</w:t>
      </w:r>
      <w:r w:rsidR="00E80438" w:rsidRPr="00680A86">
        <w:rPr>
          <w:rFonts w:ascii="Times New Roman" w:hAnsi="Times New Roman" w:cs="Times New Roman"/>
          <w:sz w:val="20"/>
          <w:szCs w:val="20"/>
          <w:lang w:val="en-US"/>
        </w:rPr>
        <w:t>35). London: Oxford University Press.</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5" w:name="Sherbourne_Stewart_1991"/>
      <w:r>
        <w:rPr>
          <w:rFonts w:ascii="Times New Roman" w:hAnsi="Times New Roman" w:cs="Times New Roman"/>
          <w:sz w:val="20"/>
          <w:szCs w:val="20"/>
          <w:lang w:val="en-US"/>
        </w:rPr>
        <w:t>Sherbourne CD &amp; Stewart AL</w:t>
      </w:r>
      <w:r w:rsidR="00E80438" w:rsidRPr="00680A86">
        <w:rPr>
          <w:rFonts w:ascii="Times New Roman" w:hAnsi="Times New Roman" w:cs="Times New Roman"/>
          <w:sz w:val="20"/>
          <w:szCs w:val="20"/>
          <w:lang w:val="en-US"/>
        </w:rPr>
        <w:t xml:space="preserve"> (1991)</w:t>
      </w:r>
      <w:bookmarkEnd w:id="25"/>
      <w:r w:rsidR="00E80438" w:rsidRPr="00680A86">
        <w:rPr>
          <w:rFonts w:ascii="Times New Roman" w:hAnsi="Times New Roman" w:cs="Times New Roman"/>
          <w:sz w:val="20"/>
          <w:szCs w:val="20"/>
          <w:lang w:val="en-US"/>
        </w:rPr>
        <w:t xml:space="preserve">. The MOS social support survey. </w:t>
      </w:r>
      <w:r w:rsidR="00E80438" w:rsidRPr="00680A86">
        <w:rPr>
          <w:rFonts w:ascii="Times New Roman" w:hAnsi="Times New Roman" w:cs="Times New Roman"/>
          <w:i/>
          <w:sz w:val="20"/>
          <w:szCs w:val="20"/>
          <w:lang w:val="en-US"/>
        </w:rPr>
        <w:t>Social Science &amp; Medicine, 32</w:t>
      </w:r>
      <w:r w:rsidR="00E80438" w:rsidRPr="00680A86">
        <w:rPr>
          <w:rFonts w:ascii="Times New Roman" w:hAnsi="Times New Roman" w:cs="Times New Roman"/>
          <w:sz w:val="20"/>
          <w:szCs w:val="20"/>
          <w:lang w:val="en-US"/>
        </w:rPr>
        <w:t>(6), 705</w:t>
      </w:r>
      <w:r>
        <w:rPr>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14.</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6" w:name="Sohl_Moyer_2009"/>
      <w:r>
        <w:rPr>
          <w:rFonts w:ascii="Times New Roman" w:hAnsi="Times New Roman" w:cs="Times New Roman"/>
          <w:sz w:val="20"/>
          <w:szCs w:val="20"/>
          <w:lang w:val="en-US"/>
        </w:rPr>
        <w:t>Sohl SJ &amp; Moyer A</w:t>
      </w:r>
      <w:r w:rsidR="00E80438" w:rsidRPr="00680A86">
        <w:rPr>
          <w:rFonts w:ascii="Times New Roman" w:hAnsi="Times New Roman" w:cs="Times New Roman"/>
          <w:sz w:val="20"/>
          <w:szCs w:val="20"/>
          <w:lang w:val="en-US"/>
        </w:rPr>
        <w:t xml:space="preserve"> (2009</w:t>
      </w:r>
      <w:bookmarkEnd w:id="26"/>
      <w:r w:rsidR="00E80438" w:rsidRPr="00680A86">
        <w:rPr>
          <w:rFonts w:ascii="Times New Roman" w:hAnsi="Times New Roman" w:cs="Times New Roman"/>
          <w:sz w:val="20"/>
          <w:szCs w:val="20"/>
          <w:lang w:val="en-US"/>
        </w:rPr>
        <w:t xml:space="preserve">). Refining the conceptualization of a future-oriented self-regulatory behavior: Proactive coping. </w:t>
      </w:r>
      <w:r w:rsidR="00E80438" w:rsidRPr="00680A86">
        <w:rPr>
          <w:rFonts w:ascii="Times New Roman" w:hAnsi="Times New Roman" w:cs="Times New Roman"/>
          <w:i/>
          <w:sz w:val="20"/>
          <w:szCs w:val="20"/>
          <w:lang w:val="en-US"/>
        </w:rPr>
        <w:t>Personality and Individual Differences, 47</w:t>
      </w:r>
      <w:r w:rsidR="00E80438" w:rsidRPr="00680A86">
        <w:rPr>
          <w:rFonts w:ascii="Times New Roman" w:hAnsi="Times New Roman" w:cs="Times New Roman"/>
          <w:sz w:val="20"/>
          <w:szCs w:val="20"/>
          <w:lang w:val="en-US"/>
        </w:rPr>
        <w:t>(2), 139</w:t>
      </w:r>
      <w:r>
        <w:rPr>
          <w:rFonts w:ascii="Times New Roman" w:hAnsi="Times New Roman" w:cs="Times New Roman"/>
          <w:sz w:val="20"/>
          <w:szCs w:val="20"/>
          <w:lang w:val="en-US"/>
        </w:rPr>
        <w:t>-</w:t>
      </w:r>
      <w:r w:rsidR="00E80438" w:rsidRPr="00680A86">
        <w:rPr>
          <w:rFonts w:ascii="Times New Roman" w:hAnsi="Times New Roman" w:cs="Times New Roman"/>
          <w:sz w:val="20"/>
          <w:szCs w:val="20"/>
          <w:lang w:val="en-US"/>
        </w:rPr>
        <w:t>144. doi:10.1016/j.paid.2009.02.013</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7" w:name="Šolcová_Lukavský_Greenglass_2006"/>
      <w:r>
        <w:rPr>
          <w:rFonts w:ascii="Times New Roman" w:hAnsi="Times New Roman" w:cs="Times New Roman"/>
          <w:sz w:val="20"/>
          <w:szCs w:val="20"/>
          <w:lang w:val="en-US"/>
        </w:rPr>
        <w:t>Šolcová I, Lukavský J, &amp; Greenglass, ER</w:t>
      </w:r>
      <w:r w:rsidR="00E80438" w:rsidRPr="00680A86">
        <w:rPr>
          <w:rFonts w:ascii="Times New Roman" w:hAnsi="Times New Roman" w:cs="Times New Roman"/>
          <w:sz w:val="20"/>
          <w:szCs w:val="20"/>
          <w:lang w:val="en-US"/>
        </w:rPr>
        <w:t xml:space="preserve"> (2006</w:t>
      </w:r>
      <w:bookmarkEnd w:id="27"/>
      <w:r w:rsidR="00E80438" w:rsidRPr="00680A86">
        <w:rPr>
          <w:rFonts w:ascii="Times New Roman" w:hAnsi="Times New Roman" w:cs="Times New Roman"/>
          <w:sz w:val="20"/>
          <w:szCs w:val="20"/>
          <w:lang w:val="en-US"/>
        </w:rPr>
        <w:t xml:space="preserve">). Dotazník proaktivního zvládání životních situací [The Proactive Coping Inventory: Czech adaptation]. </w:t>
      </w:r>
      <w:r w:rsidR="00E80438" w:rsidRPr="00680A86">
        <w:rPr>
          <w:rFonts w:ascii="Times New Roman" w:hAnsi="Times New Roman" w:cs="Times New Roman"/>
          <w:i/>
          <w:sz w:val="20"/>
          <w:szCs w:val="20"/>
          <w:lang w:val="en-US"/>
        </w:rPr>
        <w:t>Československá Psychologie, 50</w:t>
      </w:r>
      <w:r>
        <w:rPr>
          <w:rFonts w:ascii="Times New Roman" w:hAnsi="Times New Roman" w:cs="Times New Roman"/>
          <w:sz w:val="20"/>
          <w:szCs w:val="20"/>
          <w:lang w:val="en-US"/>
        </w:rPr>
        <w:t>(2), 148-</w:t>
      </w:r>
      <w:r w:rsidR="00E80438" w:rsidRPr="00680A86">
        <w:rPr>
          <w:rFonts w:ascii="Times New Roman" w:hAnsi="Times New Roman" w:cs="Times New Roman"/>
          <w:sz w:val="20"/>
          <w:szCs w:val="20"/>
          <w:lang w:val="en-US"/>
        </w:rPr>
        <w:t>162.</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8" w:name="Vaculíková_2016"/>
      <w:r>
        <w:rPr>
          <w:rFonts w:ascii="Times New Roman" w:hAnsi="Times New Roman" w:cs="Times New Roman"/>
          <w:sz w:val="20"/>
          <w:szCs w:val="20"/>
          <w:lang w:val="en-US"/>
        </w:rPr>
        <w:t>Vaculíková J</w:t>
      </w:r>
      <w:r w:rsidR="00E80438" w:rsidRPr="00680A86">
        <w:rPr>
          <w:rFonts w:ascii="Times New Roman" w:hAnsi="Times New Roman" w:cs="Times New Roman"/>
          <w:sz w:val="20"/>
          <w:szCs w:val="20"/>
          <w:lang w:val="en-US"/>
        </w:rPr>
        <w:t xml:space="preserve"> (2016</w:t>
      </w:r>
      <w:bookmarkEnd w:id="28"/>
      <w:r w:rsidR="00E80438" w:rsidRPr="00680A86">
        <w:rPr>
          <w:rFonts w:ascii="Times New Roman" w:hAnsi="Times New Roman" w:cs="Times New Roman"/>
          <w:sz w:val="20"/>
          <w:szCs w:val="20"/>
          <w:lang w:val="en-US"/>
        </w:rPr>
        <w:t xml:space="preserve">). Proactive Coping behavior in sample of university students in helping professions. </w:t>
      </w:r>
      <w:r w:rsidR="00E80438" w:rsidRPr="00680A86">
        <w:rPr>
          <w:rFonts w:ascii="Times New Roman" w:hAnsi="Times New Roman" w:cs="Times New Roman"/>
          <w:i/>
          <w:sz w:val="20"/>
          <w:szCs w:val="20"/>
          <w:lang w:val="en-US"/>
        </w:rPr>
        <w:t>Sociální pedagogika/Social Education, 4</w:t>
      </w:r>
      <w:r>
        <w:rPr>
          <w:rFonts w:ascii="Times New Roman" w:hAnsi="Times New Roman" w:cs="Times New Roman"/>
          <w:sz w:val="20"/>
          <w:szCs w:val="20"/>
          <w:lang w:val="en-US"/>
        </w:rPr>
        <w:t>(2), 38-</w:t>
      </w:r>
      <w:r w:rsidR="00E80438" w:rsidRPr="00680A86">
        <w:rPr>
          <w:rFonts w:ascii="Times New Roman" w:hAnsi="Times New Roman" w:cs="Times New Roman"/>
          <w:sz w:val="20"/>
          <w:szCs w:val="20"/>
          <w:lang w:val="en-US"/>
        </w:rPr>
        <w:t>55. doi:10.7441/soced.2016.04.02.03</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Winter JCF</w:t>
      </w:r>
      <w:r w:rsidR="00E80438" w:rsidRPr="00680A86">
        <w:rPr>
          <w:rFonts w:ascii="Times New Roman" w:hAnsi="Times New Roman" w:cs="Times New Roman"/>
          <w:sz w:val="20"/>
          <w:szCs w:val="20"/>
          <w:lang w:val="en-US"/>
        </w:rPr>
        <w:t>, Dodou D</w:t>
      </w:r>
      <w:r>
        <w:rPr>
          <w:rFonts w:ascii="Times New Roman" w:hAnsi="Times New Roman" w:cs="Times New Roman"/>
          <w:sz w:val="20"/>
          <w:szCs w:val="20"/>
          <w:lang w:val="en-US"/>
        </w:rPr>
        <w:t>, &amp; Wieringa, PA</w:t>
      </w:r>
      <w:r w:rsidR="00E80438" w:rsidRPr="00680A86">
        <w:rPr>
          <w:rFonts w:ascii="Times New Roman" w:hAnsi="Times New Roman" w:cs="Times New Roman"/>
          <w:sz w:val="20"/>
          <w:szCs w:val="20"/>
          <w:lang w:val="en-US"/>
        </w:rPr>
        <w:t xml:space="preserve"> (2009). Exploratory factor analysis with small sample sizes. </w:t>
      </w:r>
      <w:r w:rsidR="00E80438" w:rsidRPr="00680A86">
        <w:rPr>
          <w:rFonts w:ascii="Times New Roman" w:hAnsi="Times New Roman" w:cs="Times New Roman"/>
          <w:i/>
          <w:sz w:val="20"/>
          <w:szCs w:val="20"/>
          <w:lang w:val="en-US"/>
        </w:rPr>
        <w:t>Multivariate Behavioral Research, 44</w:t>
      </w:r>
      <w:r>
        <w:rPr>
          <w:rFonts w:ascii="Times New Roman" w:hAnsi="Times New Roman" w:cs="Times New Roman"/>
          <w:sz w:val="20"/>
          <w:szCs w:val="20"/>
          <w:lang w:val="en-US"/>
        </w:rPr>
        <w:t>, 147-</w:t>
      </w:r>
      <w:r w:rsidR="00E80438" w:rsidRPr="00680A86">
        <w:rPr>
          <w:rFonts w:ascii="Times New Roman" w:hAnsi="Times New Roman" w:cs="Times New Roman"/>
          <w:sz w:val="20"/>
          <w:szCs w:val="20"/>
          <w:lang w:val="en-US"/>
        </w:rPr>
        <w:t>181. doi:10.1080/00273170902794206</w:t>
      </w:r>
    </w:p>
    <w:p w:rsidR="00E80438" w:rsidRPr="00680A86" w:rsidRDefault="00510535" w:rsidP="00680A86">
      <w:pPr>
        <w:spacing w:after="0" w:line="360" w:lineRule="auto"/>
        <w:ind w:left="567" w:hanging="567"/>
        <w:jc w:val="both"/>
        <w:rPr>
          <w:rFonts w:ascii="Times New Roman" w:hAnsi="Times New Roman" w:cs="Times New Roman"/>
          <w:sz w:val="20"/>
          <w:szCs w:val="20"/>
          <w:lang w:val="en-US"/>
        </w:rPr>
      </w:pPr>
      <w:bookmarkStart w:id="29" w:name="Wu_Chen_Yao_2008"/>
      <w:r>
        <w:rPr>
          <w:rFonts w:ascii="Times New Roman" w:hAnsi="Times New Roman" w:cs="Times New Roman"/>
          <w:sz w:val="20"/>
          <w:szCs w:val="20"/>
          <w:lang w:val="en-US"/>
        </w:rPr>
        <w:t>Wu CH, Chen KH, &amp; Yao C</w:t>
      </w:r>
      <w:r w:rsidR="00E80438" w:rsidRPr="00680A86">
        <w:rPr>
          <w:rFonts w:ascii="Times New Roman" w:hAnsi="Times New Roman" w:cs="Times New Roman"/>
          <w:sz w:val="20"/>
          <w:szCs w:val="20"/>
          <w:lang w:val="en-US"/>
        </w:rPr>
        <w:t xml:space="preserve"> (2008</w:t>
      </w:r>
      <w:bookmarkEnd w:id="29"/>
      <w:r w:rsidR="00E80438" w:rsidRPr="00680A86">
        <w:rPr>
          <w:rFonts w:ascii="Times New Roman" w:hAnsi="Times New Roman" w:cs="Times New Roman"/>
          <w:sz w:val="20"/>
          <w:szCs w:val="20"/>
          <w:lang w:val="en-US"/>
        </w:rPr>
        <w:t xml:space="preserve">). Validation of the proactive coping scale in a sample of Chinese population. </w:t>
      </w:r>
      <w:r w:rsidR="00E80438" w:rsidRPr="00680A86">
        <w:rPr>
          <w:rFonts w:ascii="Times New Roman" w:hAnsi="Times New Roman" w:cs="Times New Roman"/>
          <w:i/>
          <w:sz w:val="20"/>
          <w:szCs w:val="20"/>
          <w:lang w:val="en-US"/>
        </w:rPr>
        <w:t>Journal of Psychology in Chinese Societies, 9</w:t>
      </w:r>
      <w:r>
        <w:rPr>
          <w:rFonts w:ascii="Times New Roman" w:hAnsi="Times New Roman" w:cs="Times New Roman"/>
          <w:sz w:val="20"/>
          <w:szCs w:val="20"/>
          <w:lang w:val="en-US"/>
        </w:rPr>
        <w:t>, 103-</w:t>
      </w:r>
      <w:r w:rsidR="00E80438" w:rsidRPr="00680A86">
        <w:rPr>
          <w:rFonts w:ascii="Times New Roman" w:hAnsi="Times New Roman" w:cs="Times New Roman"/>
          <w:sz w:val="20"/>
          <w:szCs w:val="20"/>
          <w:lang w:val="en-US"/>
        </w:rPr>
        <w:t>120.</w:t>
      </w:r>
    </w:p>
    <w:sectPr w:rsidR="00E80438" w:rsidRPr="00680A86" w:rsidSect="00680A86">
      <w:type w:val="continuous"/>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962" w:rsidRDefault="00256962" w:rsidP="00B13985">
      <w:pPr>
        <w:spacing w:after="0" w:line="240" w:lineRule="auto"/>
      </w:pPr>
      <w:r>
        <w:separator/>
      </w:r>
    </w:p>
  </w:endnote>
  <w:endnote w:type="continuationSeparator" w:id="0">
    <w:p w:rsidR="00256962" w:rsidRDefault="00256962" w:rsidP="00B139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962" w:rsidRDefault="00256962" w:rsidP="00B13985">
      <w:pPr>
        <w:spacing w:after="0" w:line="240" w:lineRule="auto"/>
      </w:pPr>
      <w:r>
        <w:separator/>
      </w:r>
    </w:p>
  </w:footnote>
  <w:footnote w:type="continuationSeparator" w:id="0">
    <w:p w:rsidR="00256962" w:rsidRDefault="00256962" w:rsidP="00B139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1149A6"/>
    <w:multiLevelType w:val="hybridMultilevel"/>
    <w:tmpl w:val="5712C68A"/>
    <w:lvl w:ilvl="0" w:tplc="5B5A18BC">
      <w:numFmt w:val="bullet"/>
      <w:lvlText w:val="•"/>
      <w:lvlJc w:val="left"/>
      <w:pPr>
        <w:ind w:left="927" w:hanging="360"/>
      </w:pPr>
      <w:rPr>
        <w:rFonts w:ascii="Times New Roman" w:eastAsiaTheme="minorHAnsi" w:hAnsi="Times New Roman" w:cs="Times New Roman" w:hint="default"/>
      </w:rPr>
    </w:lvl>
    <w:lvl w:ilvl="1" w:tplc="04050003" w:tentative="1">
      <w:start w:val="1"/>
      <w:numFmt w:val="bullet"/>
      <w:lvlText w:val="o"/>
      <w:lvlJc w:val="left"/>
      <w:pPr>
        <w:ind w:left="1647" w:hanging="360"/>
      </w:pPr>
      <w:rPr>
        <w:rFonts w:ascii="Courier New" w:hAnsi="Courier New" w:cs="Courier New" w:hint="default"/>
      </w:rPr>
    </w:lvl>
    <w:lvl w:ilvl="2" w:tplc="04050005" w:tentative="1">
      <w:start w:val="1"/>
      <w:numFmt w:val="bullet"/>
      <w:lvlText w:val=""/>
      <w:lvlJc w:val="left"/>
      <w:pPr>
        <w:ind w:left="2367" w:hanging="360"/>
      </w:pPr>
      <w:rPr>
        <w:rFonts w:ascii="Wingdings" w:hAnsi="Wingdings" w:hint="default"/>
      </w:rPr>
    </w:lvl>
    <w:lvl w:ilvl="3" w:tplc="04050001" w:tentative="1">
      <w:start w:val="1"/>
      <w:numFmt w:val="bullet"/>
      <w:lvlText w:val=""/>
      <w:lvlJc w:val="left"/>
      <w:pPr>
        <w:ind w:left="3087" w:hanging="360"/>
      </w:pPr>
      <w:rPr>
        <w:rFonts w:ascii="Symbol" w:hAnsi="Symbol" w:hint="default"/>
      </w:rPr>
    </w:lvl>
    <w:lvl w:ilvl="4" w:tplc="04050003" w:tentative="1">
      <w:start w:val="1"/>
      <w:numFmt w:val="bullet"/>
      <w:lvlText w:val="o"/>
      <w:lvlJc w:val="left"/>
      <w:pPr>
        <w:ind w:left="3807" w:hanging="360"/>
      </w:pPr>
      <w:rPr>
        <w:rFonts w:ascii="Courier New" w:hAnsi="Courier New" w:cs="Courier New" w:hint="default"/>
      </w:rPr>
    </w:lvl>
    <w:lvl w:ilvl="5" w:tplc="04050005" w:tentative="1">
      <w:start w:val="1"/>
      <w:numFmt w:val="bullet"/>
      <w:lvlText w:val=""/>
      <w:lvlJc w:val="left"/>
      <w:pPr>
        <w:ind w:left="4527" w:hanging="360"/>
      </w:pPr>
      <w:rPr>
        <w:rFonts w:ascii="Wingdings" w:hAnsi="Wingdings" w:hint="default"/>
      </w:rPr>
    </w:lvl>
    <w:lvl w:ilvl="6" w:tplc="04050001" w:tentative="1">
      <w:start w:val="1"/>
      <w:numFmt w:val="bullet"/>
      <w:lvlText w:val=""/>
      <w:lvlJc w:val="left"/>
      <w:pPr>
        <w:ind w:left="5247" w:hanging="360"/>
      </w:pPr>
      <w:rPr>
        <w:rFonts w:ascii="Symbol" w:hAnsi="Symbol" w:hint="default"/>
      </w:rPr>
    </w:lvl>
    <w:lvl w:ilvl="7" w:tplc="04050003" w:tentative="1">
      <w:start w:val="1"/>
      <w:numFmt w:val="bullet"/>
      <w:lvlText w:val="o"/>
      <w:lvlJc w:val="left"/>
      <w:pPr>
        <w:ind w:left="5967" w:hanging="360"/>
      </w:pPr>
      <w:rPr>
        <w:rFonts w:ascii="Courier New" w:hAnsi="Courier New" w:cs="Courier New" w:hint="default"/>
      </w:rPr>
    </w:lvl>
    <w:lvl w:ilvl="8" w:tplc="04050005" w:tentative="1">
      <w:start w:val="1"/>
      <w:numFmt w:val="bullet"/>
      <w:lvlText w:val=""/>
      <w:lvlJc w:val="left"/>
      <w:pPr>
        <w:ind w:left="6687" w:hanging="360"/>
      </w:pPr>
      <w:rPr>
        <w:rFonts w:ascii="Wingdings" w:hAnsi="Wingdings" w:hint="default"/>
      </w:rPr>
    </w:lvl>
  </w:abstractNum>
  <w:abstractNum w:abstractNumId="1" w15:restartNumberingAfterBreak="0">
    <w:nsid w:val="21B54DE4"/>
    <w:multiLevelType w:val="hybridMultilevel"/>
    <w:tmpl w:val="DB5AC680"/>
    <w:lvl w:ilvl="0" w:tplc="04050001">
      <w:start w:val="1"/>
      <w:numFmt w:val="bullet"/>
      <w:lvlText w:val=""/>
      <w:lvlJc w:val="left"/>
      <w:pPr>
        <w:ind w:left="786" w:hanging="360"/>
      </w:pPr>
      <w:rPr>
        <w:rFonts w:ascii="Symbol" w:hAnsi="Symbo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 w15:restartNumberingAfterBreak="0">
    <w:nsid w:val="25F01F22"/>
    <w:multiLevelType w:val="hybridMultilevel"/>
    <w:tmpl w:val="1EA02C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269B5049"/>
    <w:multiLevelType w:val="hybridMultilevel"/>
    <w:tmpl w:val="B1F451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2C50359A"/>
    <w:multiLevelType w:val="hybridMultilevel"/>
    <w:tmpl w:val="3AC27670"/>
    <w:lvl w:ilvl="0" w:tplc="04050001">
      <w:start w:val="1"/>
      <w:numFmt w:val="bullet"/>
      <w:lvlText w:val=""/>
      <w:lvlJc w:val="left"/>
      <w:pPr>
        <w:ind w:left="1287" w:hanging="360"/>
      </w:pPr>
      <w:rPr>
        <w:rFonts w:ascii="Symbol" w:hAnsi="Symbo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5" w15:restartNumberingAfterBreak="0">
    <w:nsid w:val="31DD2167"/>
    <w:multiLevelType w:val="hybridMultilevel"/>
    <w:tmpl w:val="30F457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9763453"/>
    <w:multiLevelType w:val="hybridMultilevel"/>
    <w:tmpl w:val="1E946F2C"/>
    <w:lvl w:ilvl="0" w:tplc="5B5A18BC">
      <w:numFmt w:val="bullet"/>
      <w:lvlText w:val="•"/>
      <w:lvlJc w:val="left"/>
      <w:pPr>
        <w:ind w:left="1494" w:hanging="360"/>
      </w:pPr>
      <w:rPr>
        <w:rFonts w:ascii="Times New Roman" w:eastAsiaTheme="minorHAnsi" w:hAnsi="Times New Roman" w:cs="Times New Roman"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7" w15:restartNumberingAfterBreak="0">
    <w:nsid w:val="40617B51"/>
    <w:multiLevelType w:val="hybridMultilevel"/>
    <w:tmpl w:val="5E0A359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52071480"/>
    <w:multiLevelType w:val="hybridMultilevel"/>
    <w:tmpl w:val="5BEE18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5453437F"/>
    <w:multiLevelType w:val="hybridMultilevel"/>
    <w:tmpl w:val="2628136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6AEE6C3B"/>
    <w:multiLevelType w:val="hybridMultilevel"/>
    <w:tmpl w:val="C7208F66"/>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11" w15:restartNumberingAfterBreak="0">
    <w:nsid w:val="746348C5"/>
    <w:multiLevelType w:val="hybridMultilevel"/>
    <w:tmpl w:val="D17C204E"/>
    <w:lvl w:ilvl="0" w:tplc="5B5A18BC">
      <w:numFmt w:val="bullet"/>
      <w:lvlText w:val="•"/>
      <w:lvlJc w:val="left"/>
      <w:pPr>
        <w:ind w:left="1494" w:hanging="360"/>
      </w:pPr>
      <w:rPr>
        <w:rFonts w:ascii="Times New Roman" w:eastAsiaTheme="minorHAnsi" w:hAnsi="Times New Roman" w:cs="Times New Roman"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12" w15:restartNumberingAfterBreak="0">
    <w:nsid w:val="78035DEB"/>
    <w:multiLevelType w:val="hybridMultilevel"/>
    <w:tmpl w:val="8F1E1C38"/>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num w:numId="1">
    <w:abstractNumId w:val="2"/>
  </w:num>
  <w:num w:numId="2">
    <w:abstractNumId w:val="1"/>
  </w:num>
  <w:num w:numId="3">
    <w:abstractNumId w:val="8"/>
  </w:num>
  <w:num w:numId="4">
    <w:abstractNumId w:val="3"/>
  </w:num>
  <w:num w:numId="5">
    <w:abstractNumId w:val="12"/>
  </w:num>
  <w:num w:numId="6">
    <w:abstractNumId w:val="10"/>
  </w:num>
  <w:num w:numId="7">
    <w:abstractNumId w:val="5"/>
  </w:num>
  <w:num w:numId="8">
    <w:abstractNumId w:val="9"/>
  </w:num>
  <w:num w:numId="9">
    <w:abstractNumId w:val="7"/>
  </w:num>
  <w:num w:numId="10">
    <w:abstractNumId w:val="4"/>
  </w:num>
  <w:num w:numId="11">
    <w:abstractNumId w:val="0"/>
  </w:num>
  <w:num w:numId="12">
    <w:abstractNumId w:val="6"/>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425"/>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C4A"/>
    <w:rsid w:val="000018BB"/>
    <w:rsid w:val="0000368E"/>
    <w:rsid w:val="00015093"/>
    <w:rsid w:val="00015584"/>
    <w:rsid w:val="0002047F"/>
    <w:rsid w:val="00022670"/>
    <w:rsid w:val="000302CD"/>
    <w:rsid w:val="00040470"/>
    <w:rsid w:val="0005045F"/>
    <w:rsid w:val="00051B5E"/>
    <w:rsid w:val="00052B65"/>
    <w:rsid w:val="0005703F"/>
    <w:rsid w:val="00057FEE"/>
    <w:rsid w:val="00061DB5"/>
    <w:rsid w:val="00062F53"/>
    <w:rsid w:val="00066ADD"/>
    <w:rsid w:val="00075CF4"/>
    <w:rsid w:val="00076D28"/>
    <w:rsid w:val="00081A1E"/>
    <w:rsid w:val="000878F8"/>
    <w:rsid w:val="00087ACA"/>
    <w:rsid w:val="00090B38"/>
    <w:rsid w:val="000923CA"/>
    <w:rsid w:val="00094219"/>
    <w:rsid w:val="000B30F3"/>
    <w:rsid w:val="000B4E1D"/>
    <w:rsid w:val="000B647D"/>
    <w:rsid w:val="000B7F8A"/>
    <w:rsid w:val="000C172E"/>
    <w:rsid w:val="000C355D"/>
    <w:rsid w:val="000C7901"/>
    <w:rsid w:val="000D4596"/>
    <w:rsid w:val="000F01CF"/>
    <w:rsid w:val="000F21AF"/>
    <w:rsid w:val="000F43C7"/>
    <w:rsid w:val="000F6C02"/>
    <w:rsid w:val="001064DE"/>
    <w:rsid w:val="0011719B"/>
    <w:rsid w:val="00122C0C"/>
    <w:rsid w:val="001239A9"/>
    <w:rsid w:val="001443B1"/>
    <w:rsid w:val="00146150"/>
    <w:rsid w:val="0017129A"/>
    <w:rsid w:val="00186FE3"/>
    <w:rsid w:val="0019010C"/>
    <w:rsid w:val="0019728E"/>
    <w:rsid w:val="001A75E4"/>
    <w:rsid w:val="001B0E9C"/>
    <w:rsid w:val="001B1E0B"/>
    <w:rsid w:val="001D33F7"/>
    <w:rsid w:val="001D38E3"/>
    <w:rsid w:val="001D6303"/>
    <w:rsid w:val="001E1D4C"/>
    <w:rsid w:val="001E5D0C"/>
    <w:rsid w:val="001F3555"/>
    <w:rsid w:val="001F7A41"/>
    <w:rsid w:val="00202DF4"/>
    <w:rsid w:val="0020664B"/>
    <w:rsid w:val="0020705E"/>
    <w:rsid w:val="00213C34"/>
    <w:rsid w:val="002146A6"/>
    <w:rsid w:val="00215120"/>
    <w:rsid w:val="00220D1C"/>
    <w:rsid w:val="00221C20"/>
    <w:rsid w:val="002272BD"/>
    <w:rsid w:val="002274EA"/>
    <w:rsid w:val="00230496"/>
    <w:rsid w:val="002365D3"/>
    <w:rsid w:val="0024663E"/>
    <w:rsid w:val="00256962"/>
    <w:rsid w:val="00267A92"/>
    <w:rsid w:val="00290AA0"/>
    <w:rsid w:val="0029339B"/>
    <w:rsid w:val="00294A15"/>
    <w:rsid w:val="002974FE"/>
    <w:rsid w:val="002A25C9"/>
    <w:rsid w:val="002A4506"/>
    <w:rsid w:val="002A4565"/>
    <w:rsid w:val="002E0C23"/>
    <w:rsid w:val="002E392B"/>
    <w:rsid w:val="002E7C51"/>
    <w:rsid w:val="002F297F"/>
    <w:rsid w:val="00302650"/>
    <w:rsid w:val="00342804"/>
    <w:rsid w:val="003451AC"/>
    <w:rsid w:val="00355FD2"/>
    <w:rsid w:val="00356F91"/>
    <w:rsid w:val="003609C8"/>
    <w:rsid w:val="00370B0A"/>
    <w:rsid w:val="00385082"/>
    <w:rsid w:val="0039676F"/>
    <w:rsid w:val="003A08D3"/>
    <w:rsid w:val="003A5070"/>
    <w:rsid w:val="003B2A8D"/>
    <w:rsid w:val="003B6F85"/>
    <w:rsid w:val="003C13CB"/>
    <w:rsid w:val="003E390E"/>
    <w:rsid w:val="003E67BA"/>
    <w:rsid w:val="003E73DD"/>
    <w:rsid w:val="003F35A6"/>
    <w:rsid w:val="004000BD"/>
    <w:rsid w:val="00424F4C"/>
    <w:rsid w:val="0043022F"/>
    <w:rsid w:val="0043025F"/>
    <w:rsid w:val="00433241"/>
    <w:rsid w:val="004476E8"/>
    <w:rsid w:val="00454D8B"/>
    <w:rsid w:val="00454EE1"/>
    <w:rsid w:val="004622E6"/>
    <w:rsid w:val="004626ED"/>
    <w:rsid w:val="00474326"/>
    <w:rsid w:val="0047633C"/>
    <w:rsid w:val="0047645D"/>
    <w:rsid w:val="00477B27"/>
    <w:rsid w:val="0048072F"/>
    <w:rsid w:val="0048689B"/>
    <w:rsid w:val="00491100"/>
    <w:rsid w:val="004A6320"/>
    <w:rsid w:val="004B057C"/>
    <w:rsid w:val="004B30EF"/>
    <w:rsid w:val="004B3443"/>
    <w:rsid w:val="004B4FEC"/>
    <w:rsid w:val="004D6077"/>
    <w:rsid w:val="004E0BC2"/>
    <w:rsid w:val="004E5A61"/>
    <w:rsid w:val="004F0E4C"/>
    <w:rsid w:val="004F60F3"/>
    <w:rsid w:val="004F756A"/>
    <w:rsid w:val="005068D7"/>
    <w:rsid w:val="00510535"/>
    <w:rsid w:val="005114C3"/>
    <w:rsid w:val="005120F4"/>
    <w:rsid w:val="0051254D"/>
    <w:rsid w:val="005126D9"/>
    <w:rsid w:val="0051336A"/>
    <w:rsid w:val="00513646"/>
    <w:rsid w:val="00513951"/>
    <w:rsid w:val="005206A8"/>
    <w:rsid w:val="0053008C"/>
    <w:rsid w:val="0053200B"/>
    <w:rsid w:val="00536A50"/>
    <w:rsid w:val="0054526D"/>
    <w:rsid w:val="00546D45"/>
    <w:rsid w:val="005513E8"/>
    <w:rsid w:val="00553DE4"/>
    <w:rsid w:val="00560362"/>
    <w:rsid w:val="00560EC0"/>
    <w:rsid w:val="0058284E"/>
    <w:rsid w:val="00590ABB"/>
    <w:rsid w:val="00592383"/>
    <w:rsid w:val="005A1818"/>
    <w:rsid w:val="005A4664"/>
    <w:rsid w:val="005B21BA"/>
    <w:rsid w:val="005C45D0"/>
    <w:rsid w:val="005C47AE"/>
    <w:rsid w:val="005D20FA"/>
    <w:rsid w:val="005D4900"/>
    <w:rsid w:val="005D6D55"/>
    <w:rsid w:val="005E16A8"/>
    <w:rsid w:val="005E1FA4"/>
    <w:rsid w:val="005E3175"/>
    <w:rsid w:val="005F1248"/>
    <w:rsid w:val="005F6160"/>
    <w:rsid w:val="005F708E"/>
    <w:rsid w:val="0060216C"/>
    <w:rsid w:val="00612F19"/>
    <w:rsid w:val="00613990"/>
    <w:rsid w:val="006168EA"/>
    <w:rsid w:val="00616A47"/>
    <w:rsid w:val="00630739"/>
    <w:rsid w:val="0063132A"/>
    <w:rsid w:val="00634817"/>
    <w:rsid w:val="006423E5"/>
    <w:rsid w:val="00643614"/>
    <w:rsid w:val="00645A38"/>
    <w:rsid w:val="00654FBE"/>
    <w:rsid w:val="00664789"/>
    <w:rsid w:val="00670DF4"/>
    <w:rsid w:val="006728E4"/>
    <w:rsid w:val="00674C33"/>
    <w:rsid w:val="006753CE"/>
    <w:rsid w:val="006757C9"/>
    <w:rsid w:val="006769A5"/>
    <w:rsid w:val="00680A86"/>
    <w:rsid w:val="006834E2"/>
    <w:rsid w:val="00690DCE"/>
    <w:rsid w:val="00693DE1"/>
    <w:rsid w:val="006A008D"/>
    <w:rsid w:val="006A4C13"/>
    <w:rsid w:val="006B29A4"/>
    <w:rsid w:val="006C5109"/>
    <w:rsid w:val="006D106B"/>
    <w:rsid w:val="006D1E66"/>
    <w:rsid w:val="006F0234"/>
    <w:rsid w:val="006F3AA0"/>
    <w:rsid w:val="006F6E59"/>
    <w:rsid w:val="00700B43"/>
    <w:rsid w:val="00703083"/>
    <w:rsid w:val="00712244"/>
    <w:rsid w:val="00712493"/>
    <w:rsid w:val="007139A2"/>
    <w:rsid w:val="007170E2"/>
    <w:rsid w:val="00722DE2"/>
    <w:rsid w:val="00723038"/>
    <w:rsid w:val="00734D43"/>
    <w:rsid w:val="00735855"/>
    <w:rsid w:val="00735955"/>
    <w:rsid w:val="0074225B"/>
    <w:rsid w:val="00745435"/>
    <w:rsid w:val="00747C6A"/>
    <w:rsid w:val="00750104"/>
    <w:rsid w:val="00754686"/>
    <w:rsid w:val="0076115A"/>
    <w:rsid w:val="00764468"/>
    <w:rsid w:val="00767540"/>
    <w:rsid w:val="00770229"/>
    <w:rsid w:val="00770415"/>
    <w:rsid w:val="00774F12"/>
    <w:rsid w:val="00776EB3"/>
    <w:rsid w:val="00777AC0"/>
    <w:rsid w:val="00791389"/>
    <w:rsid w:val="007914EC"/>
    <w:rsid w:val="00797C0C"/>
    <w:rsid w:val="007A0340"/>
    <w:rsid w:val="007A438E"/>
    <w:rsid w:val="007A6916"/>
    <w:rsid w:val="007B20BA"/>
    <w:rsid w:val="007B332E"/>
    <w:rsid w:val="007C0F92"/>
    <w:rsid w:val="007C373B"/>
    <w:rsid w:val="007C3925"/>
    <w:rsid w:val="007C3FDC"/>
    <w:rsid w:val="007C603E"/>
    <w:rsid w:val="007D12A0"/>
    <w:rsid w:val="007D49B1"/>
    <w:rsid w:val="007E152C"/>
    <w:rsid w:val="007E5CD2"/>
    <w:rsid w:val="007F13CA"/>
    <w:rsid w:val="008029C5"/>
    <w:rsid w:val="00804427"/>
    <w:rsid w:val="0081129D"/>
    <w:rsid w:val="00812ED1"/>
    <w:rsid w:val="00821CA9"/>
    <w:rsid w:val="00830E2C"/>
    <w:rsid w:val="0083667B"/>
    <w:rsid w:val="008374AC"/>
    <w:rsid w:val="00854165"/>
    <w:rsid w:val="00857784"/>
    <w:rsid w:val="00862C49"/>
    <w:rsid w:val="00864213"/>
    <w:rsid w:val="00871DA9"/>
    <w:rsid w:val="008741E2"/>
    <w:rsid w:val="0087580E"/>
    <w:rsid w:val="00875C9A"/>
    <w:rsid w:val="00894A07"/>
    <w:rsid w:val="008A2068"/>
    <w:rsid w:val="008A5558"/>
    <w:rsid w:val="008A5BA6"/>
    <w:rsid w:val="008A6AA6"/>
    <w:rsid w:val="008A7AEF"/>
    <w:rsid w:val="008B0238"/>
    <w:rsid w:val="008B290A"/>
    <w:rsid w:val="008C09BA"/>
    <w:rsid w:val="008C0F18"/>
    <w:rsid w:val="008D0BA0"/>
    <w:rsid w:val="008D41E3"/>
    <w:rsid w:val="008D568D"/>
    <w:rsid w:val="008D7AC0"/>
    <w:rsid w:val="008E30FC"/>
    <w:rsid w:val="008E6DD8"/>
    <w:rsid w:val="008F13FC"/>
    <w:rsid w:val="008F18CA"/>
    <w:rsid w:val="008F3E4A"/>
    <w:rsid w:val="008F6A5A"/>
    <w:rsid w:val="008F788E"/>
    <w:rsid w:val="00905616"/>
    <w:rsid w:val="00906F2D"/>
    <w:rsid w:val="00921C92"/>
    <w:rsid w:val="009258E3"/>
    <w:rsid w:val="00925C65"/>
    <w:rsid w:val="0094004A"/>
    <w:rsid w:val="00945994"/>
    <w:rsid w:val="00966654"/>
    <w:rsid w:val="009666CB"/>
    <w:rsid w:val="009722EA"/>
    <w:rsid w:val="0097234C"/>
    <w:rsid w:val="00977C97"/>
    <w:rsid w:val="0098133D"/>
    <w:rsid w:val="00981EE5"/>
    <w:rsid w:val="00986D59"/>
    <w:rsid w:val="00992367"/>
    <w:rsid w:val="0099326A"/>
    <w:rsid w:val="0099365B"/>
    <w:rsid w:val="009A268F"/>
    <w:rsid w:val="009A78F7"/>
    <w:rsid w:val="009B12F9"/>
    <w:rsid w:val="009B53D9"/>
    <w:rsid w:val="009C0324"/>
    <w:rsid w:val="009D2E0F"/>
    <w:rsid w:val="009D3DE2"/>
    <w:rsid w:val="009D52C5"/>
    <w:rsid w:val="009E4B7B"/>
    <w:rsid w:val="009F1198"/>
    <w:rsid w:val="009F3C89"/>
    <w:rsid w:val="009F3EC4"/>
    <w:rsid w:val="009F4579"/>
    <w:rsid w:val="009F61BE"/>
    <w:rsid w:val="009F7CD8"/>
    <w:rsid w:val="00A00853"/>
    <w:rsid w:val="00A03A96"/>
    <w:rsid w:val="00A04472"/>
    <w:rsid w:val="00A22A64"/>
    <w:rsid w:val="00A24311"/>
    <w:rsid w:val="00A363FF"/>
    <w:rsid w:val="00A425E9"/>
    <w:rsid w:val="00A433D1"/>
    <w:rsid w:val="00A47212"/>
    <w:rsid w:val="00A56AAD"/>
    <w:rsid w:val="00A57A83"/>
    <w:rsid w:val="00A6562E"/>
    <w:rsid w:val="00A71893"/>
    <w:rsid w:val="00A74F9E"/>
    <w:rsid w:val="00A75685"/>
    <w:rsid w:val="00A832E2"/>
    <w:rsid w:val="00A83847"/>
    <w:rsid w:val="00A84965"/>
    <w:rsid w:val="00A86821"/>
    <w:rsid w:val="00A8797F"/>
    <w:rsid w:val="00A9065C"/>
    <w:rsid w:val="00A90832"/>
    <w:rsid w:val="00A908CB"/>
    <w:rsid w:val="00AA11DD"/>
    <w:rsid w:val="00AB0A0B"/>
    <w:rsid w:val="00AB35BE"/>
    <w:rsid w:val="00AB50DB"/>
    <w:rsid w:val="00AB57C5"/>
    <w:rsid w:val="00AC0E31"/>
    <w:rsid w:val="00AC20FC"/>
    <w:rsid w:val="00AC526A"/>
    <w:rsid w:val="00AD4ED1"/>
    <w:rsid w:val="00AF073D"/>
    <w:rsid w:val="00AF35B8"/>
    <w:rsid w:val="00B03E40"/>
    <w:rsid w:val="00B044A1"/>
    <w:rsid w:val="00B12B52"/>
    <w:rsid w:val="00B13985"/>
    <w:rsid w:val="00B148C6"/>
    <w:rsid w:val="00B14DD2"/>
    <w:rsid w:val="00B20289"/>
    <w:rsid w:val="00B30D10"/>
    <w:rsid w:val="00B31331"/>
    <w:rsid w:val="00B34A0F"/>
    <w:rsid w:val="00B35B7A"/>
    <w:rsid w:val="00B40B3D"/>
    <w:rsid w:val="00B42199"/>
    <w:rsid w:val="00B4227C"/>
    <w:rsid w:val="00B47D9F"/>
    <w:rsid w:val="00B61468"/>
    <w:rsid w:val="00B62D4D"/>
    <w:rsid w:val="00B63E27"/>
    <w:rsid w:val="00B664BB"/>
    <w:rsid w:val="00B67F79"/>
    <w:rsid w:val="00B71D40"/>
    <w:rsid w:val="00B7284B"/>
    <w:rsid w:val="00B838B2"/>
    <w:rsid w:val="00B84701"/>
    <w:rsid w:val="00B86E4E"/>
    <w:rsid w:val="00B979C0"/>
    <w:rsid w:val="00BA26F6"/>
    <w:rsid w:val="00BA5F7F"/>
    <w:rsid w:val="00BA6B47"/>
    <w:rsid w:val="00BA6CC1"/>
    <w:rsid w:val="00BB2212"/>
    <w:rsid w:val="00BC30E4"/>
    <w:rsid w:val="00BC4BC7"/>
    <w:rsid w:val="00BD30EC"/>
    <w:rsid w:val="00BE4127"/>
    <w:rsid w:val="00BF65FB"/>
    <w:rsid w:val="00C01E36"/>
    <w:rsid w:val="00C04119"/>
    <w:rsid w:val="00C0503A"/>
    <w:rsid w:val="00C068CA"/>
    <w:rsid w:val="00C12FF0"/>
    <w:rsid w:val="00C1421D"/>
    <w:rsid w:val="00C17049"/>
    <w:rsid w:val="00C2179B"/>
    <w:rsid w:val="00C25F3A"/>
    <w:rsid w:val="00C27713"/>
    <w:rsid w:val="00C3344D"/>
    <w:rsid w:val="00C3582D"/>
    <w:rsid w:val="00C42CFD"/>
    <w:rsid w:val="00C4353D"/>
    <w:rsid w:val="00C44A27"/>
    <w:rsid w:val="00C5047E"/>
    <w:rsid w:val="00C5558C"/>
    <w:rsid w:val="00C702C8"/>
    <w:rsid w:val="00C71BF4"/>
    <w:rsid w:val="00C71F2D"/>
    <w:rsid w:val="00C73BF5"/>
    <w:rsid w:val="00C80743"/>
    <w:rsid w:val="00C9310A"/>
    <w:rsid w:val="00CA556C"/>
    <w:rsid w:val="00CA5E6F"/>
    <w:rsid w:val="00CA63FF"/>
    <w:rsid w:val="00CA75B6"/>
    <w:rsid w:val="00CA7FD3"/>
    <w:rsid w:val="00CB18B8"/>
    <w:rsid w:val="00CB64C1"/>
    <w:rsid w:val="00CC3DAB"/>
    <w:rsid w:val="00CC510C"/>
    <w:rsid w:val="00CC59B0"/>
    <w:rsid w:val="00CC6DA4"/>
    <w:rsid w:val="00CE1865"/>
    <w:rsid w:val="00CE31AB"/>
    <w:rsid w:val="00CE4013"/>
    <w:rsid w:val="00CE5E77"/>
    <w:rsid w:val="00CF359A"/>
    <w:rsid w:val="00CF56D7"/>
    <w:rsid w:val="00D10AC0"/>
    <w:rsid w:val="00D1717B"/>
    <w:rsid w:val="00D27898"/>
    <w:rsid w:val="00D31F12"/>
    <w:rsid w:val="00D40659"/>
    <w:rsid w:val="00D43D86"/>
    <w:rsid w:val="00D51B4D"/>
    <w:rsid w:val="00D55623"/>
    <w:rsid w:val="00D566CE"/>
    <w:rsid w:val="00D628B8"/>
    <w:rsid w:val="00D736E0"/>
    <w:rsid w:val="00D73CF7"/>
    <w:rsid w:val="00D81F85"/>
    <w:rsid w:val="00D825FE"/>
    <w:rsid w:val="00D82D3C"/>
    <w:rsid w:val="00D84630"/>
    <w:rsid w:val="00D84E40"/>
    <w:rsid w:val="00D965C0"/>
    <w:rsid w:val="00D96F3F"/>
    <w:rsid w:val="00DA02B7"/>
    <w:rsid w:val="00DA17B9"/>
    <w:rsid w:val="00DB32E1"/>
    <w:rsid w:val="00DB676B"/>
    <w:rsid w:val="00DC1ED9"/>
    <w:rsid w:val="00DC4631"/>
    <w:rsid w:val="00DC77AB"/>
    <w:rsid w:val="00DC7C2F"/>
    <w:rsid w:val="00DD3AB2"/>
    <w:rsid w:val="00DE2A94"/>
    <w:rsid w:val="00DE7891"/>
    <w:rsid w:val="00DE7C4A"/>
    <w:rsid w:val="00DF5632"/>
    <w:rsid w:val="00E177A7"/>
    <w:rsid w:val="00E2430E"/>
    <w:rsid w:val="00E2715E"/>
    <w:rsid w:val="00E33E9C"/>
    <w:rsid w:val="00E44F37"/>
    <w:rsid w:val="00E465F9"/>
    <w:rsid w:val="00E51DC5"/>
    <w:rsid w:val="00E57D75"/>
    <w:rsid w:val="00E604C4"/>
    <w:rsid w:val="00E64985"/>
    <w:rsid w:val="00E66A8A"/>
    <w:rsid w:val="00E80438"/>
    <w:rsid w:val="00E81645"/>
    <w:rsid w:val="00E82CE6"/>
    <w:rsid w:val="00E91FBE"/>
    <w:rsid w:val="00E92EBE"/>
    <w:rsid w:val="00E9363C"/>
    <w:rsid w:val="00EB04DB"/>
    <w:rsid w:val="00EB7B4A"/>
    <w:rsid w:val="00EC22D6"/>
    <w:rsid w:val="00EC28D3"/>
    <w:rsid w:val="00ED03C8"/>
    <w:rsid w:val="00ED15F1"/>
    <w:rsid w:val="00ED5FEB"/>
    <w:rsid w:val="00ED7829"/>
    <w:rsid w:val="00EF3CD4"/>
    <w:rsid w:val="00EF6E21"/>
    <w:rsid w:val="00F02F86"/>
    <w:rsid w:val="00F17CA4"/>
    <w:rsid w:val="00F2378D"/>
    <w:rsid w:val="00F36502"/>
    <w:rsid w:val="00F37EE4"/>
    <w:rsid w:val="00F4017C"/>
    <w:rsid w:val="00F45C6D"/>
    <w:rsid w:val="00F467B6"/>
    <w:rsid w:val="00F4794E"/>
    <w:rsid w:val="00F55BEF"/>
    <w:rsid w:val="00F61257"/>
    <w:rsid w:val="00F81F9A"/>
    <w:rsid w:val="00F926A7"/>
    <w:rsid w:val="00F93ADA"/>
    <w:rsid w:val="00F94D36"/>
    <w:rsid w:val="00F95282"/>
    <w:rsid w:val="00FA42D0"/>
    <w:rsid w:val="00FA439E"/>
    <w:rsid w:val="00FB4105"/>
    <w:rsid w:val="00FB706B"/>
    <w:rsid w:val="00FC78B7"/>
    <w:rsid w:val="00FD604A"/>
    <w:rsid w:val="00FD6735"/>
    <w:rsid w:val="00FE324F"/>
    <w:rsid w:val="00FE6EBE"/>
    <w:rsid w:val="00FF0B4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5:docId w15:val="{26196EC8-DC27-42B7-ADA7-DA78D6F9A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shorttext">
    <w:name w:val="short_text"/>
    <w:basedOn w:val="Standardnpsmoodstavce"/>
    <w:rsid w:val="0099326A"/>
  </w:style>
  <w:style w:type="character" w:customStyle="1" w:styleId="alt-edited">
    <w:name w:val="alt-edited"/>
    <w:basedOn w:val="Standardnpsmoodstavce"/>
    <w:rsid w:val="00634817"/>
  </w:style>
  <w:style w:type="paragraph" w:styleId="Odstavecseseznamem">
    <w:name w:val="List Paragraph"/>
    <w:basedOn w:val="Normln"/>
    <w:uiPriority w:val="34"/>
    <w:qFormat/>
    <w:rsid w:val="005C47AE"/>
    <w:pPr>
      <w:ind w:left="720"/>
      <w:contextualSpacing/>
    </w:pPr>
  </w:style>
  <w:style w:type="paragraph" w:styleId="Textpoznpodarou">
    <w:name w:val="footnote text"/>
    <w:basedOn w:val="Normln"/>
    <w:link w:val="TextpoznpodarouChar"/>
    <w:uiPriority w:val="99"/>
    <w:unhideWhenUsed/>
    <w:rsid w:val="00B13985"/>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B13985"/>
    <w:rPr>
      <w:sz w:val="20"/>
      <w:szCs w:val="20"/>
    </w:rPr>
  </w:style>
  <w:style w:type="character" w:styleId="Znakapoznpodarou">
    <w:name w:val="footnote reference"/>
    <w:basedOn w:val="Standardnpsmoodstavce"/>
    <w:uiPriority w:val="99"/>
    <w:semiHidden/>
    <w:unhideWhenUsed/>
    <w:rsid w:val="00B13985"/>
    <w:rPr>
      <w:vertAlign w:val="superscript"/>
    </w:rPr>
  </w:style>
  <w:style w:type="table" w:styleId="Mkatabulky">
    <w:name w:val="Table Grid"/>
    <w:basedOn w:val="Normlntabulka"/>
    <w:uiPriority w:val="59"/>
    <w:rsid w:val="00690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Standardnpsmoodstavce"/>
    <w:rsid w:val="007914EC"/>
  </w:style>
  <w:style w:type="character" w:customStyle="1" w:styleId="ref-journal">
    <w:name w:val="ref-journal"/>
    <w:basedOn w:val="Standardnpsmoodstavce"/>
    <w:rsid w:val="007914EC"/>
  </w:style>
  <w:style w:type="character" w:customStyle="1" w:styleId="ref-vol">
    <w:name w:val="ref-vol"/>
    <w:basedOn w:val="Standardnpsmoodstavce"/>
    <w:rsid w:val="007914EC"/>
  </w:style>
  <w:style w:type="character" w:customStyle="1" w:styleId="article-headermeta-info-data">
    <w:name w:val="article-header__meta-info-data"/>
    <w:basedOn w:val="Standardnpsmoodstavce"/>
    <w:rsid w:val="007914EC"/>
  </w:style>
  <w:style w:type="paragraph" w:styleId="Zhlav">
    <w:name w:val="header"/>
    <w:basedOn w:val="Normln"/>
    <w:link w:val="ZhlavChar"/>
    <w:uiPriority w:val="99"/>
    <w:unhideWhenUsed/>
    <w:rsid w:val="00C9310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C9310A"/>
  </w:style>
  <w:style w:type="paragraph" w:styleId="Zpat">
    <w:name w:val="footer"/>
    <w:basedOn w:val="Normln"/>
    <w:link w:val="ZpatChar"/>
    <w:uiPriority w:val="99"/>
    <w:unhideWhenUsed/>
    <w:rsid w:val="00C9310A"/>
    <w:pPr>
      <w:tabs>
        <w:tab w:val="center" w:pos="4536"/>
        <w:tab w:val="right" w:pos="9072"/>
      </w:tabs>
      <w:spacing w:after="0" w:line="240" w:lineRule="auto"/>
    </w:pPr>
  </w:style>
  <w:style w:type="character" w:customStyle="1" w:styleId="ZpatChar">
    <w:name w:val="Zápatí Char"/>
    <w:basedOn w:val="Standardnpsmoodstavce"/>
    <w:link w:val="Zpat"/>
    <w:uiPriority w:val="99"/>
    <w:rsid w:val="00C9310A"/>
  </w:style>
  <w:style w:type="paragraph" w:styleId="Textbubliny">
    <w:name w:val="Balloon Text"/>
    <w:basedOn w:val="Normln"/>
    <w:link w:val="TextbublinyChar"/>
    <w:uiPriority w:val="99"/>
    <w:semiHidden/>
    <w:unhideWhenUsed/>
    <w:rsid w:val="008E6DD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E6DD8"/>
    <w:rPr>
      <w:rFonts w:ascii="Tahoma" w:hAnsi="Tahoma" w:cs="Tahoma"/>
      <w:sz w:val="16"/>
      <w:szCs w:val="16"/>
    </w:rPr>
  </w:style>
  <w:style w:type="character" w:styleId="Hypertextovodkaz">
    <w:name w:val="Hyperlink"/>
    <w:basedOn w:val="Standardnpsmoodstavce"/>
    <w:uiPriority w:val="99"/>
    <w:unhideWhenUsed/>
    <w:rsid w:val="00E9363C"/>
    <w:rPr>
      <w:color w:val="0000FF" w:themeColor="hyperlink"/>
      <w:u w:val="single"/>
    </w:rPr>
  </w:style>
  <w:style w:type="character" w:customStyle="1" w:styleId="paddingr15">
    <w:name w:val="paddingr15"/>
    <w:basedOn w:val="Standardnpsmoodstavce"/>
    <w:rsid w:val="00DE7891"/>
  </w:style>
  <w:style w:type="paragraph" w:styleId="Titulek">
    <w:name w:val="caption"/>
    <w:basedOn w:val="Normln"/>
    <w:next w:val="Normln"/>
    <w:uiPriority w:val="35"/>
    <w:unhideWhenUsed/>
    <w:qFormat/>
    <w:rsid w:val="00AF35B8"/>
    <w:pPr>
      <w:spacing w:line="240" w:lineRule="auto"/>
    </w:pPr>
    <w:rPr>
      <w:i/>
      <w:iCs/>
      <w:color w:val="1F497D" w:themeColor="text2"/>
      <w:sz w:val="18"/>
      <w:szCs w:val="18"/>
    </w:rPr>
  </w:style>
  <w:style w:type="character" w:styleId="Odkaznakoment">
    <w:name w:val="annotation reference"/>
    <w:basedOn w:val="Standardnpsmoodstavce"/>
    <w:uiPriority w:val="99"/>
    <w:semiHidden/>
    <w:unhideWhenUsed/>
    <w:rsid w:val="009A268F"/>
    <w:rPr>
      <w:sz w:val="16"/>
      <w:szCs w:val="16"/>
    </w:rPr>
  </w:style>
  <w:style w:type="paragraph" w:styleId="Textkomente">
    <w:name w:val="annotation text"/>
    <w:basedOn w:val="Normln"/>
    <w:link w:val="TextkomenteChar"/>
    <w:uiPriority w:val="99"/>
    <w:semiHidden/>
    <w:unhideWhenUsed/>
    <w:rsid w:val="009A268F"/>
    <w:pPr>
      <w:spacing w:line="240" w:lineRule="auto"/>
    </w:pPr>
    <w:rPr>
      <w:sz w:val="20"/>
      <w:szCs w:val="20"/>
    </w:rPr>
  </w:style>
  <w:style w:type="character" w:customStyle="1" w:styleId="TextkomenteChar">
    <w:name w:val="Text komentáře Char"/>
    <w:basedOn w:val="Standardnpsmoodstavce"/>
    <w:link w:val="Textkomente"/>
    <w:uiPriority w:val="99"/>
    <w:semiHidden/>
    <w:rsid w:val="009A268F"/>
    <w:rPr>
      <w:sz w:val="20"/>
      <w:szCs w:val="20"/>
    </w:rPr>
  </w:style>
  <w:style w:type="paragraph" w:styleId="Pedmtkomente">
    <w:name w:val="annotation subject"/>
    <w:basedOn w:val="Textkomente"/>
    <w:next w:val="Textkomente"/>
    <w:link w:val="PedmtkomenteChar"/>
    <w:uiPriority w:val="99"/>
    <w:semiHidden/>
    <w:unhideWhenUsed/>
    <w:rsid w:val="009A268F"/>
    <w:rPr>
      <w:b/>
      <w:bCs/>
    </w:rPr>
  </w:style>
  <w:style w:type="character" w:customStyle="1" w:styleId="PedmtkomenteChar">
    <w:name w:val="Předmět komentáře Char"/>
    <w:basedOn w:val="TextkomenteChar"/>
    <w:link w:val="Pedmtkomente"/>
    <w:uiPriority w:val="99"/>
    <w:semiHidden/>
    <w:rsid w:val="009A268F"/>
    <w:rPr>
      <w:b/>
      <w:bCs/>
      <w:sz w:val="20"/>
      <w:szCs w:val="20"/>
    </w:rPr>
  </w:style>
  <w:style w:type="character" w:customStyle="1" w:styleId="gt-card-ttl-txt">
    <w:name w:val="gt-card-ttl-txt"/>
    <w:basedOn w:val="Standardnpsmoodstavce"/>
    <w:rsid w:val="001064DE"/>
  </w:style>
  <w:style w:type="character" w:styleId="Sledovanodkaz">
    <w:name w:val="FollowedHyperlink"/>
    <w:basedOn w:val="Standardnpsmoodstavce"/>
    <w:uiPriority w:val="99"/>
    <w:semiHidden/>
    <w:unhideWhenUsed/>
    <w:rsid w:val="00BE412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427537">
      <w:bodyDiv w:val="1"/>
      <w:marLeft w:val="0"/>
      <w:marRight w:val="0"/>
      <w:marTop w:val="0"/>
      <w:marBottom w:val="0"/>
      <w:divBdr>
        <w:top w:val="none" w:sz="0" w:space="0" w:color="auto"/>
        <w:left w:val="none" w:sz="0" w:space="0" w:color="auto"/>
        <w:bottom w:val="none" w:sz="0" w:space="0" w:color="auto"/>
        <w:right w:val="none" w:sz="0" w:space="0" w:color="auto"/>
      </w:divBdr>
      <w:divsChild>
        <w:div w:id="914780008">
          <w:marLeft w:val="0"/>
          <w:marRight w:val="0"/>
          <w:marTop w:val="0"/>
          <w:marBottom w:val="0"/>
          <w:divBdr>
            <w:top w:val="none" w:sz="0" w:space="0" w:color="auto"/>
            <w:left w:val="none" w:sz="0" w:space="0" w:color="auto"/>
            <w:bottom w:val="none" w:sz="0" w:space="0" w:color="auto"/>
            <w:right w:val="none" w:sz="0" w:space="0" w:color="auto"/>
          </w:divBdr>
        </w:div>
        <w:div w:id="407310155">
          <w:marLeft w:val="0"/>
          <w:marRight w:val="0"/>
          <w:marTop w:val="0"/>
          <w:marBottom w:val="0"/>
          <w:divBdr>
            <w:top w:val="none" w:sz="0" w:space="0" w:color="auto"/>
            <w:left w:val="none" w:sz="0" w:space="0" w:color="auto"/>
            <w:bottom w:val="none" w:sz="0" w:space="0" w:color="auto"/>
            <w:right w:val="none" w:sz="0" w:space="0" w:color="auto"/>
          </w:divBdr>
        </w:div>
        <w:div w:id="1281494857">
          <w:marLeft w:val="0"/>
          <w:marRight w:val="0"/>
          <w:marTop w:val="0"/>
          <w:marBottom w:val="0"/>
          <w:divBdr>
            <w:top w:val="none" w:sz="0" w:space="0" w:color="auto"/>
            <w:left w:val="none" w:sz="0" w:space="0" w:color="auto"/>
            <w:bottom w:val="none" w:sz="0" w:space="0" w:color="auto"/>
            <w:right w:val="none" w:sz="0" w:space="0" w:color="auto"/>
          </w:divBdr>
        </w:div>
      </w:divsChild>
    </w:div>
    <w:div w:id="40979507">
      <w:bodyDiv w:val="1"/>
      <w:marLeft w:val="0"/>
      <w:marRight w:val="0"/>
      <w:marTop w:val="0"/>
      <w:marBottom w:val="0"/>
      <w:divBdr>
        <w:top w:val="none" w:sz="0" w:space="0" w:color="auto"/>
        <w:left w:val="none" w:sz="0" w:space="0" w:color="auto"/>
        <w:bottom w:val="none" w:sz="0" w:space="0" w:color="auto"/>
        <w:right w:val="none" w:sz="0" w:space="0" w:color="auto"/>
      </w:divBdr>
      <w:divsChild>
        <w:div w:id="1564296029">
          <w:marLeft w:val="0"/>
          <w:marRight w:val="0"/>
          <w:marTop w:val="0"/>
          <w:marBottom w:val="0"/>
          <w:divBdr>
            <w:top w:val="none" w:sz="0" w:space="0" w:color="auto"/>
            <w:left w:val="none" w:sz="0" w:space="0" w:color="auto"/>
            <w:bottom w:val="none" w:sz="0" w:space="0" w:color="auto"/>
            <w:right w:val="none" w:sz="0" w:space="0" w:color="auto"/>
          </w:divBdr>
        </w:div>
        <w:div w:id="1589079065">
          <w:marLeft w:val="0"/>
          <w:marRight w:val="0"/>
          <w:marTop w:val="0"/>
          <w:marBottom w:val="0"/>
          <w:divBdr>
            <w:top w:val="none" w:sz="0" w:space="0" w:color="auto"/>
            <w:left w:val="none" w:sz="0" w:space="0" w:color="auto"/>
            <w:bottom w:val="none" w:sz="0" w:space="0" w:color="auto"/>
            <w:right w:val="none" w:sz="0" w:space="0" w:color="auto"/>
          </w:divBdr>
        </w:div>
        <w:div w:id="769158044">
          <w:marLeft w:val="0"/>
          <w:marRight w:val="0"/>
          <w:marTop w:val="0"/>
          <w:marBottom w:val="0"/>
          <w:divBdr>
            <w:top w:val="none" w:sz="0" w:space="0" w:color="auto"/>
            <w:left w:val="none" w:sz="0" w:space="0" w:color="auto"/>
            <w:bottom w:val="none" w:sz="0" w:space="0" w:color="auto"/>
            <w:right w:val="none" w:sz="0" w:space="0" w:color="auto"/>
          </w:divBdr>
        </w:div>
        <w:div w:id="1646083096">
          <w:marLeft w:val="0"/>
          <w:marRight w:val="0"/>
          <w:marTop w:val="0"/>
          <w:marBottom w:val="0"/>
          <w:divBdr>
            <w:top w:val="none" w:sz="0" w:space="0" w:color="auto"/>
            <w:left w:val="none" w:sz="0" w:space="0" w:color="auto"/>
            <w:bottom w:val="none" w:sz="0" w:space="0" w:color="auto"/>
            <w:right w:val="none" w:sz="0" w:space="0" w:color="auto"/>
          </w:divBdr>
        </w:div>
        <w:div w:id="1862277842">
          <w:marLeft w:val="0"/>
          <w:marRight w:val="0"/>
          <w:marTop w:val="0"/>
          <w:marBottom w:val="0"/>
          <w:divBdr>
            <w:top w:val="none" w:sz="0" w:space="0" w:color="auto"/>
            <w:left w:val="none" w:sz="0" w:space="0" w:color="auto"/>
            <w:bottom w:val="none" w:sz="0" w:space="0" w:color="auto"/>
            <w:right w:val="none" w:sz="0" w:space="0" w:color="auto"/>
          </w:divBdr>
        </w:div>
        <w:div w:id="1864781570">
          <w:marLeft w:val="0"/>
          <w:marRight w:val="0"/>
          <w:marTop w:val="0"/>
          <w:marBottom w:val="0"/>
          <w:divBdr>
            <w:top w:val="none" w:sz="0" w:space="0" w:color="auto"/>
            <w:left w:val="none" w:sz="0" w:space="0" w:color="auto"/>
            <w:bottom w:val="none" w:sz="0" w:space="0" w:color="auto"/>
            <w:right w:val="none" w:sz="0" w:space="0" w:color="auto"/>
          </w:divBdr>
        </w:div>
        <w:div w:id="205290164">
          <w:marLeft w:val="0"/>
          <w:marRight w:val="0"/>
          <w:marTop w:val="0"/>
          <w:marBottom w:val="0"/>
          <w:divBdr>
            <w:top w:val="none" w:sz="0" w:space="0" w:color="auto"/>
            <w:left w:val="none" w:sz="0" w:space="0" w:color="auto"/>
            <w:bottom w:val="none" w:sz="0" w:space="0" w:color="auto"/>
            <w:right w:val="none" w:sz="0" w:space="0" w:color="auto"/>
          </w:divBdr>
        </w:div>
      </w:divsChild>
    </w:div>
    <w:div w:id="60255665">
      <w:bodyDiv w:val="1"/>
      <w:marLeft w:val="0"/>
      <w:marRight w:val="0"/>
      <w:marTop w:val="0"/>
      <w:marBottom w:val="0"/>
      <w:divBdr>
        <w:top w:val="none" w:sz="0" w:space="0" w:color="auto"/>
        <w:left w:val="none" w:sz="0" w:space="0" w:color="auto"/>
        <w:bottom w:val="none" w:sz="0" w:space="0" w:color="auto"/>
        <w:right w:val="none" w:sz="0" w:space="0" w:color="auto"/>
      </w:divBdr>
      <w:divsChild>
        <w:div w:id="496386075">
          <w:marLeft w:val="0"/>
          <w:marRight w:val="0"/>
          <w:marTop w:val="0"/>
          <w:marBottom w:val="0"/>
          <w:divBdr>
            <w:top w:val="none" w:sz="0" w:space="0" w:color="auto"/>
            <w:left w:val="none" w:sz="0" w:space="0" w:color="auto"/>
            <w:bottom w:val="none" w:sz="0" w:space="0" w:color="auto"/>
            <w:right w:val="none" w:sz="0" w:space="0" w:color="auto"/>
          </w:divBdr>
        </w:div>
        <w:div w:id="1843817379">
          <w:marLeft w:val="0"/>
          <w:marRight w:val="0"/>
          <w:marTop w:val="0"/>
          <w:marBottom w:val="0"/>
          <w:divBdr>
            <w:top w:val="none" w:sz="0" w:space="0" w:color="auto"/>
            <w:left w:val="none" w:sz="0" w:space="0" w:color="auto"/>
            <w:bottom w:val="none" w:sz="0" w:space="0" w:color="auto"/>
            <w:right w:val="none" w:sz="0" w:space="0" w:color="auto"/>
          </w:divBdr>
        </w:div>
      </w:divsChild>
    </w:div>
    <w:div w:id="161162491">
      <w:bodyDiv w:val="1"/>
      <w:marLeft w:val="0"/>
      <w:marRight w:val="0"/>
      <w:marTop w:val="0"/>
      <w:marBottom w:val="0"/>
      <w:divBdr>
        <w:top w:val="none" w:sz="0" w:space="0" w:color="auto"/>
        <w:left w:val="none" w:sz="0" w:space="0" w:color="auto"/>
        <w:bottom w:val="none" w:sz="0" w:space="0" w:color="auto"/>
        <w:right w:val="none" w:sz="0" w:space="0" w:color="auto"/>
      </w:divBdr>
      <w:divsChild>
        <w:div w:id="287127099">
          <w:marLeft w:val="0"/>
          <w:marRight w:val="0"/>
          <w:marTop w:val="0"/>
          <w:marBottom w:val="0"/>
          <w:divBdr>
            <w:top w:val="none" w:sz="0" w:space="0" w:color="auto"/>
            <w:left w:val="none" w:sz="0" w:space="0" w:color="auto"/>
            <w:bottom w:val="none" w:sz="0" w:space="0" w:color="auto"/>
            <w:right w:val="none" w:sz="0" w:space="0" w:color="auto"/>
          </w:divBdr>
        </w:div>
        <w:div w:id="377900641">
          <w:marLeft w:val="0"/>
          <w:marRight w:val="0"/>
          <w:marTop w:val="0"/>
          <w:marBottom w:val="0"/>
          <w:divBdr>
            <w:top w:val="none" w:sz="0" w:space="0" w:color="auto"/>
            <w:left w:val="none" w:sz="0" w:space="0" w:color="auto"/>
            <w:bottom w:val="none" w:sz="0" w:space="0" w:color="auto"/>
            <w:right w:val="none" w:sz="0" w:space="0" w:color="auto"/>
          </w:divBdr>
        </w:div>
        <w:div w:id="1813672324">
          <w:marLeft w:val="0"/>
          <w:marRight w:val="0"/>
          <w:marTop w:val="0"/>
          <w:marBottom w:val="0"/>
          <w:divBdr>
            <w:top w:val="none" w:sz="0" w:space="0" w:color="auto"/>
            <w:left w:val="none" w:sz="0" w:space="0" w:color="auto"/>
            <w:bottom w:val="none" w:sz="0" w:space="0" w:color="auto"/>
            <w:right w:val="none" w:sz="0" w:space="0" w:color="auto"/>
          </w:divBdr>
        </w:div>
      </w:divsChild>
    </w:div>
    <w:div w:id="198864551">
      <w:bodyDiv w:val="1"/>
      <w:marLeft w:val="0"/>
      <w:marRight w:val="0"/>
      <w:marTop w:val="0"/>
      <w:marBottom w:val="0"/>
      <w:divBdr>
        <w:top w:val="none" w:sz="0" w:space="0" w:color="auto"/>
        <w:left w:val="none" w:sz="0" w:space="0" w:color="auto"/>
        <w:bottom w:val="none" w:sz="0" w:space="0" w:color="auto"/>
        <w:right w:val="none" w:sz="0" w:space="0" w:color="auto"/>
      </w:divBdr>
      <w:divsChild>
        <w:div w:id="380206018">
          <w:marLeft w:val="0"/>
          <w:marRight w:val="0"/>
          <w:marTop w:val="0"/>
          <w:marBottom w:val="0"/>
          <w:divBdr>
            <w:top w:val="none" w:sz="0" w:space="0" w:color="auto"/>
            <w:left w:val="none" w:sz="0" w:space="0" w:color="auto"/>
            <w:bottom w:val="none" w:sz="0" w:space="0" w:color="auto"/>
            <w:right w:val="none" w:sz="0" w:space="0" w:color="auto"/>
          </w:divBdr>
        </w:div>
        <w:div w:id="1642543084">
          <w:marLeft w:val="0"/>
          <w:marRight w:val="0"/>
          <w:marTop w:val="0"/>
          <w:marBottom w:val="0"/>
          <w:divBdr>
            <w:top w:val="none" w:sz="0" w:space="0" w:color="auto"/>
            <w:left w:val="none" w:sz="0" w:space="0" w:color="auto"/>
            <w:bottom w:val="none" w:sz="0" w:space="0" w:color="auto"/>
            <w:right w:val="none" w:sz="0" w:space="0" w:color="auto"/>
          </w:divBdr>
        </w:div>
        <w:div w:id="1653564302">
          <w:marLeft w:val="0"/>
          <w:marRight w:val="0"/>
          <w:marTop w:val="0"/>
          <w:marBottom w:val="0"/>
          <w:divBdr>
            <w:top w:val="none" w:sz="0" w:space="0" w:color="auto"/>
            <w:left w:val="none" w:sz="0" w:space="0" w:color="auto"/>
            <w:bottom w:val="none" w:sz="0" w:space="0" w:color="auto"/>
            <w:right w:val="none" w:sz="0" w:space="0" w:color="auto"/>
          </w:divBdr>
        </w:div>
        <w:div w:id="1486320054">
          <w:marLeft w:val="0"/>
          <w:marRight w:val="0"/>
          <w:marTop w:val="0"/>
          <w:marBottom w:val="0"/>
          <w:divBdr>
            <w:top w:val="none" w:sz="0" w:space="0" w:color="auto"/>
            <w:left w:val="none" w:sz="0" w:space="0" w:color="auto"/>
            <w:bottom w:val="none" w:sz="0" w:space="0" w:color="auto"/>
            <w:right w:val="none" w:sz="0" w:space="0" w:color="auto"/>
          </w:divBdr>
        </w:div>
      </w:divsChild>
    </w:div>
    <w:div w:id="223761156">
      <w:bodyDiv w:val="1"/>
      <w:marLeft w:val="0"/>
      <w:marRight w:val="0"/>
      <w:marTop w:val="0"/>
      <w:marBottom w:val="0"/>
      <w:divBdr>
        <w:top w:val="none" w:sz="0" w:space="0" w:color="auto"/>
        <w:left w:val="none" w:sz="0" w:space="0" w:color="auto"/>
        <w:bottom w:val="none" w:sz="0" w:space="0" w:color="auto"/>
        <w:right w:val="none" w:sz="0" w:space="0" w:color="auto"/>
      </w:divBdr>
    </w:div>
    <w:div w:id="272176110">
      <w:bodyDiv w:val="1"/>
      <w:marLeft w:val="0"/>
      <w:marRight w:val="0"/>
      <w:marTop w:val="0"/>
      <w:marBottom w:val="0"/>
      <w:divBdr>
        <w:top w:val="none" w:sz="0" w:space="0" w:color="auto"/>
        <w:left w:val="none" w:sz="0" w:space="0" w:color="auto"/>
        <w:bottom w:val="none" w:sz="0" w:space="0" w:color="auto"/>
        <w:right w:val="none" w:sz="0" w:space="0" w:color="auto"/>
      </w:divBdr>
      <w:divsChild>
        <w:div w:id="2093164184">
          <w:marLeft w:val="0"/>
          <w:marRight w:val="0"/>
          <w:marTop w:val="0"/>
          <w:marBottom w:val="0"/>
          <w:divBdr>
            <w:top w:val="none" w:sz="0" w:space="0" w:color="auto"/>
            <w:left w:val="none" w:sz="0" w:space="0" w:color="auto"/>
            <w:bottom w:val="none" w:sz="0" w:space="0" w:color="auto"/>
            <w:right w:val="none" w:sz="0" w:space="0" w:color="auto"/>
          </w:divBdr>
        </w:div>
        <w:div w:id="966010429">
          <w:marLeft w:val="0"/>
          <w:marRight w:val="0"/>
          <w:marTop w:val="0"/>
          <w:marBottom w:val="0"/>
          <w:divBdr>
            <w:top w:val="none" w:sz="0" w:space="0" w:color="auto"/>
            <w:left w:val="none" w:sz="0" w:space="0" w:color="auto"/>
            <w:bottom w:val="none" w:sz="0" w:space="0" w:color="auto"/>
            <w:right w:val="none" w:sz="0" w:space="0" w:color="auto"/>
          </w:divBdr>
        </w:div>
        <w:div w:id="380831583">
          <w:marLeft w:val="0"/>
          <w:marRight w:val="0"/>
          <w:marTop w:val="0"/>
          <w:marBottom w:val="0"/>
          <w:divBdr>
            <w:top w:val="none" w:sz="0" w:space="0" w:color="auto"/>
            <w:left w:val="none" w:sz="0" w:space="0" w:color="auto"/>
            <w:bottom w:val="none" w:sz="0" w:space="0" w:color="auto"/>
            <w:right w:val="none" w:sz="0" w:space="0" w:color="auto"/>
          </w:divBdr>
        </w:div>
        <w:div w:id="1133794227">
          <w:marLeft w:val="0"/>
          <w:marRight w:val="0"/>
          <w:marTop w:val="0"/>
          <w:marBottom w:val="0"/>
          <w:divBdr>
            <w:top w:val="none" w:sz="0" w:space="0" w:color="auto"/>
            <w:left w:val="none" w:sz="0" w:space="0" w:color="auto"/>
            <w:bottom w:val="none" w:sz="0" w:space="0" w:color="auto"/>
            <w:right w:val="none" w:sz="0" w:space="0" w:color="auto"/>
          </w:divBdr>
        </w:div>
      </w:divsChild>
    </w:div>
    <w:div w:id="292365468">
      <w:bodyDiv w:val="1"/>
      <w:marLeft w:val="0"/>
      <w:marRight w:val="0"/>
      <w:marTop w:val="0"/>
      <w:marBottom w:val="0"/>
      <w:divBdr>
        <w:top w:val="none" w:sz="0" w:space="0" w:color="auto"/>
        <w:left w:val="none" w:sz="0" w:space="0" w:color="auto"/>
        <w:bottom w:val="none" w:sz="0" w:space="0" w:color="auto"/>
        <w:right w:val="none" w:sz="0" w:space="0" w:color="auto"/>
      </w:divBdr>
      <w:divsChild>
        <w:div w:id="1227837789">
          <w:marLeft w:val="0"/>
          <w:marRight w:val="0"/>
          <w:marTop w:val="0"/>
          <w:marBottom w:val="0"/>
          <w:divBdr>
            <w:top w:val="none" w:sz="0" w:space="0" w:color="auto"/>
            <w:left w:val="none" w:sz="0" w:space="0" w:color="auto"/>
            <w:bottom w:val="none" w:sz="0" w:space="0" w:color="auto"/>
            <w:right w:val="none" w:sz="0" w:space="0" w:color="auto"/>
          </w:divBdr>
        </w:div>
        <w:div w:id="1788888265">
          <w:marLeft w:val="0"/>
          <w:marRight w:val="0"/>
          <w:marTop w:val="0"/>
          <w:marBottom w:val="0"/>
          <w:divBdr>
            <w:top w:val="none" w:sz="0" w:space="0" w:color="auto"/>
            <w:left w:val="none" w:sz="0" w:space="0" w:color="auto"/>
            <w:bottom w:val="none" w:sz="0" w:space="0" w:color="auto"/>
            <w:right w:val="none" w:sz="0" w:space="0" w:color="auto"/>
          </w:divBdr>
        </w:div>
        <w:div w:id="2008819468">
          <w:marLeft w:val="0"/>
          <w:marRight w:val="0"/>
          <w:marTop w:val="0"/>
          <w:marBottom w:val="0"/>
          <w:divBdr>
            <w:top w:val="none" w:sz="0" w:space="0" w:color="auto"/>
            <w:left w:val="none" w:sz="0" w:space="0" w:color="auto"/>
            <w:bottom w:val="none" w:sz="0" w:space="0" w:color="auto"/>
            <w:right w:val="none" w:sz="0" w:space="0" w:color="auto"/>
          </w:divBdr>
        </w:div>
      </w:divsChild>
    </w:div>
    <w:div w:id="310792500">
      <w:bodyDiv w:val="1"/>
      <w:marLeft w:val="0"/>
      <w:marRight w:val="0"/>
      <w:marTop w:val="0"/>
      <w:marBottom w:val="0"/>
      <w:divBdr>
        <w:top w:val="none" w:sz="0" w:space="0" w:color="auto"/>
        <w:left w:val="none" w:sz="0" w:space="0" w:color="auto"/>
        <w:bottom w:val="none" w:sz="0" w:space="0" w:color="auto"/>
        <w:right w:val="none" w:sz="0" w:space="0" w:color="auto"/>
      </w:divBdr>
      <w:divsChild>
        <w:div w:id="600795953">
          <w:marLeft w:val="0"/>
          <w:marRight w:val="0"/>
          <w:marTop w:val="0"/>
          <w:marBottom w:val="0"/>
          <w:divBdr>
            <w:top w:val="none" w:sz="0" w:space="0" w:color="auto"/>
            <w:left w:val="none" w:sz="0" w:space="0" w:color="auto"/>
            <w:bottom w:val="none" w:sz="0" w:space="0" w:color="auto"/>
            <w:right w:val="none" w:sz="0" w:space="0" w:color="auto"/>
          </w:divBdr>
        </w:div>
        <w:div w:id="1749695978">
          <w:marLeft w:val="0"/>
          <w:marRight w:val="0"/>
          <w:marTop w:val="0"/>
          <w:marBottom w:val="0"/>
          <w:divBdr>
            <w:top w:val="none" w:sz="0" w:space="0" w:color="auto"/>
            <w:left w:val="none" w:sz="0" w:space="0" w:color="auto"/>
            <w:bottom w:val="none" w:sz="0" w:space="0" w:color="auto"/>
            <w:right w:val="none" w:sz="0" w:space="0" w:color="auto"/>
          </w:divBdr>
        </w:div>
        <w:div w:id="1386833768">
          <w:marLeft w:val="0"/>
          <w:marRight w:val="0"/>
          <w:marTop w:val="0"/>
          <w:marBottom w:val="0"/>
          <w:divBdr>
            <w:top w:val="none" w:sz="0" w:space="0" w:color="auto"/>
            <w:left w:val="none" w:sz="0" w:space="0" w:color="auto"/>
            <w:bottom w:val="none" w:sz="0" w:space="0" w:color="auto"/>
            <w:right w:val="none" w:sz="0" w:space="0" w:color="auto"/>
          </w:divBdr>
        </w:div>
        <w:div w:id="393700344">
          <w:marLeft w:val="0"/>
          <w:marRight w:val="0"/>
          <w:marTop w:val="0"/>
          <w:marBottom w:val="0"/>
          <w:divBdr>
            <w:top w:val="none" w:sz="0" w:space="0" w:color="auto"/>
            <w:left w:val="none" w:sz="0" w:space="0" w:color="auto"/>
            <w:bottom w:val="none" w:sz="0" w:space="0" w:color="auto"/>
            <w:right w:val="none" w:sz="0" w:space="0" w:color="auto"/>
          </w:divBdr>
        </w:div>
        <w:div w:id="1356494954">
          <w:marLeft w:val="0"/>
          <w:marRight w:val="0"/>
          <w:marTop w:val="0"/>
          <w:marBottom w:val="0"/>
          <w:divBdr>
            <w:top w:val="none" w:sz="0" w:space="0" w:color="auto"/>
            <w:left w:val="none" w:sz="0" w:space="0" w:color="auto"/>
            <w:bottom w:val="none" w:sz="0" w:space="0" w:color="auto"/>
            <w:right w:val="none" w:sz="0" w:space="0" w:color="auto"/>
          </w:divBdr>
        </w:div>
        <w:div w:id="811757412">
          <w:marLeft w:val="0"/>
          <w:marRight w:val="0"/>
          <w:marTop w:val="0"/>
          <w:marBottom w:val="0"/>
          <w:divBdr>
            <w:top w:val="none" w:sz="0" w:space="0" w:color="auto"/>
            <w:left w:val="none" w:sz="0" w:space="0" w:color="auto"/>
            <w:bottom w:val="none" w:sz="0" w:space="0" w:color="auto"/>
            <w:right w:val="none" w:sz="0" w:space="0" w:color="auto"/>
          </w:divBdr>
        </w:div>
        <w:div w:id="91096098">
          <w:marLeft w:val="0"/>
          <w:marRight w:val="0"/>
          <w:marTop w:val="0"/>
          <w:marBottom w:val="0"/>
          <w:divBdr>
            <w:top w:val="none" w:sz="0" w:space="0" w:color="auto"/>
            <w:left w:val="none" w:sz="0" w:space="0" w:color="auto"/>
            <w:bottom w:val="none" w:sz="0" w:space="0" w:color="auto"/>
            <w:right w:val="none" w:sz="0" w:space="0" w:color="auto"/>
          </w:divBdr>
        </w:div>
      </w:divsChild>
    </w:div>
    <w:div w:id="329261313">
      <w:bodyDiv w:val="1"/>
      <w:marLeft w:val="0"/>
      <w:marRight w:val="0"/>
      <w:marTop w:val="0"/>
      <w:marBottom w:val="0"/>
      <w:divBdr>
        <w:top w:val="none" w:sz="0" w:space="0" w:color="auto"/>
        <w:left w:val="none" w:sz="0" w:space="0" w:color="auto"/>
        <w:bottom w:val="none" w:sz="0" w:space="0" w:color="auto"/>
        <w:right w:val="none" w:sz="0" w:space="0" w:color="auto"/>
      </w:divBdr>
      <w:divsChild>
        <w:div w:id="787940993">
          <w:marLeft w:val="0"/>
          <w:marRight w:val="0"/>
          <w:marTop w:val="0"/>
          <w:marBottom w:val="0"/>
          <w:divBdr>
            <w:top w:val="none" w:sz="0" w:space="0" w:color="auto"/>
            <w:left w:val="none" w:sz="0" w:space="0" w:color="auto"/>
            <w:bottom w:val="none" w:sz="0" w:space="0" w:color="auto"/>
            <w:right w:val="none" w:sz="0" w:space="0" w:color="auto"/>
          </w:divBdr>
        </w:div>
        <w:div w:id="2123649062">
          <w:marLeft w:val="0"/>
          <w:marRight w:val="0"/>
          <w:marTop w:val="0"/>
          <w:marBottom w:val="0"/>
          <w:divBdr>
            <w:top w:val="none" w:sz="0" w:space="0" w:color="auto"/>
            <w:left w:val="none" w:sz="0" w:space="0" w:color="auto"/>
            <w:bottom w:val="none" w:sz="0" w:space="0" w:color="auto"/>
            <w:right w:val="none" w:sz="0" w:space="0" w:color="auto"/>
          </w:divBdr>
        </w:div>
        <w:div w:id="1949071933">
          <w:marLeft w:val="0"/>
          <w:marRight w:val="0"/>
          <w:marTop w:val="0"/>
          <w:marBottom w:val="0"/>
          <w:divBdr>
            <w:top w:val="none" w:sz="0" w:space="0" w:color="auto"/>
            <w:left w:val="none" w:sz="0" w:space="0" w:color="auto"/>
            <w:bottom w:val="none" w:sz="0" w:space="0" w:color="auto"/>
            <w:right w:val="none" w:sz="0" w:space="0" w:color="auto"/>
          </w:divBdr>
        </w:div>
      </w:divsChild>
    </w:div>
    <w:div w:id="364865526">
      <w:bodyDiv w:val="1"/>
      <w:marLeft w:val="0"/>
      <w:marRight w:val="0"/>
      <w:marTop w:val="0"/>
      <w:marBottom w:val="0"/>
      <w:divBdr>
        <w:top w:val="none" w:sz="0" w:space="0" w:color="auto"/>
        <w:left w:val="none" w:sz="0" w:space="0" w:color="auto"/>
        <w:bottom w:val="none" w:sz="0" w:space="0" w:color="auto"/>
        <w:right w:val="none" w:sz="0" w:space="0" w:color="auto"/>
      </w:divBdr>
      <w:divsChild>
        <w:div w:id="2131437920">
          <w:marLeft w:val="0"/>
          <w:marRight w:val="0"/>
          <w:marTop w:val="0"/>
          <w:marBottom w:val="0"/>
          <w:divBdr>
            <w:top w:val="none" w:sz="0" w:space="0" w:color="auto"/>
            <w:left w:val="none" w:sz="0" w:space="0" w:color="auto"/>
            <w:bottom w:val="none" w:sz="0" w:space="0" w:color="auto"/>
            <w:right w:val="none" w:sz="0" w:space="0" w:color="auto"/>
          </w:divBdr>
        </w:div>
        <w:div w:id="1298678139">
          <w:marLeft w:val="0"/>
          <w:marRight w:val="0"/>
          <w:marTop w:val="0"/>
          <w:marBottom w:val="0"/>
          <w:divBdr>
            <w:top w:val="none" w:sz="0" w:space="0" w:color="auto"/>
            <w:left w:val="none" w:sz="0" w:space="0" w:color="auto"/>
            <w:bottom w:val="none" w:sz="0" w:space="0" w:color="auto"/>
            <w:right w:val="none" w:sz="0" w:space="0" w:color="auto"/>
          </w:divBdr>
        </w:div>
      </w:divsChild>
    </w:div>
    <w:div w:id="365756941">
      <w:bodyDiv w:val="1"/>
      <w:marLeft w:val="0"/>
      <w:marRight w:val="0"/>
      <w:marTop w:val="0"/>
      <w:marBottom w:val="0"/>
      <w:divBdr>
        <w:top w:val="none" w:sz="0" w:space="0" w:color="auto"/>
        <w:left w:val="none" w:sz="0" w:space="0" w:color="auto"/>
        <w:bottom w:val="none" w:sz="0" w:space="0" w:color="auto"/>
        <w:right w:val="none" w:sz="0" w:space="0" w:color="auto"/>
      </w:divBdr>
      <w:divsChild>
        <w:div w:id="2031712288">
          <w:marLeft w:val="0"/>
          <w:marRight w:val="0"/>
          <w:marTop w:val="0"/>
          <w:marBottom w:val="0"/>
          <w:divBdr>
            <w:top w:val="none" w:sz="0" w:space="0" w:color="auto"/>
            <w:left w:val="none" w:sz="0" w:space="0" w:color="auto"/>
            <w:bottom w:val="none" w:sz="0" w:space="0" w:color="auto"/>
            <w:right w:val="none" w:sz="0" w:space="0" w:color="auto"/>
          </w:divBdr>
        </w:div>
      </w:divsChild>
    </w:div>
    <w:div w:id="374277512">
      <w:bodyDiv w:val="1"/>
      <w:marLeft w:val="0"/>
      <w:marRight w:val="0"/>
      <w:marTop w:val="0"/>
      <w:marBottom w:val="0"/>
      <w:divBdr>
        <w:top w:val="none" w:sz="0" w:space="0" w:color="auto"/>
        <w:left w:val="none" w:sz="0" w:space="0" w:color="auto"/>
        <w:bottom w:val="none" w:sz="0" w:space="0" w:color="auto"/>
        <w:right w:val="none" w:sz="0" w:space="0" w:color="auto"/>
      </w:divBdr>
      <w:divsChild>
        <w:div w:id="879433711">
          <w:marLeft w:val="0"/>
          <w:marRight w:val="0"/>
          <w:marTop w:val="0"/>
          <w:marBottom w:val="0"/>
          <w:divBdr>
            <w:top w:val="none" w:sz="0" w:space="0" w:color="auto"/>
            <w:left w:val="none" w:sz="0" w:space="0" w:color="auto"/>
            <w:bottom w:val="none" w:sz="0" w:space="0" w:color="auto"/>
            <w:right w:val="none" w:sz="0" w:space="0" w:color="auto"/>
          </w:divBdr>
        </w:div>
        <w:div w:id="904340980">
          <w:marLeft w:val="0"/>
          <w:marRight w:val="0"/>
          <w:marTop w:val="0"/>
          <w:marBottom w:val="0"/>
          <w:divBdr>
            <w:top w:val="none" w:sz="0" w:space="0" w:color="auto"/>
            <w:left w:val="none" w:sz="0" w:space="0" w:color="auto"/>
            <w:bottom w:val="none" w:sz="0" w:space="0" w:color="auto"/>
            <w:right w:val="none" w:sz="0" w:space="0" w:color="auto"/>
          </w:divBdr>
        </w:div>
      </w:divsChild>
    </w:div>
    <w:div w:id="423572915">
      <w:bodyDiv w:val="1"/>
      <w:marLeft w:val="0"/>
      <w:marRight w:val="0"/>
      <w:marTop w:val="0"/>
      <w:marBottom w:val="0"/>
      <w:divBdr>
        <w:top w:val="none" w:sz="0" w:space="0" w:color="auto"/>
        <w:left w:val="none" w:sz="0" w:space="0" w:color="auto"/>
        <w:bottom w:val="none" w:sz="0" w:space="0" w:color="auto"/>
        <w:right w:val="none" w:sz="0" w:space="0" w:color="auto"/>
      </w:divBdr>
    </w:div>
    <w:div w:id="428159638">
      <w:bodyDiv w:val="1"/>
      <w:marLeft w:val="0"/>
      <w:marRight w:val="0"/>
      <w:marTop w:val="0"/>
      <w:marBottom w:val="0"/>
      <w:divBdr>
        <w:top w:val="none" w:sz="0" w:space="0" w:color="auto"/>
        <w:left w:val="none" w:sz="0" w:space="0" w:color="auto"/>
        <w:bottom w:val="none" w:sz="0" w:space="0" w:color="auto"/>
        <w:right w:val="none" w:sz="0" w:space="0" w:color="auto"/>
      </w:divBdr>
      <w:divsChild>
        <w:div w:id="598761129">
          <w:marLeft w:val="0"/>
          <w:marRight w:val="0"/>
          <w:marTop w:val="0"/>
          <w:marBottom w:val="0"/>
          <w:divBdr>
            <w:top w:val="none" w:sz="0" w:space="0" w:color="auto"/>
            <w:left w:val="none" w:sz="0" w:space="0" w:color="auto"/>
            <w:bottom w:val="none" w:sz="0" w:space="0" w:color="auto"/>
            <w:right w:val="none" w:sz="0" w:space="0" w:color="auto"/>
          </w:divBdr>
          <w:divsChild>
            <w:div w:id="2093620758">
              <w:marLeft w:val="0"/>
              <w:marRight w:val="0"/>
              <w:marTop w:val="0"/>
              <w:marBottom w:val="0"/>
              <w:divBdr>
                <w:top w:val="none" w:sz="0" w:space="0" w:color="auto"/>
                <w:left w:val="none" w:sz="0" w:space="0" w:color="auto"/>
                <w:bottom w:val="none" w:sz="0" w:space="0" w:color="auto"/>
                <w:right w:val="none" w:sz="0" w:space="0" w:color="auto"/>
              </w:divBdr>
            </w:div>
            <w:div w:id="1437675842">
              <w:marLeft w:val="0"/>
              <w:marRight w:val="0"/>
              <w:marTop w:val="0"/>
              <w:marBottom w:val="0"/>
              <w:divBdr>
                <w:top w:val="none" w:sz="0" w:space="0" w:color="auto"/>
                <w:left w:val="none" w:sz="0" w:space="0" w:color="auto"/>
                <w:bottom w:val="none" w:sz="0" w:space="0" w:color="auto"/>
                <w:right w:val="none" w:sz="0" w:space="0" w:color="auto"/>
              </w:divBdr>
            </w:div>
            <w:div w:id="1371300736">
              <w:marLeft w:val="0"/>
              <w:marRight w:val="0"/>
              <w:marTop w:val="0"/>
              <w:marBottom w:val="0"/>
              <w:divBdr>
                <w:top w:val="none" w:sz="0" w:space="0" w:color="auto"/>
                <w:left w:val="none" w:sz="0" w:space="0" w:color="auto"/>
                <w:bottom w:val="none" w:sz="0" w:space="0" w:color="auto"/>
                <w:right w:val="none" w:sz="0" w:space="0" w:color="auto"/>
              </w:divBdr>
            </w:div>
            <w:div w:id="1444768821">
              <w:marLeft w:val="0"/>
              <w:marRight w:val="0"/>
              <w:marTop w:val="0"/>
              <w:marBottom w:val="0"/>
              <w:divBdr>
                <w:top w:val="none" w:sz="0" w:space="0" w:color="auto"/>
                <w:left w:val="none" w:sz="0" w:space="0" w:color="auto"/>
                <w:bottom w:val="none" w:sz="0" w:space="0" w:color="auto"/>
                <w:right w:val="none" w:sz="0" w:space="0" w:color="auto"/>
              </w:divBdr>
            </w:div>
            <w:div w:id="1201044899">
              <w:marLeft w:val="0"/>
              <w:marRight w:val="0"/>
              <w:marTop w:val="0"/>
              <w:marBottom w:val="0"/>
              <w:divBdr>
                <w:top w:val="none" w:sz="0" w:space="0" w:color="auto"/>
                <w:left w:val="none" w:sz="0" w:space="0" w:color="auto"/>
                <w:bottom w:val="none" w:sz="0" w:space="0" w:color="auto"/>
                <w:right w:val="none" w:sz="0" w:space="0" w:color="auto"/>
              </w:divBdr>
            </w:div>
            <w:div w:id="1988590968">
              <w:marLeft w:val="0"/>
              <w:marRight w:val="0"/>
              <w:marTop w:val="0"/>
              <w:marBottom w:val="0"/>
              <w:divBdr>
                <w:top w:val="none" w:sz="0" w:space="0" w:color="auto"/>
                <w:left w:val="none" w:sz="0" w:space="0" w:color="auto"/>
                <w:bottom w:val="none" w:sz="0" w:space="0" w:color="auto"/>
                <w:right w:val="none" w:sz="0" w:space="0" w:color="auto"/>
              </w:divBdr>
            </w:div>
            <w:div w:id="490175583">
              <w:marLeft w:val="0"/>
              <w:marRight w:val="0"/>
              <w:marTop w:val="0"/>
              <w:marBottom w:val="0"/>
              <w:divBdr>
                <w:top w:val="none" w:sz="0" w:space="0" w:color="auto"/>
                <w:left w:val="none" w:sz="0" w:space="0" w:color="auto"/>
                <w:bottom w:val="none" w:sz="0" w:space="0" w:color="auto"/>
                <w:right w:val="none" w:sz="0" w:space="0" w:color="auto"/>
              </w:divBdr>
            </w:div>
            <w:div w:id="2084450192">
              <w:marLeft w:val="0"/>
              <w:marRight w:val="0"/>
              <w:marTop w:val="0"/>
              <w:marBottom w:val="0"/>
              <w:divBdr>
                <w:top w:val="none" w:sz="0" w:space="0" w:color="auto"/>
                <w:left w:val="none" w:sz="0" w:space="0" w:color="auto"/>
                <w:bottom w:val="none" w:sz="0" w:space="0" w:color="auto"/>
                <w:right w:val="none" w:sz="0" w:space="0" w:color="auto"/>
              </w:divBdr>
            </w:div>
            <w:div w:id="1184897602">
              <w:marLeft w:val="0"/>
              <w:marRight w:val="0"/>
              <w:marTop w:val="0"/>
              <w:marBottom w:val="0"/>
              <w:divBdr>
                <w:top w:val="none" w:sz="0" w:space="0" w:color="auto"/>
                <w:left w:val="none" w:sz="0" w:space="0" w:color="auto"/>
                <w:bottom w:val="none" w:sz="0" w:space="0" w:color="auto"/>
                <w:right w:val="none" w:sz="0" w:space="0" w:color="auto"/>
              </w:divBdr>
            </w:div>
            <w:div w:id="190487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545388">
      <w:bodyDiv w:val="1"/>
      <w:marLeft w:val="0"/>
      <w:marRight w:val="0"/>
      <w:marTop w:val="0"/>
      <w:marBottom w:val="0"/>
      <w:divBdr>
        <w:top w:val="none" w:sz="0" w:space="0" w:color="auto"/>
        <w:left w:val="none" w:sz="0" w:space="0" w:color="auto"/>
        <w:bottom w:val="none" w:sz="0" w:space="0" w:color="auto"/>
        <w:right w:val="none" w:sz="0" w:space="0" w:color="auto"/>
      </w:divBdr>
    </w:div>
    <w:div w:id="436371354">
      <w:bodyDiv w:val="1"/>
      <w:marLeft w:val="0"/>
      <w:marRight w:val="0"/>
      <w:marTop w:val="0"/>
      <w:marBottom w:val="0"/>
      <w:divBdr>
        <w:top w:val="none" w:sz="0" w:space="0" w:color="auto"/>
        <w:left w:val="none" w:sz="0" w:space="0" w:color="auto"/>
        <w:bottom w:val="none" w:sz="0" w:space="0" w:color="auto"/>
        <w:right w:val="none" w:sz="0" w:space="0" w:color="auto"/>
      </w:divBdr>
      <w:divsChild>
        <w:div w:id="25525961">
          <w:marLeft w:val="0"/>
          <w:marRight w:val="0"/>
          <w:marTop w:val="0"/>
          <w:marBottom w:val="0"/>
          <w:divBdr>
            <w:top w:val="none" w:sz="0" w:space="0" w:color="auto"/>
            <w:left w:val="none" w:sz="0" w:space="0" w:color="auto"/>
            <w:bottom w:val="none" w:sz="0" w:space="0" w:color="auto"/>
            <w:right w:val="none" w:sz="0" w:space="0" w:color="auto"/>
          </w:divBdr>
        </w:div>
        <w:div w:id="200441802">
          <w:marLeft w:val="0"/>
          <w:marRight w:val="0"/>
          <w:marTop w:val="0"/>
          <w:marBottom w:val="0"/>
          <w:divBdr>
            <w:top w:val="none" w:sz="0" w:space="0" w:color="auto"/>
            <w:left w:val="none" w:sz="0" w:space="0" w:color="auto"/>
            <w:bottom w:val="none" w:sz="0" w:space="0" w:color="auto"/>
            <w:right w:val="none" w:sz="0" w:space="0" w:color="auto"/>
          </w:divBdr>
        </w:div>
        <w:div w:id="530842344">
          <w:marLeft w:val="0"/>
          <w:marRight w:val="0"/>
          <w:marTop w:val="0"/>
          <w:marBottom w:val="0"/>
          <w:divBdr>
            <w:top w:val="none" w:sz="0" w:space="0" w:color="auto"/>
            <w:left w:val="none" w:sz="0" w:space="0" w:color="auto"/>
            <w:bottom w:val="none" w:sz="0" w:space="0" w:color="auto"/>
            <w:right w:val="none" w:sz="0" w:space="0" w:color="auto"/>
          </w:divBdr>
        </w:div>
        <w:div w:id="134758912">
          <w:marLeft w:val="0"/>
          <w:marRight w:val="0"/>
          <w:marTop w:val="0"/>
          <w:marBottom w:val="0"/>
          <w:divBdr>
            <w:top w:val="none" w:sz="0" w:space="0" w:color="auto"/>
            <w:left w:val="none" w:sz="0" w:space="0" w:color="auto"/>
            <w:bottom w:val="none" w:sz="0" w:space="0" w:color="auto"/>
            <w:right w:val="none" w:sz="0" w:space="0" w:color="auto"/>
          </w:divBdr>
        </w:div>
      </w:divsChild>
    </w:div>
    <w:div w:id="447940425">
      <w:bodyDiv w:val="1"/>
      <w:marLeft w:val="0"/>
      <w:marRight w:val="0"/>
      <w:marTop w:val="0"/>
      <w:marBottom w:val="0"/>
      <w:divBdr>
        <w:top w:val="none" w:sz="0" w:space="0" w:color="auto"/>
        <w:left w:val="none" w:sz="0" w:space="0" w:color="auto"/>
        <w:bottom w:val="none" w:sz="0" w:space="0" w:color="auto"/>
        <w:right w:val="none" w:sz="0" w:space="0" w:color="auto"/>
      </w:divBdr>
      <w:divsChild>
        <w:div w:id="1466780415">
          <w:marLeft w:val="0"/>
          <w:marRight w:val="0"/>
          <w:marTop w:val="0"/>
          <w:marBottom w:val="0"/>
          <w:divBdr>
            <w:top w:val="none" w:sz="0" w:space="0" w:color="auto"/>
            <w:left w:val="none" w:sz="0" w:space="0" w:color="auto"/>
            <w:bottom w:val="none" w:sz="0" w:space="0" w:color="auto"/>
            <w:right w:val="none" w:sz="0" w:space="0" w:color="auto"/>
          </w:divBdr>
        </w:div>
        <w:div w:id="804355598">
          <w:marLeft w:val="0"/>
          <w:marRight w:val="0"/>
          <w:marTop w:val="0"/>
          <w:marBottom w:val="0"/>
          <w:divBdr>
            <w:top w:val="none" w:sz="0" w:space="0" w:color="auto"/>
            <w:left w:val="none" w:sz="0" w:space="0" w:color="auto"/>
            <w:bottom w:val="none" w:sz="0" w:space="0" w:color="auto"/>
            <w:right w:val="none" w:sz="0" w:space="0" w:color="auto"/>
          </w:divBdr>
        </w:div>
        <w:div w:id="28721337">
          <w:marLeft w:val="0"/>
          <w:marRight w:val="0"/>
          <w:marTop w:val="0"/>
          <w:marBottom w:val="0"/>
          <w:divBdr>
            <w:top w:val="none" w:sz="0" w:space="0" w:color="auto"/>
            <w:left w:val="none" w:sz="0" w:space="0" w:color="auto"/>
            <w:bottom w:val="none" w:sz="0" w:space="0" w:color="auto"/>
            <w:right w:val="none" w:sz="0" w:space="0" w:color="auto"/>
          </w:divBdr>
        </w:div>
      </w:divsChild>
    </w:div>
    <w:div w:id="453790167">
      <w:bodyDiv w:val="1"/>
      <w:marLeft w:val="0"/>
      <w:marRight w:val="0"/>
      <w:marTop w:val="0"/>
      <w:marBottom w:val="0"/>
      <w:divBdr>
        <w:top w:val="none" w:sz="0" w:space="0" w:color="auto"/>
        <w:left w:val="none" w:sz="0" w:space="0" w:color="auto"/>
        <w:bottom w:val="none" w:sz="0" w:space="0" w:color="auto"/>
        <w:right w:val="none" w:sz="0" w:space="0" w:color="auto"/>
      </w:divBdr>
      <w:divsChild>
        <w:div w:id="459765881">
          <w:marLeft w:val="0"/>
          <w:marRight w:val="0"/>
          <w:marTop w:val="0"/>
          <w:marBottom w:val="0"/>
          <w:divBdr>
            <w:top w:val="none" w:sz="0" w:space="0" w:color="auto"/>
            <w:left w:val="none" w:sz="0" w:space="0" w:color="auto"/>
            <w:bottom w:val="none" w:sz="0" w:space="0" w:color="auto"/>
            <w:right w:val="none" w:sz="0" w:space="0" w:color="auto"/>
          </w:divBdr>
        </w:div>
        <w:div w:id="1486773320">
          <w:marLeft w:val="0"/>
          <w:marRight w:val="0"/>
          <w:marTop w:val="0"/>
          <w:marBottom w:val="0"/>
          <w:divBdr>
            <w:top w:val="none" w:sz="0" w:space="0" w:color="auto"/>
            <w:left w:val="none" w:sz="0" w:space="0" w:color="auto"/>
            <w:bottom w:val="none" w:sz="0" w:space="0" w:color="auto"/>
            <w:right w:val="none" w:sz="0" w:space="0" w:color="auto"/>
          </w:divBdr>
        </w:div>
        <w:div w:id="1791321496">
          <w:marLeft w:val="0"/>
          <w:marRight w:val="0"/>
          <w:marTop w:val="0"/>
          <w:marBottom w:val="0"/>
          <w:divBdr>
            <w:top w:val="none" w:sz="0" w:space="0" w:color="auto"/>
            <w:left w:val="none" w:sz="0" w:space="0" w:color="auto"/>
            <w:bottom w:val="none" w:sz="0" w:space="0" w:color="auto"/>
            <w:right w:val="none" w:sz="0" w:space="0" w:color="auto"/>
          </w:divBdr>
        </w:div>
        <w:div w:id="523520990">
          <w:marLeft w:val="0"/>
          <w:marRight w:val="0"/>
          <w:marTop w:val="0"/>
          <w:marBottom w:val="0"/>
          <w:divBdr>
            <w:top w:val="none" w:sz="0" w:space="0" w:color="auto"/>
            <w:left w:val="none" w:sz="0" w:space="0" w:color="auto"/>
            <w:bottom w:val="none" w:sz="0" w:space="0" w:color="auto"/>
            <w:right w:val="none" w:sz="0" w:space="0" w:color="auto"/>
          </w:divBdr>
        </w:div>
        <w:div w:id="756901893">
          <w:marLeft w:val="0"/>
          <w:marRight w:val="0"/>
          <w:marTop w:val="0"/>
          <w:marBottom w:val="0"/>
          <w:divBdr>
            <w:top w:val="none" w:sz="0" w:space="0" w:color="auto"/>
            <w:left w:val="none" w:sz="0" w:space="0" w:color="auto"/>
            <w:bottom w:val="none" w:sz="0" w:space="0" w:color="auto"/>
            <w:right w:val="none" w:sz="0" w:space="0" w:color="auto"/>
          </w:divBdr>
        </w:div>
        <w:div w:id="878320103">
          <w:marLeft w:val="0"/>
          <w:marRight w:val="0"/>
          <w:marTop w:val="0"/>
          <w:marBottom w:val="0"/>
          <w:divBdr>
            <w:top w:val="none" w:sz="0" w:space="0" w:color="auto"/>
            <w:left w:val="none" w:sz="0" w:space="0" w:color="auto"/>
            <w:bottom w:val="none" w:sz="0" w:space="0" w:color="auto"/>
            <w:right w:val="none" w:sz="0" w:space="0" w:color="auto"/>
          </w:divBdr>
        </w:div>
        <w:div w:id="954797491">
          <w:marLeft w:val="0"/>
          <w:marRight w:val="0"/>
          <w:marTop w:val="0"/>
          <w:marBottom w:val="0"/>
          <w:divBdr>
            <w:top w:val="none" w:sz="0" w:space="0" w:color="auto"/>
            <w:left w:val="none" w:sz="0" w:space="0" w:color="auto"/>
            <w:bottom w:val="none" w:sz="0" w:space="0" w:color="auto"/>
            <w:right w:val="none" w:sz="0" w:space="0" w:color="auto"/>
          </w:divBdr>
        </w:div>
        <w:div w:id="522978040">
          <w:marLeft w:val="0"/>
          <w:marRight w:val="0"/>
          <w:marTop w:val="0"/>
          <w:marBottom w:val="0"/>
          <w:divBdr>
            <w:top w:val="none" w:sz="0" w:space="0" w:color="auto"/>
            <w:left w:val="none" w:sz="0" w:space="0" w:color="auto"/>
            <w:bottom w:val="none" w:sz="0" w:space="0" w:color="auto"/>
            <w:right w:val="none" w:sz="0" w:space="0" w:color="auto"/>
          </w:divBdr>
        </w:div>
        <w:div w:id="1937129625">
          <w:marLeft w:val="0"/>
          <w:marRight w:val="0"/>
          <w:marTop w:val="0"/>
          <w:marBottom w:val="0"/>
          <w:divBdr>
            <w:top w:val="none" w:sz="0" w:space="0" w:color="auto"/>
            <w:left w:val="none" w:sz="0" w:space="0" w:color="auto"/>
            <w:bottom w:val="none" w:sz="0" w:space="0" w:color="auto"/>
            <w:right w:val="none" w:sz="0" w:space="0" w:color="auto"/>
          </w:divBdr>
        </w:div>
        <w:div w:id="1166897766">
          <w:marLeft w:val="0"/>
          <w:marRight w:val="0"/>
          <w:marTop w:val="0"/>
          <w:marBottom w:val="0"/>
          <w:divBdr>
            <w:top w:val="none" w:sz="0" w:space="0" w:color="auto"/>
            <w:left w:val="none" w:sz="0" w:space="0" w:color="auto"/>
            <w:bottom w:val="none" w:sz="0" w:space="0" w:color="auto"/>
            <w:right w:val="none" w:sz="0" w:space="0" w:color="auto"/>
          </w:divBdr>
        </w:div>
        <w:div w:id="1312245490">
          <w:marLeft w:val="0"/>
          <w:marRight w:val="0"/>
          <w:marTop w:val="0"/>
          <w:marBottom w:val="0"/>
          <w:divBdr>
            <w:top w:val="none" w:sz="0" w:space="0" w:color="auto"/>
            <w:left w:val="none" w:sz="0" w:space="0" w:color="auto"/>
            <w:bottom w:val="none" w:sz="0" w:space="0" w:color="auto"/>
            <w:right w:val="none" w:sz="0" w:space="0" w:color="auto"/>
          </w:divBdr>
        </w:div>
        <w:div w:id="1425956269">
          <w:marLeft w:val="0"/>
          <w:marRight w:val="0"/>
          <w:marTop w:val="0"/>
          <w:marBottom w:val="0"/>
          <w:divBdr>
            <w:top w:val="none" w:sz="0" w:space="0" w:color="auto"/>
            <w:left w:val="none" w:sz="0" w:space="0" w:color="auto"/>
            <w:bottom w:val="none" w:sz="0" w:space="0" w:color="auto"/>
            <w:right w:val="none" w:sz="0" w:space="0" w:color="auto"/>
          </w:divBdr>
        </w:div>
        <w:div w:id="1184855632">
          <w:marLeft w:val="0"/>
          <w:marRight w:val="0"/>
          <w:marTop w:val="0"/>
          <w:marBottom w:val="0"/>
          <w:divBdr>
            <w:top w:val="none" w:sz="0" w:space="0" w:color="auto"/>
            <w:left w:val="none" w:sz="0" w:space="0" w:color="auto"/>
            <w:bottom w:val="none" w:sz="0" w:space="0" w:color="auto"/>
            <w:right w:val="none" w:sz="0" w:space="0" w:color="auto"/>
          </w:divBdr>
        </w:div>
        <w:div w:id="113599572">
          <w:marLeft w:val="0"/>
          <w:marRight w:val="0"/>
          <w:marTop w:val="0"/>
          <w:marBottom w:val="0"/>
          <w:divBdr>
            <w:top w:val="none" w:sz="0" w:space="0" w:color="auto"/>
            <w:left w:val="none" w:sz="0" w:space="0" w:color="auto"/>
            <w:bottom w:val="none" w:sz="0" w:space="0" w:color="auto"/>
            <w:right w:val="none" w:sz="0" w:space="0" w:color="auto"/>
          </w:divBdr>
        </w:div>
        <w:div w:id="490800816">
          <w:marLeft w:val="0"/>
          <w:marRight w:val="0"/>
          <w:marTop w:val="0"/>
          <w:marBottom w:val="0"/>
          <w:divBdr>
            <w:top w:val="none" w:sz="0" w:space="0" w:color="auto"/>
            <w:left w:val="none" w:sz="0" w:space="0" w:color="auto"/>
            <w:bottom w:val="none" w:sz="0" w:space="0" w:color="auto"/>
            <w:right w:val="none" w:sz="0" w:space="0" w:color="auto"/>
          </w:divBdr>
        </w:div>
      </w:divsChild>
    </w:div>
    <w:div w:id="462384434">
      <w:bodyDiv w:val="1"/>
      <w:marLeft w:val="0"/>
      <w:marRight w:val="0"/>
      <w:marTop w:val="0"/>
      <w:marBottom w:val="0"/>
      <w:divBdr>
        <w:top w:val="none" w:sz="0" w:space="0" w:color="auto"/>
        <w:left w:val="none" w:sz="0" w:space="0" w:color="auto"/>
        <w:bottom w:val="none" w:sz="0" w:space="0" w:color="auto"/>
        <w:right w:val="none" w:sz="0" w:space="0" w:color="auto"/>
      </w:divBdr>
      <w:divsChild>
        <w:div w:id="93789448">
          <w:marLeft w:val="0"/>
          <w:marRight w:val="0"/>
          <w:marTop w:val="0"/>
          <w:marBottom w:val="0"/>
          <w:divBdr>
            <w:top w:val="none" w:sz="0" w:space="0" w:color="auto"/>
            <w:left w:val="none" w:sz="0" w:space="0" w:color="auto"/>
            <w:bottom w:val="none" w:sz="0" w:space="0" w:color="auto"/>
            <w:right w:val="none" w:sz="0" w:space="0" w:color="auto"/>
          </w:divBdr>
        </w:div>
        <w:div w:id="1395589588">
          <w:marLeft w:val="0"/>
          <w:marRight w:val="0"/>
          <w:marTop w:val="0"/>
          <w:marBottom w:val="0"/>
          <w:divBdr>
            <w:top w:val="none" w:sz="0" w:space="0" w:color="auto"/>
            <w:left w:val="none" w:sz="0" w:space="0" w:color="auto"/>
            <w:bottom w:val="none" w:sz="0" w:space="0" w:color="auto"/>
            <w:right w:val="none" w:sz="0" w:space="0" w:color="auto"/>
          </w:divBdr>
        </w:div>
        <w:div w:id="817385308">
          <w:marLeft w:val="0"/>
          <w:marRight w:val="0"/>
          <w:marTop w:val="0"/>
          <w:marBottom w:val="0"/>
          <w:divBdr>
            <w:top w:val="none" w:sz="0" w:space="0" w:color="auto"/>
            <w:left w:val="none" w:sz="0" w:space="0" w:color="auto"/>
            <w:bottom w:val="none" w:sz="0" w:space="0" w:color="auto"/>
            <w:right w:val="none" w:sz="0" w:space="0" w:color="auto"/>
          </w:divBdr>
        </w:div>
        <w:div w:id="479738894">
          <w:marLeft w:val="0"/>
          <w:marRight w:val="0"/>
          <w:marTop w:val="0"/>
          <w:marBottom w:val="0"/>
          <w:divBdr>
            <w:top w:val="none" w:sz="0" w:space="0" w:color="auto"/>
            <w:left w:val="none" w:sz="0" w:space="0" w:color="auto"/>
            <w:bottom w:val="none" w:sz="0" w:space="0" w:color="auto"/>
            <w:right w:val="none" w:sz="0" w:space="0" w:color="auto"/>
          </w:divBdr>
        </w:div>
        <w:div w:id="17195113">
          <w:marLeft w:val="0"/>
          <w:marRight w:val="0"/>
          <w:marTop w:val="0"/>
          <w:marBottom w:val="0"/>
          <w:divBdr>
            <w:top w:val="none" w:sz="0" w:space="0" w:color="auto"/>
            <w:left w:val="none" w:sz="0" w:space="0" w:color="auto"/>
            <w:bottom w:val="none" w:sz="0" w:space="0" w:color="auto"/>
            <w:right w:val="none" w:sz="0" w:space="0" w:color="auto"/>
          </w:divBdr>
        </w:div>
        <w:div w:id="1385369345">
          <w:marLeft w:val="0"/>
          <w:marRight w:val="0"/>
          <w:marTop w:val="0"/>
          <w:marBottom w:val="0"/>
          <w:divBdr>
            <w:top w:val="none" w:sz="0" w:space="0" w:color="auto"/>
            <w:left w:val="none" w:sz="0" w:space="0" w:color="auto"/>
            <w:bottom w:val="none" w:sz="0" w:space="0" w:color="auto"/>
            <w:right w:val="none" w:sz="0" w:space="0" w:color="auto"/>
          </w:divBdr>
        </w:div>
      </w:divsChild>
    </w:div>
    <w:div w:id="478039077">
      <w:bodyDiv w:val="1"/>
      <w:marLeft w:val="0"/>
      <w:marRight w:val="0"/>
      <w:marTop w:val="0"/>
      <w:marBottom w:val="0"/>
      <w:divBdr>
        <w:top w:val="none" w:sz="0" w:space="0" w:color="auto"/>
        <w:left w:val="none" w:sz="0" w:space="0" w:color="auto"/>
        <w:bottom w:val="none" w:sz="0" w:space="0" w:color="auto"/>
        <w:right w:val="none" w:sz="0" w:space="0" w:color="auto"/>
      </w:divBdr>
      <w:divsChild>
        <w:div w:id="1966427946">
          <w:marLeft w:val="0"/>
          <w:marRight w:val="0"/>
          <w:marTop w:val="0"/>
          <w:marBottom w:val="0"/>
          <w:divBdr>
            <w:top w:val="none" w:sz="0" w:space="0" w:color="auto"/>
            <w:left w:val="none" w:sz="0" w:space="0" w:color="auto"/>
            <w:bottom w:val="none" w:sz="0" w:space="0" w:color="auto"/>
            <w:right w:val="none" w:sz="0" w:space="0" w:color="auto"/>
          </w:divBdr>
        </w:div>
        <w:div w:id="2050644724">
          <w:marLeft w:val="0"/>
          <w:marRight w:val="0"/>
          <w:marTop w:val="0"/>
          <w:marBottom w:val="0"/>
          <w:divBdr>
            <w:top w:val="none" w:sz="0" w:space="0" w:color="auto"/>
            <w:left w:val="none" w:sz="0" w:space="0" w:color="auto"/>
            <w:bottom w:val="none" w:sz="0" w:space="0" w:color="auto"/>
            <w:right w:val="none" w:sz="0" w:space="0" w:color="auto"/>
          </w:divBdr>
          <w:divsChild>
            <w:div w:id="269628589">
              <w:marLeft w:val="0"/>
              <w:marRight w:val="0"/>
              <w:marTop w:val="0"/>
              <w:marBottom w:val="0"/>
              <w:divBdr>
                <w:top w:val="none" w:sz="0" w:space="0" w:color="auto"/>
                <w:left w:val="none" w:sz="0" w:space="0" w:color="auto"/>
                <w:bottom w:val="none" w:sz="0" w:space="0" w:color="auto"/>
                <w:right w:val="none" w:sz="0" w:space="0" w:color="auto"/>
              </w:divBdr>
              <w:divsChild>
                <w:div w:id="264385023">
                  <w:marLeft w:val="0"/>
                  <w:marRight w:val="0"/>
                  <w:marTop w:val="0"/>
                  <w:marBottom w:val="0"/>
                  <w:divBdr>
                    <w:top w:val="none" w:sz="0" w:space="0" w:color="auto"/>
                    <w:left w:val="none" w:sz="0" w:space="0" w:color="auto"/>
                    <w:bottom w:val="none" w:sz="0" w:space="0" w:color="auto"/>
                    <w:right w:val="none" w:sz="0" w:space="0" w:color="auto"/>
                  </w:divBdr>
                  <w:divsChild>
                    <w:div w:id="629211463">
                      <w:marLeft w:val="0"/>
                      <w:marRight w:val="0"/>
                      <w:marTop w:val="0"/>
                      <w:marBottom w:val="0"/>
                      <w:divBdr>
                        <w:top w:val="none" w:sz="0" w:space="0" w:color="auto"/>
                        <w:left w:val="none" w:sz="0" w:space="0" w:color="auto"/>
                        <w:bottom w:val="none" w:sz="0" w:space="0" w:color="auto"/>
                        <w:right w:val="none" w:sz="0" w:space="0" w:color="auto"/>
                      </w:divBdr>
                      <w:divsChild>
                        <w:div w:id="46655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754873">
          <w:marLeft w:val="0"/>
          <w:marRight w:val="0"/>
          <w:marTop w:val="0"/>
          <w:marBottom w:val="0"/>
          <w:divBdr>
            <w:top w:val="none" w:sz="0" w:space="0" w:color="auto"/>
            <w:left w:val="none" w:sz="0" w:space="0" w:color="auto"/>
            <w:bottom w:val="none" w:sz="0" w:space="0" w:color="auto"/>
            <w:right w:val="none" w:sz="0" w:space="0" w:color="auto"/>
          </w:divBdr>
          <w:divsChild>
            <w:div w:id="134029046">
              <w:marLeft w:val="0"/>
              <w:marRight w:val="0"/>
              <w:marTop w:val="0"/>
              <w:marBottom w:val="0"/>
              <w:divBdr>
                <w:top w:val="none" w:sz="0" w:space="0" w:color="auto"/>
                <w:left w:val="none" w:sz="0" w:space="0" w:color="auto"/>
                <w:bottom w:val="none" w:sz="0" w:space="0" w:color="auto"/>
                <w:right w:val="none" w:sz="0" w:space="0" w:color="auto"/>
              </w:divBdr>
              <w:divsChild>
                <w:div w:id="1188563502">
                  <w:marLeft w:val="0"/>
                  <w:marRight w:val="0"/>
                  <w:marTop w:val="0"/>
                  <w:marBottom w:val="0"/>
                  <w:divBdr>
                    <w:top w:val="none" w:sz="0" w:space="0" w:color="auto"/>
                    <w:left w:val="none" w:sz="0" w:space="0" w:color="auto"/>
                    <w:bottom w:val="none" w:sz="0" w:space="0" w:color="auto"/>
                    <w:right w:val="none" w:sz="0" w:space="0" w:color="auto"/>
                  </w:divBdr>
                  <w:divsChild>
                    <w:div w:id="1060135968">
                      <w:marLeft w:val="0"/>
                      <w:marRight w:val="0"/>
                      <w:marTop w:val="0"/>
                      <w:marBottom w:val="0"/>
                      <w:divBdr>
                        <w:top w:val="none" w:sz="0" w:space="0" w:color="auto"/>
                        <w:left w:val="none" w:sz="0" w:space="0" w:color="auto"/>
                        <w:bottom w:val="none" w:sz="0" w:space="0" w:color="auto"/>
                        <w:right w:val="none" w:sz="0" w:space="0" w:color="auto"/>
                      </w:divBdr>
                      <w:divsChild>
                        <w:div w:id="204873705">
                          <w:marLeft w:val="0"/>
                          <w:marRight w:val="0"/>
                          <w:marTop w:val="0"/>
                          <w:marBottom w:val="0"/>
                          <w:divBdr>
                            <w:top w:val="none" w:sz="0" w:space="0" w:color="auto"/>
                            <w:left w:val="none" w:sz="0" w:space="0" w:color="auto"/>
                            <w:bottom w:val="none" w:sz="0" w:space="0" w:color="auto"/>
                            <w:right w:val="none" w:sz="0" w:space="0" w:color="auto"/>
                          </w:divBdr>
                          <w:divsChild>
                            <w:div w:id="144326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622251">
      <w:bodyDiv w:val="1"/>
      <w:marLeft w:val="0"/>
      <w:marRight w:val="0"/>
      <w:marTop w:val="0"/>
      <w:marBottom w:val="0"/>
      <w:divBdr>
        <w:top w:val="none" w:sz="0" w:space="0" w:color="auto"/>
        <w:left w:val="none" w:sz="0" w:space="0" w:color="auto"/>
        <w:bottom w:val="none" w:sz="0" w:space="0" w:color="auto"/>
        <w:right w:val="none" w:sz="0" w:space="0" w:color="auto"/>
      </w:divBdr>
      <w:divsChild>
        <w:div w:id="1524435464">
          <w:marLeft w:val="0"/>
          <w:marRight w:val="0"/>
          <w:marTop w:val="0"/>
          <w:marBottom w:val="0"/>
          <w:divBdr>
            <w:top w:val="none" w:sz="0" w:space="0" w:color="auto"/>
            <w:left w:val="none" w:sz="0" w:space="0" w:color="auto"/>
            <w:bottom w:val="none" w:sz="0" w:space="0" w:color="auto"/>
            <w:right w:val="none" w:sz="0" w:space="0" w:color="auto"/>
          </w:divBdr>
        </w:div>
        <w:div w:id="1706130360">
          <w:marLeft w:val="0"/>
          <w:marRight w:val="0"/>
          <w:marTop w:val="0"/>
          <w:marBottom w:val="0"/>
          <w:divBdr>
            <w:top w:val="none" w:sz="0" w:space="0" w:color="auto"/>
            <w:left w:val="none" w:sz="0" w:space="0" w:color="auto"/>
            <w:bottom w:val="none" w:sz="0" w:space="0" w:color="auto"/>
            <w:right w:val="none" w:sz="0" w:space="0" w:color="auto"/>
          </w:divBdr>
        </w:div>
        <w:div w:id="1987934553">
          <w:marLeft w:val="0"/>
          <w:marRight w:val="0"/>
          <w:marTop w:val="0"/>
          <w:marBottom w:val="0"/>
          <w:divBdr>
            <w:top w:val="none" w:sz="0" w:space="0" w:color="auto"/>
            <w:left w:val="none" w:sz="0" w:space="0" w:color="auto"/>
            <w:bottom w:val="none" w:sz="0" w:space="0" w:color="auto"/>
            <w:right w:val="none" w:sz="0" w:space="0" w:color="auto"/>
          </w:divBdr>
        </w:div>
        <w:div w:id="2066827313">
          <w:marLeft w:val="0"/>
          <w:marRight w:val="0"/>
          <w:marTop w:val="0"/>
          <w:marBottom w:val="0"/>
          <w:divBdr>
            <w:top w:val="none" w:sz="0" w:space="0" w:color="auto"/>
            <w:left w:val="none" w:sz="0" w:space="0" w:color="auto"/>
            <w:bottom w:val="none" w:sz="0" w:space="0" w:color="auto"/>
            <w:right w:val="none" w:sz="0" w:space="0" w:color="auto"/>
          </w:divBdr>
        </w:div>
        <w:div w:id="618533166">
          <w:marLeft w:val="0"/>
          <w:marRight w:val="0"/>
          <w:marTop w:val="0"/>
          <w:marBottom w:val="0"/>
          <w:divBdr>
            <w:top w:val="none" w:sz="0" w:space="0" w:color="auto"/>
            <w:left w:val="none" w:sz="0" w:space="0" w:color="auto"/>
            <w:bottom w:val="none" w:sz="0" w:space="0" w:color="auto"/>
            <w:right w:val="none" w:sz="0" w:space="0" w:color="auto"/>
          </w:divBdr>
        </w:div>
      </w:divsChild>
    </w:div>
    <w:div w:id="494610297">
      <w:bodyDiv w:val="1"/>
      <w:marLeft w:val="0"/>
      <w:marRight w:val="0"/>
      <w:marTop w:val="0"/>
      <w:marBottom w:val="0"/>
      <w:divBdr>
        <w:top w:val="none" w:sz="0" w:space="0" w:color="auto"/>
        <w:left w:val="none" w:sz="0" w:space="0" w:color="auto"/>
        <w:bottom w:val="none" w:sz="0" w:space="0" w:color="auto"/>
        <w:right w:val="none" w:sz="0" w:space="0" w:color="auto"/>
      </w:divBdr>
      <w:divsChild>
        <w:div w:id="297565142">
          <w:marLeft w:val="0"/>
          <w:marRight w:val="0"/>
          <w:marTop w:val="0"/>
          <w:marBottom w:val="0"/>
          <w:divBdr>
            <w:top w:val="none" w:sz="0" w:space="0" w:color="auto"/>
            <w:left w:val="none" w:sz="0" w:space="0" w:color="auto"/>
            <w:bottom w:val="none" w:sz="0" w:space="0" w:color="auto"/>
            <w:right w:val="none" w:sz="0" w:space="0" w:color="auto"/>
          </w:divBdr>
        </w:div>
        <w:div w:id="1831873624">
          <w:marLeft w:val="0"/>
          <w:marRight w:val="0"/>
          <w:marTop w:val="0"/>
          <w:marBottom w:val="0"/>
          <w:divBdr>
            <w:top w:val="none" w:sz="0" w:space="0" w:color="auto"/>
            <w:left w:val="none" w:sz="0" w:space="0" w:color="auto"/>
            <w:bottom w:val="none" w:sz="0" w:space="0" w:color="auto"/>
            <w:right w:val="none" w:sz="0" w:space="0" w:color="auto"/>
          </w:divBdr>
        </w:div>
        <w:div w:id="1154687679">
          <w:marLeft w:val="0"/>
          <w:marRight w:val="0"/>
          <w:marTop w:val="0"/>
          <w:marBottom w:val="0"/>
          <w:divBdr>
            <w:top w:val="none" w:sz="0" w:space="0" w:color="auto"/>
            <w:left w:val="none" w:sz="0" w:space="0" w:color="auto"/>
            <w:bottom w:val="none" w:sz="0" w:space="0" w:color="auto"/>
            <w:right w:val="none" w:sz="0" w:space="0" w:color="auto"/>
          </w:divBdr>
        </w:div>
      </w:divsChild>
    </w:div>
    <w:div w:id="497234362">
      <w:bodyDiv w:val="1"/>
      <w:marLeft w:val="0"/>
      <w:marRight w:val="0"/>
      <w:marTop w:val="0"/>
      <w:marBottom w:val="0"/>
      <w:divBdr>
        <w:top w:val="none" w:sz="0" w:space="0" w:color="auto"/>
        <w:left w:val="none" w:sz="0" w:space="0" w:color="auto"/>
        <w:bottom w:val="none" w:sz="0" w:space="0" w:color="auto"/>
        <w:right w:val="none" w:sz="0" w:space="0" w:color="auto"/>
      </w:divBdr>
      <w:divsChild>
        <w:div w:id="750853640">
          <w:marLeft w:val="0"/>
          <w:marRight w:val="0"/>
          <w:marTop w:val="0"/>
          <w:marBottom w:val="0"/>
          <w:divBdr>
            <w:top w:val="none" w:sz="0" w:space="0" w:color="auto"/>
            <w:left w:val="none" w:sz="0" w:space="0" w:color="auto"/>
            <w:bottom w:val="none" w:sz="0" w:space="0" w:color="auto"/>
            <w:right w:val="none" w:sz="0" w:space="0" w:color="auto"/>
          </w:divBdr>
        </w:div>
      </w:divsChild>
    </w:div>
    <w:div w:id="499396279">
      <w:bodyDiv w:val="1"/>
      <w:marLeft w:val="0"/>
      <w:marRight w:val="0"/>
      <w:marTop w:val="0"/>
      <w:marBottom w:val="0"/>
      <w:divBdr>
        <w:top w:val="none" w:sz="0" w:space="0" w:color="auto"/>
        <w:left w:val="none" w:sz="0" w:space="0" w:color="auto"/>
        <w:bottom w:val="none" w:sz="0" w:space="0" w:color="auto"/>
        <w:right w:val="none" w:sz="0" w:space="0" w:color="auto"/>
      </w:divBdr>
    </w:div>
    <w:div w:id="534586363">
      <w:bodyDiv w:val="1"/>
      <w:marLeft w:val="0"/>
      <w:marRight w:val="0"/>
      <w:marTop w:val="0"/>
      <w:marBottom w:val="0"/>
      <w:divBdr>
        <w:top w:val="none" w:sz="0" w:space="0" w:color="auto"/>
        <w:left w:val="none" w:sz="0" w:space="0" w:color="auto"/>
        <w:bottom w:val="none" w:sz="0" w:space="0" w:color="auto"/>
        <w:right w:val="none" w:sz="0" w:space="0" w:color="auto"/>
      </w:divBdr>
      <w:divsChild>
        <w:div w:id="1378356210">
          <w:marLeft w:val="0"/>
          <w:marRight w:val="0"/>
          <w:marTop w:val="0"/>
          <w:marBottom w:val="0"/>
          <w:divBdr>
            <w:top w:val="none" w:sz="0" w:space="0" w:color="auto"/>
            <w:left w:val="none" w:sz="0" w:space="0" w:color="auto"/>
            <w:bottom w:val="none" w:sz="0" w:space="0" w:color="auto"/>
            <w:right w:val="none" w:sz="0" w:space="0" w:color="auto"/>
          </w:divBdr>
        </w:div>
        <w:div w:id="1250385796">
          <w:marLeft w:val="0"/>
          <w:marRight w:val="0"/>
          <w:marTop w:val="0"/>
          <w:marBottom w:val="0"/>
          <w:divBdr>
            <w:top w:val="none" w:sz="0" w:space="0" w:color="auto"/>
            <w:left w:val="none" w:sz="0" w:space="0" w:color="auto"/>
            <w:bottom w:val="none" w:sz="0" w:space="0" w:color="auto"/>
            <w:right w:val="none" w:sz="0" w:space="0" w:color="auto"/>
          </w:divBdr>
        </w:div>
        <w:div w:id="1883055413">
          <w:marLeft w:val="0"/>
          <w:marRight w:val="0"/>
          <w:marTop w:val="0"/>
          <w:marBottom w:val="0"/>
          <w:divBdr>
            <w:top w:val="none" w:sz="0" w:space="0" w:color="auto"/>
            <w:left w:val="none" w:sz="0" w:space="0" w:color="auto"/>
            <w:bottom w:val="none" w:sz="0" w:space="0" w:color="auto"/>
            <w:right w:val="none" w:sz="0" w:space="0" w:color="auto"/>
          </w:divBdr>
        </w:div>
        <w:div w:id="1909685807">
          <w:marLeft w:val="0"/>
          <w:marRight w:val="0"/>
          <w:marTop w:val="0"/>
          <w:marBottom w:val="0"/>
          <w:divBdr>
            <w:top w:val="none" w:sz="0" w:space="0" w:color="auto"/>
            <w:left w:val="none" w:sz="0" w:space="0" w:color="auto"/>
            <w:bottom w:val="none" w:sz="0" w:space="0" w:color="auto"/>
            <w:right w:val="none" w:sz="0" w:space="0" w:color="auto"/>
          </w:divBdr>
        </w:div>
        <w:div w:id="1857110028">
          <w:marLeft w:val="0"/>
          <w:marRight w:val="0"/>
          <w:marTop w:val="0"/>
          <w:marBottom w:val="0"/>
          <w:divBdr>
            <w:top w:val="none" w:sz="0" w:space="0" w:color="auto"/>
            <w:left w:val="none" w:sz="0" w:space="0" w:color="auto"/>
            <w:bottom w:val="none" w:sz="0" w:space="0" w:color="auto"/>
            <w:right w:val="none" w:sz="0" w:space="0" w:color="auto"/>
          </w:divBdr>
        </w:div>
      </w:divsChild>
    </w:div>
    <w:div w:id="551695584">
      <w:bodyDiv w:val="1"/>
      <w:marLeft w:val="0"/>
      <w:marRight w:val="0"/>
      <w:marTop w:val="0"/>
      <w:marBottom w:val="0"/>
      <w:divBdr>
        <w:top w:val="none" w:sz="0" w:space="0" w:color="auto"/>
        <w:left w:val="none" w:sz="0" w:space="0" w:color="auto"/>
        <w:bottom w:val="none" w:sz="0" w:space="0" w:color="auto"/>
        <w:right w:val="none" w:sz="0" w:space="0" w:color="auto"/>
      </w:divBdr>
      <w:divsChild>
        <w:div w:id="1767648124">
          <w:marLeft w:val="0"/>
          <w:marRight w:val="0"/>
          <w:marTop w:val="0"/>
          <w:marBottom w:val="0"/>
          <w:divBdr>
            <w:top w:val="none" w:sz="0" w:space="0" w:color="auto"/>
            <w:left w:val="none" w:sz="0" w:space="0" w:color="auto"/>
            <w:bottom w:val="none" w:sz="0" w:space="0" w:color="auto"/>
            <w:right w:val="none" w:sz="0" w:space="0" w:color="auto"/>
          </w:divBdr>
        </w:div>
        <w:div w:id="917521148">
          <w:marLeft w:val="0"/>
          <w:marRight w:val="0"/>
          <w:marTop w:val="0"/>
          <w:marBottom w:val="0"/>
          <w:divBdr>
            <w:top w:val="none" w:sz="0" w:space="0" w:color="auto"/>
            <w:left w:val="none" w:sz="0" w:space="0" w:color="auto"/>
            <w:bottom w:val="none" w:sz="0" w:space="0" w:color="auto"/>
            <w:right w:val="none" w:sz="0" w:space="0" w:color="auto"/>
          </w:divBdr>
        </w:div>
        <w:div w:id="1626738560">
          <w:marLeft w:val="0"/>
          <w:marRight w:val="0"/>
          <w:marTop w:val="0"/>
          <w:marBottom w:val="0"/>
          <w:divBdr>
            <w:top w:val="none" w:sz="0" w:space="0" w:color="auto"/>
            <w:left w:val="none" w:sz="0" w:space="0" w:color="auto"/>
            <w:bottom w:val="none" w:sz="0" w:space="0" w:color="auto"/>
            <w:right w:val="none" w:sz="0" w:space="0" w:color="auto"/>
          </w:divBdr>
        </w:div>
      </w:divsChild>
    </w:div>
    <w:div w:id="603272292">
      <w:bodyDiv w:val="1"/>
      <w:marLeft w:val="0"/>
      <w:marRight w:val="0"/>
      <w:marTop w:val="0"/>
      <w:marBottom w:val="0"/>
      <w:divBdr>
        <w:top w:val="none" w:sz="0" w:space="0" w:color="auto"/>
        <w:left w:val="none" w:sz="0" w:space="0" w:color="auto"/>
        <w:bottom w:val="none" w:sz="0" w:space="0" w:color="auto"/>
        <w:right w:val="none" w:sz="0" w:space="0" w:color="auto"/>
      </w:divBdr>
      <w:divsChild>
        <w:div w:id="2111272999">
          <w:marLeft w:val="0"/>
          <w:marRight w:val="0"/>
          <w:marTop w:val="0"/>
          <w:marBottom w:val="0"/>
          <w:divBdr>
            <w:top w:val="none" w:sz="0" w:space="0" w:color="auto"/>
            <w:left w:val="none" w:sz="0" w:space="0" w:color="auto"/>
            <w:bottom w:val="none" w:sz="0" w:space="0" w:color="auto"/>
            <w:right w:val="none" w:sz="0" w:space="0" w:color="auto"/>
          </w:divBdr>
        </w:div>
      </w:divsChild>
    </w:div>
    <w:div w:id="653217636">
      <w:bodyDiv w:val="1"/>
      <w:marLeft w:val="0"/>
      <w:marRight w:val="0"/>
      <w:marTop w:val="0"/>
      <w:marBottom w:val="0"/>
      <w:divBdr>
        <w:top w:val="none" w:sz="0" w:space="0" w:color="auto"/>
        <w:left w:val="none" w:sz="0" w:space="0" w:color="auto"/>
        <w:bottom w:val="none" w:sz="0" w:space="0" w:color="auto"/>
        <w:right w:val="none" w:sz="0" w:space="0" w:color="auto"/>
      </w:divBdr>
      <w:divsChild>
        <w:div w:id="128524366">
          <w:marLeft w:val="0"/>
          <w:marRight w:val="0"/>
          <w:marTop w:val="0"/>
          <w:marBottom w:val="0"/>
          <w:divBdr>
            <w:top w:val="none" w:sz="0" w:space="0" w:color="auto"/>
            <w:left w:val="none" w:sz="0" w:space="0" w:color="auto"/>
            <w:bottom w:val="none" w:sz="0" w:space="0" w:color="auto"/>
            <w:right w:val="none" w:sz="0" w:space="0" w:color="auto"/>
          </w:divBdr>
        </w:div>
        <w:div w:id="1525513558">
          <w:marLeft w:val="0"/>
          <w:marRight w:val="0"/>
          <w:marTop w:val="0"/>
          <w:marBottom w:val="0"/>
          <w:divBdr>
            <w:top w:val="none" w:sz="0" w:space="0" w:color="auto"/>
            <w:left w:val="none" w:sz="0" w:space="0" w:color="auto"/>
            <w:bottom w:val="none" w:sz="0" w:space="0" w:color="auto"/>
            <w:right w:val="none" w:sz="0" w:space="0" w:color="auto"/>
          </w:divBdr>
        </w:div>
        <w:div w:id="2115174918">
          <w:marLeft w:val="0"/>
          <w:marRight w:val="0"/>
          <w:marTop w:val="0"/>
          <w:marBottom w:val="0"/>
          <w:divBdr>
            <w:top w:val="none" w:sz="0" w:space="0" w:color="auto"/>
            <w:left w:val="none" w:sz="0" w:space="0" w:color="auto"/>
            <w:bottom w:val="none" w:sz="0" w:space="0" w:color="auto"/>
            <w:right w:val="none" w:sz="0" w:space="0" w:color="auto"/>
          </w:divBdr>
        </w:div>
        <w:div w:id="826824330">
          <w:marLeft w:val="0"/>
          <w:marRight w:val="0"/>
          <w:marTop w:val="0"/>
          <w:marBottom w:val="0"/>
          <w:divBdr>
            <w:top w:val="none" w:sz="0" w:space="0" w:color="auto"/>
            <w:left w:val="none" w:sz="0" w:space="0" w:color="auto"/>
            <w:bottom w:val="none" w:sz="0" w:space="0" w:color="auto"/>
            <w:right w:val="none" w:sz="0" w:space="0" w:color="auto"/>
          </w:divBdr>
        </w:div>
        <w:div w:id="177354923">
          <w:marLeft w:val="0"/>
          <w:marRight w:val="0"/>
          <w:marTop w:val="0"/>
          <w:marBottom w:val="0"/>
          <w:divBdr>
            <w:top w:val="none" w:sz="0" w:space="0" w:color="auto"/>
            <w:left w:val="none" w:sz="0" w:space="0" w:color="auto"/>
            <w:bottom w:val="none" w:sz="0" w:space="0" w:color="auto"/>
            <w:right w:val="none" w:sz="0" w:space="0" w:color="auto"/>
          </w:divBdr>
        </w:div>
        <w:div w:id="549537533">
          <w:marLeft w:val="0"/>
          <w:marRight w:val="0"/>
          <w:marTop w:val="0"/>
          <w:marBottom w:val="0"/>
          <w:divBdr>
            <w:top w:val="none" w:sz="0" w:space="0" w:color="auto"/>
            <w:left w:val="none" w:sz="0" w:space="0" w:color="auto"/>
            <w:bottom w:val="none" w:sz="0" w:space="0" w:color="auto"/>
            <w:right w:val="none" w:sz="0" w:space="0" w:color="auto"/>
          </w:divBdr>
        </w:div>
        <w:div w:id="1941790872">
          <w:marLeft w:val="0"/>
          <w:marRight w:val="0"/>
          <w:marTop w:val="0"/>
          <w:marBottom w:val="0"/>
          <w:divBdr>
            <w:top w:val="none" w:sz="0" w:space="0" w:color="auto"/>
            <w:left w:val="none" w:sz="0" w:space="0" w:color="auto"/>
            <w:bottom w:val="none" w:sz="0" w:space="0" w:color="auto"/>
            <w:right w:val="none" w:sz="0" w:space="0" w:color="auto"/>
          </w:divBdr>
        </w:div>
        <w:div w:id="1137837479">
          <w:marLeft w:val="0"/>
          <w:marRight w:val="0"/>
          <w:marTop w:val="0"/>
          <w:marBottom w:val="0"/>
          <w:divBdr>
            <w:top w:val="none" w:sz="0" w:space="0" w:color="auto"/>
            <w:left w:val="none" w:sz="0" w:space="0" w:color="auto"/>
            <w:bottom w:val="none" w:sz="0" w:space="0" w:color="auto"/>
            <w:right w:val="none" w:sz="0" w:space="0" w:color="auto"/>
          </w:divBdr>
        </w:div>
        <w:div w:id="1708332839">
          <w:marLeft w:val="0"/>
          <w:marRight w:val="0"/>
          <w:marTop w:val="0"/>
          <w:marBottom w:val="0"/>
          <w:divBdr>
            <w:top w:val="none" w:sz="0" w:space="0" w:color="auto"/>
            <w:left w:val="none" w:sz="0" w:space="0" w:color="auto"/>
            <w:bottom w:val="none" w:sz="0" w:space="0" w:color="auto"/>
            <w:right w:val="none" w:sz="0" w:space="0" w:color="auto"/>
          </w:divBdr>
        </w:div>
        <w:div w:id="909189840">
          <w:marLeft w:val="0"/>
          <w:marRight w:val="0"/>
          <w:marTop w:val="0"/>
          <w:marBottom w:val="0"/>
          <w:divBdr>
            <w:top w:val="none" w:sz="0" w:space="0" w:color="auto"/>
            <w:left w:val="none" w:sz="0" w:space="0" w:color="auto"/>
            <w:bottom w:val="none" w:sz="0" w:space="0" w:color="auto"/>
            <w:right w:val="none" w:sz="0" w:space="0" w:color="auto"/>
          </w:divBdr>
        </w:div>
        <w:div w:id="162353766">
          <w:marLeft w:val="0"/>
          <w:marRight w:val="0"/>
          <w:marTop w:val="0"/>
          <w:marBottom w:val="0"/>
          <w:divBdr>
            <w:top w:val="none" w:sz="0" w:space="0" w:color="auto"/>
            <w:left w:val="none" w:sz="0" w:space="0" w:color="auto"/>
            <w:bottom w:val="none" w:sz="0" w:space="0" w:color="auto"/>
            <w:right w:val="none" w:sz="0" w:space="0" w:color="auto"/>
          </w:divBdr>
        </w:div>
        <w:div w:id="876426955">
          <w:marLeft w:val="0"/>
          <w:marRight w:val="0"/>
          <w:marTop w:val="0"/>
          <w:marBottom w:val="0"/>
          <w:divBdr>
            <w:top w:val="none" w:sz="0" w:space="0" w:color="auto"/>
            <w:left w:val="none" w:sz="0" w:space="0" w:color="auto"/>
            <w:bottom w:val="none" w:sz="0" w:space="0" w:color="auto"/>
            <w:right w:val="none" w:sz="0" w:space="0" w:color="auto"/>
          </w:divBdr>
        </w:div>
        <w:div w:id="887105393">
          <w:marLeft w:val="0"/>
          <w:marRight w:val="0"/>
          <w:marTop w:val="0"/>
          <w:marBottom w:val="0"/>
          <w:divBdr>
            <w:top w:val="none" w:sz="0" w:space="0" w:color="auto"/>
            <w:left w:val="none" w:sz="0" w:space="0" w:color="auto"/>
            <w:bottom w:val="none" w:sz="0" w:space="0" w:color="auto"/>
            <w:right w:val="none" w:sz="0" w:space="0" w:color="auto"/>
          </w:divBdr>
        </w:div>
      </w:divsChild>
    </w:div>
    <w:div w:id="661127517">
      <w:bodyDiv w:val="1"/>
      <w:marLeft w:val="0"/>
      <w:marRight w:val="0"/>
      <w:marTop w:val="0"/>
      <w:marBottom w:val="0"/>
      <w:divBdr>
        <w:top w:val="none" w:sz="0" w:space="0" w:color="auto"/>
        <w:left w:val="none" w:sz="0" w:space="0" w:color="auto"/>
        <w:bottom w:val="none" w:sz="0" w:space="0" w:color="auto"/>
        <w:right w:val="none" w:sz="0" w:space="0" w:color="auto"/>
      </w:divBdr>
      <w:divsChild>
        <w:div w:id="139615018">
          <w:marLeft w:val="0"/>
          <w:marRight w:val="0"/>
          <w:marTop w:val="0"/>
          <w:marBottom w:val="0"/>
          <w:divBdr>
            <w:top w:val="none" w:sz="0" w:space="0" w:color="auto"/>
            <w:left w:val="none" w:sz="0" w:space="0" w:color="auto"/>
            <w:bottom w:val="none" w:sz="0" w:space="0" w:color="auto"/>
            <w:right w:val="none" w:sz="0" w:space="0" w:color="auto"/>
          </w:divBdr>
        </w:div>
        <w:div w:id="1795903240">
          <w:marLeft w:val="0"/>
          <w:marRight w:val="0"/>
          <w:marTop w:val="0"/>
          <w:marBottom w:val="0"/>
          <w:divBdr>
            <w:top w:val="none" w:sz="0" w:space="0" w:color="auto"/>
            <w:left w:val="none" w:sz="0" w:space="0" w:color="auto"/>
            <w:bottom w:val="none" w:sz="0" w:space="0" w:color="auto"/>
            <w:right w:val="none" w:sz="0" w:space="0" w:color="auto"/>
          </w:divBdr>
        </w:div>
        <w:div w:id="2108577070">
          <w:marLeft w:val="0"/>
          <w:marRight w:val="0"/>
          <w:marTop w:val="0"/>
          <w:marBottom w:val="0"/>
          <w:divBdr>
            <w:top w:val="none" w:sz="0" w:space="0" w:color="auto"/>
            <w:left w:val="none" w:sz="0" w:space="0" w:color="auto"/>
            <w:bottom w:val="none" w:sz="0" w:space="0" w:color="auto"/>
            <w:right w:val="none" w:sz="0" w:space="0" w:color="auto"/>
          </w:divBdr>
        </w:div>
        <w:div w:id="1582912659">
          <w:marLeft w:val="0"/>
          <w:marRight w:val="0"/>
          <w:marTop w:val="0"/>
          <w:marBottom w:val="0"/>
          <w:divBdr>
            <w:top w:val="none" w:sz="0" w:space="0" w:color="auto"/>
            <w:left w:val="none" w:sz="0" w:space="0" w:color="auto"/>
            <w:bottom w:val="none" w:sz="0" w:space="0" w:color="auto"/>
            <w:right w:val="none" w:sz="0" w:space="0" w:color="auto"/>
          </w:divBdr>
        </w:div>
      </w:divsChild>
    </w:div>
    <w:div w:id="674504618">
      <w:bodyDiv w:val="1"/>
      <w:marLeft w:val="0"/>
      <w:marRight w:val="0"/>
      <w:marTop w:val="0"/>
      <w:marBottom w:val="0"/>
      <w:divBdr>
        <w:top w:val="none" w:sz="0" w:space="0" w:color="auto"/>
        <w:left w:val="none" w:sz="0" w:space="0" w:color="auto"/>
        <w:bottom w:val="none" w:sz="0" w:space="0" w:color="auto"/>
        <w:right w:val="none" w:sz="0" w:space="0" w:color="auto"/>
      </w:divBdr>
      <w:divsChild>
        <w:div w:id="1781485681">
          <w:marLeft w:val="0"/>
          <w:marRight w:val="0"/>
          <w:marTop w:val="0"/>
          <w:marBottom w:val="0"/>
          <w:divBdr>
            <w:top w:val="none" w:sz="0" w:space="0" w:color="auto"/>
            <w:left w:val="none" w:sz="0" w:space="0" w:color="auto"/>
            <w:bottom w:val="none" w:sz="0" w:space="0" w:color="auto"/>
            <w:right w:val="none" w:sz="0" w:space="0" w:color="auto"/>
          </w:divBdr>
        </w:div>
        <w:div w:id="428355286">
          <w:marLeft w:val="0"/>
          <w:marRight w:val="0"/>
          <w:marTop w:val="0"/>
          <w:marBottom w:val="0"/>
          <w:divBdr>
            <w:top w:val="none" w:sz="0" w:space="0" w:color="auto"/>
            <w:left w:val="none" w:sz="0" w:space="0" w:color="auto"/>
            <w:bottom w:val="none" w:sz="0" w:space="0" w:color="auto"/>
            <w:right w:val="none" w:sz="0" w:space="0" w:color="auto"/>
          </w:divBdr>
        </w:div>
        <w:div w:id="1359117849">
          <w:marLeft w:val="0"/>
          <w:marRight w:val="0"/>
          <w:marTop w:val="0"/>
          <w:marBottom w:val="0"/>
          <w:divBdr>
            <w:top w:val="none" w:sz="0" w:space="0" w:color="auto"/>
            <w:left w:val="none" w:sz="0" w:space="0" w:color="auto"/>
            <w:bottom w:val="none" w:sz="0" w:space="0" w:color="auto"/>
            <w:right w:val="none" w:sz="0" w:space="0" w:color="auto"/>
          </w:divBdr>
        </w:div>
      </w:divsChild>
    </w:div>
    <w:div w:id="702483777">
      <w:bodyDiv w:val="1"/>
      <w:marLeft w:val="0"/>
      <w:marRight w:val="0"/>
      <w:marTop w:val="0"/>
      <w:marBottom w:val="0"/>
      <w:divBdr>
        <w:top w:val="none" w:sz="0" w:space="0" w:color="auto"/>
        <w:left w:val="none" w:sz="0" w:space="0" w:color="auto"/>
        <w:bottom w:val="none" w:sz="0" w:space="0" w:color="auto"/>
        <w:right w:val="none" w:sz="0" w:space="0" w:color="auto"/>
      </w:divBdr>
      <w:divsChild>
        <w:div w:id="265428653">
          <w:marLeft w:val="0"/>
          <w:marRight w:val="0"/>
          <w:marTop w:val="0"/>
          <w:marBottom w:val="0"/>
          <w:divBdr>
            <w:top w:val="none" w:sz="0" w:space="0" w:color="auto"/>
            <w:left w:val="none" w:sz="0" w:space="0" w:color="auto"/>
            <w:bottom w:val="none" w:sz="0" w:space="0" w:color="auto"/>
            <w:right w:val="none" w:sz="0" w:space="0" w:color="auto"/>
          </w:divBdr>
        </w:div>
        <w:div w:id="1746799134">
          <w:marLeft w:val="0"/>
          <w:marRight w:val="0"/>
          <w:marTop w:val="0"/>
          <w:marBottom w:val="0"/>
          <w:divBdr>
            <w:top w:val="none" w:sz="0" w:space="0" w:color="auto"/>
            <w:left w:val="none" w:sz="0" w:space="0" w:color="auto"/>
            <w:bottom w:val="none" w:sz="0" w:space="0" w:color="auto"/>
            <w:right w:val="none" w:sz="0" w:space="0" w:color="auto"/>
          </w:divBdr>
        </w:div>
      </w:divsChild>
    </w:div>
    <w:div w:id="723453294">
      <w:bodyDiv w:val="1"/>
      <w:marLeft w:val="0"/>
      <w:marRight w:val="0"/>
      <w:marTop w:val="0"/>
      <w:marBottom w:val="0"/>
      <w:divBdr>
        <w:top w:val="none" w:sz="0" w:space="0" w:color="auto"/>
        <w:left w:val="none" w:sz="0" w:space="0" w:color="auto"/>
        <w:bottom w:val="none" w:sz="0" w:space="0" w:color="auto"/>
        <w:right w:val="none" w:sz="0" w:space="0" w:color="auto"/>
      </w:divBdr>
    </w:div>
    <w:div w:id="777332829">
      <w:bodyDiv w:val="1"/>
      <w:marLeft w:val="0"/>
      <w:marRight w:val="0"/>
      <w:marTop w:val="0"/>
      <w:marBottom w:val="0"/>
      <w:divBdr>
        <w:top w:val="none" w:sz="0" w:space="0" w:color="auto"/>
        <w:left w:val="none" w:sz="0" w:space="0" w:color="auto"/>
        <w:bottom w:val="none" w:sz="0" w:space="0" w:color="auto"/>
        <w:right w:val="none" w:sz="0" w:space="0" w:color="auto"/>
      </w:divBdr>
      <w:divsChild>
        <w:div w:id="877546231">
          <w:marLeft w:val="0"/>
          <w:marRight w:val="0"/>
          <w:marTop w:val="0"/>
          <w:marBottom w:val="0"/>
          <w:divBdr>
            <w:top w:val="none" w:sz="0" w:space="0" w:color="auto"/>
            <w:left w:val="none" w:sz="0" w:space="0" w:color="auto"/>
            <w:bottom w:val="none" w:sz="0" w:space="0" w:color="auto"/>
            <w:right w:val="none" w:sz="0" w:space="0" w:color="auto"/>
          </w:divBdr>
        </w:div>
        <w:div w:id="112789936">
          <w:marLeft w:val="0"/>
          <w:marRight w:val="0"/>
          <w:marTop w:val="0"/>
          <w:marBottom w:val="0"/>
          <w:divBdr>
            <w:top w:val="none" w:sz="0" w:space="0" w:color="auto"/>
            <w:left w:val="none" w:sz="0" w:space="0" w:color="auto"/>
            <w:bottom w:val="none" w:sz="0" w:space="0" w:color="auto"/>
            <w:right w:val="none" w:sz="0" w:space="0" w:color="auto"/>
          </w:divBdr>
        </w:div>
      </w:divsChild>
    </w:div>
    <w:div w:id="789741339">
      <w:bodyDiv w:val="1"/>
      <w:marLeft w:val="0"/>
      <w:marRight w:val="0"/>
      <w:marTop w:val="0"/>
      <w:marBottom w:val="0"/>
      <w:divBdr>
        <w:top w:val="none" w:sz="0" w:space="0" w:color="auto"/>
        <w:left w:val="none" w:sz="0" w:space="0" w:color="auto"/>
        <w:bottom w:val="none" w:sz="0" w:space="0" w:color="auto"/>
        <w:right w:val="none" w:sz="0" w:space="0" w:color="auto"/>
      </w:divBdr>
      <w:divsChild>
        <w:div w:id="1983384558">
          <w:marLeft w:val="0"/>
          <w:marRight w:val="0"/>
          <w:marTop w:val="0"/>
          <w:marBottom w:val="0"/>
          <w:divBdr>
            <w:top w:val="none" w:sz="0" w:space="0" w:color="auto"/>
            <w:left w:val="none" w:sz="0" w:space="0" w:color="auto"/>
            <w:bottom w:val="none" w:sz="0" w:space="0" w:color="auto"/>
            <w:right w:val="none" w:sz="0" w:space="0" w:color="auto"/>
          </w:divBdr>
        </w:div>
      </w:divsChild>
    </w:div>
    <w:div w:id="812719103">
      <w:bodyDiv w:val="1"/>
      <w:marLeft w:val="0"/>
      <w:marRight w:val="0"/>
      <w:marTop w:val="0"/>
      <w:marBottom w:val="0"/>
      <w:divBdr>
        <w:top w:val="none" w:sz="0" w:space="0" w:color="auto"/>
        <w:left w:val="none" w:sz="0" w:space="0" w:color="auto"/>
        <w:bottom w:val="none" w:sz="0" w:space="0" w:color="auto"/>
        <w:right w:val="none" w:sz="0" w:space="0" w:color="auto"/>
      </w:divBdr>
    </w:div>
    <w:div w:id="818108358">
      <w:bodyDiv w:val="1"/>
      <w:marLeft w:val="0"/>
      <w:marRight w:val="0"/>
      <w:marTop w:val="0"/>
      <w:marBottom w:val="0"/>
      <w:divBdr>
        <w:top w:val="none" w:sz="0" w:space="0" w:color="auto"/>
        <w:left w:val="none" w:sz="0" w:space="0" w:color="auto"/>
        <w:bottom w:val="none" w:sz="0" w:space="0" w:color="auto"/>
        <w:right w:val="none" w:sz="0" w:space="0" w:color="auto"/>
      </w:divBdr>
      <w:divsChild>
        <w:div w:id="1587227975">
          <w:marLeft w:val="0"/>
          <w:marRight w:val="0"/>
          <w:marTop w:val="0"/>
          <w:marBottom w:val="0"/>
          <w:divBdr>
            <w:top w:val="none" w:sz="0" w:space="0" w:color="auto"/>
            <w:left w:val="none" w:sz="0" w:space="0" w:color="auto"/>
            <w:bottom w:val="none" w:sz="0" w:space="0" w:color="auto"/>
            <w:right w:val="none" w:sz="0" w:space="0" w:color="auto"/>
          </w:divBdr>
        </w:div>
        <w:div w:id="573855994">
          <w:marLeft w:val="0"/>
          <w:marRight w:val="0"/>
          <w:marTop w:val="0"/>
          <w:marBottom w:val="0"/>
          <w:divBdr>
            <w:top w:val="none" w:sz="0" w:space="0" w:color="auto"/>
            <w:left w:val="none" w:sz="0" w:space="0" w:color="auto"/>
            <w:bottom w:val="none" w:sz="0" w:space="0" w:color="auto"/>
            <w:right w:val="none" w:sz="0" w:space="0" w:color="auto"/>
          </w:divBdr>
        </w:div>
        <w:div w:id="18824708">
          <w:marLeft w:val="0"/>
          <w:marRight w:val="0"/>
          <w:marTop w:val="0"/>
          <w:marBottom w:val="0"/>
          <w:divBdr>
            <w:top w:val="none" w:sz="0" w:space="0" w:color="auto"/>
            <w:left w:val="none" w:sz="0" w:space="0" w:color="auto"/>
            <w:bottom w:val="none" w:sz="0" w:space="0" w:color="auto"/>
            <w:right w:val="none" w:sz="0" w:space="0" w:color="auto"/>
          </w:divBdr>
        </w:div>
      </w:divsChild>
    </w:div>
    <w:div w:id="850146120">
      <w:bodyDiv w:val="1"/>
      <w:marLeft w:val="0"/>
      <w:marRight w:val="0"/>
      <w:marTop w:val="0"/>
      <w:marBottom w:val="0"/>
      <w:divBdr>
        <w:top w:val="none" w:sz="0" w:space="0" w:color="auto"/>
        <w:left w:val="none" w:sz="0" w:space="0" w:color="auto"/>
        <w:bottom w:val="none" w:sz="0" w:space="0" w:color="auto"/>
        <w:right w:val="none" w:sz="0" w:space="0" w:color="auto"/>
      </w:divBdr>
      <w:divsChild>
        <w:div w:id="1893274112">
          <w:marLeft w:val="0"/>
          <w:marRight w:val="0"/>
          <w:marTop w:val="0"/>
          <w:marBottom w:val="0"/>
          <w:divBdr>
            <w:top w:val="none" w:sz="0" w:space="0" w:color="auto"/>
            <w:left w:val="none" w:sz="0" w:space="0" w:color="auto"/>
            <w:bottom w:val="none" w:sz="0" w:space="0" w:color="auto"/>
            <w:right w:val="none" w:sz="0" w:space="0" w:color="auto"/>
          </w:divBdr>
        </w:div>
        <w:div w:id="327559215">
          <w:marLeft w:val="0"/>
          <w:marRight w:val="0"/>
          <w:marTop w:val="0"/>
          <w:marBottom w:val="0"/>
          <w:divBdr>
            <w:top w:val="none" w:sz="0" w:space="0" w:color="auto"/>
            <w:left w:val="none" w:sz="0" w:space="0" w:color="auto"/>
            <w:bottom w:val="none" w:sz="0" w:space="0" w:color="auto"/>
            <w:right w:val="none" w:sz="0" w:space="0" w:color="auto"/>
          </w:divBdr>
        </w:div>
      </w:divsChild>
    </w:div>
    <w:div w:id="858393053">
      <w:bodyDiv w:val="1"/>
      <w:marLeft w:val="0"/>
      <w:marRight w:val="0"/>
      <w:marTop w:val="0"/>
      <w:marBottom w:val="0"/>
      <w:divBdr>
        <w:top w:val="none" w:sz="0" w:space="0" w:color="auto"/>
        <w:left w:val="none" w:sz="0" w:space="0" w:color="auto"/>
        <w:bottom w:val="none" w:sz="0" w:space="0" w:color="auto"/>
        <w:right w:val="none" w:sz="0" w:space="0" w:color="auto"/>
      </w:divBdr>
      <w:divsChild>
        <w:div w:id="1509714496">
          <w:marLeft w:val="0"/>
          <w:marRight w:val="0"/>
          <w:marTop w:val="0"/>
          <w:marBottom w:val="0"/>
          <w:divBdr>
            <w:top w:val="none" w:sz="0" w:space="0" w:color="auto"/>
            <w:left w:val="none" w:sz="0" w:space="0" w:color="auto"/>
            <w:bottom w:val="none" w:sz="0" w:space="0" w:color="auto"/>
            <w:right w:val="none" w:sz="0" w:space="0" w:color="auto"/>
          </w:divBdr>
        </w:div>
        <w:div w:id="914586557">
          <w:marLeft w:val="0"/>
          <w:marRight w:val="0"/>
          <w:marTop w:val="0"/>
          <w:marBottom w:val="0"/>
          <w:divBdr>
            <w:top w:val="none" w:sz="0" w:space="0" w:color="auto"/>
            <w:left w:val="none" w:sz="0" w:space="0" w:color="auto"/>
            <w:bottom w:val="none" w:sz="0" w:space="0" w:color="auto"/>
            <w:right w:val="none" w:sz="0" w:space="0" w:color="auto"/>
          </w:divBdr>
        </w:div>
      </w:divsChild>
    </w:div>
    <w:div w:id="895431327">
      <w:bodyDiv w:val="1"/>
      <w:marLeft w:val="0"/>
      <w:marRight w:val="0"/>
      <w:marTop w:val="0"/>
      <w:marBottom w:val="0"/>
      <w:divBdr>
        <w:top w:val="none" w:sz="0" w:space="0" w:color="auto"/>
        <w:left w:val="none" w:sz="0" w:space="0" w:color="auto"/>
        <w:bottom w:val="none" w:sz="0" w:space="0" w:color="auto"/>
        <w:right w:val="none" w:sz="0" w:space="0" w:color="auto"/>
      </w:divBdr>
      <w:divsChild>
        <w:div w:id="1424842066">
          <w:marLeft w:val="0"/>
          <w:marRight w:val="0"/>
          <w:marTop w:val="0"/>
          <w:marBottom w:val="0"/>
          <w:divBdr>
            <w:top w:val="none" w:sz="0" w:space="0" w:color="auto"/>
            <w:left w:val="none" w:sz="0" w:space="0" w:color="auto"/>
            <w:bottom w:val="none" w:sz="0" w:space="0" w:color="auto"/>
            <w:right w:val="none" w:sz="0" w:space="0" w:color="auto"/>
          </w:divBdr>
        </w:div>
        <w:div w:id="923951742">
          <w:marLeft w:val="0"/>
          <w:marRight w:val="0"/>
          <w:marTop w:val="0"/>
          <w:marBottom w:val="0"/>
          <w:divBdr>
            <w:top w:val="none" w:sz="0" w:space="0" w:color="auto"/>
            <w:left w:val="none" w:sz="0" w:space="0" w:color="auto"/>
            <w:bottom w:val="none" w:sz="0" w:space="0" w:color="auto"/>
            <w:right w:val="none" w:sz="0" w:space="0" w:color="auto"/>
          </w:divBdr>
        </w:div>
        <w:div w:id="734006552">
          <w:marLeft w:val="0"/>
          <w:marRight w:val="0"/>
          <w:marTop w:val="0"/>
          <w:marBottom w:val="0"/>
          <w:divBdr>
            <w:top w:val="none" w:sz="0" w:space="0" w:color="auto"/>
            <w:left w:val="none" w:sz="0" w:space="0" w:color="auto"/>
            <w:bottom w:val="none" w:sz="0" w:space="0" w:color="auto"/>
            <w:right w:val="none" w:sz="0" w:space="0" w:color="auto"/>
          </w:divBdr>
        </w:div>
        <w:div w:id="1331175314">
          <w:marLeft w:val="0"/>
          <w:marRight w:val="0"/>
          <w:marTop w:val="0"/>
          <w:marBottom w:val="0"/>
          <w:divBdr>
            <w:top w:val="none" w:sz="0" w:space="0" w:color="auto"/>
            <w:left w:val="none" w:sz="0" w:space="0" w:color="auto"/>
            <w:bottom w:val="none" w:sz="0" w:space="0" w:color="auto"/>
            <w:right w:val="none" w:sz="0" w:space="0" w:color="auto"/>
          </w:divBdr>
        </w:div>
        <w:div w:id="1155683482">
          <w:marLeft w:val="0"/>
          <w:marRight w:val="0"/>
          <w:marTop w:val="0"/>
          <w:marBottom w:val="0"/>
          <w:divBdr>
            <w:top w:val="none" w:sz="0" w:space="0" w:color="auto"/>
            <w:left w:val="none" w:sz="0" w:space="0" w:color="auto"/>
            <w:bottom w:val="none" w:sz="0" w:space="0" w:color="auto"/>
            <w:right w:val="none" w:sz="0" w:space="0" w:color="auto"/>
          </w:divBdr>
        </w:div>
      </w:divsChild>
    </w:div>
    <w:div w:id="896358150">
      <w:bodyDiv w:val="1"/>
      <w:marLeft w:val="0"/>
      <w:marRight w:val="0"/>
      <w:marTop w:val="0"/>
      <w:marBottom w:val="0"/>
      <w:divBdr>
        <w:top w:val="none" w:sz="0" w:space="0" w:color="auto"/>
        <w:left w:val="none" w:sz="0" w:space="0" w:color="auto"/>
        <w:bottom w:val="none" w:sz="0" w:space="0" w:color="auto"/>
        <w:right w:val="none" w:sz="0" w:space="0" w:color="auto"/>
      </w:divBdr>
      <w:divsChild>
        <w:div w:id="2136437067">
          <w:marLeft w:val="0"/>
          <w:marRight w:val="0"/>
          <w:marTop w:val="0"/>
          <w:marBottom w:val="0"/>
          <w:divBdr>
            <w:top w:val="none" w:sz="0" w:space="0" w:color="auto"/>
            <w:left w:val="none" w:sz="0" w:space="0" w:color="auto"/>
            <w:bottom w:val="none" w:sz="0" w:space="0" w:color="auto"/>
            <w:right w:val="none" w:sz="0" w:space="0" w:color="auto"/>
          </w:divBdr>
        </w:div>
        <w:div w:id="1454709624">
          <w:marLeft w:val="0"/>
          <w:marRight w:val="0"/>
          <w:marTop w:val="0"/>
          <w:marBottom w:val="0"/>
          <w:divBdr>
            <w:top w:val="none" w:sz="0" w:space="0" w:color="auto"/>
            <w:left w:val="none" w:sz="0" w:space="0" w:color="auto"/>
            <w:bottom w:val="none" w:sz="0" w:space="0" w:color="auto"/>
            <w:right w:val="none" w:sz="0" w:space="0" w:color="auto"/>
          </w:divBdr>
          <w:divsChild>
            <w:div w:id="1873153868">
              <w:marLeft w:val="0"/>
              <w:marRight w:val="0"/>
              <w:marTop w:val="0"/>
              <w:marBottom w:val="0"/>
              <w:divBdr>
                <w:top w:val="none" w:sz="0" w:space="0" w:color="auto"/>
                <w:left w:val="none" w:sz="0" w:space="0" w:color="auto"/>
                <w:bottom w:val="none" w:sz="0" w:space="0" w:color="auto"/>
                <w:right w:val="none" w:sz="0" w:space="0" w:color="auto"/>
              </w:divBdr>
              <w:divsChild>
                <w:div w:id="329799475">
                  <w:marLeft w:val="0"/>
                  <w:marRight w:val="0"/>
                  <w:marTop w:val="0"/>
                  <w:marBottom w:val="0"/>
                  <w:divBdr>
                    <w:top w:val="none" w:sz="0" w:space="0" w:color="auto"/>
                    <w:left w:val="none" w:sz="0" w:space="0" w:color="auto"/>
                    <w:bottom w:val="none" w:sz="0" w:space="0" w:color="auto"/>
                    <w:right w:val="none" w:sz="0" w:space="0" w:color="auto"/>
                  </w:divBdr>
                  <w:divsChild>
                    <w:div w:id="397440829">
                      <w:marLeft w:val="0"/>
                      <w:marRight w:val="0"/>
                      <w:marTop w:val="0"/>
                      <w:marBottom w:val="0"/>
                      <w:divBdr>
                        <w:top w:val="none" w:sz="0" w:space="0" w:color="auto"/>
                        <w:left w:val="none" w:sz="0" w:space="0" w:color="auto"/>
                        <w:bottom w:val="none" w:sz="0" w:space="0" w:color="auto"/>
                        <w:right w:val="none" w:sz="0" w:space="0" w:color="auto"/>
                      </w:divBdr>
                      <w:divsChild>
                        <w:div w:id="8087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91364">
          <w:marLeft w:val="0"/>
          <w:marRight w:val="0"/>
          <w:marTop w:val="0"/>
          <w:marBottom w:val="0"/>
          <w:divBdr>
            <w:top w:val="none" w:sz="0" w:space="0" w:color="auto"/>
            <w:left w:val="none" w:sz="0" w:space="0" w:color="auto"/>
            <w:bottom w:val="none" w:sz="0" w:space="0" w:color="auto"/>
            <w:right w:val="none" w:sz="0" w:space="0" w:color="auto"/>
          </w:divBdr>
          <w:divsChild>
            <w:div w:id="1510170337">
              <w:marLeft w:val="0"/>
              <w:marRight w:val="0"/>
              <w:marTop w:val="0"/>
              <w:marBottom w:val="0"/>
              <w:divBdr>
                <w:top w:val="none" w:sz="0" w:space="0" w:color="auto"/>
                <w:left w:val="none" w:sz="0" w:space="0" w:color="auto"/>
                <w:bottom w:val="none" w:sz="0" w:space="0" w:color="auto"/>
                <w:right w:val="none" w:sz="0" w:space="0" w:color="auto"/>
              </w:divBdr>
              <w:divsChild>
                <w:div w:id="106239450">
                  <w:marLeft w:val="0"/>
                  <w:marRight w:val="0"/>
                  <w:marTop w:val="0"/>
                  <w:marBottom w:val="0"/>
                  <w:divBdr>
                    <w:top w:val="none" w:sz="0" w:space="0" w:color="auto"/>
                    <w:left w:val="none" w:sz="0" w:space="0" w:color="auto"/>
                    <w:bottom w:val="none" w:sz="0" w:space="0" w:color="auto"/>
                    <w:right w:val="none" w:sz="0" w:space="0" w:color="auto"/>
                  </w:divBdr>
                  <w:divsChild>
                    <w:div w:id="1103958641">
                      <w:marLeft w:val="0"/>
                      <w:marRight w:val="0"/>
                      <w:marTop w:val="0"/>
                      <w:marBottom w:val="0"/>
                      <w:divBdr>
                        <w:top w:val="none" w:sz="0" w:space="0" w:color="auto"/>
                        <w:left w:val="none" w:sz="0" w:space="0" w:color="auto"/>
                        <w:bottom w:val="none" w:sz="0" w:space="0" w:color="auto"/>
                        <w:right w:val="none" w:sz="0" w:space="0" w:color="auto"/>
                      </w:divBdr>
                      <w:divsChild>
                        <w:div w:id="1198813477">
                          <w:marLeft w:val="0"/>
                          <w:marRight w:val="0"/>
                          <w:marTop w:val="0"/>
                          <w:marBottom w:val="0"/>
                          <w:divBdr>
                            <w:top w:val="none" w:sz="0" w:space="0" w:color="auto"/>
                            <w:left w:val="none" w:sz="0" w:space="0" w:color="auto"/>
                            <w:bottom w:val="none" w:sz="0" w:space="0" w:color="auto"/>
                            <w:right w:val="none" w:sz="0" w:space="0" w:color="auto"/>
                          </w:divBdr>
                          <w:divsChild>
                            <w:div w:id="149352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793819">
      <w:bodyDiv w:val="1"/>
      <w:marLeft w:val="0"/>
      <w:marRight w:val="0"/>
      <w:marTop w:val="0"/>
      <w:marBottom w:val="0"/>
      <w:divBdr>
        <w:top w:val="none" w:sz="0" w:space="0" w:color="auto"/>
        <w:left w:val="none" w:sz="0" w:space="0" w:color="auto"/>
        <w:bottom w:val="none" w:sz="0" w:space="0" w:color="auto"/>
        <w:right w:val="none" w:sz="0" w:space="0" w:color="auto"/>
      </w:divBdr>
      <w:divsChild>
        <w:div w:id="190847562">
          <w:marLeft w:val="0"/>
          <w:marRight w:val="0"/>
          <w:marTop w:val="0"/>
          <w:marBottom w:val="0"/>
          <w:divBdr>
            <w:top w:val="none" w:sz="0" w:space="0" w:color="auto"/>
            <w:left w:val="none" w:sz="0" w:space="0" w:color="auto"/>
            <w:bottom w:val="none" w:sz="0" w:space="0" w:color="auto"/>
            <w:right w:val="none" w:sz="0" w:space="0" w:color="auto"/>
          </w:divBdr>
        </w:div>
        <w:div w:id="171801734">
          <w:marLeft w:val="0"/>
          <w:marRight w:val="0"/>
          <w:marTop w:val="0"/>
          <w:marBottom w:val="0"/>
          <w:divBdr>
            <w:top w:val="none" w:sz="0" w:space="0" w:color="auto"/>
            <w:left w:val="none" w:sz="0" w:space="0" w:color="auto"/>
            <w:bottom w:val="none" w:sz="0" w:space="0" w:color="auto"/>
            <w:right w:val="none" w:sz="0" w:space="0" w:color="auto"/>
          </w:divBdr>
        </w:div>
        <w:div w:id="1553075593">
          <w:marLeft w:val="0"/>
          <w:marRight w:val="0"/>
          <w:marTop w:val="0"/>
          <w:marBottom w:val="0"/>
          <w:divBdr>
            <w:top w:val="none" w:sz="0" w:space="0" w:color="auto"/>
            <w:left w:val="none" w:sz="0" w:space="0" w:color="auto"/>
            <w:bottom w:val="none" w:sz="0" w:space="0" w:color="auto"/>
            <w:right w:val="none" w:sz="0" w:space="0" w:color="auto"/>
          </w:divBdr>
        </w:div>
        <w:div w:id="968440174">
          <w:marLeft w:val="0"/>
          <w:marRight w:val="0"/>
          <w:marTop w:val="0"/>
          <w:marBottom w:val="0"/>
          <w:divBdr>
            <w:top w:val="none" w:sz="0" w:space="0" w:color="auto"/>
            <w:left w:val="none" w:sz="0" w:space="0" w:color="auto"/>
            <w:bottom w:val="none" w:sz="0" w:space="0" w:color="auto"/>
            <w:right w:val="none" w:sz="0" w:space="0" w:color="auto"/>
          </w:divBdr>
        </w:div>
        <w:div w:id="1136027796">
          <w:marLeft w:val="0"/>
          <w:marRight w:val="0"/>
          <w:marTop w:val="0"/>
          <w:marBottom w:val="0"/>
          <w:divBdr>
            <w:top w:val="none" w:sz="0" w:space="0" w:color="auto"/>
            <w:left w:val="none" w:sz="0" w:space="0" w:color="auto"/>
            <w:bottom w:val="none" w:sz="0" w:space="0" w:color="auto"/>
            <w:right w:val="none" w:sz="0" w:space="0" w:color="auto"/>
          </w:divBdr>
        </w:div>
        <w:div w:id="314258744">
          <w:marLeft w:val="0"/>
          <w:marRight w:val="0"/>
          <w:marTop w:val="0"/>
          <w:marBottom w:val="0"/>
          <w:divBdr>
            <w:top w:val="none" w:sz="0" w:space="0" w:color="auto"/>
            <w:left w:val="none" w:sz="0" w:space="0" w:color="auto"/>
            <w:bottom w:val="none" w:sz="0" w:space="0" w:color="auto"/>
            <w:right w:val="none" w:sz="0" w:space="0" w:color="auto"/>
          </w:divBdr>
        </w:div>
        <w:div w:id="1105884820">
          <w:marLeft w:val="0"/>
          <w:marRight w:val="0"/>
          <w:marTop w:val="0"/>
          <w:marBottom w:val="0"/>
          <w:divBdr>
            <w:top w:val="none" w:sz="0" w:space="0" w:color="auto"/>
            <w:left w:val="none" w:sz="0" w:space="0" w:color="auto"/>
            <w:bottom w:val="none" w:sz="0" w:space="0" w:color="auto"/>
            <w:right w:val="none" w:sz="0" w:space="0" w:color="auto"/>
          </w:divBdr>
        </w:div>
      </w:divsChild>
    </w:div>
    <w:div w:id="992637247">
      <w:bodyDiv w:val="1"/>
      <w:marLeft w:val="0"/>
      <w:marRight w:val="0"/>
      <w:marTop w:val="0"/>
      <w:marBottom w:val="0"/>
      <w:divBdr>
        <w:top w:val="none" w:sz="0" w:space="0" w:color="auto"/>
        <w:left w:val="none" w:sz="0" w:space="0" w:color="auto"/>
        <w:bottom w:val="none" w:sz="0" w:space="0" w:color="auto"/>
        <w:right w:val="none" w:sz="0" w:space="0" w:color="auto"/>
      </w:divBdr>
      <w:divsChild>
        <w:div w:id="111827250">
          <w:marLeft w:val="0"/>
          <w:marRight w:val="0"/>
          <w:marTop w:val="0"/>
          <w:marBottom w:val="0"/>
          <w:divBdr>
            <w:top w:val="none" w:sz="0" w:space="0" w:color="auto"/>
            <w:left w:val="none" w:sz="0" w:space="0" w:color="auto"/>
            <w:bottom w:val="none" w:sz="0" w:space="0" w:color="auto"/>
            <w:right w:val="none" w:sz="0" w:space="0" w:color="auto"/>
          </w:divBdr>
        </w:div>
        <w:div w:id="2007857138">
          <w:marLeft w:val="0"/>
          <w:marRight w:val="0"/>
          <w:marTop w:val="0"/>
          <w:marBottom w:val="0"/>
          <w:divBdr>
            <w:top w:val="none" w:sz="0" w:space="0" w:color="auto"/>
            <w:left w:val="none" w:sz="0" w:space="0" w:color="auto"/>
            <w:bottom w:val="none" w:sz="0" w:space="0" w:color="auto"/>
            <w:right w:val="none" w:sz="0" w:space="0" w:color="auto"/>
          </w:divBdr>
        </w:div>
      </w:divsChild>
    </w:div>
    <w:div w:id="1001353876">
      <w:bodyDiv w:val="1"/>
      <w:marLeft w:val="0"/>
      <w:marRight w:val="0"/>
      <w:marTop w:val="0"/>
      <w:marBottom w:val="0"/>
      <w:divBdr>
        <w:top w:val="none" w:sz="0" w:space="0" w:color="auto"/>
        <w:left w:val="none" w:sz="0" w:space="0" w:color="auto"/>
        <w:bottom w:val="none" w:sz="0" w:space="0" w:color="auto"/>
        <w:right w:val="none" w:sz="0" w:space="0" w:color="auto"/>
      </w:divBdr>
      <w:divsChild>
        <w:div w:id="217058899">
          <w:marLeft w:val="0"/>
          <w:marRight w:val="0"/>
          <w:marTop w:val="0"/>
          <w:marBottom w:val="0"/>
          <w:divBdr>
            <w:top w:val="none" w:sz="0" w:space="0" w:color="auto"/>
            <w:left w:val="none" w:sz="0" w:space="0" w:color="auto"/>
            <w:bottom w:val="none" w:sz="0" w:space="0" w:color="auto"/>
            <w:right w:val="none" w:sz="0" w:space="0" w:color="auto"/>
          </w:divBdr>
        </w:div>
        <w:div w:id="592783322">
          <w:marLeft w:val="0"/>
          <w:marRight w:val="0"/>
          <w:marTop w:val="0"/>
          <w:marBottom w:val="0"/>
          <w:divBdr>
            <w:top w:val="none" w:sz="0" w:space="0" w:color="auto"/>
            <w:left w:val="none" w:sz="0" w:space="0" w:color="auto"/>
            <w:bottom w:val="none" w:sz="0" w:space="0" w:color="auto"/>
            <w:right w:val="none" w:sz="0" w:space="0" w:color="auto"/>
          </w:divBdr>
          <w:divsChild>
            <w:div w:id="1793748981">
              <w:marLeft w:val="0"/>
              <w:marRight w:val="0"/>
              <w:marTop w:val="0"/>
              <w:marBottom w:val="0"/>
              <w:divBdr>
                <w:top w:val="none" w:sz="0" w:space="0" w:color="auto"/>
                <w:left w:val="none" w:sz="0" w:space="0" w:color="auto"/>
                <w:bottom w:val="none" w:sz="0" w:space="0" w:color="auto"/>
                <w:right w:val="none" w:sz="0" w:space="0" w:color="auto"/>
              </w:divBdr>
              <w:divsChild>
                <w:div w:id="17855756">
                  <w:marLeft w:val="0"/>
                  <w:marRight w:val="0"/>
                  <w:marTop w:val="0"/>
                  <w:marBottom w:val="0"/>
                  <w:divBdr>
                    <w:top w:val="none" w:sz="0" w:space="0" w:color="auto"/>
                    <w:left w:val="none" w:sz="0" w:space="0" w:color="auto"/>
                    <w:bottom w:val="none" w:sz="0" w:space="0" w:color="auto"/>
                    <w:right w:val="none" w:sz="0" w:space="0" w:color="auto"/>
                  </w:divBdr>
                  <w:divsChild>
                    <w:div w:id="1273853523">
                      <w:marLeft w:val="0"/>
                      <w:marRight w:val="0"/>
                      <w:marTop w:val="0"/>
                      <w:marBottom w:val="0"/>
                      <w:divBdr>
                        <w:top w:val="none" w:sz="0" w:space="0" w:color="auto"/>
                        <w:left w:val="none" w:sz="0" w:space="0" w:color="auto"/>
                        <w:bottom w:val="none" w:sz="0" w:space="0" w:color="auto"/>
                        <w:right w:val="none" w:sz="0" w:space="0" w:color="auto"/>
                      </w:divBdr>
                      <w:divsChild>
                        <w:div w:id="53616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31859">
          <w:marLeft w:val="0"/>
          <w:marRight w:val="0"/>
          <w:marTop w:val="0"/>
          <w:marBottom w:val="0"/>
          <w:divBdr>
            <w:top w:val="none" w:sz="0" w:space="0" w:color="auto"/>
            <w:left w:val="none" w:sz="0" w:space="0" w:color="auto"/>
            <w:bottom w:val="none" w:sz="0" w:space="0" w:color="auto"/>
            <w:right w:val="none" w:sz="0" w:space="0" w:color="auto"/>
          </w:divBdr>
          <w:divsChild>
            <w:div w:id="745961033">
              <w:marLeft w:val="0"/>
              <w:marRight w:val="0"/>
              <w:marTop w:val="0"/>
              <w:marBottom w:val="0"/>
              <w:divBdr>
                <w:top w:val="none" w:sz="0" w:space="0" w:color="auto"/>
                <w:left w:val="none" w:sz="0" w:space="0" w:color="auto"/>
                <w:bottom w:val="none" w:sz="0" w:space="0" w:color="auto"/>
                <w:right w:val="none" w:sz="0" w:space="0" w:color="auto"/>
              </w:divBdr>
              <w:divsChild>
                <w:div w:id="1352301044">
                  <w:marLeft w:val="0"/>
                  <w:marRight w:val="0"/>
                  <w:marTop w:val="0"/>
                  <w:marBottom w:val="0"/>
                  <w:divBdr>
                    <w:top w:val="none" w:sz="0" w:space="0" w:color="auto"/>
                    <w:left w:val="none" w:sz="0" w:space="0" w:color="auto"/>
                    <w:bottom w:val="none" w:sz="0" w:space="0" w:color="auto"/>
                    <w:right w:val="none" w:sz="0" w:space="0" w:color="auto"/>
                  </w:divBdr>
                  <w:divsChild>
                    <w:div w:id="1998461676">
                      <w:marLeft w:val="0"/>
                      <w:marRight w:val="0"/>
                      <w:marTop w:val="0"/>
                      <w:marBottom w:val="0"/>
                      <w:divBdr>
                        <w:top w:val="none" w:sz="0" w:space="0" w:color="auto"/>
                        <w:left w:val="none" w:sz="0" w:space="0" w:color="auto"/>
                        <w:bottom w:val="none" w:sz="0" w:space="0" w:color="auto"/>
                        <w:right w:val="none" w:sz="0" w:space="0" w:color="auto"/>
                      </w:divBdr>
                      <w:divsChild>
                        <w:div w:id="1265530538">
                          <w:marLeft w:val="0"/>
                          <w:marRight w:val="0"/>
                          <w:marTop w:val="0"/>
                          <w:marBottom w:val="0"/>
                          <w:divBdr>
                            <w:top w:val="none" w:sz="0" w:space="0" w:color="auto"/>
                            <w:left w:val="none" w:sz="0" w:space="0" w:color="auto"/>
                            <w:bottom w:val="none" w:sz="0" w:space="0" w:color="auto"/>
                            <w:right w:val="none" w:sz="0" w:space="0" w:color="auto"/>
                          </w:divBdr>
                          <w:divsChild>
                            <w:div w:id="167845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2124606">
      <w:bodyDiv w:val="1"/>
      <w:marLeft w:val="0"/>
      <w:marRight w:val="0"/>
      <w:marTop w:val="0"/>
      <w:marBottom w:val="0"/>
      <w:divBdr>
        <w:top w:val="none" w:sz="0" w:space="0" w:color="auto"/>
        <w:left w:val="none" w:sz="0" w:space="0" w:color="auto"/>
        <w:bottom w:val="none" w:sz="0" w:space="0" w:color="auto"/>
        <w:right w:val="none" w:sz="0" w:space="0" w:color="auto"/>
      </w:divBdr>
      <w:divsChild>
        <w:div w:id="1107121997">
          <w:marLeft w:val="0"/>
          <w:marRight w:val="0"/>
          <w:marTop w:val="0"/>
          <w:marBottom w:val="0"/>
          <w:divBdr>
            <w:top w:val="none" w:sz="0" w:space="0" w:color="auto"/>
            <w:left w:val="none" w:sz="0" w:space="0" w:color="auto"/>
            <w:bottom w:val="none" w:sz="0" w:space="0" w:color="auto"/>
            <w:right w:val="none" w:sz="0" w:space="0" w:color="auto"/>
          </w:divBdr>
        </w:div>
        <w:div w:id="1353803503">
          <w:marLeft w:val="0"/>
          <w:marRight w:val="0"/>
          <w:marTop w:val="0"/>
          <w:marBottom w:val="0"/>
          <w:divBdr>
            <w:top w:val="none" w:sz="0" w:space="0" w:color="auto"/>
            <w:left w:val="none" w:sz="0" w:space="0" w:color="auto"/>
            <w:bottom w:val="none" w:sz="0" w:space="0" w:color="auto"/>
            <w:right w:val="none" w:sz="0" w:space="0" w:color="auto"/>
          </w:divBdr>
        </w:div>
        <w:div w:id="2047951156">
          <w:marLeft w:val="0"/>
          <w:marRight w:val="0"/>
          <w:marTop w:val="0"/>
          <w:marBottom w:val="0"/>
          <w:divBdr>
            <w:top w:val="none" w:sz="0" w:space="0" w:color="auto"/>
            <w:left w:val="none" w:sz="0" w:space="0" w:color="auto"/>
            <w:bottom w:val="none" w:sz="0" w:space="0" w:color="auto"/>
            <w:right w:val="none" w:sz="0" w:space="0" w:color="auto"/>
          </w:divBdr>
        </w:div>
        <w:div w:id="162476394">
          <w:marLeft w:val="0"/>
          <w:marRight w:val="0"/>
          <w:marTop w:val="0"/>
          <w:marBottom w:val="0"/>
          <w:divBdr>
            <w:top w:val="none" w:sz="0" w:space="0" w:color="auto"/>
            <w:left w:val="none" w:sz="0" w:space="0" w:color="auto"/>
            <w:bottom w:val="none" w:sz="0" w:space="0" w:color="auto"/>
            <w:right w:val="none" w:sz="0" w:space="0" w:color="auto"/>
          </w:divBdr>
        </w:div>
        <w:div w:id="912813769">
          <w:marLeft w:val="0"/>
          <w:marRight w:val="0"/>
          <w:marTop w:val="0"/>
          <w:marBottom w:val="0"/>
          <w:divBdr>
            <w:top w:val="none" w:sz="0" w:space="0" w:color="auto"/>
            <w:left w:val="none" w:sz="0" w:space="0" w:color="auto"/>
            <w:bottom w:val="none" w:sz="0" w:space="0" w:color="auto"/>
            <w:right w:val="none" w:sz="0" w:space="0" w:color="auto"/>
          </w:divBdr>
        </w:div>
      </w:divsChild>
    </w:div>
    <w:div w:id="1024749489">
      <w:bodyDiv w:val="1"/>
      <w:marLeft w:val="0"/>
      <w:marRight w:val="0"/>
      <w:marTop w:val="0"/>
      <w:marBottom w:val="0"/>
      <w:divBdr>
        <w:top w:val="none" w:sz="0" w:space="0" w:color="auto"/>
        <w:left w:val="none" w:sz="0" w:space="0" w:color="auto"/>
        <w:bottom w:val="none" w:sz="0" w:space="0" w:color="auto"/>
        <w:right w:val="none" w:sz="0" w:space="0" w:color="auto"/>
      </w:divBdr>
    </w:div>
    <w:div w:id="1093743905">
      <w:bodyDiv w:val="1"/>
      <w:marLeft w:val="0"/>
      <w:marRight w:val="0"/>
      <w:marTop w:val="0"/>
      <w:marBottom w:val="0"/>
      <w:divBdr>
        <w:top w:val="none" w:sz="0" w:space="0" w:color="auto"/>
        <w:left w:val="none" w:sz="0" w:space="0" w:color="auto"/>
        <w:bottom w:val="none" w:sz="0" w:space="0" w:color="auto"/>
        <w:right w:val="none" w:sz="0" w:space="0" w:color="auto"/>
      </w:divBdr>
      <w:divsChild>
        <w:div w:id="31883157">
          <w:marLeft w:val="0"/>
          <w:marRight w:val="0"/>
          <w:marTop w:val="0"/>
          <w:marBottom w:val="0"/>
          <w:divBdr>
            <w:top w:val="none" w:sz="0" w:space="0" w:color="auto"/>
            <w:left w:val="none" w:sz="0" w:space="0" w:color="auto"/>
            <w:bottom w:val="none" w:sz="0" w:space="0" w:color="auto"/>
            <w:right w:val="none" w:sz="0" w:space="0" w:color="auto"/>
          </w:divBdr>
        </w:div>
        <w:div w:id="784428379">
          <w:marLeft w:val="0"/>
          <w:marRight w:val="0"/>
          <w:marTop w:val="0"/>
          <w:marBottom w:val="0"/>
          <w:divBdr>
            <w:top w:val="none" w:sz="0" w:space="0" w:color="auto"/>
            <w:left w:val="none" w:sz="0" w:space="0" w:color="auto"/>
            <w:bottom w:val="none" w:sz="0" w:space="0" w:color="auto"/>
            <w:right w:val="none" w:sz="0" w:space="0" w:color="auto"/>
          </w:divBdr>
        </w:div>
        <w:div w:id="1946689606">
          <w:marLeft w:val="0"/>
          <w:marRight w:val="0"/>
          <w:marTop w:val="0"/>
          <w:marBottom w:val="0"/>
          <w:divBdr>
            <w:top w:val="none" w:sz="0" w:space="0" w:color="auto"/>
            <w:left w:val="none" w:sz="0" w:space="0" w:color="auto"/>
            <w:bottom w:val="none" w:sz="0" w:space="0" w:color="auto"/>
            <w:right w:val="none" w:sz="0" w:space="0" w:color="auto"/>
          </w:divBdr>
        </w:div>
        <w:div w:id="552037880">
          <w:marLeft w:val="0"/>
          <w:marRight w:val="0"/>
          <w:marTop w:val="0"/>
          <w:marBottom w:val="0"/>
          <w:divBdr>
            <w:top w:val="none" w:sz="0" w:space="0" w:color="auto"/>
            <w:left w:val="none" w:sz="0" w:space="0" w:color="auto"/>
            <w:bottom w:val="none" w:sz="0" w:space="0" w:color="auto"/>
            <w:right w:val="none" w:sz="0" w:space="0" w:color="auto"/>
          </w:divBdr>
        </w:div>
        <w:div w:id="1756899378">
          <w:marLeft w:val="0"/>
          <w:marRight w:val="0"/>
          <w:marTop w:val="0"/>
          <w:marBottom w:val="0"/>
          <w:divBdr>
            <w:top w:val="none" w:sz="0" w:space="0" w:color="auto"/>
            <w:left w:val="none" w:sz="0" w:space="0" w:color="auto"/>
            <w:bottom w:val="none" w:sz="0" w:space="0" w:color="auto"/>
            <w:right w:val="none" w:sz="0" w:space="0" w:color="auto"/>
          </w:divBdr>
        </w:div>
        <w:div w:id="126557224">
          <w:marLeft w:val="0"/>
          <w:marRight w:val="0"/>
          <w:marTop w:val="0"/>
          <w:marBottom w:val="0"/>
          <w:divBdr>
            <w:top w:val="none" w:sz="0" w:space="0" w:color="auto"/>
            <w:left w:val="none" w:sz="0" w:space="0" w:color="auto"/>
            <w:bottom w:val="none" w:sz="0" w:space="0" w:color="auto"/>
            <w:right w:val="none" w:sz="0" w:space="0" w:color="auto"/>
          </w:divBdr>
        </w:div>
        <w:div w:id="985207270">
          <w:marLeft w:val="0"/>
          <w:marRight w:val="0"/>
          <w:marTop w:val="0"/>
          <w:marBottom w:val="0"/>
          <w:divBdr>
            <w:top w:val="none" w:sz="0" w:space="0" w:color="auto"/>
            <w:left w:val="none" w:sz="0" w:space="0" w:color="auto"/>
            <w:bottom w:val="none" w:sz="0" w:space="0" w:color="auto"/>
            <w:right w:val="none" w:sz="0" w:space="0" w:color="auto"/>
          </w:divBdr>
        </w:div>
      </w:divsChild>
    </w:div>
    <w:div w:id="1117943390">
      <w:bodyDiv w:val="1"/>
      <w:marLeft w:val="0"/>
      <w:marRight w:val="0"/>
      <w:marTop w:val="0"/>
      <w:marBottom w:val="0"/>
      <w:divBdr>
        <w:top w:val="none" w:sz="0" w:space="0" w:color="auto"/>
        <w:left w:val="none" w:sz="0" w:space="0" w:color="auto"/>
        <w:bottom w:val="none" w:sz="0" w:space="0" w:color="auto"/>
        <w:right w:val="none" w:sz="0" w:space="0" w:color="auto"/>
      </w:divBdr>
    </w:div>
    <w:div w:id="1203637810">
      <w:bodyDiv w:val="1"/>
      <w:marLeft w:val="0"/>
      <w:marRight w:val="0"/>
      <w:marTop w:val="0"/>
      <w:marBottom w:val="0"/>
      <w:divBdr>
        <w:top w:val="none" w:sz="0" w:space="0" w:color="auto"/>
        <w:left w:val="none" w:sz="0" w:space="0" w:color="auto"/>
        <w:bottom w:val="none" w:sz="0" w:space="0" w:color="auto"/>
        <w:right w:val="none" w:sz="0" w:space="0" w:color="auto"/>
      </w:divBdr>
      <w:divsChild>
        <w:div w:id="2060737469">
          <w:marLeft w:val="0"/>
          <w:marRight w:val="0"/>
          <w:marTop w:val="0"/>
          <w:marBottom w:val="0"/>
          <w:divBdr>
            <w:top w:val="none" w:sz="0" w:space="0" w:color="auto"/>
            <w:left w:val="none" w:sz="0" w:space="0" w:color="auto"/>
            <w:bottom w:val="none" w:sz="0" w:space="0" w:color="auto"/>
            <w:right w:val="none" w:sz="0" w:space="0" w:color="auto"/>
          </w:divBdr>
          <w:divsChild>
            <w:div w:id="1658143244">
              <w:marLeft w:val="0"/>
              <w:marRight w:val="0"/>
              <w:marTop w:val="0"/>
              <w:marBottom w:val="0"/>
              <w:divBdr>
                <w:top w:val="none" w:sz="0" w:space="0" w:color="auto"/>
                <w:left w:val="none" w:sz="0" w:space="0" w:color="auto"/>
                <w:bottom w:val="none" w:sz="0" w:space="0" w:color="auto"/>
                <w:right w:val="none" w:sz="0" w:space="0" w:color="auto"/>
              </w:divBdr>
              <w:divsChild>
                <w:div w:id="94521882">
                  <w:marLeft w:val="0"/>
                  <w:marRight w:val="0"/>
                  <w:marTop w:val="0"/>
                  <w:marBottom w:val="0"/>
                  <w:divBdr>
                    <w:top w:val="none" w:sz="0" w:space="0" w:color="auto"/>
                    <w:left w:val="none" w:sz="0" w:space="0" w:color="auto"/>
                    <w:bottom w:val="none" w:sz="0" w:space="0" w:color="auto"/>
                    <w:right w:val="none" w:sz="0" w:space="0" w:color="auto"/>
                  </w:divBdr>
                </w:div>
              </w:divsChild>
            </w:div>
            <w:div w:id="1589384780">
              <w:marLeft w:val="0"/>
              <w:marRight w:val="0"/>
              <w:marTop w:val="0"/>
              <w:marBottom w:val="0"/>
              <w:divBdr>
                <w:top w:val="none" w:sz="0" w:space="0" w:color="auto"/>
                <w:left w:val="none" w:sz="0" w:space="0" w:color="auto"/>
                <w:bottom w:val="none" w:sz="0" w:space="0" w:color="auto"/>
                <w:right w:val="none" w:sz="0" w:space="0" w:color="auto"/>
              </w:divBdr>
            </w:div>
          </w:divsChild>
        </w:div>
        <w:div w:id="728960997">
          <w:marLeft w:val="0"/>
          <w:marRight w:val="0"/>
          <w:marTop w:val="0"/>
          <w:marBottom w:val="0"/>
          <w:divBdr>
            <w:top w:val="none" w:sz="0" w:space="0" w:color="auto"/>
            <w:left w:val="none" w:sz="0" w:space="0" w:color="auto"/>
            <w:bottom w:val="none" w:sz="0" w:space="0" w:color="auto"/>
            <w:right w:val="none" w:sz="0" w:space="0" w:color="auto"/>
          </w:divBdr>
          <w:divsChild>
            <w:div w:id="857352069">
              <w:marLeft w:val="0"/>
              <w:marRight w:val="0"/>
              <w:marTop w:val="0"/>
              <w:marBottom w:val="0"/>
              <w:divBdr>
                <w:top w:val="none" w:sz="0" w:space="0" w:color="auto"/>
                <w:left w:val="none" w:sz="0" w:space="0" w:color="auto"/>
                <w:bottom w:val="none" w:sz="0" w:space="0" w:color="auto"/>
                <w:right w:val="none" w:sz="0" w:space="0" w:color="auto"/>
              </w:divBdr>
              <w:divsChild>
                <w:div w:id="1998804433">
                  <w:marLeft w:val="0"/>
                  <w:marRight w:val="0"/>
                  <w:marTop w:val="0"/>
                  <w:marBottom w:val="0"/>
                  <w:divBdr>
                    <w:top w:val="none" w:sz="0" w:space="0" w:color="auto"/>
                    <w:left w:val="none" w:sz="0" w:space="0" w:color="auto"/>
                    <w:bottom w:val="none" w:sz="0" w:space="0" w:color="auto"/>
                    <w:right w:val="none" w:sz="0" w:space="0" w:color="auto"/>
                  </w:divBdr>
                </w:div>
                <w:div w:id="126414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552025">
      <w:bodyDiv w:val="1"/>
      <w:marLeft w:val="0"/>
      <w:marRight w:val="0"/>
      <w:marTop w:val="0"/>
      <w:marBottom w:val="0"/>
      <w:divBdr>
        <w:top w:val="none" w:sz="0" w:space="0" w:color="auto"/>
        <w:left w:val="none" w:sz="0" w:space="0" w:color="auto"/>
        <w:bottom w:val="none" w:sz="0" w:space="0" w:color="auto"/>
        <w:right w:val="none" w:sz="0" w:space="0" w:color="auto"/>
      </w:divBdr>
      <w:divsChild>
        <w:div w:id="1279263280">
          <w:marLeft w:val="0"/>
          <w:marRight w:val="0"/>
          <w:marTop w:val="0"/>
          <w:marBottom w:val="0"/>
          <w:divBdr>
            <w:top w:val="none" w:sz="0" w:space="0" w:color="auto"/>
            <w:left w:val="none" w:sz="0" w:space="0" w:color="auto"/>
            <w:bottom w:val="none" w:sz="0" w:space="0" w:color="auto"/>
            <w:right w:val="none" w:sz="0" w:space="0" w:color="auto"/>
          </w:divBdr>
        </w:div>
        <w:div w:id="1811360331">
          <w:marLeft w:val="0"/>
          <w:marRight w:val="0"/>
          <w:marTop w:val="0"/>
          <w:marBottom w:val="0"/>
          <w:divBdr>
            <w:top w:val="none" w:sz="0" w:space="0" w:color="auto"/>
            <w:left w:val="none" w:sz="0" w:space="0" w:color="auto"/>
            <w:bottom w:val="none" w:sz="0" w:space="0" w:color="auto"/>
            <w:right w:val="none" w:sz="0" w:space="0" w:color="auto"/>
          </w:divBdr>
        </w:div>
        <w:div w:id="115219333">
          <w:marLeft w:val="0"/>
          <w:marRight w:val="0"/>
          <w:marTop w:val="0"/>
          <w:marBottom w:val="0"/>
          <w:divBdr>
            <w:top w:val="none" w:sz="0" w:space="0" w:color="auto"/>
            <w:left w:val="none" w:sz="0" w:space="0" w:color="auto"/>
            <w:bottom w:val="none" w:sz="0" w:space="0" w:color="auto"/>
            <w:right w:val="none" w:sz="0" w:space="0" w:color="auto"/>
          </w:divBdr>
        </w:div>
        <w:div w:id="1380737820">
          <w:marLeft w:val="0"/>
          <w:marRight w:val="0"/>
          <w:marTop w:val="0"/>
          <w:marBottom w:val="0"/>
          <w:divBdr>
            <w:top w:val="none" w:sz="0" w:space="0" w:color="auto"/>
            <w:left w:val="none" w:sz="0" w:space="0" w:color="auto"/>
            <w:bottom w:val="none" w:sz="0" w:space="0" w:color="auto"/>
            <w:right w:val="none" w:sz="0" w:space="0" w:color="auto"/>
          </w:divBdr>
        </w:div>
      </w:divsChild>
    </w:div>
    <w:div w:id="1225867927">
      <w:bodyDiv w:val="1"/>
      <w:marLeft w:val="0"/>
      <w:marRight w:val="0"/>
      <w:marTop w:val="0"/>
      <w:marBottom w:val="0"/>
      <w:divBdr>
        <w:top w:val="none" w:sz="0" w:space="0" w:color="auto"/>
        <w:left w:val="none" w:sz="0" w:space="0" w:color="auto"/>
        <w:bottom w:val="none" w:sz="0" w:space="0" w:color="auto"/>
        <w:right w:val="none" w:sz="0" w:space="0" w:color="auto"/>
      </w:divBdr>
      <w:divsChild>
        <w:div w:id="1692102880">
          <w:marLeft w:val="0"/>
          <w:marRight w:val="0"/>
          <w:marTop w:val="0"/>
          <w:marBottom w:val="0"/>
          <w:divBdr>
            <w:top w:val="none" w:sz="0" w:space="0" w:color="auto"/>
            <w:left w:val="none" w:sz="0" w:space="0" w:color="auto"/>
            <w:bottom w:val="none" w:sz="0" w:space="0" w:color="auto"/>
            <w:right w:val="none" w:sz="0" w:space="0" w:color="auto"/>
          </w:divBdr>
        </w:div>
        <w:div w:id="1870794475">
          <w:marLeft w:val="0"/>
          <w:marRight w:val="0"/>
          <w:marTop w:val="0"/>
          <w:marBottom w:val="0"/>
          <w:divBdr>
            <w:top w:val="none" w:sz="0" w:space="0" w:color="auto"/>
            <w:left w:val="none" w:sz="0" w:space="0" w:color="auto"/>
            <w:bottom w:val="none" w:sz="0" w:space="0" w:color="auto"/>
            <w:right w:val="none" w:sz="0" w:space="0" w:color="auto"/>
          </w:divBdr>
        </w:div>
      </w:divsChild>
    </w:div>
    <w:div w:id="1264460402">
      <w:bodyDiv w:val="1"/>
      <w:marLeft w:val="0"/>
      <w:marRight w:val="0"/>
      <w:marTop w:val="0"/>
      <w:marBottom w:val="0"/>
      <w:divBdr>
        <w:top w:val="none" w:sz="0" w:space="0" w:color="auto"/>
        <w:left w:val="none" w:sz="0" w:space="0" w:color="auto"/>
        <w:bottom w:val="none" w:sz="0" w:space="0" w:color="auto"/>
        <w:right w:val="none" w:sz="0" w:space="0" w:color="auto"/>
      </w:divBdr>
      <w:divsChild>
        <w:div w:id="837385337">
          <w:marLeft w:val="0"/>
          <w:marRight w:val="0"/>
          <w:marTop w:val="0"/>
          <w:marBottom w:val="0"/>
          <w:divBdr>
            <w:top w:val="none" w:sz="0" w:space="0" w:color="auto"/>
            <w:left w:val="none" w:sz="0" w:space="0" w:color="auto"/>
            <w:bottom w:val="none" w:sz="0" w:space="0" w:color="auto"/>
            <w:right w:val="none" w:sz="0" w:space="0" w:color="auto"/>
          </w:divBdr>
        </w:div>
        <w:div w:id="1782988733">
          <w:marLeft w:val="0"/>
          <w:marRight w:val="0"/>
          <w:marTop w:val="0"/>
          <w:marBottom w:val="0"/>
          <w:divBdr>
            <w:top w:val="none" w:sz="0" w:space="0" w:color="auto"/>
            <w:left w:val="none" w:sz="0" w:space="0" w:color="auto"/>
            <w:bottom w:val="none" w:sz="0" w:space="0" w:color="auto"/>
            <w:right w:val="none" w:sz="0" w:space="0" w:color="auto"/>
          </w:divBdr>
        </w:div>
      </w:divsChild>
    </w:div>
    <w:div w:id="1360663842">
      <w:bodyDiv w:val="1"/>
      <w:marLeft w:val="0"/>
      <w:marRight w:val="0"/>
      <w:marTop w:val="0"/>
      <w:marBottom w:val="0"/>
      <w:divBdr>
        <w:top w:val="none" w:sz="0" w:space="0" w:color="auto"/>
        <w:left w:val="none" w:sz="0" w:space="0" w:color="auto"/>
        <w:bottom w:val="none" w:sz="0" w:space="0" w:color="auto"/>
        <w:right w:val="none" w:sz="0" w:space="0" w:color="auto"/>
      </w:divBdr>
    </w:div>
    <w:div w:id="1371879605">
      <w:bodyDiv w:val="1"/>
      <w:marLeft w:val="0"/>
      <w:marRight w:val="0"/>
      <w:marTop w:val="0"/>
      <w:marBottom w:val="0"/>
      <w:divBdr>
        <w:top w:val="none" w:sz="0" w:space="0" w:color="auto"/>
        <w:left w:val="none" w:sz="0" w:space="0" w:color="auto"/>
        <w:bottom w:val="none" w:sz="0" w:space="0" w:color="auto"/>
        <w:right w:val="none" w:sz="0" w:space="0" w:color="auto"/>
      </w:divBdr>
    </w:div>
    <w:div w:id="1417744577">
      <w:bodyDiv w:val="1"/>
      <w:marLeft w:val="0"/>
      <w:marRight w:val="0"/>
      <w:marTop w:val="0"/>
      <w:marBottom w:val="0"/>
      <w:divBdr>
        <w:top w:val="none" w:sz="0" w:space="0" w:color="auto"/>
        <w:left w:val="none" w:sz="0" w:space="0" w:color="auto"/>
        <w:bottom w:val="none" w:sz="0" w:space="0" w:color="auto"/>
        <w:right w:val="none" w:sz="0" w:space="0" w:color="auto"/>
      </w:divBdr>
      <w:divsChild>
        <w:div w:id="1245186359">
          <w:marLeft w:val="0"/>
          <w:marRight w:val="0"/>
          <w:marTop w:val="0"/>
          <w:marBottom w:val="0"/>
          <w:divBdr>
            <w:top w:val="none" w:sz="0" w:space="0" w:color="auto"/>
            <w:left w:val="none" w:sz="0" w:space="0" w:color="auto"/>
            <w:bottom w:val="none" w:sz="0" w:space="0" w:color="auto"/>
            <w:right w:val="none" w:sz="0" w:space="0" w:color="auto"/>
          </w:divBdr>
        </w:div>
        <w:div w:id="444809436">
          <w:marLeft w:val="0"/>
          <w:marRight w:val="0"/>
          <w:marTop w:val="0"/>
          <w:marBottom w:val="0"/>
          <w:divBdr>
            <w:top w:val="none" w:sz="0" w:space="0" w:color="auto"/>
            <w:left w:val="none" w:sz="0" w:space="0" w:color="auto"/>
            <w:bottom w:val="none" w:sz="0" w:space="0" w:color="auto"/>
            <w:right w:val="none" w:sz="0" w:space="0" w:color="auto"/>
          </w:divBdr>
        </w:div>
      </w:divsChild>
    </w:div>
    <w:div w:id="1432356787">
      <w:bodyDiv w:val="1"/>
      <w:marLeft w:val="0"/>
      <w:marRight w:val="0"/>
      <w:marTop w:val="0"/>
      <w:marBottom w:val="0"/>
      <w:divBdr>
        <w:top w:val="none" w:sz="0" w:space="0" w:color="auto"/>
        <w:left w:val="none" w:sz="0" w:space="0" w:color="auto"/>
        <w:bottom w:val="none" w:sz="0" w:space="0" w:color="auto"/>
        <w:right w:val="none" w:sz="0" w:space="0" w:color="auto"/>
      </w:divBdr>
      <w:divsChild>
        <w:div w:id="502355350">
          <w:marLeft w:val="0"/>
          <w:marRight w:val="0"/>
          <w:marTop w:val="0"/>
          <w:marBottom w:val="0"/>
          <w:divBdr>
            <w:top w:val="none" w:sz="0" w:space="0" w:color="auto"/>
            <w:left w:val="none" w:sz="0" w:space="0" w:color="auto"/>
            <w:bottom w:val="none" w:sz="0" w:space="0" w:color="auto"/>
            <w:right w:val="none" w:sz="0" w:space="0" w:color="auto"/>
          </w:divBdr>
        </w:div>
        <w:div w:id="2097894740">
          <w:marLeft w:val="0"/>
          <w:marRight w:val="0"/>
          <w:marTop w:val="0"/>
          <w:marBottom w:val="0"/>
          <w:divBdr>
            <w:top w:val="none" w:sz="0" w:space="0" w:color="auto"/>
            <w:left w:val="none" w:sz="0" w:space="0" w:color="auto"/>
            <w:bottom w:val="none" w:sz="0" w:space="0" w:color="auto"/>
            <w:right w:val="none" w:sz="0" w:space="0" w:color="auto"/>
          </w:divBdr>
        </w:div>
        <w:div w:id="462312790">
          <w:marLeft w:val="0"/>
          <w:marRight w:val="0"/>
          <w:marTop w:val="0"/>
          <w:marBottom w:val="0"/>
          <w:divBdr>
            <w:top w:val="none" w:sz="0" w:space="0" w:color="auto"/>
            <w:left w:val="none" w:sz="0" w:space="0" w:color="auto"/>
            <w:bottom w:val="none" w:sz="0" w:space="0" w:color="auto"/>
            <w:right w:val="none" w:sz="0" w:space="0" w:color="auto"/>
          </w:divBdr>
        </w:div>
      </w:divsChild>
    </w:div>
    <w:div w:id="1432431262">
      <w:bodyDiv w:val="1"/>
      <w:marLeft w:val="0"/>
      <w:marRight w:val="0"/>
      <w:marTop w:val="0"/>
      <w:marBottom w:val="0"/>
      <w:divBdr>
        <w:top w:val="none" w:sz="0" w:space="0" w:color="auto"/>
        <w:left w:val="none" w:sz="0" w:space="0" w:color="auto"/>
        <w:bottom w:val="none" w:sz="0" w:space="0" w:color="auto"/>
        <w:right w:val="none" w:sz="0" w:space="0" w:color="auto"/>
      </w:divBdr>
      <w:divsChild>
        <w:div w:id="1733043030">
          <w:marLeft w:val="0"/>
          <w:marRight w:val="0"/>
          <w:marTop w:val="0"/>
          <w:marBottom w:val="0"/>
          <w:divBdr>
            <w:top w:val="none" w:sz="0" w:space="0" w:color="auto"/>
            <w:left w:val="none" w:sz="0" w:space="0" w:color="auto"/>
            <w:bottom w:val="none" w:sz="0" w:space="0" w:color="auto"/>
            <w:right w:val="none" w:sz="0" w:space="0" w:color="auto"/>
          </w:divBdr>
        </w:div>
        <w:div w:id="936717979">
          <w:marLeft w:val="0"/>
          <w:marRight w:val="0"/>
          <w:marTop w:val="0"/>
          <w:marBottom w:val="0"/>
          <w:divBdr>
            <w:top w:val="none" w:sz="0" w:space="0" w:color="auto"/>
            <w:left w:val="none" w:sz="0" w:space="0" w:color="auto"/>
            <w:bottom w:val="none" w:sz="0" w:space="0" w:color="auto"/>
            <w:right w:val="none" w:sz="0" w:space="0" w:color="auto"/>
          </w:divBdr>
        </w:div>
        <w:div w:id="389038628">
          <w:marLeft w:val="0"/>
          <w:marRight w:val="0"/>
          <w:marTop w:val="0"/>
          <w:marBottom w:val="0"/>
          <w:divBdr>
            <w:top w:val="none" w:sz="0" w:space="0" w:color="auto"/>
            <w:left w:val="none" w:sz="0" w:space="0" w:color="auto"/>
            <w:bottom w:val="none" w:sz="0" w:space="0" w:color="auto"/>
            <w:right w:val="none" w:sz="0" w:space="0" w:color="auto"/>
          </w:divBdr>
        </w:div>
        <w:div w:id="207111873">
          <w:marLeft w:val="0"/>
          <w:marRight w:val="0"/>
          <w:marTop w:val="0"/>
          <w:marBottom w:val="0"/>
          <w:divBdr>
            <w:top w:val="none" w:sz="0" w:space="0" w:color="auto"/>
            <w:left w:val="none" w:sz="0" w:space="0" w:color="auto"/>
            <w:bottom w:val="none" w:sz="0" w:space="0" w:color="auto"/>
            <w:right w:val="none" w:sz="0" w:space="0" w:color="auto"/>
          </w:divBdr>
        </w:div>
        <w:div w:id="1961692046">
          <w:marLeft w:val="0"/>
          <w:marRight w:val="0"/>
          <w:marTop w:val="0"/>
          <w:marBottom w:val="0"/>
          <w:divBdr>
            <w:top w:val="none" w:sz="0" w:space="0" w:color="auto"/>
            <w:left w:val="none" w:sz="0" w:space="0" w:color="auto"/>
            <w:bottom w:val="none" w:sz="0" w:space="0" w:color="auto"/>
            <w:right w:val="none" w:sz="0" w:space="0" w:color="auto"/>
          </w:divBdr>
        </w:div>
        <w:div w:id="1326518248">
          <w:marLeft w:val="0"/>
          <w:marRight w:val="0"/>
          <w:marTop w:val="0"/>
          <w:marBottom w:val="0"/>
          <w:divBdr>
            <w:top w:val="none" w:sz="0" w:space="0" w:color="auto"/>
            <w:left w:val="none" w:sz="0" w:space="0" w:color="auto"/>
            <w:bottom w:val="none" w:sz="0" w:space="0" w:color="auto"/>
            <w:right w:val="none" w:sz="0" w:space="0" w:color="auto"/>
          </w:divBdr>
        </w:div>
      </w:divsChild>
    </w:div>
    <w:div w:id="1438908715">
      <w:bodyDiv w:val="1"/>
      <w:marLeft w:val="0"/>
      <w:marRight w:val="0"/>
      <w:marTop w:val="0"/>
      <w:marBottom w:val="0"/>
      <w:divBdr>
        <w:top w:val="none" w:sz="0" w:space="0" w:color="auto"/>
        <w:left w:val="none" w:sz="0" w:space="0" w:color="auto"/>
        <w:bottom w:val="none" w:sz="0" w:space="0" w:color="auto"/>
        <w:right w:val="none" w:sz="0" w:space="0" w:color="auto"/>
      </w:divBdr>
    </w:div>
    <w:div w:id="1458065088">
      <w:bodyDiv w:val="1"/>
      <w:marLeft w:val="0"/>
      <w:marRight w:val="0"/>
      <w:marTop w:val="0"/>
      <w:marBottom w:val="0"/>
      <w:divBdr>
        <w:top w:val="none" w:sz="0" w:space="0" w:color="auto"/>
        <w:left w:val="none" w:sz="0" w:space="0" w:color="auto"/>
        <w:bottom w:val="none" w:sz="0" w:space="0" w:color="auto"/>
        <w:right w:val="none" w:sz="0" w:space="0" w:color="auto"/>
      </w:divBdr>
      <w:divsChild>
        <w:div w:id="1563953757">
          <w:marLeft w:val="0"/>
          <w:marRight w:val="0"/>
          <w:marTop w:val="0"/>
          <w:marBottom w:val="0"/>
          <w:divBdr>
            <w:top w:val="none" w:sz="0" w:space="0" w:color="auto"/>
            <w:left w:val="none" w:sz="0" w:space="0" w:color="auto"/>
            <w:bottom w:val="none" w:sz="0" w:space="0" w:color="auto"/>
            <w:right w:val="none" w:sz="0" w:space="0" w:color="auto"/>
          </w:divBdr>
        </w:div>
        <w:div w:id="700012225">
          <w:marLeft w:val="0"/>
          <w:marRight w:val="0"/>
          <w:marTop w:val="0"/>
          <w:marBottom w:val="0"/>
          <w:divBdr>
            <w:top w:val="none" w:sz="0" w:space="0" w:color="auto"/>
            <w:left w:val="none" w:sz="0" w:space="0" w:color="auto"/>
            <w:bottom w:val="none" w:sz="0" w:space="0" w:color="auto"/>
            <w:right w:val="none" w:sz="0" w:space="0" w:color="auto"/>
          </w:divBdr>
        </w:div>
        <w:div w:id="1581283742">
          <w:marLeft w:val="0"/>
          <w:marRight w:val="0"/>
          <w:marTop w:val="0"/>
          <w:marBottom w:val="0"/>
          <w:divBdr>
            <w:top w:val="none" w:sz="0" w:space="0" w:color="auto"/>
            <w:left w:val="none" w:sz="0" w:space="0" w:color="auto"/>
            <w:bottom w:val="none" w:sz="0" w:space="0" w:color="auto"/>
            <w:right w:val="none" w:sz="0" w:space="0" w:color="auto"/>
          </w:divBdr>
        </w:div>
        <w:div w:id="1205947881">
          <w:marLeft w:val="0"/>
          <w:marRight w:val="0"/>
          <w:marTop w:val="0"/>
          <w:marBottom w:val="0"/>
          <w:divBdr>
            <w:top w:val="none" w:sz="0" w:space="0" w:color="auto"/>
            <w:left w:val="none" w:sz="0" w:space="0" w:color="auto"/>
            <w:bottom w:val="none" w:sz="0" w:space="0" w:color="auto"/>
            <w:right w:val="none" w:sz="0" w:space="0" w:color="auto"/>
          </w:divBdr>
        </w:div>
        <w:div w:id="165169916">
          <w:marLeft w:val="0"/>
          <w:marRight w:val="0"/>
          <w:marTop w:val="0"/>
          <w:marBottom w:val="0"/>
          <w:divBdr>
            <w:top w:val="none" w:sz="0" w:space="0" w:color="auto"/>
            <w:left w:val="none" w:sz="0" w:space="0" w:color="auto"/>
            <w:bottom w:val="none" w:sz="0" w:space="0" w:color="auto"/>
            <w:right w:val="none" w:sz="0" w:space="0" w:color="auto"/>
          </w:divBdr>
        </w:div>
        <w:div w:id="1364592251">
          <w:marLeft w:val="0"/>
          <w:marRight w:val="0"/>
          <w:marTop w:val="0"/>
          <w:marBottom w:val="0"/>
          <w:divBdr>
            <w:top w:val="none" w:sz="0" w:space="0" w:color="auto"/>
            <w:left w:val="none" w:sz="0" w:space="0" w:color="auto"/>
            <w:bottom w:val="none" w:sz="0" w:space="0" w:color="auto"/>
            <w:right w:val="none" w:sz="0" w:space="0" w:color="auto"/>
          </w:divBdr>
        </w:div>
        <w:div w:id="693575686">
          <w:marLeft w:val="0"/>
          <w:marRight w:val="0"/>
          <w:marTop w:val="0"/>
          <w:marBottom w:val="0"/>
          <w:divBdr>
            <w:top w:val="none" w:sz="0" w:space="0" w:color="auto"/>
            <w:left w:val="none" w:sz="0" w:space="0" w:color="auto"/>
            <w:bottom w:val="none" w:sz="0" w:space="0" w:color="auto"/>
            <w:right w:val="none" w:sz="0" w:space="0" w:color="auto"/>
          </w:divBdr>
        </w:div>
        <w:div w:id="412244136">
          <w:marLeft w:val="0"/>
          <w:marRight w:val="0"/>
          <w:marTop w:val="0"/>
          <w:marBottom w:val="0"/>
          <w:divBdr>
            <w:top w:val="none" w:sz="0" w:space="0" w:color="auto"/>
            <w:left w:val="none" w:sz="0" w:space="0" w:color="auto"/>
            <w:bottom w:val="none" w:sz="0" w:space="0" w:color="auto"/>
            <w:right w:val="none" w:sz="0" w:space="0" w:color="auto"/>
          </w:divBdr>
        </w:div>
        <w:div w:id="1155104337">
          <w:marLeft w:val="0"/>
          <w:marRight w:val="0"/>
          <w:marTop w:val="0"/>
          <w:marBottom w:val="0"/>
          <w:divBdr>
            <w:top w:val="none" w:sz="0" w:space="0" w:color="auto"/>
            <w:left w:val="none" w:sz="0" w:space="0" w:color="auto"/>
            <w:bottom w:val="none" w:sz="0" w:space="0" w:color="auto"/>
            <w:right w:val="none" w:sz="0" w:space="0" w:color="auto"/>
          </w:divBdr>
        </w:div>
        <w:div w:id="309603695">
          <w:marLeft w:val="0"/>
          <w:marRight w:val="0"/>
          <w:marTop w:val="0"/>
          <w:marBottom w:val="0"/>
          <w:divBdr>
            <w:top w:val="none" w:sz="0" w:space="0" w:color="auto"/>
            <w:left w:val="none" w:sz="0" w:space="0" w:color="auto"/>
            <w:bottom w:val="none" w:sz="0" w:space="0" w:color="auto"/>
            <w:right w:val="none" w:sz="0" w:space="0" w:color="auto"/>
          </w:divBdr>
        </w:div>
        <w:div w:id="2141024491">
          <w:marLeft w:val="0"/>
          <w:marRight w:val="0"/>
          <w:marTop w:val="0"/>
          <w:marBottom w:val="0"/>
          <w:divBdr>
            <w:top w:val="none" w:sz="0" w:space="0" w:color="auto"/>
            <w:left w:val="none" w:sz="0" w:space="0" w:color="auto"/>
            <w:bottom w:val="none" w:sz="0" w:space="0" w:color="auto"/>
            <w:right w:val="none" w:sz="0" w:space="0" w:color="auto"/>
          </w:divBdr>
        </w:div>
        <w:div w:id="452794399">
          <w:marLeft w:val="0"/>
          <w:marRight w:val="0"/>
          <w:marTop w:val="0"/>
          <w:marBottom w:val="0"/>
          <w:divBdr>
            <w:top w:val="none" w:sz="0" w:space="0" w:color="auto"/>
            <w:left w:val="none" w:sz="0" w:space="0" w:color="auto"/>
            <w:bottom w:val="none" w:sz="0" w:space="0" w:color="auto"/>
            <w:right w:val="none" w:sz="0" w:space="0" w:color="auto"/>
          </w:divBdr>
        </w:div>
        <w:div w:id="1752503763">
          <w:marLeft w:val="0"/>
          <w:marRight w:val="0"/>
          <w:marTop w:val="0"/>
          <w:marBottom w:val="0"/>
          <w:divBdr>
            <w:top w:val="none" w:sz="0" w:space="0" w:color="auto"/>
            <w:left w:val="none" w:sz="0" w:space="0" w:color="auto"/>
            <w:bottom w:val="none" w:sz="0" w:space="0" w:color="auto"/>
            <w:right w:val="none" w:sz="0" w:space="0" w:color="auto"/>
          </w:divBdr>
        </w:div>
      </w:divsChild>
    </w:div>
    <w:div w:id="1493523960">
      <w:bodyDiv w:val="1"/>
      <w:marLeft w:val="0"/>
      <w:marRight w:val="0"/>
      <w:marTop w:val="0"/>
      <w:marBottom w:val="0"/>
      <w:divBdr>
        <w:top w:val="none" w:sz="0" w:space="0" w:color="auto"/>
        <w:left w:val="none" w:sz="0" w:space="0" w:color="auto"/>
        <w:bottom w:val="none" w:sz="0" w:space="0" w:color="auto"/>
        <w:right w:val="none" w:sz="0" w:space="0" w:color="auto"/>
      </w:divBdr>
      <w:divsChild>
        <w:div w:id="769394507">
          <w:marLeft w:val="0"/>
          <w:marRight w:val="0"/>
          <w:marTop w:val="0"/>
          <w:marBottom w:val="0"/>
          <w:divBdr>
            <w:top w:val="none" w:sz="0" w:space="0" w:color="auto"/>
            <w:left w:val="none" w:sz="0" w:space="0" w:color="auto"/>
            <w:bottom w:val="none" w:sz="0" w:space="0" w:color="auto"/>
            <w:right w:val="none" w:sz="0" w:space="0" w:color="auto"/>
          </w:divBdr>
        </w:div>
        <w:div w:id="1389299397">
          <w:marLeft w:val="0"/>
          <w:marRight w:val="0"/>
          <w:marTop w:val="0"/>
          <w:marBottom w:val="0"/>
          <w:divBdr>
            <w:top w:val="none" w:sz="0" w:space="0" w:color="auto"/>
            <w:left w:val="none" w:sz="0" w:space="0" w:color="auto"/>
            <w:bottom w:val="none" w:sz="0" w:space="0" w:color="auto"/>
            <w:right w:val="none" w:sz="0" w:space="0" w:color="auto"/>
          </w:divBdr>
        </w:div>
        <w:div w:id="920602649">
          <w:marLeft w:val="0"/>
          <w:marRight w:val="0"/>
          <w:marTop w:val="0"/>
          <w:marBottom w:val="0"/>
          <w:divBdr>
            <w:top w:val="none" w:sz="0" w:space="0" w:color="auto"/>
            <w:left w:val="none" w:sz="0" w:space="0" w:color="auto"/>
            <w:bottom w:val="none" w:sz="0" w:space="0" w:color="auto"/>
            <w:right w:val="none" w:sz="0" w:space="0" w:color="auto"/>
          </w:divBdr>
        </w:div>
        <w:div w:id="1985115684">
          <w:marLeft w:val="0"/>
          <w:marRight w:val="0"/>
          <w:marTop w:val="0"/>
          <w:marBottom w:val="0"/>
          <w:divBdr>
            <w:top w:val="none" w:sz="0" w:space="0" w:color="auto"/>
            <w:left w:val="none" w:sz="0" w:space="0" w:color="auto"/>
            <w:bottom w:val="none" w:sz="0" w:space="0" w:color="auto"/>
            <w:right w:val="none" w:sz="0" w:space="0" w:color="auto"/>
          </w:divBdr>
        </w:div>
        <w:div w:id="2119450915">
          <w:marLeft w:val="0"/>
          <w:marRight w:val="0"/>
          <w:marTop w:val="0"/>
          <w:marBottom w:val="0"/>
          <w:divBdr>
            <w:top w:val="none" w:sz="0" w:space="0" w:color="auto"/>
            <w:left w:val="none" w:sz="0" w:space="0" w:color="auto"/>
            <w:bottom w:val="none" w:sz="0" w:space="0" w:color="auto"/>
            <w:right w:val="none" w:sz="0" w:space="0" w:color="auto"/>
          </w:divBdr>
        </w:div>
        <w:div w:id="1782602707">
          <w:marLeft w:val="0"/>
          <w:marRight w:val="0"/>
          <w:marTop w:val="0"/>
          <w:marBottom w:val="0"/>
          <w:divBdr>
            <w:top w:val="none" w:sz="0" w:space="0" w:color="auto"/>
            <w:left w:val="none" w:sz="0" w:space="0" w:color="auto"/>
            <w:bottom w:val="none" w:sz="0" w:space="0" w:color="auto"/>
            <w:right w:val="none" w:sz="0" w:space="0" w:color="auto"/>
          </w:divBdr>
        </w:div>
        <w:div w:id="1653215591">
          <w:marLeft w:val="0"/>
          <w:marRight w:val="0"/>
          <w:marTop w:val="0"/>
          <w:marBottom w:val="0"/>
          <w:divBdr>
            <w:top w:val="none" w:sz="0" w:space="0" w:color="auto"/>
            <w:left w:val="none" w:sz="0" w:space="0" w:color="auto"/>
            <w:bottom w:val="none" w:sz="0" w:space="0" w:color="auto"/>
            <w:right w:val="none" w:sz="0" w:space="0" w:color="auto"/>
          </w:divBdr>
        </w:div>
        <w:div w:id="480391951">
          <w:marLeft w:val="0"/>
          <w:marRight w:val="0"/>
          <w:marTop w:val="0"/>
          <w:marBottom w:val="0"/>
          <w:divBdr>
            <w:top w:val="none" w:sz="0" w:space="0" w:color="auto"/>
            <w:left w:val="none" w:sz="0" w:space="0" w:color="auto"/>
            <w:bottom w:val="none" w:sz="0" w:space="0" w:color="auto"/>
            <w:right w:val="none" w:sz="0" w:space="0" w:color="auto"/>
          </w:divBdr>
        </w:div>
      </w:divsChild>
    </w:div>
    <w:div w:id="1549337469">
      <w:bodyDiv w:val="1"/>
      <w:marLeft w:val="0"/>
      <w:marRight w:val="0"/>
      <w:marTop w:val="0"/>
      <w:marBottom w:val="0"/>
      <w:divBdr>
        <w:top w:val="none" w:sz="0" w:space="0" w:color="auto"/>
        <w:left w:val="none" w:sz="0" w:space="0" w:color="auto"/>
        <w:bottom w:val="none" w:sz="0" w:space="0" w:color="auto"/>
        <w:right w:val="none" w:sz="0" w:space="0" w:color="auto"/>
      </w:divBdr>
    </w:div>
    <w:div w:id="1568801007">
      <w:bodyDiv w:val="1"/>
      <w:marLeft w:val="0"/>
      <w:marRight w:val="0"/>
      <w:marTop w:val="0"/>
      <w:marBottom w:val="0"/>
      <w:divBdr>
        <w:top w:val="none" w:sz="0" w:space="0" w:color="auto"/>
        <w:left w:val="none" w:sz="0" w:space="0" w:color="auto"/>
        <w:bottom w:val="none" w:sz="0" w:space="0" w:color="auto"/>
        <w:right w:val="none" w:sz="0" w:space="0" w:color="auto"/>
      </w:divBdr>
    </w:div>
    <w:div w:id="1661157968">
      <w:bodyDiv w:val="1"/>
      <w:marLeft w:val="0"/>
      <w:marRight w:val="0"/>
      <w:marTop w:val="0"/>
      <w:marBottom w:val="0"/>
      <w:divBdr>
        <w:top w:val="none" w:sz="0" w:space="0" w:color="auto"/>
        <w:left w:val="none" w:sz="0" w:space="0" w:color="auto"/>
        <w:bottom w:val="none" w:sz="0" w:space="0" w:color="auto"/>
        <w:right w:val="none" w:sz="0" w:space="0" w:color="auto"/>
      </w:divBdr>
      <w:divsChild>
        <w:div w:id="1705252368">
          <w:marLeft w:val="0"/>
          <w:marRight w:val="0"/>
          <w:marTop w:val="0"/>
          <w:marBottom w:val="0"/>
          <w:divBdr>
            <w:top w:val="none" w:sz="0" w:space="0" w:color="auto"/>
            <w:left w:val="none" w:sz="0" w:space="0" w:color="auto"/>
            <w:bottom w:val="none" w:sz="0" w:space="0" w:color="auto"/>
            <w:right w:val="none" w:sz="0" w:space="0" w:color="auto"/>
          </w:divBdr>
        </w:div>
        <w:div w:id="1843277246">
          <w:marLeft w:val="0"/>
          <w:marRight w:val="0"/>
          <w:marTop w:val="0"/>
          <w:marBottom w:val="0"/>
          <w:divBdr>
            <w:top w:val="none" w:sz="0" w:space="0" w:color="auto"/>
            <w:left w:val="none" w:sz="0" w:space="0" w:color="auto"/>
            <w:bottom w:val="none" w:sz="0" w:space="0" w:color="auto"/>
            <w:right w:val="none" w:sz="0" w:space="0" w:color="auto"/>
          </w:divBdr>
        </w:div>
        <w:div w:id="1448349702">
          <w:marLeft w:val="0"/>
          <w:marRight w:val="0"/>
          <w:marTop w:val="0"/>
          <w:marBottom w:val="0"/>
          <w:divBdr>
            <w:top w:val="none" w:sz="0" w:space="0" w:color="auto"/>
            <w:left w:val="none" w:sz="0" w:space="0" w:color="auto"/>
            <w:bottom w:val="none" w:sz="0" w:space="0" w:color="auto"/>
            <w:right w:val="none" w:sz="0" w:space="0" w:color="auto"/>
          </w:divBdr>
        </w:div>
        <w:div w:id="1120412787">
          <w:marLeft w:val="0"/>
          <w:marRight w:val="0"/>
          <w:marTop w:val="0"/>
          <w:marBottom w:val="0"/>
          <w:divBdr>
            <w:top w:val="none" w:sz="0" w:space="0" w:color="auto"/>
            <w:left w:val="none" w:sz="0" w:space="0" w:color="auto"/>
            <w:bottom w:val="none" w:sz="0" w:space="0" w:color="auto"/>
            <w:right w:val="none" w:sz="0" w:space="0" w:color="auto"/>
          </w:divBdr>
        </w:div>
      </w:divsChild>
    </w:div>
    <w:div w:id="1664700473">
      <w:bodyDiv w:val="1"/>
      <w:marLeft w:val="0"/>
      <w:marRight w:val="0"/>
      <w:marTop w:val="0"/>
      <w:marBottom w:val="0"/>
      <w:divBdr>
        <w:top w:val="none" w:sz="0" w:space="0" w:color="auto"/>
        <w:left w:val="none" w:sz="0" w:space="0" w:color="auto"/>
        <w:bottom w:val="none" w:sz="0" w:space="0" w:color="auto"/>
        <w:right w:val="none" w:sz="0" w:space="0" w:color="auto"/>
      </w:divBdr>
      <w:divsChild>
        <w:div w:id="2129291">
          <w:marLeft w:val="0"/>
          <w:marRight w:val="0"/>
          <w:marTop w:val="0"/>
          <w:marBottom w:val="0"/>
          <w:divBdr>
            <w:top w:val="none" w:sz="0" w:space="0" w:color="auto"/>
            <w:left w:val="none" w:sz="0" w:space="0" w:color="auto"/>
            <w:bottom w:val="none" w:sz="0" w:space="0" w:color="auto"/>
            <w:right w:val="none" w:sz="0" w:space="0" w:color="auto"/>
          </w:divBdr>
        </w:div>
        <w:div w:id="257445475">
          <w:marLeft w:val="0"/>
          <w:marRight w:val="0"/>
          <w:marTop w:val="0"/>
          <w:marBottom w:val="0"/>
          <w:divBdr>
            <w:top w:val="none" w:sz="0" w:space="0" w:color="auto"/>
            <w:left w:val="none" w:sz="0" w:space="0" w:color="auto"/>
            <w:bottom w:val="none" w:sz="0" w:space="0" w:color="auto"/>
            <w:right w:val="none" w:sz="0" w:space="0" w:color="auto"/>
          </w:divBdr>
        </w:div>
        <w:div w:id="270630059">
          <w:marLeft w:val="0"/>
          <w:marRight w:val="0"/>
          <w:marTop w:val="0"/>
          <w:marBottom w:val="0"/>
          <w:divBdr>
            <w:top w:val="none" w:sz="0" w:space="0" w:color="auto"/>
            <w:left w:val="none" w:sz="0" w:space="0" w:color="auto"/>
            <w:bottom w:val="none" w:sz="0" w:space="0" w:color="auto"/>
            <w:right w:val="none" w:sz="0" w:space="0" w:color="auto"/>
          </w:divBdr>
        </w:div>
        <w:div w:id="299654265">
          <w:marLeft w:val="0"/>
          <w:marRight w:val="0"/>
          <w:marTop w:val="0"/>
          <w:marBottom w:val="0"/>
          <w:divBdr>
            <w:top w:val="none" w:sz="0" w:space="0" w:color="auto"/>
            <w:left w:val="none" w:sz="0" w:space="0" w:color="auto"/>
            <w:bottom w:val="none" w:sz="0" w:space="0" w:color="auto"/>
            <w:right w:val="none" w:sz="0" w:space="0" w:color="auto"/>
          </w:divBdr>
        </w:div>
        <w:div w:id="337852362">
          <w:marLeft w:val="0"/>
          <w:marRight w:val="0"/>
          <w:marTop w:val="0"/>
          <w:marBottom w:val="0"/>
          <w:divBdr>
            <w:top w:val="none" w:sz="0" w:space="0" w:color="auto"/>
            <w:left w:val="none" w:sz="0" w:space="0" w:color="auto"/>
            <w:bottom w:val="none" w:sz="0" w:space="0" w:color="auto"/>
            <w:right w:val="none" w:sz="0" w:space="0" w:color="auto"/>
          </w:divBdr>
        </w:div>
        <w:div w:id="422798993">
          <w:marLeft w:val="0"/>
          <w:marRight w:val="0"/>
          <w:marTop w:val="0"/>
          <w:marBottom w:val="0"/>
          <w:divBdr>
            <w:top w:val="none" w:sz="0" w:space="0" w:color="auto"/>
            <w:left w:val="none" w:sz="0" w:space="0" w:color="auto"/>
            <w:bottom w:val="none" w:sz="0" w:space="0" w:color="auto"/>
            <w:right w:val="none" w:sz="0" w:space="0" w:color="auto"/>
          </w:divBdr>
        </w:div>
        <w:div w:id="447967544">
          <w:marLeft w:val="0"/>
          <w:marRight w:val="0"/>
          <w:marTop w:val="0"/>
          <w:marBottom w:val="0"/>
          <w:divBdr>
            <w:top w:val="none" w:sz="0" w:space="0" w:color="auto"/>
            <w:left w:val="none" w:sz="0" w:space="0" w:color="auto"/>
            <w:bottom w:val="none" w:sz="0" w:space="0" w:color="auto"/>
            <w:right w:val="none" w:sz="0" w:space="0" w:color="auto"/>
          </w:divBdr>
        </w:div>
        <w:div w:id="495652771">
          <w:marLeft w:val="0"/>
          <w:marRight w:val="0"/>
          <w:marTop w:val="0"/>
          <w:marBottom w:val="0"/>
          <w:divBdr>
            <w:top w:val="none" w:sz="0" w:space="0" w:color="auto"/>
            <w:left w:val="none" w:sz="0" w:space="0" w:color="auto"/>
            <w:bottom w:val="none" w:sz="0" w:space="0" w:color="auto"/>
            <w:right w:val="none" w:sz="0" w:space="0" w:color="auto"/>
          </w:divBdr>
        </w:div>
        <w:div w:id="536238855">
          <w:marLeft w:val="0"/>
          <w:marRight w:val="0"/>
          <w:marTop w:val="0"/>
          <w:marBottom w:val="0"/>
          <w:divBdr>
            <w:top w:val="none" w:sz="0" w:space="0" w:color="auto"/>
            <w:left w:val="none" w:sz="0" w:space="0" w:color="auto"/>
            <w:bottom w:val="none" w:sz="0" w:space="0" w:color="auto"/>
            <w:right w:val="none" w:sz="0" w:space="0" w:color="auto"/>
          </w:divBdr>
        </w:div>
        <w:div w:id="547374103">
          <w:marLeft w:val="0"/>
          <w:marRight w:val="0"/>
          <w:marTop w:val="0"/>
          <w:marBottom w:val="0"/>
          <w:divBdr>
            <w:top w:val="none" w:sz="0" w:space="0" w:color="auto"/>
            <w:left w:val="none" w:sz="0" w:space="0" w:color="auto"/>
            <w:bottom w:val="none" w:sz="0" w:space="0" w:color="auto"/>
            <w:right w:val="none" w:sz="0" w:space="0" w:color="auto"/>
          </w:divBdr>
        </w:div>
        <w:div w:id="614486930">
          <w:marLeft w:val="0"/>
          <w:marRight w:val="0"/>
          <w:marTop w:val="0"/>
          <w:marBottom w:val="0"/>
          <w:divBdr>
            <w:top w:val="none" w:sz="0" w:space="0" w:color="auto"/>
            <w:left w:val="none" w:sz="0" w:space="0" w:color="auto"/>
            <w:bottom w:val="none" w:sz="0" w:space="0" w:color="auto"/>
            <w:right w:val="none" w:sz="0" w:space="0" w:color="auto"/>
          </w:divBdr>
        </w:div>
        <w:div w:id="674961131">
          <w:marLeft w:val="0"/>
          <w:marRight w:val="0"/>
          <w:marTop w:val="0"/>
          <w:marBottom w:val="0"/>
          <w:divBdr>
            <w:top w:val="none" w:sz="0" w:space="0" w:color="auto"/>
            <w:left w:val="none" w:sz="0" w:space="0" w:color="auto"/>
            <w:bottom w:val="none" w:sz="0" w:space="0" w:color="auto"/>
            <w:right w:val="none" w:sz="0" w:space="0" w:color="auto"/>
          </w:divBdr>
        </w:div>
        <w:div w:id="737675770">
          <w:marLeft w:val="0"/>
          <w:marRight w:val="0"/>
          <w:marTop w:val="0"/>
          <w:marBottom w:val="0"/>
          <w:divBdr>
            <w:top w:val="none" w:sz="0" w:space="0" w:color="auto"/>
            <w:left w:val="none" w:sz="0" w:space="0" w:color="auto"/>
            <w:bottom w:val="none" w:sz="0" w:space="0" w:color="auto"/>
            <w:right w:val="none" w:sz="0" w:space="0" w:color="auto"/>
          </w:divBdr>
        </w:div>
        <w:div w:id="742921373">
          <w:marLeft w:val="0"/>
          <w:marRight w:val="0"/>
          <w:marTop w:val="0"/>
          <w:marBottom w:val="0"/>
          <w:divBdr>
            <w:top w:val="none" w:sz="0" w:space="0" w:color="auto"/>
            <w:left w:val="none" w:sz="0" w:space="0" w:color="auto"/>
            <w:bottom w:val="none" w:sz="0" w:space="0" w:color="auto"/>
            <w:right w:val="none" w:sz="0" w:space="0" w:color="auto"/>
          </w:divBdr>
        </w:div>
        <w:div w:id="777532507">
          <w:marLeft w:val="0"/>
          <w:marRight w:val="0"/>
          <w:marTop w:val="0"/>
          <w:marBottom w:val="0"/>
          <w:divBdr>
            <w:top w:val="none" w:sz="0" w:space="0" w:color="auto"/>
            <w:left w:val="none" w:sz="0" w:space="0" w:color="auto"/>
            <w:bottom w:val="none" w:sz="0" w:space="0" w:color="auto"/>
            <w:right w:val="none" w:sz="0" w:space="0" w:color="auto"/>
          </w:divBdr>
        </w:div>
        <w:div w:id="788087400">
          <w:marLeft w:val="0"/>
          <w:marRight w:val="0"/>
          <w:marTop w:val="0"/>
          <w:marBottom w:val="0"/>
          <w:divBdr>
            <w:top w:val="none" w:sz="0" w:space="0" w:color="auto"/>
            <w:left w:val="none" w:sz="0" w:space="0" w:color="auto"/>
            <w:bottom w:val="none" w:sz="0" w:space="0" w:color="auto"/>
            <w:right w:val="none" w:sz="0" w:space="0" w:color="auto"/>
          </w:divBdr>
        </w:div>
        <w:div w:id="803352342">
          <w:marLeft w:val="0"/>
          <w:marRight w:val="0"/>
          <w:marTop w:val="0"/>
          <w:marBottom w:val="0"/>
          <w:divBdr>
            <w:top w:val="none" w:sz="0" w:space="0" w:color="auto"/>
            <w:left w:val="none" w:sz="0" w:space="0" w:color="auto"/>
            <w:bottom w:val="none" w:sz="0" w:space="0" w:color="auto"/>
            <w:right w:val="none" w:sz="0" w:space="0" w:color="auto"/>
          </w:divBdr>
        </w:div>
        <w:div w:id="833185613">
          <w:marLeft w:val="0"/>
          <w:marRight w:val="0"/>
          <w:marTop w:val="0"/>
          <w:marBottom w:val="0"/>
          <w:divBdr>
            <w:top w:val="none" w:sz="0" w:space="0" w:color="auto"/>
            <w:left w:val="none" w:sz="0" w:space="0" w:color="auto"/>
            <w:bottom w:val="none" w:sz="0" w:space="0" w:color="auto"/>
            <w:right w:val="none" w:sz="0" w:space="0" w:color="auto"/>
          </w:divBdr>
        </w:div>
        <w:div w:id="951784467">
          <w:marLeft w:val="0"/>
          <w:marRight w:val="0"/>
          <w:marTop w:val="0"/>
          <w:marBottom w:val="0"/>
          <w:divBdr>
            <w:top w:val="none" w:sz="0" w:space="0" w:color="auto"/>
            <w:left w:val="none" w:sz="0" w:space="0" w:color="auto"/>
            <w:bottom w:val="none" w:sz="0" w:space="0" w:color="auto"/>
            <w:right w:val="none" w:sz="0" w:space="0" w:color="auto"/>
          </w:divBdr>
        </w:div>
        <w:div w:id="965936380">
          <w:marLeft w:val="0"/>
          <w:marRight w:val="0"/>
          <w:marTop w:val="0"/>
          <w:marBottom w:val="0"/>
          <w:divBdr>
            <w:top w:val="none" w:sz="0" w:space="0" w:color="auto"/>
            <w:left w:val="none" w:sz="0" w:space="0" w:color="auto"/>
            <w:bottom w:val="none" w:sz="0" w:space="0" w:color="auto"/>
            <w:right w:val="none" w:sz="0" w:space="0" w:color="auto"/>
          </w:divBdr>
        </w:div>
        <w:div w:id="976109540">
          <w:marLeft w:val="0"/>
          <w:marRight w:val="0"/>
          <w:marTop w:val="0"/>
          <w:marBottom w:val="0"/>
          <w:divBdr>
            <w:top w:val="none" w:sz="0" w:space="0" w:color="auto"/>
            <w:left w:val="none" w:sz="0" w:space="0" w:color="auto"/>
            <w:bottom w:val="none" w:sz="0" w:space="0" w:color="auto"/>
            <w:right w:val="none" w:sz="0" w:space="0" w:color="auto"/>
          </w:divBdr>
        </w:div>
        <w:div w:id="987171060">
          <w:marLeft w:val="0"/>
          <w:marRight w:val="0"/>
          <w:marTop w:val="0"/>
          <w:marBottom w:val="0"/>
          <w:divBdr>
            <w:top w:val="none" w:sz="0" w:space="0" w:color="auto"/>
            <w:left w:val="none" w:sz="0" w:space="0" w:color="auto"/>
            <w:bottom w:val="none" w:sz="0" w:space="0" w:color="auto"/>
            <w:right w:val="none" w:sz="0" w:space="0" w:color="auto"/>
          </w:divBdr>
        </w:div>
        <w:div w:id="988168172">
          <w:marLeft w:val="0"/>
          <w:marRight w:val="0"/>
          <w:marTop w:val="0"/>
          <w:marBottom w:val="0"/>
          <w:divBdr>
            <w:top w:val="none" w:sz="0" w:space="0" w:color="auto"/>
            <w:left w:val="none" w:sz="0" w:space="0" w:color="auto"/>
            <w:bottom w:val="none" w:sz="0" w:space="0" w:color="auto"/>
            <w:right w:val="none" w:sz="0" w:space="0" w:color="auto"/>
          </w:divBdr>
        </w:div>
        <w:div w:id="1038091349">
          <w:marLeft w:val="0"/>
          <w:marRight w:val="0"/>
          <w:marTop w:val="0"/>
          <w:marBottom w:val="0"/>
          <w:divBdr>
            <w:top w:val="none" w:sz="0" w:space="0" w:color="auto"/>
            <w:left w:val="none" w:sz="0" w:space="0" w:color="auto"/>
            <w:bottom w:val="none" w:sz="0" w:space="0" w:color="auto"/>
            <w:right w:val="none" w:sz="0" w:space="0" w:color="auto"/>
          </w:divBdr>
        </w:div>
        <w:div w:id="1156186421">
          <w:marLeft w:val="0"/>
          <w:marRight w:val="0"/>
          <w:marTop w:val="0"/>
          <w:marBottom w:val="0"/>
          <w:divBdr>
            <w:top w:val="none" w:sz="0" w:space="0" w:color="auto"/>
            <w:left w:val="none" w:sz="0" w:space="0" w:color="auto"/>
            <w:bottom w:val="none" w:sz="0" w:space="0" w:color="auto"/>
            <w:right w:val="none" w:sz="0" w:space="0" w:color="auto"/>
          </w:divBdr>
        </w:div>
        <w:div w:id="1161652913">
          <w:marLeft w:val="0"/>
          <w:marRight w:val="0"/>
          <w:marTop w:val="0"/>
          <w:marBottom w:val="0"/>
          <w:divBdr>
            <w:top w:val="none" w:sz="0" w:space="0" w:color="auto"/>
            <w:left w:val="none" w:sz="0" w:space="0" w:color="auto"/>
            <w:bottom w:val="none" w:sz="0" w:space="0" w:color="auto"/>
            <w:right w:val="none" w:sz="0" w:space="0" w:color="auto"/>
          </w:divBdr>
        </w:div>
        <w:div w:id="1201624824">
          <w:marLeft w:val="0"/>
          <w:marRight w:val="0"/>
          <w:marTop w:val="0"/>
          <w:marBottom w:val="0"/>
          <w:divBdr>
            <w:top w:val="none" w:sz="0" w:space="0" w:color="auto"/>
            <w:left w:val="none" w:sz="0" w:space="0" w:color="auto"/>
            <w:bottom w:val="none" w:sz="0" w:space="0" w:color="auto"/>
            <w:right w:val="none" w:sz="0" w:space="0" w:color="auto"/>
          </w:divBdr>
        </w:div>
        <w:div w:id="1202978952">
          <w:marLeft w:val="0"/>
          <w:marRight w:val="0"/>
          <w:marTop w:val="0"/>
          <w:marBottom w:val="0"/>
          <w:divBdr>
            <w:top w:val="none" w:sz="0" w:space="0" w:color="auto"/>
            <w:left w:val="none" w:sz="0" w:space="0" w:color="auto"/>
            <w:bottom w:val="none" w:sz="0" w:space="0" w:color="auto"/>
            <w:right w:val="none" w:sz="0" w:space="0" w:color="auto"/>
          </w:divBdr>
        </w:div>
        <w:div w:id="1272669309">
          <w:marLeft w:val="0"/>
          <w:marRight w:val="0"/>
          <w:marTop w:val="0"/>
          <w:marBottom w:val="0"/>
          <w:divBdr>
            <w:top w:val="none" w:sz="0" w:space="0" w:color="auto"/>
            <w:left w:val="none" w:sz="0" w:space="0" w:color="auto"/>
            <w:bottom w:val="none" w:sz="0" w:space="0" w:color="auto"/>
            <w:right w:val="none" w:sz="0" w:space="0" w:color="auto"/>
          </w:divBdr>
        </w:div>
        <w:div w:id="1309167406">
          <w:marLeft w:val="0"/>
          <w:marRight w:val="0"/>
          <w:marTop w:val="0"/>
          <w:marBottom w:val="0"/>
          <w:divBdr>
            <w:top w:val="none" w:sz="0" w:space="0" w:color="auto"/>
            <w:left w:val="none" w:sz="0" w:space="0" w:color="auto"/>
            <w:bottom w:val="none" w:sz="0" w:space="0" w:color="auto"/>
            <w:right w:val="none" w:sz="0" w:space="0" w:color="auto"/>
          </w:divBdr>
        </w:div>
        <w:div w:id="1426029699">
          <w:marLeft w:val="0"/>
          <w:marRight w:val="0"/>
          <w:marTop w:val="0"/>
          <w:marBottom w:val="0"/>
          <w:divBdr>
            <w:top w:val="none" w:sz="0" w:space="0" w:color="auto"/>
            <w:left w:val="none" w:sz="0" w:space="0" w:color="auto"/>
            <w:bottom w:val="none" w:sz="0" w:space="0" w:color="auto"/>
            <w:right w:val="none" w:sz="0" w:space="0" w:color="auto"/>
          </w:divBdr>
        </w:div>
        <w:div w:id="1460995975">
          <w:marLeft w:val="0"/>
          <w:marRight w:val="0"/>
          <w:marTop w:val="0"/>
          <w:marBottom w:val="0"/>
          <w:divBdr>
            <w:top w:val="none" w:sz="0" w:space="0" w:color="auto"/>
            <w:left w:val="none" w:sz="0" w:space="0" w:color="auto"/>
            <w:bottom w:val="none" w:sz="0" w:space="0" w:color="auto"/>
            <w:right w:val="none" w:sz="0" w:space="0" w:color="auto"/>
          </w:divBdr>
        </w:div>
        <w:div w:id="1500852705">
          <w:marLeft w:val="0"/>
          <w:marRight w:val="0"/>
          <w:marTop w:val="0"/>
          <w:marBottom w:val="0"/>
          <w:divBdr>
            <w:top w:val="none" w:sz="0" w:space="0" w:color="auto"/>
            <w:left w:val="none" w:sz="0" w:space="0" w:color="auto"/>
            <w:bottom w:val="none" w:sz="0" w:space="0" w:color="auto"/>
            <w:right w:val="none" w:sz="0" w:space="0" w:color="auto"/>
          </w:divBdr>
        </w:div>
        <w:div w:id="1550264650">
          <w:marLeft w:val="0"/>
          <w:marRight w:val="0"/>
          <w:marTop w:val="0"/>
          <w:marBottom w:val="0"/>
          <w:divBdr>
            <w:top w:val="none" w:sz="0" w:space="0" w:color="auto"/>
            <w:left w:val="none" w:sz="0" w:space="0" w:color="auto"/>
            <w:bottom w:val="none" w:sz="0" w:space="0" w:color="auto"/>
            <w:right w:val="none" w:sz="0" w:space="0" w:color="auto"/>
          </w:divBdr>
        </w:div>
        <w:div w:id="1554460638">
          <w:marLeft w:val="0"/>
          <w:marRight w:val="0"/>
          <w:marTop w:val="0"/>
          <w:marBottom w:val="0"/>
          <w:divBdr>
            <w:top w:val="none" w:sz="0" w:space="0" w:color="auto"/>
            <w:left w:val="none" w:sz="0" w:space="0" w:color="auto"/>
            <w:bottom w:val="none" w:sz="0" w:space="0" w:color="auto"/>
            <w:right w:val="none" w:sz="0" w:space="0" w:color="auto"/>
          </w:divBdr>
        </w:div>
        <w:div w:id="1678267400">
          <w:marLeft w:val="0"/>
          <w:marRight w:val="0"/>
          <w:marTop w:val="0"/>
          <w:marBottom w:val="0"/>
          <w:divBdr>
            <w:top w:val="none" w:sz="0" w:space="0" w:color="auto"/>
            <w:left w:val="none" w:sz="0" w:space="0" w:color="auto"/>
            <w:bottom w:val="none" w:sz="0" w:space="0" w:color="auto"/>
            <w:right w:val="none" w:sz="0" w:space="0" w:color="auto"/>
          </w:divBdr>
        </w:div>
        <w:div w:id="1839074172">
          <w:marLeft w:val="0"/>
          <w:marRight w:val="0"/>
          <w:marTop w:val="0"/>
          <w:marBottom w:val="0"/>
          <w:divBdr>
            <w:top w:val="none" w:sz="0" w:space="0" w:color="auto"/>
            <w:left w:val="none" w:sz="0" w:space="0" w:color="auto"/>
            <w:bottom w:val="none" w:sz="0" w:space="0" w:color="auto"/>
            <w:right w:val="none" w:sz="0" w:space="0" w:color="auto"/>
          </w:divBdr>
        </w:div>
        <w:div w:id="1933733547">
          <w:marLeft w:val="0"/>
          <w:marRight w:val="0"/>
          <w:marTop w:val="0"/>
          <w:marBottom w:val="0"/>
          <w:divBdr>
            <w:top w:val="none" w:sz="0" w:space="0" w:color="auto"/>
            <w:left w:val="none" w:sz="0" w:space="0" w:color="auto"/>
            <w:bottom w:val="none" w:sz="0" w:space="0" w:color="auto"/>
            <w:right w:val="none" w:sz="0" w:space="0" w:color="auto"/>
          </w:divBdr>
        </w:div>
        <w:div w:id="1945645988">
          <w:marLeft w:val="0"/>
          <w:marRight w:val="0"/>
          <w:marTop w:val="0"/>
          <w:marBottom w:val="0"/>
          <w:divBdr>
            <w:top w:val="none" w:sz="0" w:space="0" w:color="auto"/>
            <w:left w:val="none" w:sz="0" w:space="0" w:color="auto"/>
            <w:bottom w:val="none" w:sz="0" w:space="0" w:color="auto"/>
            <w:right w:val="none" w:sz="0" w:space="0" w:color="auto"/>
          </w:divBdr>
        </w:div>
        <w:div w:id="1956018349">
          <w:marLeft w:val="0"/>
          <w:marRight w:val="0"/>
          <w:marTop w:val="0"/>
          <w:marBottom w:val="0"/>
          <w:divBdr>
            <w:top w:val="none" w:sz="0" w:space="0" w:color="auto"/>
            <w:left w:val="none" w:sz="0" w:space="0" w:color="auto"/>
            <w:bottom w:val="none" w:sz="0" w:space="0" w:color="auto"/>
            <w:right w:val="none" w:sz="0" w:space="0" w:color="auto"/>
          </w:divBdr>
        </w:div>
        <w:div w:id="2070610632">
          <w:marLeft w:val="0"/>
          <w:marRight w:val="0"/>
          <w:marTop w:val="0"/>
          <w:marBottom w:val="0"/>
          <w:divBdr>
            <w:top w:val="none" w:sz="0" w:space="0" w:color="auto"/>
            <w:left w:val="none" w:sz="0" w:space="0" w:color="auto"/>
            <w:bottom w:val="none" w:sz="0" w:space="0" w:color="auto"/>
            <w:right w:val="none" w:sz="0" w:space="0" w:color="auto"/>
          </w:divBdr>
        </w:div>
        <w:div w:id="2091998556">
          <w:marLeft w:val="0"/>
          <w:marRight w:val="0"/>
          <w:marTop w:val="0"/>
          <w:marBottom w:val="0"/>
          <w:divBdr>
            <w:top w:val="none" w:sz="0" w:space="0" w:color="auto"/>
            <w:left w:val="none" w:sz="0" w:space="0" w:color="auto"/>
            <w:bottom w:val="none" w:sz="0" w:space="0" w:color="auto"/>
            <w:right w:val="none" w:sz="0" w:space="0" w:color="auto"/>
          </w:divBdr>
        </w:div>
        <w:div w:id="2126196482">
          <w:marLeft w:val="0"/>
          <w:marRight w:val="0"/>
          <w:marTop w:val="0"/>
          <w:marBottom w:val="0"/>
          <w:divBdr>
            <w:top w:val="none" w:sz="0" w:space="0" w:color="auto"/>
            <w:left w:val="none" w:sz="0" w:space="0" w:color="auto"/>
            <w:bottom w:val="none" w:sz="0" w:space="0" w:color="auto"/>
            <w:right w:val="none" w:sz="0" w:space="0" w:color="auto"/>
          </w:divBdr>
        </w:div>
      </w:divsChild>
    </w:div>
    <w:div w:id="1664771771">
      <w:bodyDiv w:val="1"/>
      <w:marLeft w:val="0"/>
      <w:marRight w:val="0"/>
      <w:marTop w:val="0"/>
      <w:marBottom w:val="0"/>
      <w:divBdr>
        <w:top w:val="none" w:sz="0" w:space="0" w:color="auto"/>
        <w:left w:val="none" w:sz="0" w:space="0" w:color="auto"/>
        <w:bottom w:val="none" w:sz="0" w:space="0" w:color="auto"/>
        <w:right w:val="none" w:sz="0" w:space="0" w:color="auto"/>
      </w:divBdr>
      <w:divsChild>
        <w:div w:id="1865315350">
          <w:marLeft w:val="0"/>
          <w:marRight w:val="0"/>
          <w:marTop w:val="0"/>
          <w:marBottom w:val="0"/>
          <w:divBdr>
            <w:top w:val="none" w:sz="0" w:space="0" w:color="auto"/>
            <w:left w:val="none" w:sz="0" w:space="0" w:color="auto"/>
            <w:bottom w:val="none" w:sz="0" w:space="0" w:color="auto"/>
            <w:right w:val="none" w:sz="0" w:space="0" w:color="auto"/>
          </w:divBdr>
        </w:div>
        <w:div w:id="312638574">
          <w:marLeft w:val="0"/>
          <w:marRight w:val="0"/>
          <w:marTop w:val="0"/>
          <w:marBottom w:val="0"/>
          <w:divBdr>
            <w:top w:val="none" w:sz="0" w:space="0" w:color="auto"/>
            <w:left w:val="none" w:sz="0" w:space="0" w:color="auto"/>
            <w:bottom w:val="none" w:sz="0" w:space="0" w:color="auto"/>
            <w:right w:val="none" w:sz="0" w:space="0" w:color="auto"/>
          </w:divBdr>
        </w:div>
        <w:div w:id="1076896779">
          <w:marLeft w:val="0"/>
          <w:marRight w:val="0"/>
          <w:marTop w:val="0"/>
          <w:marBottom w:val="0"/>
          <w:divBdr>
            <w:top w:val="none" w:sz="0" w:space="0" w:color="auto"/>
            <w:left w:val="none" w:sz="0" w:space="0" w:color="auto"/>
            <w:bottom w:val="none" w:sz="0" w:space="0" w:color="auto"/>
            <w:right w:val="none" w:sz="0" w:space="0" w:color="auto"/>
          </w:divBdr>
        </w:div>
        <w:div w:id="1246452405">
          <w:marLeft w:val="0"/>
          <w:marRight w:val="0"/>
          <w:marTop w:val="0"/>
          <w:marBottom w:val="0"/>
          <w:divBdr>
            <w:top w:val="none" w:sz="0" w:space="0" w:color="auto"/>
            <w:left w:val="none" w:sz="0" w:space="0" w:color="auto"/>
            <w:bottom w:val="none" w:sz="0" w:space="0" w:color="auto"/>
            <w:right w:val="none" w:sz="0" w:space="0" w:color="auto"/>
          </w:divBdr>
        </w:div>
        <w:div w:id="1789856608">
          <w:marLeft w:val="0"/>
          <w:marRight w:val="0"/>
          <w:marTop w:val="0"/>
          <w:marBottom w:val="0"/>
          <w:divBdr>
            <w:top w:val="none" w:sz="0" w:space="0" w:color="auto"/>
            <w:left w:val="none" w:sz="0" w:space="0" w:color="auto"/>
            <w:bottom w:val="none" w:sz="0" w:space="0" w:color="auto"/>
            <w:right w:val="none" w:sz="0" w:space="0" w:color="auto"/>
          </w:divBdr>
        </w:div>
      </w:divsChild>
    </w:div>
    <w:div w:id="1737244800">
      <w:bodyDiv w:val="1"/>
      <w:marLeft w:val="0"/>
      <w:marRight w:val="0"/>
      <w:marTop w:val="0"/>
      <w:marBottom w:val="0"/>
      <w:divBdr>
        <w:top w:val="none" w:sz="0" w:space="0" w:color="auto"/>
        <w:left w:val="none" w:sz="0" w:space="0" w:color="auto"/>
        <w:bottom w:val="none" w:sz="0" w:space="0" w:color="auto"/>
        <w:right w:val="none" w:sz="0" w:space="0" w:color="auto"/>
      </w:divBdr>
      <w:divsChild>
        <w:div w:id="414396907">
          <w:marLeft w:val="0"/>
          <w:marRight w:val="0"/>
          <w:marTop w:val="0"/>
          <w:marBottom w:val="0"/>
          <w:divBdr>
            <w:top w:val="none" w:sz="0" w:space="0" w:color="auto"/>
            <w:left w:val="none" w:sz="0" w:space="0" w:color="auto"/>
            <w:bottom w:val="none" w:sz="0" w:space="0" w:color="auto"/>
            <w:right w:val="none" w:sz="0" w:space="0" w:color="auto"/>
          </w:divBdr>
        </w:div>
        <w:div w:id="152646228">
          <w:marLeft w:val="0"/>
          <w:marRight w:val="0"/>
          <w:marTop w:val="0"/>
          <w:marBottom w:val="0"/>
          <w:divBdr>
            <w:top w:val="none" w:sz="0" w:space="0" w:color="auto"/>
            <w:left w:val="none" w:sz="0" w:space="0" w:color="auto"/>
            <w:bottom w:val="none" w:sz="0" w:space="0" w:color="auto"/>
            <w:right w:val="none" w:sz="0" w:space="0" w:color="auto"/>
          </w:divBdr>
        </w:div>
      </w:divsChild>
    </w:div>
    <w:div w:id="1767312756">
      <w:bodyDiv w:val="1"/>
      <w:marLeft w:val="0"/>
      <w:marRight w:val="0"/>
      <w:marTop w:val="0"/>
      <w:marBottom w:val="0"/>
      <w:divBdr>
        <w:top w:val="none" w:sz="0" w:space="0" w:color="auto"/>
        <w:left w:val="none" w:sz="0" w:space="0" w:color="auto"/>
        <w:bottom w:val="none" w:sz="0" w:space="0" w:color="auto"/>
        <w:right w:val="none" w:sz="0" w:space="0" w:color="auto"/>
      </w:divBdr>
      <w:divsChild>
        <w:div w:id="1896088896">
          <w:marLeft w:val="0"/>
          <w:marRight w:val="0"/>
          <w:marTop w:val="0"/>
          <w:marBottom w:val="0"/>
          <w:divBdr>
            <w:top w:val="none" w:sz="0" w:space="0" w:color="auto"/>
            <w:left w:val="none" w:sz="0" w:space="0" w:color="auto"/>
            <w:bottom w:val="none" w:sz="0" w:space="0" w:color="auto"/>
            <w:right w:val="none" w:sz="0" w:space="0" w:color="auto"/>
          </w:divBdr>
        </w:div>
        <w:div w:id="1883857703">
          <w:marLeft w:val="0"/>
          <w:marRight w:val="0"/>
          <w:marTop w:val="0"/>
          <w:marBottom w:val="0"/>
          <w:divBdr>
            <w:top w:val="none" w:sz="0" w:space="0" w:color="auto"/>
            <w:left w:val="none" w:sz="0" w:space="0" w:color="auto"/>
            <w:bottom w:val="none" w:sz="0" w:space="0" w:color="auto"/>
            <w:right w:val="none" w:sz="0" w:space="0" w:color="auto"/>
          </w:divBdr>
        </w:div>
      </w:divsChild>
    </w:div>
    <w:div w:id="1799450937">
      <w:bodyDiv w:val="1"/>
      <w:marLeft w:val="0"/>
      <w:marRight w:val="0"/>
      <w:marTop w:val="0"/>
      <w:marBottom w:val="0"/>
      <w:divBdr>
        <w:top w:val="none" w:sz="0" w:space="0" w:color="auto"/>
        <w:left w:val="none" w:sz="0" w:space="0" w:color="auto"/>
        <w:bottom w:val="none" w:sz="0" w:space="0" w:color="auto"/>
        <w:right w:val="none" w:sz="0" w:space="0" w:color="auto"/>
      </w:divBdr>
      <w:divsChild>
        <w:div w:id="1619215621">
          <w:marLeft w:val="0"/>
          <w:marRight w:val="0"/>
          <w:marTop w:val="0"/>
          <w:marBottom w:val="0"/>
          <w:divBdr>
            <w:top w:val="none" w:sz="0" w:space="0" w:color="auto"/>
            <w:left w:val="none" w:sz="0" w:space="0" w:color="auto"/>
            <w:bottom w:val="none" w:sz="0" w:space="0" w:color="auto"/>
            <w:right w:val="none" w:sz="0" w:space="0" w:color="auto"/>
          </w:divBdr>
        </w:div>
        <w:div w:id="1740638111">
          <w:marLeft w:val="0"/>
          <w:marRight w:val="0"/>
          <w:marTop w:val="0"/>
          <w:marBottom w:val="0"/>
          <w:divBdr>
            <w:top w:val="none" w:sz="0" w:space="0" w:color="auto"/>
            <w:left w:val="none" w:sz="0" w:space="0" w:color="auto"/>
            <w:bottom w:val="none" w:sz="0" w:space="0" w:color="auto"/>
            <w:right w:val="none" w:sz="0" w:space="0" w:color="auto"/>
          </w:divBdr>
        </w:div>
      </w:divsChild>
    </w:div>
    <w:div w:id="1806387387">
      <w:bodyDiv w:val="1"/>
      <w:marLeft w:val="0"/>
      <w:marRight w:val="0"/>
      <w:marTop w:val="0"/>
      <w:marBottom w:val="0"/>
      <w:divBdr>
        <w:top w:val="none" w:sz="0" w:space="0" w:color="auto"/>
        <w:left w:val="none" w:sz="0" w:space="0" w:color="auto"/>
        <w:bottom w:val="none" w:sz="0" w:space="0" w:color="auto"/>
        <w:right w:val="none" w:sz="0" w:space="0" w:color="auto"/>
      </w:divBdr>
    </w:div>
    <w:div w:id="1823304020">
      <w:bodyDiv w:val="1"/>
      <w:marLeft w:val="0"/>
      <w:marRight w:val="0"/>
      <w:marTop w:val="0"/>
      <w:marBottom w:val="0"/>
      <w:divBdr>
        <w:top w:val="none" w:sz="0" w:space="0" w:color="auto"/>
        <w:left w:val="none" w:sz="0" w:space="0" w:color="auto"/>
        <w:bottom w:val="none" w:sz="0" w:space="0" w:color="auto"/>
        <w:right w:val="none" w:sz="0" w:space="0" w:color="auto"/>
      </w:divBdr>
      <w:divsChild>
        <w:div w:id="1572082003">
          <w:marLeft w:val="0"/>
          <w:marRight w:val="0"/>
          <w:marTop w:val="0"/>
          <w:marBottom w:val="0"/>
          <w:divBdr>
            <w:top w:val="none" w:sz="0" w:space="0" w:color="auto"/>
            <w:left w:val="none" w:sz="0" w:space="0" w:color="auto"/>
            <w:bottom w:val="none" w:sz="0" w:space="0" w:color="auto"/>
            <w:right w:val="none" w:sz="0" w:space="0" w:color="auto"/>
          </w:divBdr>
        </w:div>
        <w:div w:id="417482816">
          <w:marLeft w:val="0"/>
          <w:marRight w:val="0"/>
          <w:marTop w:val="0"/>
          <w:marBottom w:val="0"/>
          <w:divBdr>
            <w:top w:val="none" w:sz="0" w:space="0" w:color="auto"/>
            <w:left w:val="none" w:sz="0" w:space="0" w:color="auto"/>
            <w:bottom w:val="none" w:sz="0" w:space="0" w:color="auto"/>
            <w:right w:val="none" w:sz="0" w:space="0" w:color="auto"/>
          </w:divBdr>
        </w:div>
      </w:divsChild>
    </w:div>
    <w:div w:id="1886719832">
      <w:bodyDiv w:val="1"/>
      <w:marLeft w:val="0"/>
      <w:marRight w:val="0"/>
      <w:marTop w:val="0"/>
      <w:marBottom w:val="0"/>
      <w:divBdr>
        <w:top w:val="none" w:sz="0" w:space="0" w:color="auto"/>
        <w:left w:val="none" w:sz="0" w:space="0" w:color="auto"/>
        <w:bottom w:val="none" w:sz="0" w:space="0" w:color="auto"/>
        <w:right w:val="none" w:sz="0" w:space="0" w:color="auto"/>
      </w:divBdr>
      <w:divsChild>
        <w:div w:id="1705061090">
          <w:marLeft w:val="0"/>
          <w:marRight w:val="0"/>
          <w:marTop w:val="0"/>
          <w:marBottom w:val="0"/>
          <w:divBdr>
            <w:top w:val="none" w:sz="0" w:space="0" w:color="auto"/>
            <w:left w:val="none" w:sz="0" w:space="0" w:color="auto"/>
            <w:bottom w:val="none" w:sz="0" w:space="0" w:color="auto"/>
            <w:right w:val="none" w:sz="0" w:space="0" w:color="auto"/>
          </w:divBdr>
        </w:div>
        <w:div w:id="857698581">
          <w:marLeft w:val="0"/>
          <w:marRight w:val="0"/>
          <w:marTop w:val="0"/>
          <w:marBottom w:val="0"/>
          <w:divBdr>
            <w:top w:val="none" w:sz="0" w:space="0" w:color="auto"/>
            <w:left w:val="none" w:sz="0" w:space="0" w:color="auto"/>
            <w:bottom w:val="none" w:sz="0" w:space="0" w:color="auto"/>
            <w:right w:val="none" w:sz="0" w:space="0" w:color="auto"/>
          </w:divBdr>
        </w:div>
        <w:div w:id="1306397196">
          <w:marLeft w:val="0"/>
          <w:marRight w:val="0"/>
          <w:marTop w:val="0"/>
          <w:marBottom w:val="0"/>
          <w:divBdr>
            <w:top w:val="none" w:sz="0" w:space="0" w:color="auto"/>
            <w:left w:val="none" w:sz="0" w:space="0" w:color="auto"/>
            <w:bottom w:val="none" w:sz="0" w:space="0" w:color="auto"/>
            <w:right w:val="none" w:sz="0" w:space="0" w:color="auto"/>
          </w:divBdr>
        </w:div>
        <w:div w:id="106318119">
          <w:marLeft w:val="0"/>
          <w:marRight w:val="0"/>
          <w:marTop w:val="0"/>
          <w:marBottom w:val="0"/>
          <w:divBdr>
            <w:top w:val="none" w:sz="0" w:space="0" w:color="auto"/>
            <w:left w:val="none" w:sz="0" w:space="0" w:color="auto"/>
            <w:bottom w:val="none" w:sz="0" w:space="0" w:color="auto"/>
            <w:right w:val="none" w:sz="0" w:space="0" w:color="auto"/>
          </w:divBdr>
        </w:div>
      </w:divsChild>
    </w:div>
    <w:div w:id="1890067741">
      <w:bodyDiv w:val="1"/>
      <w:marLeft w:val="0"/>
      <w:marRight w:val="0"/>
      <w:marTop w:val="0"/>
      <w:marBottom w:val="0"/>
      <w:divBdr>
        <w:top w:val="none" w:sz="0" w:space="0" w:color="auto"/>
        <w:left w:val="none" w:sz="0" w:space="0" w:color="auto"/>
        <w:bottom w:val="none" w:sz="0" w:space="0" w:color="auto"/>
        <w:right w:val="none" w:sz="0" w:space="0" w:color="auto"/>
      </w:divBdr>
      <w:divsChild>
        <w:div w:id="130438501">
          <w:marLeft w:val="0"/>
          <w:marRight w:val="0"/>
          <w:marTop w:val="0"/>
          <w:marBottom w:val="0"/>
          <w:divBdr>
            <w:top w:val="none" w:sz="0" w:space="0" w:color="auto"/>
            <w:left w:val="none" w:sz="0" w:space="0" w:color="auto"/>
            <w:bottom w:val="none" w:sz="0" w:space="0" w:color="auto"/>
            <w:right w:val="none" w:sz="0" w:space="0" w:color="auto"/>
          </w:divBdr>
        </w:div>
        <w:div w:id="491062790">
          <w:marLeft w:val="0"/>
          <w:marRight w:val="0"/>
          <w:marTop w:val="0"/>
          <w:marBottom w:val="0"/>
          <w:divBdr>
            <w:top w:val="none" w:sz="0" w:space="0" w:color="auto"/>
            <w:left w:val="none" w:sz="0" w:space="0" w:color="auto"/>
            <w:bottom w:val="none" w:sz="0" w:space="0" w:color="auto"/>
            <w:right w:val="none" w:sz="0" w:space="0" w:color="auto"/>
          </w:divBdr>
        </w:div>
        <w:div w:id="195503341">
          <w:marLeft w:val="0"/>
          <w:marRight w:val="0"/>
          <w:marTop w:val="0"/>
          <w:marBottom w:val="0"/>
          <w:divBdr>
            <w:top w:val="none" w:sz="0" w:space="0" w:color="auto"/>
            <w:left w:val="none" w:sz="0" w:space="0" w:color="auto"/>
            <w:bottom w:val="none" w:sz="0" w:space="0" w:color="auto"/>
            <w:right w:val="none" w:sz="0" w:space="0" w:color="auto"/>
          </w:divBdr>
        </w:div>
        <w:div w:id="722290643">
          <w:marLeft w:val="0"/>
          <w:marRight w:val="0"/>
          <w:marTop w:val="0"/>
          <w:marBottom w:val="0"/>
          <w:divBdr>
            <w:top w:val="none" w:sz="0" w:space="0" w:color="auto"/>
            <w:left w:val="none" w:sz="0" w:space="0" w:color="auto"/>
            <w:bottom w:val="none" w:sz="0" w:space="0" w:color="auto"/>
            <w:right w:val="none" w:sz="0" w:space="0" w:color="auto"/>
          </w:divBdr>
        </w:div>
        <w:div w:id="165244427">
          <w:marLeft w:val="0"/>
          <w:marRight w:val="0"/>
          <w:marTop w:val="0"/>
          <w:marBottom w:val="0"/>
          <w:divBdr>
            <w:top w:val="none" w:sz="0" w:space="0" w:color="auto"/>
            <w:left w:val="none" w:sz="0" w:space="0" w:color="auto"/>
            <w:bottom w:val="none" w:sz="0" w:space="0" w:color="auto"/>
            <w:right w:val="none" w:sz="0" w:space="0" w:color="auto"/>
          </w:divBdr>
        </w:div>
        <w:div w:id="1287008049">
          <w:marLeft w:val="0"/>
          <w:marRight w:val="0"/>
          <w:marTop w:val="0"/>
          <w:marBottom w:val="0"/>
          <w:divBdr>
            <w:top w:val="none" w:sz="0" w:space="0" w:color="auto"/>
            <w:left w:val="none" w:sz="0" w:space="0" w:color="auto"/>
            <w:bottom w:val="none" w:sz="0" w:space="0" w:color="auto"/>
            <w:right w:val="none" w:sz="0" w:space="0" w:color="auto"/>
          </w:divBdr>
        </w:div>
        <w:div w:id="254215875">
          <w:marLeft w:val="0"/>
          <w:marRight w:val="0"/>
          <w:marTop w:val="0"/>
          <w:marBottom w:val="0"/>
          <w:divBdr>
            <w:top w:val="none" w:sz="0" w:space="0" w:color="auto"/>
            <w:left w:val="none" w:sz="0" w:space="0" w:color="auto"/>
            <w:bottom w:val="none" w:sz="0" w:space="0" w:color="auto"/>
            <w:right w:val="none" w:sz="0" w:space="0" w:color="auto"/>
          </w:divBdr>
        </w:div>
        <w:div w:id="2133329947">
          <w:marLeft w:val="0"/>
          <w:marRight w:val="0"/>
          <w:marTop w:val="0"/>
          <w:marBottom w:val="0"/>
          <w:divBdr>
            <w:top w:val="none" w:sz="0" w:space="0" w:color="auto"/>
            <w:left w:val="none" w:sz="0" w:space="0" w:color="auto"/>
            <w:bottom w:val="none" w:sz="0" w:space="0" w:color="auto"/>
            <w:right w:val="none" w:sz="0" w:space="0" w:color="auto"/>
          </w:divBdr>
        </w:div>
        <w:div w:id="2098593980">
          <w:marLeft w:val="0"/>
          <w:marRight w:val="0"/>
          <w:marTop w:val="0"/>
          <w:marBottom w:val="0"/>
          <w:divBdr>
            <w:top w:val="none" w:sz="0" w:space="0" w:color="auto"/>
            <w:left w:val="none" w:sz="0" w:space="0" w:color="auto"/>
            <w:bottom w:val="none" w:sz="0" w:space="0" w:color="auto"/>
            <w:right w:val="none" w:sz="0" w:space="0" w:color="auto"/>
          </w:divBdr>
        </w:div>
        <w:div w:id="843662608">
          <w:marLeft w:val="0"/>
          <w:marRight w:val="0"/>
          <w:marTop w:val="0"/>
          <w:marBottom w:val="0"/>
          <w:divBdr>
            <w:top w:val="none" w:sz="0" w:space="0" w:color="auto"/>
            <w:left w:val="none" w:sz="0" w:space="0" w:color="auto"/>
            <w:bottom w:val="none" w:sz="0" w:space="0" w:color="auto"/>
            <w:right w:val="none" w:sz="0" w:space="0" w:color="auto"/>
          </w:divBdr>
        </w:div>
        <w:div w:id="288512508">
          <w:marLeft w:val="0"/>
          <w:marRight w:val="0"/>
          <w:marTop w:val="0"/>
          <w:marBottom w:val="0"/>
          <w:divBdr>
            <w:top w:val="none" w:sz="0" w:space="0" w:color="auto"/>
            <w:left w:val="none" w:sz="0" w:space="0" w:color="auto"/>
            <w:bottom w:val="none" w:sz="0" w:space="0" w:color="auto"/>
            <w:right w:val="none" w:sz="0" w:space="0" w:color="auto"/>
          </w:divBdr>
        </w:div>
        <w:div w:id="1143157610">
          <w:marLeft w:val="0"/>
          <w:marRight w:val="0"/>
          <w:marTop w:val="0"/>
          <w:marBottom w:val="0"/>
          <w:divBdr>
            <w:top w:val="none" w:sz="0" w:space="0" w:color="auto"/>
            <w:left w:val="none" w:sz="0" w:space="0" w:color="auto"/>
            <w:bottom w:val="none" w:sz="0" w:space="0" w:color="auto"/>
            <w:right w:val="none" w:sz="0" w:space="0" w:color="auto"/>
          </w:divBdr>
        </w:div>
        <w:div w:id="1937442056">
          <w:marLeft w:val="0"/>
          <w:marRight w:val="0"/>
          <w:marTop w:val="0"/>
          <w:marBottom w:val="0"/>
          <w:divBdr>
            <w:top w:val="none" w:sz="0" w:space="0" w:color="auto"/>
            <w:left w:val="none" w:sz="0" w:space="0" w:color="auto"/>
            <w:bottom w:val="none" w:sz="0" w:space="0" w:color="auto"/>
            <w:right w:val="none" w:sz="0" w:space="0" w:color="auto"/>
          </w:divBdr>
        </w:div>
        <w:div w:id="237176710">
          <w:marLeft w:val="0"/>
          <w:marRight w:val="0"/>
          <w:marTop w:val="0"/>
          <w:marBottom w:val="0"/>
          <w:divBdr>
            <w:top w:val="none" w:sz="0" w:space="0" w:color="auto"/>
            <w:left w:val="none" w:sz="0" w:space="0" w:color="auto"/>
            <w:bottom w:val="none" w:sz="0" w:space="0" w:color="auto"/>
            <w:right w:val="none" w:sz="0" w:space="0" w:color="auto"/>
          </w:divBdr>
        </w:div>
        <w:div w:id="779229142">
          <w:marLeft w:val="0"/>
          <w:marRight w:val="0"/>
          <w:marTop w:val="0"/>
          <w:marBottom w:val="0"/>
          <w:divBdr>
            <w:top w:val="none" w:sz="0" w:space="0" w:color="auto"/>
            <w:left w:val="none" w:sz="0" w:space="0" w:color="auto"/>
            <w:bottom w:val="none" w:sz="0" w:space="0" w:color="auto"/>
            <w:right w:val="none" w:sz="0" w:space="0" w:color="auto"/>
          </w:divBdr>
        </w:div>
      </w:divsChild>
    </w:div>
    <w:div w:id="1921788546">
      <w:bodyDiv w:val="1"/>
      <w:marLeft w:val="0"/>
      <w:marRight w:val="0"/>
      <w:marTop w:val="0"/>
      <w:marBottom w:val="0"/>
      <w:divBdr>
        <w:top w:val="none" w:sz="0" w:space="0" w:color="auto"/>
        <w:left w:val="none" w:sz="0" w:space="0" w:color="auto"/>
        <w:bottom w:val="none" w:sz="0" w:space="0" w:color="auto"/>
        <w:right w:val="none" w:sz="0" w:space="0" w:color="auto"/>
      </w:divBdr>
      <w:divsChild>
        <w:div w:id="1409614734">
          <w:marLeft w:val="0"/>
          <w:marRight w:val="0"/>
          <w:marTop w:val="0"/>
          <w:marBottom w:val="0"/>
          <w:divBdr>
            <w:top w:val="none" w:sz="0" w:space="0" w:color="auto"/>
            <w:left w:val="none" w:sz="0" w:space="0" w:color="auto"/>
            <w:bottom w:val="none" w:sz="0" w:space="0" w:color="auto"/>
            <w:right w:val="none" w:sz="0" w:space="0" w:color="auto"/>
          </w:divBdr>
        </w:div>
        <w:div w:id="1446315300">
          <w:marLeft w:val="0"/>
          <w:marRight w:val="0"/>
          <w:marTop w:val="0"/>
          <w:marBottom w:val="0"/>
          <w:divBdr>
            <w:top w:val="none" w:sz="0" w:space="0" w:color="auto"/>
            <w:left w:val="none" w:sz="0" w:space="0" w:color="auto"/>
            <w:bottom w:val="none" w:sz="0" w:space="0" w:color="auto"/>
            <w:right w:val="none" w:sz="0" w:space="0" w:color="auto"/>
          </w:divBdr>
        </w:div>
        <w:div w:id="1195920530">
          <w:marLeft w:val="0"/>
          <w:marRight w:val="0"/>
          <w:marTop w:val="0"/>
          <w:marBottom w:val="0"/>
          <w:divBdr>
            <w:top w:val="none" w:sz="0" w:space="0" w:color="auto"/>
            <w:left w:val="none" w:sz="0" w:space="0" w:color="auto"/>
            <w:bottom w:val="none" w:sz="0" w:space="0" w:color="auto"/>
            <w:right w:val="none" w:sz="0" w:space="0" w:color="auto"/>
          </w:divBdr>
        </w:div>
        <w:div w:id="610672071">
          <w:marLeft w:val="0"/>
          <w:marRight w:val="0"/>
          <w:marTop w:val="0"/>
          <w:marBottom w:val="0"/>
          <w:divBdr>
            <w:top w:val="none" w:sz="0" w:space="0" w:color="auto"/>
            <w:left w:val="none" w:sz="0" w:space="0" w:color="auto"/>
            <w:bottom w:val="none" w:sz="0" w:space="0" w:color="auto"/>
            <w:right w:val="none" w:sz="0" w:space="0" w:color="auto"/>
          </w:divBdr>
        </w:div>
        <w:div w:id="1861046650">
          <w:marLeft w:val="0"/>
          <w:marRight w:val="0"/>
          <w:marTop w:val="0"/>
          <w:marBottom w:val="0"/>
          <w:divBdr>
            <w:top w:val="none" w:sz="0" w:space="0" w:color="auto"/>
            <w:left w:val="none" w:sz="0" w:space="0" w:color="auto"/>
            <w:bottom w:val="none" w:sz="0" w:space="0" w:color="auto"/>
            <w:right w:val="none" w:sz="0" w:space="0" w:color="auto"/>
          </w:divBdr>
        </w:div>
        <w:div w:id="1228498366">
          <w:marLeft w:val="0"/>
          <w:marRight w:val="0"/>
          <w:marTop w:val="0"/>
          <w:marBottom w:val="0"/>
          <w:divBdr>
            <w:top w:val="none" w:sz="0" w:space="0" w:color="auto"/>
            <w:left w:val="none" w:sz="0" w:space="0" w:color="auto"/>
            <w:bottom w:val="none" w:sz="0" w:space="0" w:color="auto"/>
            <w:right w:val="none" w:sz="0" w:space="0" w:color="auto"/>
          </w:divBdr>
        </w:div>
        <w:div w:id="1500265909">
          <w:marLeft w:val="0"/>
          <w:marRight w:val="0"/>
          <w:marTop w:val="0"/>
          <w:marBottom w:val="0"/>
          <w:divBdr>
            <w:top w:val="none" w:sz="0" w:space="0" w:color="auto"/>
            <w:left w:val="none" w:sz="0" w:space="0" w:color="auto"/>
            <w:bottom w:val="none" w:sz="0" w:space="0" w:color="auto"/>
            <w:right w:val="none" w:sz="0" w:space="0" w:color="auto"/>
          </w:divBdr>
        </w:div>
        <w:div w:id="1857500410">
          <w:marLeft w:val="0"/>
          <w:marRight w:val="0"/>
          <w:marTop w:val="0"/>
          <w:marBottom w:val="0"/>
          <w:divBdr>
            <w:top w:val="none" w:sz="0" w:space="0" w:color="auto"/>
            <w:left w:val="none" w:sz="0" w:space="0" w:color="auto"/>
            <w:bottom w:val="none" w:sz="0" w:space="0" w:color="auto"/>
            <w:right w:val="none" w:sz="0" w:space="0" w:color="auto"/>
          </w:divBdr>
        </w:div>
      </w:divsChild>
    </w:div>
    <w:div w:id="1922329782">
      <w:bodyDiv w:val="1"/>
      <w:marLeft w:val="0"/>
      <w:marRight w:val="0"/>
      <w:marTop w:val="0"/>
      <w:marBottom w:val="0"/>
      <w:divBdr>
        <w:top w:val="none" w:sz="0" w:space="0" w:color="auto"/>
        <w:left w:val="none" w:sz="0" w:space="0" w:color="auto"/>
        <w:bottom w:val="none" w:sz="0" w:space="0" w:color="auto"/>
        <w:right w:val="none" w:sz="0" w:space="0" w:color="auto"/>
      </w:divBdr>
      <w:divsChild>
        <w:div w:id="1980381649">
          <w:marLeft w:val="0"/>
          <w:marRight w:val="0"/>
          <w:marTop w:val="0"/>
          <w:marBottom w:val="0"/>
          <w:divBdr>
            <w:top w:val="none" w:sz="0" w:space="0" w:color="auto"/>
            <w:left w:val="none" w:sz="0" w:space="0" w:color="auto"/>
            <w:bottom w:val="none" w:sz="0" w:space="0" w:color="auto"/>
            <w:right w:val="none" w:sz="0" w:space="0" w:color="auto"/>
          </w:divBdr>
        </w:div>
        <w:div w:id="246429382">
          <w:marLeft w:val="0"/>
          <w:marRight w:val="0"/>
          <w:marTop w:val="0"/>
          <w:marBottom w:val="0"/>
          <w:divBdr>
            <w:top w:val="none" w:sz="0" w:space="0" w:color="auto"/>
            <w:left w:val="none" w:sz="0" w:space="0" w:color="auto"/>
            <w:bottom w:val="none" w:sz="0" w:space="0" w:color="auto"/>
            <w:right w:val="none" w:sz="0" w:space="0" w:color="auto"/>
          </w:divBdr>
        </w:div>
        <w:div w:id="1776292661">
          <w:marLeft w:val="0"/>
          <w:marRight w:val="0"/>
          <w:marTop w:val="0"/>
          <w:marBottom w:val="0"/>
          <w:divBdr>
            <w:top w:val="none" w:sz="0" w:space="0" w:color="auto"/>
            <w:left w:val="none" w:sz="0" w:space="0" w:color="auto"/>
            <w:bottom w:val="none" w:sz="0" w:space="0" w:color="auto"/>
            <w:right w:val="none" w:sz="0" w:space="0" w:color="auto"/>
          </w:divBdr>
        </w:div>
      </w:divsChild>
    </w:div>
    <w:div w:id="2001300793">
      <w:bodyDiv w:val="1"/>
      <w:marLeft w:val="0"/>
      <w:marRight w:val="0"/>
      <w:marTop w:val="0"/>
      <w:marBottom w:val="0"/>
      <w:divBdr>
        <w:top w:val="none" w:sz="0" w:space="0" w:color="auto"/>
        <w:left w:val="none" w:sz="0" w:space="0" w:color="auto"/>
        <w:bottom w:val="none" w:sz="0" w:space="0" w:color="auto"/>
        <w:right w:val="none" w:sz="0" w:space="0" w:color="auto"/>
      </w:divBdr>
      <w:divsChild>
        <w:div w:id="810293394">
          <w:marLeft w:val="0"/>
          <w:marRight w:val="0"/>
          <w:marTop w:val="0"/>
          <w:marBottom w:val="0"/>
          <w:divBdr>
            <w:top w:val="none" w:sz="0" w:space="0" w:color="auto"/>
            <w:left w:val="none" w:sz="0" w:space="0" w:color="auto"/>
            <w:bottom w:val="none" w:sz="0" w:space="0" w:color="auto"/>
            <w:right w:val="none" w:sz="0" w:space="0" w:color="auto"/>
          </w:divBdr>
        </w:div>
        <w:div w:id="718171848">
          <w:marLeft w:val="0"/>
          <w:marRight w:val="0"/>
          <w:marTop w:val="0"/>
          <w:marBottom w:val="0"/>
          <w:divBdr>
            <w:top w:val="none" w:sz="0" w:space="0" w:color="auto"/>
            <w:left w:val="none" w:sz="0" w:space="0" w:color="auto"/>
            <w:bottom w:val="none" w:sz="0" w:space="0" w:color="auto"/>
            <w:right w:val="none" w:sz="0" w:space="0" w:color="auto"/>
          </w:divBdr>
        </w:div>
        <w:div w:id="252280702">
          <w:marLeft w:val="0"/>
          <w:marRight w:val="0"/>
          <w:marTop w:val="0"/>
          <w:marBottom w:val="0"/>
          <w:divBdr>
            <w:top w:val="none" w:sz="0" w:space="0" w:color="auto"/>
            <w:left w:val="none" w:sz="0" w:space="0" w:color="auto"/>
            <w:bottom w:val="none" w:sz="0" w:space="0" w:color="auto"/>
            <w:right w:val="none" w:sz="0" w:space="0" w:color="auto"/>
          </w:divBdr>
        </w:div>
        <w:div w:id="625742458">
          <w:marLeft w:val="0"/>
          <w:marRight w:val="0"/>
          <w:marTop w:val="0"/>
          <w:marBottom w:val="0"/>
          <w:divBdr>
            <w:top w:val="none" w:sz="0" w:space="0" w:color="auto"/>
            <w:left w:val="none" w:sz="0" w:space="0" w:color="auto"/>
            <w:bottom w:val="none" w:sz="0" w:space="0" w:color="auto"/>
            <w:right w:val="none" w:sz="0" w:space="0" w:color="auto"/>
          </w:divBdr>
        </w:div>
        <w:div w:id="1546986002">
          <w:marLeft w:val="0"/>
          <w:marRight w:val="0"/>
          <w:marTop w:val="0"/>
          <w:marBottom w:val="0"/>
          <w:divBdr>
            <w:top w:val="none" w:sz="0" w:space="0" w:color="auto"/>
            <w:left w:val="none" w:sz="0" w:space="0" w:color="auto"/>
            <w:bottom w:val="none" w:sz="0" w:space="0" w:color="auto"/>
            <w:right w:val="none" w:sz="0" w:space="0" w:color="auto"/>
          </w:divBdr>
        </w:div>
        <w:div w:id="588390495">
          <w:marLeft w:val="0"/>
          <w:marRight w:val="0"/>
          <w:marTop w:val="0"/>
          <w:marBottom w:val="0"/>
          <w:divBdr>
            <w:top w:val="none" w:sz="0" w:space="0" w:color="auto"/>
            <w:left w:val="none" w:sz="0" w:space="0" w:color="auto"/>
            <w:bottom w:val="none" w:sz="0" w:space="0" w:color="auto"/>
            <w:right w:val="none" w:sz="0" w:space="0" w:color="auto"/>
          </w:divBdr>
        </w:div>
        <w:div w:id="2143889514">
          <w:marLeft w:val="0"/>
          <w:marRight w:val="0"/>
          <w:marTop w:val="0"/>
          <w:marBottom w:val="0"/>
          <w:divBdr>
            <w:top w:val="none" w:sz="0" w:space="0" w:color="auto"/>
            <w:left w:val="none" w:sz="0" w:space="0" w:color="auto"/>
            <w:bottom w:val="none" w:sz="0" w:space="0" w:color="auto"/>
            <w:right w:val="none" w:sz="0" w:space="0" w:color="auto"/>
          </w:divBdr>
        </w:div>
      </w:divsChild>
    </w:div>
    <w:div w:id="2025545247">
      <w:bodyDiv w:val="1"/>
      <w:marLeft w:val="0"/>
      <w:marRight w:val="0"/>
      <w:marTop w:val="0"/>
      <w:marBottom w:val="0"/>
      <w:divBdr>
        <w:top w:val="none" w:sz="0" w:space="0" w:color="auto"/>
        <w:left w:val="none" w:sz="0" w:space="0" w:color="auto"/>
        <w:bottom w:val="none" w:sz="0" w:space="0" w:color="auto"/>
        <w:right w:val="none" w:sz="0" w:space="0" w:color="auto"/>
      </w:divBdr>
      <w:divsChild>
        <w:div w:id="1360544576">
          <w:marLeft w:val="0"/>
          <w:marRight w:val="0"/>
          <w:marTop w:val="0"/>
          <w:marBottom w:val="0"/>
          <w:divBdr>
            <w:top w:val="none" w:sz="0" w:space="0" w:color="auto"/>
            <w:left w:val="none" w:sz="0" w:space="0" w:color="auto"/>
            <w:bottom w:val="none" w:sz="0" w:space="0" w:color="auto"/>
            <w:right w:val="none" w:sz="0" w:space="0" w:color="auto"/>
          </w:divBdr>
        </w:div>
        <w:div w:id="2015523508">
          <w:marLeft w:val="0"/>
          <w:marRight w:val="0"/>
          <w:marTop w:val="0"/>
          <w:marBottom w:val="0"/>
          <w:divBdr>
            <w:top w:val="none" w:sz="0" w:space="0" w:color="auto"/>
            <w:left w:val="none" w:sz="0" w:space="0" w:color="auto"/>
            <w:bottom w:val="none" w:sz="0" w:space="0" w:color="auto"/>
            <w:right w:val="none" w:sz="0" w:space="0" w:color="auto"/>
          </w:divBdr>
        </w:div>
        <w:div w:id="114836517">
          <w:marLeft w:val="0"/>
          <w:marRight w:val="0"/>
          <w:marTop w:val="0"/>
          <w:marBottom w:val="0"/>
          <w:divBdr>
            <w:top w:val="none" w:sz="0" w:space="0" w:color="auto"/>
            <w:left w:val="none" w:sz="0" w:space="0" w:color="auto"/>
            <w:bottom w:val="none" w:sz="0" w:space="0" w:color="auto"/>
            <w:right w:val="none" w:sz="0" w:space="0" w:color="auto"/>
          </w:divBdr>
        </w:div>
        <w:div w:id="1492021476">
          <w:marLeft w:val="0"/>
          <w:marRight w:val="0"/>
          <w:marTop w:val="0"/>
          <w:marBottom w:val="0"/>
          <w:divBdr>
            <w:top w:val="none" w:sz="0" w:space="0" w:color="auto"/>
            <w:left w:val="none" w:sz="0" w:space="0" w:color="auto"/>
            <w:bottom w:val="none" w:sz="0" w:space="0" w:color="auto"/>
            <w:right w:val="none" w:sz="0" w:space="0" w:color="auto"/>
          </w:divBdr>
        </w:div>
      </w:divsChild>
    </w:div>
    <w:div w:id="2027903042">
      <w:bodyDiv w:val="1"/>
      <w:marLeft w:val="0"/>
      <w:marRight w:val="0"/>
      <w:marTop w:val="0"/>
      <w:marBottom w:val="0"/>
      <w:divBdr>
        <w:top w:val="none" w:sz="0" w:space="0" w:color="auto"/>
        <w:left w:val="none" w:sz="0" w:space="0" w:color="auto"/>
        <w:bottom w:val="none" w:sz="0" w:space="0" w:color="auto"/>
        <w:right w:val="none" w:sz="0" w:space="0" w:color="auto"/>
      </w:divBdr>
      <w:divsChild>
        <w:div w:id="1071659713">
          <w:marLeft w:val="0"/>
          <w:marRight w:val="0"/>
          <w:marTop w:val="0"/>
          <w:marBottom w:val="0"/>
          <w:divBdr>
            <w:top w:val="none" w:sz="0" w:space="0" w:color="auto"/>
            <w:left w:val="none" w:sz="0" w:space="0" w:color="auto"/>
            <w:bottom w:val="none" w:sz="0" w:space="0" w:color="auto"/>
            <w:right w:val="none" w:sz="0" w:space="0" w:color="auto"/>
          </w:divBdr>
        </w:div>
        <w:div w:id="679553245">
          <w:marLeft w:val="0"/>
          <w:marRight w:val="0"/>
          <w:marTop w:val="0"/>
          <w:marBottom w:val="0"/>
          <w:divBdr>
            <w:top w:val="none" w:sz="0" w:space="0" w:color="auto"/>
            <w:left w:val="none" w:sz="0" w:space="0" w:color="auto"/>
            <w:bottom w:val="none" w:sz="0" w:space="0" w:color="auto"/>
            <w:right w:val="none" w:sz="0" w:space="0" w:color="auto"/>
          </w:divBdr>
          <w:divsChild>
            <w:div w:id="1330593344">
              <w:marLeft w:val="0"/>
              <w:marRight w:val="0"/>
              <w:marTop w:val="0"/>
              <w:marBottom w:val="0"/>
              <w:divBdr>
                <w:top w:val="none" w:sz="0" w:space="0" w:color="auto"/>
                <w:left w:val="none" w:sz="0" w:space="0" w:color="auto"/>
                <w:bottom w:val="none" w:sz="0" w:space="0" w:color="auto"/>
                <w:right w:val="none" w:sz="0" w:space="0" w:color="auto"/>
              </w:divBdr>
              <w:divsChild>
                <w:div w:id="1548953251">
                  <w:marLeft w:val="0"/>
                  <w:marRight w:val="0"/>
                  <w:marTop w:val="0"/>
                  <w:marBottom w:val="0"/>
                  <w:divBdr>
                    <w:top w:val="none" w:sz="0" w:space="0" w:color="auto"/>
                    <w:left w:val="none" w:sz="0" w:space="0" w:color="auto"/>
                    <w:bottom w:val="none" w:sz="0" w:space="0" w:color="auto"/>
                    <w:right w:val="none" w:sz="0" w:space="0" w:color="auto"/>
                  </w:divBdr>
                  <w:divsChild>
                    <w:div w:id="1160731043">
                      <w:marLeft w:val="0"/>
                      <w:marRight w:val="0"/>
                      <w:marTop w:val="0"/>
                      <w:marBottom w:val="0"/>
                      <w:divBdr>
                        <w:top w:val="none" w:sz="0" w:space="0" w:color="auto"/>
                        <w:left w:val="none" w:sz="0" w:space="0" w:color="auto"/>
                        <w:bottom w:val="none" w:sz="0" w:space="0" w:color="auto"/>
                        <w:right w:val="none" w:sz="0" w:space="0" w:color="auto"/>
                      </w:divBdr>
                      <w:divsChild>
                        <w:div w:id="10369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378143">
          <w:marLeft w:val="0"/>
          <w:marRight w:val="0"/>
          <w:marTop w:val="0"/>
          <w:marBottom w:val="0"/>
          <w:divBdr>
            <w:top w:val="none" w:sz="0" w:space="0" w:color="auto"/>
            <w:left w:val="none" w:sz="0" w:space="0" w:color="auto"/>
            <w:bottom w:val="none" w:sz="0" w:space="0" w:color="auto"/>
            <w:right w:val="none" w:sz="0" w:space="0" w:color="auto"/>
          </w:divBdr>
          <w:divsChild>
            <w:div w:id="1245839956">
              <w:marLeft w:val="0"/>
              <w:marRight w:val="0"/>
              <w:marTop w:val="0"/>
              <w:marBottom w:val="0"/>
              <w:divBdr>
                <w:top w:val="none" w:sz="0" w:space="0" w:color="auto"/>
                <w:left w:val="none" w:sz="0" w:space="0" w:color="auto"/>
                <w:bottom w:val="none" w:sz="0" w:space="0" w:color="auto"/>
                <w:right w:val="none" w:sz="0" w:space="0" w:color="auto"/>
              </w:divBdr>
              <w:divsChild>
                <w:div w:id="1715154339">
                  <w:marLeft w:val="0"/>
                  <w:marRight w:val="0"/>
                  <w:marTop w:val="0"/>
                  <w:marBottom w:val="0"/>
                  <w:divBdr>
                    <w:top w:val="none" w:sz="0" w:space="0" w:color="auto"/>
                    <w:left w:val="none" w:sz="0" w:space="0" w:color="auto"/>
                    <w:bottom w:val="none" w:sz="0" w:space="0" w:color="auto"/>
                    <w:right w:val="none" w:sz="0" w:space="0" w:color="auto"/>
                  </w:divBdr>
                  <w:divsChild>
                    <w:div w:id="1396320301">
                      <w:marLeft w:val="0"/>
                      <w:marRight w:val="0"/>
                      <w:marTop w:val="0"/>
                      <w:marBottom w:val="0"/>
                      <w:divBdr>
                        <w:top w:val="none" w:sz="0" w:space="0" w:color="auto"/>
                        <w:left w:val="none" w:sz="0" w:space="0" w:color="auto"/>
                        <w:bottom w:val="none" w:sz="0" w:space="0" w:color="auto"/>
                        <w:right w:val="none" w:sz="0" w:space="0" w:color="auto"/>
                      </w:divBdr>
                      <w:divsChild>
                        <w:div w:id="456411844">
                          <w:marLeft w:val="0"/>
                          <w:marRight w:val="0"/>
                          <w:marTop w:val="0"/>
                          <w:marBottom w:val="0"/>
                          <w:divBdr>
                            <w:top w:val="none" w:sz="0" w:space="0" w:color="auto"/>
                            <w:left w:val="none" w:sz="0" w:space="0" w:color="auto"/>
                            <w:bottom w:val="none" w:sz="0" w:space="0" w:color="auto"/>
                            <w:right w:val="none" w:sz="0" w:space="0" w:color="auto"/>
                          </w:divBdr>
                          <w:divsChild>
                            <w:div w:id="123169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996034">
      <w:bodyDiv w:val="1"/>
      <w:marLeft w:val="0"/>
      <w:marRight w:val="0"/>
      <w:marTop w:val="0"/>
      <w:marBottom w:val="0"/>
      <w:divBdr>
        <w:top w:val="none" w:sz="0" w:space="0" w:color="auto"/>
        <w:left w:val="none" w:sz="0" w:space="0" w:color="auto"/>
        <w:bottom w:val="none" w:sz="0" w:space="0" w:color="auto"/>
        <w:right w:val="none" w:sz="0" w:space="0" w:color="auto"/>
      </w:divBdr>
    </w:div>
    <w:div w:id="2073700120">
      <w:bodyDiv w:val="1"/>
      <w:marLeft w:val="0"/>
      <w:marRight w:val="0"/>
      <w:marTop w:val="0"/>
      <w:marBottom w:val="0"/>
      <w:divBdr>
        <w:top w:val="none" w:sz="0" w:space="0" w:color="auto"/>
        <w:left w:val="none" w:sz="0" w:space="0" w:color="auto"/>
        <w:bottom w:val="none" w:sz="0" w:space="0" w:color="auto"/>
        <w:right w:val="none" w:sz="0" w:space="0" w:color="auto"/>
      </w:divBdr>
      <w:divsChild>
        <w:div w:id="1498036440">
          <w:marLeft w:val="0"/>
          <w:marRight w:val="0"/>
          <w:marTop w:val="0"/>
          <w:marBottom w:val="0"/>
          <w:divBdr>
            <w:top w:val="none" w:sz="0" w:space="0" w:color="auto"/>
            <w:left w:val="none" w:sz="0" w:space="0" w:color="auto"/>
            <w:bottom w:val="none" w:sz="0" w:space="0" w:color="auto"/>
            <w:right w:val="none" w:sz="0" w:space="0" w:color="auto"/>
          </w:divBdr>
        </w:div>
        <w:div w:id="1322199243">
          <w:marLeft w:val="0"/>
          <w:marRight w:val="0"/>
          <w:marTop w:val="0"/>
          <w:marBottom w:val="0"/>
          <w:divBdr>
            <w:top w:val="none" w:sz="0" w:space="0" w:color="auto"/>
            <w:left w:val="none" w:sz="0" w:space="0" w:color="auto"/>
            <w:bottom w:val="none" w:sz="0" w:space="0" w:color="auto"/>
            <w:right w:val="none" w:sz="0" w:space="0" w:color="auto"/>
          </w:divBdr>
        </w:div>
        <w:div w:id="202983327">
          <w:marLeft w:val="0"/>
          <w:marRight w:val="0"/>
          <w:marTop w:val="0"/>
          <w:marBottom w:val="0"/>
          <w:divBdr>
            <w:top w:val="none" w:sz="0" w:space="0" w:color="auto"/>
            <w:left w:val="none" w:sz="0" w:space="0" w:color="auto"/>
            <w:bottom w:val="none" w:sz="0" w:space="0" w:color="auto"/>
            <w:right w:val="none" w:sz="0" w:space="0" w:color="auto"/>
          </w:divBdr>
        </w:div>
        <w:div w:id="962728427">
          <w:marLeft w:val="0"/>
          <w:marRight w:val="0"/>
          <w:marTop w:val="0"/>
          <w:marBottom w:val="0"/>
          <w:divBdr>
            <w:top w:val="none" w:sz="0" w:space="0" w:color="auto"/>
            <w:left w:val="none" w:sz="0" w:space="0" w:color="auto"/>
            <w:bottom w:val="none" w:sz="0" w:space="0" w:color="auto"/>
            <w:right w:val="none" w:sz="0" w:space="0" w:color="auto"/>
          </w:divBdr>
        </w:div>
      </w:divsChild>
    </w:div>
    <w:div w:id="2078741628">
      <w:bodyDiv w:val="1"/>
      <w:marLeft w:val="0"/>
      <w:marRight w:val="0"/>
      <w:marTop w:val="0"/>
      <w:marBottom w:val="0"/>
      <w:divBdr>
        <w:top w:val="none" w:sz="0" w:space="0" w:color="auto"/>
        <w:left w:val="none" w:sz="0" w:space="0" w:color="auto"/>
        <w:bottom w:val="none" w:sz="0" w:space="0" w:color="auto"/>
        <w:right w:val="none" w:sz="0" w:space="0" w:color="auto"/>
      </w:divBdr>
      <w:divsChild>
        <w:div w:id="1397967688">
          <w:marLeft w:val="0"/>
          <w:marRight w:val="0"/>
          <w:marTop w:val="0"/>
          <w:marBottom w:val="0"/>
          <w:divBdr>
            <w:top w:val="none" w:sz="0" w:space="0" w:color="auto"/>
            <w:left w:val="none" w:sz="0" w:space="0" w:color="auto"/>
            <w:bottom w:val="none" w:sz="0" w:space="0" w:color="auto"/>
            <w:right w:val="none" w:sz="0" w:space="0" w:color="auto"/>
          </w:divBdr>
        </w:div>
        <w:div w:id="792290058">
          <w:marLeft w:val="0"/>
          <w:marRight w:val="0"/>
          <w:marTop w:val="0"/>
          <w:marBottom w:val="0"/>
          <w:divBdr>
            <w:top w:val="none" w:sz="0" w:space="0" w:color="auto"/>
            <w:left w:val="none" w:sz="0" w:space="0" w:color="auto"/>
            <w:bottom w:val="none" w:sz="0" w:space="0" w:color="auto"/>
            <w:right w:val="none" w:sz="0" w:space="0" w:color="auto"/>
          </w:divBdr>
        </w:div>
        <w:div w:id="556547620">
          <w:marLeft w:val="0"/>
          <w:marRight w:val="0"/>
          <w:marTop w:val="0"/>
          <w:marBottom w:val="0"/>
          <w:divBdr>
            <w:top w:val="none" w:sz="0" w:space="0" w:color="auto"/>
            <w:left w:val="none" w:sz="0" w:space="0" w:color="auto"/>
            <w:bottom w:val="none" w:sz="0" w:space="0" w:color="auto"/>
            <w:right w:val="none" w:sz="0" w:space="0" w:color="auto"/>
          </w:divBdr>
        </w:div>
        <w:div w:id="203753517">
          <w:marLeft w:val="0"/>
          <w:marRight w:val="0"/>
          <w:marTop w:val="0"/>
          <w:marBottom w:val="0"/>
          <w:divBdr>
            <w:top w:val="none" w:sz="0" w:space="0" w:color="auto"/>
            <w:left w:val="none" w:sz="0" w:space="0" w:color="auto"/>
            <w:bottom w:val="none" w:sz="0" w:space="0" w:color="auto"/>
            <w:right w:val="none" w:sz="0" w:space="0" w:color="auto"/>
          </w:divBdr>
        </w:div>
        <w:div w:id="984161275">
          <w:marLeft w:val="0"/>
          <w:marRight w:val="0"/>
          <w:marTop w:val="0"/>
          <w:marBottom w:val="0"/>
          <w:divBdr>
            <w:top w:val="none" w:sz="0" w:space="0" w:color="auto"/>
            <w:left w:val="none" w:sz="0" w:space="0" w:color="auto"/>
            <w:bottom w:val="none" w:sz="0" w:space="0" w:color="auto"/>
            <w:right w:val="none" w:sz="0" w:space="0" w:color="auto"/>
          </w:divBdr>
        </w:div>
        <w:div w:id="99423930">
          <w:marLeft w:val="0"/>
          <w:marRight w:val="0"/>
          <w:marTop w:val="0"/>
          <w:marBottom w:val="0"/>
          <w:divBdr>
            <w:top w:val="none" w:sz="0" w:space="0" w:color="auto"/>
            <w:left w:val="none" w:sz="0" w:space="0" w:color="auto"/>
            <w:bottom w:val="none" w:sz="0" w:space="0" w:color="auto"/>
            <w:right w:val="none" w:sz="0" w:space="0" w:color="auto"/>
          </w:divBdr>
        </w:div>
      </w:divsChild>
    </w:div>
    <w:div w:id="2113544907">
      <w:bodyDiv w:val="1"/>
      <w:marLeft w:val="0"/>
      <w:marRight w:val="0"/>
      <w:marTop w:val="0"/>
      <w:marBottom w:val="0"/>
      <w:divBdr>
        <w:top w:val="none" w:sz="0" w:space="0" w:color="auto"/>
        <w:left w:val="none" w:sz="0" w:space="0" w:color="auto"/>
        <w:bottom w:val="none" w:sz="0" w:space="0" w:color="auto"/>
        <w:right w:val="none" w:sz="0" w:space="0" w:color="auto"/>
      </w:divBdr>
      <w:divsChild>
        <w:div w:id="1253011310">
          <w:marLeft w:val="0"/>
          <w:marRight w:val="0"/>
          <w:marTop w:val="0"/>
          <w:marBottom w:val="0"/>
          <w:divBdr>
            <w:top w:val="none" w:sz="0" w:space="0" w:color="auto"/>
            <w:left w:val="none" w:sz="0" w:space="0" w:color="auto"/>
            <w:bottom w:val="none" w:sz="0" w:space="0" w:color="auto"/>
            <w:right w:val="none" w:sz="0" w:space="0" w:color="auto"/>
          </w:divBdr>
        </w:div>
      </w:divsChild>
    </w:div>
    <w:div w:id="2125995976">
      <w:bodyDiv w:val="1"/>
      <w:marLeft w:val="0"/>
      <w:marRight w:val="0"/>
      <w:marTop w:val="0"/>
      <w:marBottom w:val="0"/>
      <w:divBdr>
        <w:top w:val="none" w:sz="0" w:space="0" w:color="auto"/>
        <w:left w:val="none" w:sz="0" w:space="0" w:color="auto"/>
        <w:bottom w:val="none" w:sz="0" w:space="0" w:color="auto"/>
        <w:right w:val="none" w:sz="0" w:space="0" w:color="auto"/>
      </w:divBdr>
      <w:divsChild>
        <w:div w:id="1396009408">
          <w:marLeft w:val="0"/>
          <w:marRight w:val="0"/>
          <w:marTop w:val="0"/>
          <w:marBottom w:val="0"/>
          <w:divBdr>
            <w:top w:val="none" w:sz="0" w:space="0" w:color="auto"/>
            <w:left w:val="none" w:sz="0" w:space="0" w:color="auto"/>
            <w:bottom w:val="none" w:sz="0" w:space="0" w:color="auto"/>
            <w:right w:val="none" w:sz="0" w:space="0" w:color="auto"/>
          </w:divBdr>
        </w:div>
        <w:div w:id="1766800763">
          <w:marLeft w:val="0"/>
          <w:marRight w:val="0"/>
          <w:marTop w:val="0"/>
          <w:marBottom w:val="0"/>
          <w:divBdr>
            <w:top w:val="none" w:sz="0" w:space="0" w:color="auto"/>
            <w:left w:val="none" w:sz="0" w:space="0" w:color="auto"/>
            <w:bottom w:val="none" w:sz="0" w:space="0" w:color="auto"/>
            <w:right w:val="none" w:sz="0" w:space="0" w:color="auto"/>
          </w:divBdr>
          <w:divsChild>
            <w:div w:id="1153565135">
              <w:marLeft w:val="0"/>
              <w:marRight w:val="0"/>
              <w:marTop w:val="0"/>
              <w:marBottom w:val="0"/>
              <w:divBdr>
                <w:top w:val="none" w:sz="0" w:space="0" w:color="auto"/>
                <w:left w:val="none" w:sz="0" w:space="0" w:color="auto"/>
                <w:bottom w:val="none" w:sz="0" w:space="0" w:color="auto"/>
                <w:right w:val="none" w:sz="0" w:space="0" w:color="auto"/>
              </w:divBdr>
              <w:divsChild>
                <w:div w:id="1076242977">
                  <w:marLeft w:val="0"/>
                  <w:marRight w:val="0"/>
                  <w:marTop w:val="0"/>
                  <w:marBottom w:val="0"/>
                  <w:divBdr>
                    <w:top w:val="none" w:sz="0" w:space="0" w:color="auto"/>
                    <w:left w:val="none" w:sz="0" w:space="0" w:color="auto"/>
                    <w:bottom w:val="none" w:sz="0" w:space="0" w:color="auto"/>
                    <w:right w:val="none" w:sz="0" w:space="0" w:color="auto"/>
                  </w:divBdr>
                  <w:divsChild>
                    <w:div w:id="1917934557">
                      <w:marLeft w:val="0"/>
                      <w:marRight w:val="0"/>
                      <w:marTop w:val="0"/>
                      <w:marBottom w:val="0"/>
                      <w:divBdr>
                        <w:top w:val="none" w:sz="0" w:space="0" w:color="auto"/>
                        <w:left w:val="none" w:sz="0" w:space="0" w:color="auto"/>
                        <w:bottom w:val="none" w:sz="0" w:space="0" w:color="auto"/>
                        <w:right w:val="none" w:sz="0" w:space="0" w:color="auto"/>
                      </w:divBdr>
                      <w:divsChild>
                        <w:div w:id="49611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4369767">
          <w:marLeft w:val="0"/>
          <w:marRight w:val="0"/>
          <w:marTop w:val="0"/>
          <w:marBottom w:val="0"/>
          <w:divBdr>
            <w:top w:val="none" w:sz="0" w:space="0" w:color="auto"/>
            <w:left w:val="none" w:sz="0" w:space="0" w:color="auto"/>
            <w:bottom w:val="none" w:sz="0" w:space="0" w:color="auto"/>
            <w:right w:val="none" w:sz="0" w:space="0" w:color="auto"/>
          </w:divBdr>
          <w:divsChild>
            <w:div w:id="1470517273">
              <w:marLeft w:val="0"/>
              <w:marRight w:val="0"/>
              <w:marTop w:val="0"/>
              <w:marBottom w:val="0"/>
              <w:divBdr>
                <w:top w:val="none" w:sz="0" w:space="0" w:color="auto"/>
                <w:left w:val="none" w:sz="0" w:space="0" w:color="auto"/>
                <w:bottom w:val="none" w:sz="0" w:space="0" w:color="auto"/>
                <w:right w:val="none" w:sz="0" w:space="0" w:color="auto"/>
              </w:divBdr>
              <w:divsChild>
                <w:div w:id="1192306052">
                  <w:marLeft w:val="0"/>
                  <w:marRight w:val="0"/>
                  <w:marTop w:val="0"/>
                  <w:marBottom w:val="0"/>
                  <w:divBdr>
                    <w:top w:val="none" w:sz="0" w:space="0" w:color="auto"/>
                    <w:left w:val="none" w:sz="0" w:space="0" w:color="auto"/>
                    <w:bottom w:val="none" w:sz="0" w:space="0" w:color="auto"/>
                    <w:right w:val="none" w:sz="0" w:space="0" w:color="auto"/>
                  </w:divBdr>
                  <w:divsChild>
                    <w:div w:id="775829243">
                      <w:marLeft w:val="0"/>
                      <w:marRight w:val="0"/>
                      <w:marTop w:val="0"/>
                      <w:marBottom w:val="0"/>
                      <w:divBdr>
                        <w:top w:val="none" w:sz="0" w:space="0" w:color="auto"/>
                        <w:left w:val="none" w:sz="0" w:space="0" w:color="auto"/>
                        <w:bottom w:val="none" w:sz="0" w:space="0" w:color="auto"/>
                        <w:right w:val="none" w:sz="0" w:space="0" w:color="auto"/>
                      </w:divBdr>
                      <w:divsChild>
                        <w:div w:id="1902402254">
                          <w:marLeft w:val="0"/>
                          <w:marRight w:val="0"/>
                          <w:marTop w:val="0"/>
                          <w:marBottom w:val="0"/>
                          <w:divBdr>
                            <w:top w:val="none" w:sz="0" w:space="0" w:color="auto"/>
                            <w:left w:val="none" w:sz="0" w:space="0" w:color="auto"/>
                            <w:bottom w:val="none" w:sz="0" w:space="0" w:color="auto"/>
                            <w:right w:val="none" w:sz="0" w:space="0" w:color="auto"/>
                          </w:divBdr>
                          <w:divsChild>
                            <w:div w:id="1061247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442A06-E8A2-4EC9-BAC6-2937DC1D8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4980</Words>
  <Characters>29387</Characters>
  <Application>Microsoft Office Word</Application>
  <DocSecurity>4</DocSecurity>
  <Lines>244</Lines>
  <Paragraphs>68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34299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redakce</dc:creator>
  <cp:lastModifiedBy>Hana Janečková</cp:lastModifiedBy>
  <cp:revision>2</cp:revision>
  <cp:lastPrinted>2017-01-24T14:15:00Z</cp:lastPrinted>
  <dcterms:created xsi:type="dcterms:W3CDTF">2020-05-27T05:27:00Z</dcterms:created>
  <dcterms:modified xsi:type="dcterms:W3CDTF">2020-05-27T05:27:00Z</dcterms:modified>
</cp:coreProperties>
</file>