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4CD4" w:rsidRPr="00CD6D4D" w:rsidRDefault="00980248" w:rsidP="009B3BEA">
      <w:pPr>
        <w:ind w:left="0" w:firstLine="0"/>
      </w:pPr>
      <w:bookmarkStart w:id="0" w:name="_GoBack"/>
      <w:bookmarkEnd w:id="0"/>
      <w:r w:rsidRPr="00CD6D4D">
        <w:t xml:space="preserve">1. </w:t>
      </w:r>
      <w:r w:rsidR="00044CD4" w:rsidRPr="00CD6D4D">
        <w:t>Introduction</w:t>
      </w:r>
    </w:p>
    <w:p w:rsidR="00194F92" w:rsidRPr="00CD6D4D" w:rsidRDefault="00194F92" w:rsidP="009B3BEA">
      <w:pPr>
        <w:ind w:left="0" w:firstLine="0"/>
      </w:pPr>
    </w:p>
    <w:p w:rsidR="00046A3E" w:rsidRPr="00CD6D4D" w:rsidRDefault="00046A3E" w:rsidP="009B3BEA">
      <w:pPr>
        <w:ind w:left="0" w:firstLine="0"/>
      </w:pPr>
      <w:r w:rsidRPr="00CD6D4D">
        <w:t xml:space="preserve">Carob powder is the product of the fruit of </w:t>
      </w:r>
      <w:r w:rsidRPr="00CD6D4D">
        <w:rPr>
          <w:i/>
        </w:rPr>
        <w:t>Ceratonia siliqua L</w:t>
      </w:r>
      <w:r w:rsidRPr="00CD6D4D">
        <w:t xml:space="preserve">. </w:t>
      </w:r>
      <w:r w:rsidR="005F2A0F" w:rsidRPr="00CD6D4D">
        <w:t>The</w:t>
      </w:r>
      <w:r w:rsidRPr="00CD6D4D">
        <w:t xml:space="preserve"> powder is usually prepared from mature, dried carob pod (without seed) after milling to desired particle size. Carob powder is a good source of sucrose and other simple sugars (maltose, mannose), unsaturated fatty acids and minerals such as calcium, potassium and iron </w:t>
      </w:r>
      <w:r w:rsidR="00687868" w:rsidRPr="00CD6D4D">
        <w:fldChar w:fldCharType="begin"/>
      </w:r>
      <w:r w:rsidR="00687868" w:rsidRPr="00CD6D4D">
        <w:instrText xml:space="preserve"> ADDIN EN.CITE &lt;EndNote&gt;&lt;Cite&gt;&lt;Author&gt;Ayaz&lt;/Author&gt;&lt;Year&gt;2009&lt;/Year&gt;&lt;RecNum&gt;1011&lt;/RecNum&gt;&lt;DisplayText&gt;(Ayaz et al., 2009)&lt;/DisplayText&gt;&lt;record&gt;&lt;rec-number&gt;1011&lt;/rec-number&gt;&lt;foreign-keys&gt;&lt;key app="EN" db-id="t25ztfzzfvd0sme2z95x59wv05aavte25ddt"&gt;1011&lt;/key&gt;&lt;/foreign-keys&gt;&lt;ref-type name="Journal Article"&gt;17&lt;/ref-type&gt;&lt;contributors&gt;&lt;authors&gt;&lt;author&gt;Ayaz, F. A.&lt;/author&gt;&lt;author&gt;Torun, H.&lt;/author&gt;&lt;author&gt;Glew, R. H.&lt;/author&gt;&lt;author&gt;Bak, Z. D.&lt;/author&gt;&lt;author&gt;Chuang, L. T.&lt;/author&gt;&lt;author&gt;Presley, J. M.&lt;/author&gt;&lt;author&gt;Andrews, R.&lt;/author&gt;&lt;/authors&gt;&lt;/contributors&gt;&lt;auth-address&gt;Karadeniz Tech Univ, Dept Biol, TR-61080 Trabzon, Turkey&amp;#xD;Univ New Mexico, Sch Med, Dept Biochem &amp;amp; Mol Biol, Albuquerque, NM 87131 USA&amp;#xD;Yuanpei Univ, Dept Biotechnol, Hsinchu, Taiwan&amp;#xD;Univ Calif Davis, Mol Struct Facil, Davis, CA 95616 USA&amp;#xD;NIOSH, Cincinnati, OH 45226 USA&lt;/auth-address&gt;&lt;titles&gt;&lt;title&gt;Nutrient Content of Carob Pod (Ceratonia siliqua L.) Flour Prepared Commercially and Domestically&lt;/title&gt;&lt;secondary-title&gt;Plant Foods for Human Nutrition&lt;/secondary-title&gt;&lt;alt-title&gt;Plant Food Hum Nutr&lt;/alt-title&gt;&lt;/titles&gt;&lt;periodical&gt;&lt;full-title&gt;Plant Foods for Human Nutrition&lt;/full-title&gt;&lt;abbr-1&gt;Plant Food Hum Nutr&lt;/abbr-1&gt;&lt;/periodical&gt;&lt;alt-periodical&gt;&lt;full-title&gt;Plant Foods for Human Nutrition&lt;/full-title&gt;&lt;abbr-1&gt;Plant Food Hum Nutr&lt;/abbr-1&gt;&lt;/alt-periodical&gt;&lt;pages&gt;286-292&lt;/pages&gt;&lt;volume&gt;64&lt;/volume&gt;&lt;number&gt;4&lt;/number&gt;&lt;keywords&gt;&lt;keyword&gt;ceratonia siliqua&lt;/keyword&gt;&lt;keyword&gt;carob pod&lt;/keyword&gt;&lt;keyword&gt;sugar&lt;/keyword&gt;&lt;keyword&gt;minerals&lt;/keyword&gt;&lt;keyword&gt;fatty acids&lt;/keyword&gt;&lt;keyword&gt;amino acids&lt;/keyword&gt;&lt;keyword&gt;fatty-acids&lt;/keyword&gt;&lt;keyword&gt;amino-acid&lt;/keyword&gt;&lt;/keywords&gt;&lt;dates&gt;&lt;year&gt;2009&lt;/year&gt;&lt;pub-dates&gt;&lt;date&gt;Dec&lt;/date&gt;&lt;/pub-dates&gt;&lt;/dates&gt;&lt;isbn&gt;0921-9668&lt;/isbn&gt;&lt;accession-num&gt;ISI:000272178300009&lt;/accession-num&gt;&lt;urls&gt;&lt;related-urls&gt;&lt;url&gt;&amp;lt;Go to ISI&amp;gt;://000272178300009&lt;/url&gt;&lt;/related-urls&gt;&lt;/urls&gt;&lt;electronic-resource-num&gt;10.1007/s11130-009-0130-3&lt;/electronic-resource-num&gt;&lt;language&gt;English&lt;/language&gt;&lt;/record&gt;&lt;/Cite&gt;&lt;/EndNote&gt;</w:instrText>
      </w:r>
      <w:r w:rsidR="00687868" w:rsidRPr="00CD6D4D">
        <w:fldChar w:fldCharType="separate"/>
      </w:r>
      <w:r w:rsidR="00687868" w:rsidRPr="00CD6D4D">
        <w:t>(</w:t>
      </w:r>
      <w:hyperlink w:anchor="_ENREF_2" w:tooltip="Ayaz, 2009 #1011" w:history="1">
        <w:r w:rsidR="00265EA8" w:rsidRPr="00CD6D4D">
          <w:t>Ayaz et al., 2009</w:t>
        </w:r>
      </w:hyperlink>
      <w:r w:rsidR="00687868" w:rsidRPr="00CD6D4D">
        <w:t>)</w:t>
      </w:r>
      <w:r w:rsidR="00687868" w:rsidRPr="00CD6D4D">
        <w:fldChar w:fldCharType="end"/>
      </w:r>
      <w:r w:rsidRPr="00CD6D4D">
        <w:t xml:space="preserve">. High content of dietary fibre is the most important parameter, which makes the carob powder applicable in various food products such as </w:t>
      </w:r>
      <w:r w:rsidR="00687868" w:rsidRPr="00CD6D4D">
        <w:t xml:space="preserve">pasta or </w:t>
      </w:r>
      <w:r w:rsidRPr="00CD6D4D">
        <w:t xml:space="preserve">bread </w:t>
      </w:r>
      <w:r w:rsidR="00687868" w:rsidRPr="00CD6D4D">
        <w:fldChar w:fldCharType="begin">
          <w:fldData xml:space="preserve">PEVuZE5vdGU+PENpdGU+PEF1dGhvcj5UdXJmYW5pPC9BdXRob3I+PFllYXI+MjAxNzwvWWVhcj48
UmVjTnVtPjEwMzM8L1JlY051bT48RGlzcGxheVRleHQ+KEJpZXJuYWNrYSwgRHppa2ksIEdhd2xp
ay1EemlraSwgUm96eWxvLCAmYW1wOyBTaWFzdGFsYSwgMjAxNzsgVHVyZmFuaSwgTmFyZHVjY2ks
IER1cmF6em8sIEdhbGxpLCAmYW1wOyBDYXJjZWEsIDIwMTcpPC9EaXNwbGF5VGV4dD48cmVjb3Jk
PjxyZWMtbnVtYmVyPjEwMzM8L3JlYy1udW1iZXI+PGZvcmVpZ24ta2V5cz48a2V5IGFwcD0iRU4i
IGRiLWlkPSJ0MjV6dGZ6emZ2ZDBzbWUyejk1eDU5d3YwNWFhdnRlMjVkZHQiPjEwMzM8L2tleT48
L2ZvcmVpZ24ta2V5cz48cmVmLXR5cGUgbmFtZT0iSm91cm5hbCBBcnRpY2xlIj4xNzwvcmVmLXR5
cGU+PGNvbnRyaWJ1dG9ycz48YXV0aG9ycz48YXV0aG9yPlR1cmZhbmksIFYuPC9hdXRob3I+PGF1
dGhvcj5OYXJkdWNjaSwgVi48L2F1dGhvcj48YXV0aG9yPkR1cmF6em8sIEEuPC9hdXRob3I+PGF1
dGhvcj5HYWxsaSwgVi48L2F1dGhvcj48YXV0aG9yPkNhcmNlYSwgTS48L2F1dGhvcj48L2F1dGhv
cnM+PC9jb250cmlidXRvcnM+PGF1dGgtYWRkcmVzcz5Db3VuY2lsIEFnciBSZXMgJmFtcDsgRWNv
biBDUkVBLCBSZXMgQ3RyIEZvb2QgJmFtcDsgTnV0ciBDUkVBIEFOLCBWaWEgQXJkZWF0aW5hIDU0
NiwgSS0wMDE3OCBSb21lLCBJdGFseTwvYXV0aC1hZGRyZXNzPjx0aXRsZXM+PHRpdGxlPlRlY2hu
b2xvZ2ljYWwsIG51dHJpdGlvbmFsIGFuZCBmdW5jdGlvbmFsIHByb3BlcnRpZXMgb2Ygd2hlYXQg
YnJlYWQgZW5yaWNoZWQgd2l0aCBsZW50aWwgb3IgY2Fyb2IgZmxvdXJzPC90aXRsZT48c2Vjb25k
YXJ5LXRpdGxlPkx3dC1Gb29kIFNjaWVuY2UgYW5kIFRlY2hub2xvZ3k8L3NlY29uZGFyeS10aXRs
ZT48YWx0LXRpdGxlPkx3dC1Gb29kIFNjaSBUZWNobm9sPC9hbHQtdGl0bGU+PC90aXRsZXM+PHBl
cmlvZGljYWw+PGZ1bGwtdGl0bGU+THd0LUZvb2QgU2NpZW5jZSBhbmQgVGVjaG5vbG9neTwvZnVs
bC10aXRsZT48YWJici0xPkx3dC1Gb29kIFNjaSBUZWNobm9sPC9hYmJyLTE+PC9wZXJpb2RpY2Fs
PjxhbHQtcGVyaW9kaWNhbD48ZnVsbC10aXRsZT5Md3QtRm9vZCBTY2llbmNlIGFuZCBUZWNobm9s
b2d5PC9mdWxsLXRpdGxlPjxhYmJyLTE+THd0LUZvb2QgU2NpIFRlY2hub2w8L2FiYnItMT48L2Fs
dC1wZXJpb2RpY2FsPjxwYWdlcz4zNjEtMzY2PC9wYWdlcz48dm9sdW1lPjc4PC92b2x1bWU+PGtl
eXdvcmRzPjxrZXl3b3JkPmJyZWFkPC9rZXl3b3JkPjxrZXl3b3JkPndoZWF0PC9rZXl3b3JkPjxr
ZXl3b3JkPmNhcm9iPC9rZXl3b3JkPjxrZXl3b3JkPmxlbnRpbHM8L2tleXdvcmQ+PGtleXdvcmQ+
cmhlb2xvZ2ljYWwgcHJvcGVydGllczwva2V5d29yZD48a2V5d29yZD5mb29kPC9rZXl3b3JkPjxr
ZXl3b3JkPnF1YWxpdHk8L2tleXdvcmQ+PGtleXdvcmQ+cHJvdGVpbjwva2V5d29yZD48a2V5d29y
ZD5mcmFjdGlvbnM8L2tleXdvcmQ+PGtleXdvcmQ+cGhlbm9sczwva2V5d29yZD48a2V5d29yZD5m
aWJlcnM8L2tleXdvcmQ+PC9rZXl3b3Jkcz48ZGF0ZXM+PHllYXI+MjAxNzwveWVhcj48cHViLWRh
dGVzPjxkYXRlPk1heTwvZGF0ZT48L3B1Yi1kYXRlcz48L2RhdGVzPjxpc2JuPjAwMjMtNjQzODwv
aXNibj48YWNjZXNzaW9uLW51bT5JU0k6MDAwMzk0MDcwNDAwMDQ4PC9hY2Nlc3Npb24tbnVtPjx1
cmxzPjxyZWxhdGVkLXVybHM+PHVybD4mbHQ7R28gdG8gSVNJJmd0OzovLzAwMDM5NDA3MDQwMDA0
ODwvdXJsPjwvcmVsYXRlZC11cmxzPjwvdXJscz48ZWxlY3Ryb25pYy1yZXNvdXJjZS1udW0+MTAu
MTAxNi9qLml3dC4yMDE2LjEyLjAzMDwvZWxlY3Ryb25pYy1yZXNvdXJjZS1udW0+PGxhbmd1YWdl
PkVuZ2xpc2g8L2xhbmd1YWdlPjwvcmVjb3JkPjwvQ2l0ZT48Q2l0ZT48QXV0aG9yPkJpZXJuYWNr
YTwvQXV0aG9yPjxZZWFyPjIwMTc8L1llYXI+PFJlY051bT4xMDM0PC9SZWNOdW0+PHJlY29yZD48
cmVjLW51bWJlcj4xMDM0PC9yZWMtbnVtYmVyPjxmb3JlaWduLWtleXM+PGtleSBhcHA9IkVOIiBk
Yi1pZD0idDI1enRmenpmdmQwc21lMno5NXg1OXd2MDVhYXZ0ZTI1ZGR0Ij4xMDM0PC9rZXk+PC9m
b3JlaWduLWtleXM+PHJlZi10eXBlIG5hbWU9IkpvdXJuYWwgQXJ0aWNsZSI+MTc8L3JlZi10eXBl
Pjxjb250cmlidXRvcnM+PGF1dGhvcnM+PGF1dGhvcj5CaWVybmFja2EsIEIuPC9hdXRob3I+PGF1
dGhvcj5EemlraSwgRC48L2F1dGhvcj48YXV0aG9yPkdhd2xpay1EemlraSwgVS48L2F1dGhvcj48
YXV0aG9yPlJvenlsbywgUi48L2F1dGhvcj48YXV0aG9yPlNpYXN0YWxhLCBNLjwvYXV0aG9yPjwv
YXV0aG9ycz48L2NvbnRyaWJ1dG9ycz48YXV0aC1hZGRyZXNzPlVuaXYgTGlmZSBTY2ksIERlcHQg
VGhlcm1hbCBFbmduLCBEb3N3aWFkY3phbG5hIFN0ciA0NCwgUEwtMjAyODAgTHVibGluLCBQb2xh
bmQmI3hEO1VuaXYgTGlmZSBTY2ksIERlcHQgQmlvY2hlbSAmYW1wOyBGb29kIENoZW0sIFNrcm9t
bmEgU3RyIDgsIFBMLTIwNzA0IEx1YmxpbiwgUG9sYW5kJiN4RDtVbml2IExpZmUgU2NpLCBEZXB0
IEVxdWlwbWVudCBPcGVyYXQgJmFtcDsgTWFpbnRlbmFuY2UgRm9vZCBJbmQsIERvc3dpYWRjemFs
bmEgU3RyIDQ0LCBQTC0yMDI4MCBMdWJsaW4sIFBvbGFuZDwvYXV0aC1hZGRyZXNzPjx0aXRsZXM+
PHRpdGxlPlBoeXNpY2FsLCBzZW5zb3JpYWwsIGFuZCBhbnRpb3hpZGFudCBwcm9wZXJ0aWVzIG9m
IGNvbW1vbiB3aGVhdCBwYXN0YSBlbnJpY2hlZCB3aXRoIGNhcm9iIGZpYmVyPC90aXRsZT48c2Vj
b25kYXJ5LXRpdGxlPkx3dC1Gb29kIFNjaWVuY2UgYW5kIFRlY2hub2xvZ3k8L3NlY29uZGFyeS10
aXRsZT48YWx0LXRpdGxlPkx3dC1Gb29kIFNjaSBUZWNobm9sPC9hbHQtdGl0bGU+PC90aXRsZXM+
PHBlcmlvZGljYWw+PGZ1bGwtdGl0bGU+THd0LUZvb2QgU2NpZW5jZSBhbmQgVGVjaG5vbG9neTwv
ZnVsbC10aXRsZT48YWJici0xPkx3dC1Gb29kIFNjaSBUZWNobm9sPC9hYmJyLTE+PC9wZXJpb2Rp
Y2FsPjxhbHQtcGVyaW9kaWNhbD48ZnVsbC10aXRsZT5Md3QtRm9vZCBTY2llbmNlIGFuZCBUZWNo
bm9sb2d5PC9mdWxsLXRpdGxlPjxhYmJyLTE+THd0LUZvb2QgU2NpIFRlY2hub2w8L2FiYnItMT48
L2FsdC1wZXJpb2RpY2FsPjxwYWdlcz4xODYtMTkyPC9wYWdlcz48dm9sdW1lPjc3PC92b2x1bWU+
PGtleXdvcmRzPjxrZXl3b3JkPnBhc3RhPC9rZXl3b3JkPjxrZXl3b3JkPmNhcm9iIGZpYmVyPC9r
ZXl3b3JkPjxrZXl3b3JkPnF1YWxpdHk8L2tleXdvcmQ+PGtleXdvcmQ+YW50aW94aWRhbnQgcHJv
cGVydGllczwva2V5d29yZD48a2V5d29yZD5kaWdlc3Rpb24gaW4gdml0cm88L2tleXdvcmQ+PGtl
eXdvcmQ+aW5zb2x1YmxlIGRpZXRhcnkgZmliZXI8L2tleXdvcmQ+PGtleXdvcmQ+Y2VyYXRvbmlh
LXNpbGlxdWEgbC48L2tleXdvcmQ+PGtleXdvcmQ+ZHVydW0td2hlYXQ8L2tleXdvcmQ+PGtleXdv
cmQ+cXVhbGl0eSBjaGFyYWN0ZXJpc3RpY3M8L2tleXdvcmQ+PGtleXdvcmQ+ZmxvdXI8L2tleXdv
cmQ+PGtleXdvcmQ+YnJlYWQ8L2tleXdvcmQ+PGtleXdvcmQ+cG9kczwva2V5d29yZD48a2V5d29y
ZD5wb2x5cGhlbm9sczwva2V5d29yZD48a2V5d29yZD5zcGFnaGV0dGk8L2tleXdvcmQ+PGtleXdv
cmQ+ZnJlc2g8L2tleXdvcmQ+PC9rZXl3b3Jkcz48ZGF0ZXM+PHllYXI+MjAxNzwveWVhcj48cHVi
LWRhdGVzPjxkYXRlPkFwcjwvZGF0ZT48L3B1Yi1kYXRlcz48L2RhdGVzPjxpc2JuPjAwMjMtNjQz
ODwvaXNibj48YWNjZXNzaW9uLW51bT5JU0k6MDAwMzkyNzY5MjAwMDI1PC9hY2Nlc3Npb24tbnVt
Pjx1cmxzPjxyZWxhdGVkLXVybHM+PHVybD4mbHQ7R28gdG8gSVNJJmd0OzovLzAwMDM5Mjc2OTIw
MDAyNTwvdXJsPjwvcmVsYXRlZC11cmxzPjwvdXJscz48ZWxlY3Ryb25pYy1yZXNvdXJjZS1udW0+
MTAuMTAxNi9qLmx3dC4yMDE2LjExLjA0MjwvZWxlY3Ryb25pYy1yZXNvdXJjZS1udW0+PGxhbmd1
YWdlPkVuZ2xpc2g8L2xhbmd1YWdlPjwvcmVjb3JkPjwvQ2l0ZT48L0VuZE5vdGU+
</w:fldData>
        </w:fldChar>
      </w:r>
      <w:r w:rsidR="00687868" w:rsidRPr="00CD6D4D">
        <w:instrText xml:space="preserve"> ADDIN EN.CITE </w:instrText>
      </w:r>
      <w:r w:rsidR="00687868" w:rsidRPr="00CD6D4D">
        <w:fldChar w:fldCharType="begin">
          <w:fldData xml:space="preserve">PEVuZE5vdGU+PENpdGU+PEF1dGhvcj5UdXJmYW5pPC9BdXRob3I+PFllYXI+MjAxNzwvWWVhcj48
UmVjTnVtPjEwMzM8L1JlY051bT48RGlzcGxheVRleHQ+KEJpZXJuYWNrYSwgRHppa2ksIEdhd2xp
ay1EemlraSwgUm96eWxvLCAmYW1wOyBTaWFzdGFsYSwgMjAxNzsgVHVyZmFuaSwgTmFyZHVjY2ks
IER1cmF6em8sIEdhbGxpLCAmYW1wOyBDYXJjZWEsIDIwMTcpPC9EaXNwbGF5VGV4dD48cmVjb3Jk
PjxyZWMtbnVtYmVyPjEwMzM8L3JlYy1udW1iZXI+PGZvcmVpZ24ta2V5cz48a2V5IGFwcD0iRU4i
IGRiLWlkPSJ0MjV6dGZ6emZ2ZDBzbWUyejk1eDU5d3YwNWFhdnRlMjVkZHQiPjEwMzM8L2tleT48
L2ZvcmVpZ24ta2V5cz48cmVmLXR5cGUgbmFtZT0iSm91cm5hbCBBcnRpY2xlIj4xNzwvcmVmLXR5
cGU+PGNvbnRyaWJ1dG9ycz48YXV0aG9ycz48YXV0aG9yPlR1cmZhbmksIFYuPC9hdXRob3I+PGF1
dGhvcj5OYXJkdWNjaSwgVi48L2F1dGhvcj48YXV0aG9yPkR1cmF6em8sIEEuPC9hdXRob3I+PGF1
dGhvcj5HYWxsaSwgVi48L2F1dGhvcj48YXV0aG9yPkNhcmNlYSwgTS48L2F1dGhvcj48L2F1dGhv
cnM+PC9jb250cmlidXRvcnM+PGF1dGgtYWRkcmVzcz5Db3VuY2lsIEFnciBSZXMgJmFtcDsgRWNv
biBDUkVBLCBSZXMgQ3RyIEZvb2QgJmFtcDsgTnV0ciBDUkVBIEFOLCBWaWEgQXJkZWF0aW5hIDU0
NiwgSS0wMDE3OCBSb21lLCBJdGFseTwvYXV0aC1hZGRyZXNzPjx0aXRsZXM+PHRpdGxlPlRlY2hu
b2xvZ2ljYWwsIG51dHJpdGlvbmFsIGFuZCBmdW5jdGlvbmFsIHByb3BlcnRpZXMgb2Ygd2hlYXQg
YnJlYWQgZW5yaWNoZWQgd2l0aCBsZW50aWwgb3IgY2Fyb2IgZmxvdXJzPC90aXRsZT48c2Vjb25k
YXJ5LXRpdGxlPkx3dC1Gb29kIFNjaWVuY2UgYW5kIFRlY2hub2xvZ3k8L3NlY29uZGFyeS10aXRs
ZT48YWx0LXRpdGxlPkx3dC1Gb29kIFNjaSBUZWNobm9sPC9hbHQtdGl0bGU+PC90aXRsZXM+PHBl
cmlvZGljYWw+PGZ1bGwtdGl0bGU+THd0LUZvb2QgU2NpZW5jZSBhbmQgVGVjaG5vbG9neTwvZnVs
bC10aXRsZT48YWJici0xPkx3dC1Gb29kIFNjaSBUZWNobm9sPC9hYmJyLTE+PC9wZXJpb2RpY2Fs
PjxhbHQtcGVyaW9kaWNhbD48ZnVsbC10aXRsZT5Md3QtRm9vZCBTY2llbmNlIGFuZCBUZWNobm9s
b2d5PC9mdWxsLXRpdGxlPjxhYmJyLTE+THd0LUZvb2QgU2NpIFRlY2hub2w8L2FiYnItMT48L2Fs
dC1wZXJpb2RpY2FsPjxwYWdlcz4zNjEtMzY2PC9wYWdlcz48dm9sdW1lPjc4PC92b2x1bWU+PGtl
eXdvcmRzPjxrZXl3b3JkPmJyZWFkPC9rZXl3b3JkPjxrZXl3b3JkPndoZWF0PC9rZXl3b3JkPjxr
ZXl3b3JkPmNhcm9iPC9rZXl3b3JkPjxrZXl3b3JkPmxlbnRpbHM8L2tleXdvcmQ+PGtleXdvcmQ+
cmhlb2xvZ2ljYWwgcHJvcGVydGllczwva2V5d29yZD48a2V5d29yZD5mb29kPC9rZXl3b3JkPjxr
ZXl3b3JkPnF1YWxpdHk8L2tleXdvcmQ+PGtleXdvcmQ+cHJvdGVpbjwva2V5d29yZD48a2V5d29y
ZD5mcmFjdGlvbnM8L2tleXdvcmQ+PGtleXdvcmQ+cGhlbm9sczwva2V5d29yZD48a2V5d29yZD5m
aWJlcnM8L2tleXdvcmQ+PC9rZXl3b3Jkcz48ZGF0ZXM+PHllYXI+MjAxNzwveWVhcj48cHViLWRh
dGVzPjxkYXRlPk1heTwvZGF0ZT48L3B1Yi1kYXRlcz48L2RhdGVzPjxpc2JuPjAwMjMtNjQzODwv
aXNibj48YWNjZXNzaW9uLW51bT5JU0k6MDAwMzk0MDcwNDAwMDQ4PC9hY2Nlc3Npb24tbnVtPjx1
cmxzPjxyZWxhdGVkLXVybHM+PHVybD4mbHQ7R28gdG8gSVNJJmd0OzovLzAwMDM5NDA3MDQwMDA0
ODwvdXJsPjwvcmVsYXRlZC11cmxzPjwvdXJscz48ZWxlY3Ryb25pYy1yZXNvdXJjZS1udW0+MTAu
MTAxNi9qLml3dC4yMDE2LjEyLjAzMDwvZWxlY3Ryb25pYy1yZXNvdXJjZS1udW0+PGxhbmd1YWdl
PkVuZ2xpc2g8L2xhbmd1YWdlPjwvcmVjb3JkPjwvQ2l0ZT48Q2l0ZT48QXV0aG9yPkJpZXJuYWNr
YTwvQXV0aG9yPjxZZWFyPjIwMTc8L1llYXI+PFJlY051bT4xMDM0PC9SZWNOdW0+PHJlY29yZD48
cmVjLW51bWJlcj4xMDM0PC9yZWMtbnVtYmVyPjxmb3JlaWduLWtleXM+PGtleSBhcHA9IkVOIiBk
Yi1pZD0idDI1enRmenpmdmQwc21lMno5NXg1OXd2MDVhYXZ0ZTI1ZGR0Ij4xMDM0PC9rZXk+PC9m
b3JlaWduLWtleXM+PHJlZi10eXBlIG5hbWU9IkpvdXJuYWwgQXJ0aWNsZSI+MTc8L3JlZi10eXBl
Pjxjb250cmlidXRvcnM+PGF1dGhvcnM+PGF1dGhvcj5CaWVybmFja2EsIEIuPC9hdXRob3I+PGF1
dGhvcj5EemlraSwgRC48L2F1dGhvcj48YXV0aG9yPkdhd2xpay1EemlraSwgVS48L2F1dGhvcj48
YXV0aG9yPlJvenlsbywgUi48L2F1dGhvcj48YXV0aG9yPlNpYXN0YWxhLCBNLjwvYXV0aG9yPjwv
YXV0aG9ycz48L2NvbnRyaWJ1dG9ycz48YXV0aC1hZGRyZXNzPlVuaXYgTGlmZSBTY2ksIERlcHQg
VGhlcm1hbCBFbmduLCBEb3N3aWFkY3phbG5hIFN0ciA0NCwgUEwtMjAyODAgTHVibGluLCBQb2xh
bmQmI3hEO1VuaXYgTGlmZSBTY2ksIERlcHQgQmlvY2hlbSAmYW1wOyBGb29kIENoZW0sIFNrcm9t
bmEgU3RyIDgsIFBMLTIwNzA0IEx1YmxpbiwgUG9sYW5kJiN4RDtVbml2IExpZmUgU2NpLCBEZXB0
IEVxdWlwbWVudCBPcGVyYXQgJmFtcDsgTWFpbnRlbmFuY2UgRm9vZCBJbmQsIERvc3dpYWRjemFs
bmEgU3RyIDQ0LCBQTC0yMDI4MCBMdWJsaW4sIFBvbGFuZDwvYXV0aC1hZGRyZXNzPjx0aXRsZXM+
PHRpdGxlPlBoeXNpY2FsLCBzZW5zb3JpYWwsIGFuZCBhbnRpb3hpZGFudCBwcm9wZXJ0aWVzIG9m
IGNvbW1vbiB3aGVhdCBwYXN0YSBlbnJpY2hlZCB3aXRoIGNhcm9iIGZpYmVyPC90aXRsZT48c2Vj
b25kYXJ5LXRpdGxlPkx3dC1Gb29kIFNjaWVuY2UgYW5kIFRlY2hub2xvZ3k8L3NlY29uZGFyeS10
aXRsZT48YWx0LXRpdGxlPkx3dC1Gb29kIFNjaSBUZWNobm9sPC9hbHQtdGl0bGU+PC90aXRsZXM+
PHBlcmlvZGljYWw+PGZ1bGwtdGl0bGU+THd0LUZvb2QgU2NpZW5jZSBhbmQgVGVjaG5vbG9neTwv
ZnVsbC10aXRsZT48YWJici0xPkx3dC1Gb29kIFNjaSBUZWNobm9sPC9hYmJyLTE+PC9wZXJpb2Rp
Y2FsPjxhbHQtcGVyaW9kaWNhbD48ZnVsbC10aXRsZT5Md3QtRm9vZCBTY2llbmNlIGFuZCBUZWNo
bm9sb2d5PC9mdWxsLXRpdGxlPjxhYmJyLTE+THd0LUZvb2QgU2NpIFRlY2hub2w8L2FiYnItMT48
L2FsdC1wZXJpb2RpY2FsPjxwYWdlcz4xODYtMTkyPC9wYWdlcz48dm9sdW1lPjc3PC92b2x1bWU+
PGtleXdvcmRzPjxrZXl3b3JkPnBhc3RhPC9rZXl3b3JkPjxrZXl3b3JkPmNhcm9iIGZpYmVyPC9r
ZXl3b3JkPjxrZXl3b3JkPnF1YWxpdHk8L2tleXdvcmQ+PGtleXdvcmQ+YW50aW94aWRhbnQgcHJv
cGVydGllczwva2V5d29yZD48a2V5d29yZD5kaWdlc3Rpb24gaW4gdml0cm88L2tleXdvcmQ+PGtl
eXdvcmQ+aW5zb2x1YmxlIGRpZXRhcnkgZmliZXI8L2tleXdvcmQ+PGtleXdvcmQ+Y2VyYXRvbmlh
LXNpbGlxdWEgbC48L2tleXdvcmQ+PGtleXdvcmQ+ZHVydW0td2hlYXQ8L2tleXdvcmQ+PGtleXdv
cmQ+cXVhbGl0eSBjaGFyYWN0ZXJpc3RpY3M8L2tleXdvcmQ+PGtleXdvcmQ+ZmxvdXI8L2tleXdv
cmQ+PGtleXdvcmQ+YnJlYWQ8L2tleXdvcmQ+PGtleXdvcmQ+cG9kczwva2V5d29yZD48a2V5d29y
ZD5wb2x5cGhlbm9sczwva2V5d29yZD48a2V5d29yZD5zcGFnaGV0dGk8L2tleXdvcmQ+PGtleXdv
cmQ+ZnJlc2g8L2tleXdvcmQ+PC9rZXl3b3Jkcz48ZGF0ZXM+PHllYXI+MjAxNzwveWVhcj48cHVi
LWRhdGVzPjxkYXRlPkFwcjwvZGF0ZT48L3B1Yi1kYXRlcz48L2RhdGVzPjxpc2JuPjAwMjMtNjQz
ODwvaXNibj48YWNjZXNzaW9uLW51bT5JU0k6MDAwMzkyNzY5MjAwMDI1PC9hY2Nlc3Npb24tbnVt
Pjx1cmxzPjxyZWxhdGVkLXVybHM+PHVybD4mbHQ7R28gdG8gSVNJJmd0OzovLzAwMDM5Mjc2OTIw
MDAyNTwvdXJsPjwvcmVsYXRlZC11cmxzPjwvdXJscz48ZWxlY3Ryb25pYy1yZXNvdXJjZS1udW0+
MTAuMTAxNi9qLmx3dC4yMDE2LjExLjA0MjwvZWxlY3Ryb25pYy1yZXNvdXJjZS1udW0+PGxhbmd1
YWdlPkVuZ2xpc2g8L2xhbmd1YWdlPjwvcmVjb3JkPjwvQ2l0ZT48L0VuZE5vdGU+
</w:fldData>
        </w:fldChar>
      </w:r>
      <w:r w:rsidR="00687868" w:rsidRPr="00CD6D4D">
        <w:instrText xml:space="preserve"> ADDIN EN.CITE.DATA </w:instrText>
      </w:r>
      <w:r w:rsidR="00687868" w:rsidRPr="00CD6D4D">
        <w:fldChar w:fldCharType="end"/>
      </w:r>
      <w:r w:rsidR="00687868" w:rsidRPr="00CD6D4D">
        <w:fldChar w:fldCharType="separate"/>
      </w:r>
      <w:r w:rsidR="00687868" w:rsidRPr="00CD6D4D">
        <w:t>(</w:t>
      </w:r>
      <w:hyperlink w:anchor="_ENREF_3" w:tooltip="Biernacka, 2017 #1034" w:history="1">
        <w:r w:rsidR="00265EA8" w:rsidRPr="00CD6D4D">
          <w:t>Biernacka, Dziki, Gawlik-Dziki, Rozylo, &amp; Siastala, 2017</w:t>
        </w:r>
      </w:hyperlink>
      <w:r w:rsidR="00687868" w:rsidRPr="00CD6D4D">
        <w:t xml:space="preserve">; </w:t>
      </w:r>
      <w:hyperlink w:anchor="_ENREF_35" w:tooltip="Turfani, 2017 #1033" w:history="1">
        <w:r w:rsidR="00265EA8" w:rsidRPr="00CD6D4D">
          <w:t>Turfani, Narducci, Durazzo, Galli, &amp; Carcea, 2017</w:t>
        </w:r>
      </w:hyperlink>
      <w:r w:rsidR="00687868" w:rsidRPr="00CD6D4D">
        <w:t>)</w:t>
      </w:r>
      <w:r w:rsidR="00687868" w:rsidRPr="00CD6D4D">
        <w:fldChar w:fldCharType="end"/>
      </w:r>
      <w:r w:rsidRPr="00CD6D4D">
        <w:t>. Carob powder is also used as a replacer of cocoa in cocoa- and chocolate-based products decreasing the content of caffeine and theobromine but keep</w:t>
      </w:r>
      <w:r w:rsidR="00315881" w:rsidRPr="00CD6D4D">
        <w:t>ing</w:t>
      </w:r>
      <w:r w:rsidRPr="00CD6D4D">
        <w:t xml:space="preserve"> the cocoa-like aroma, particularly when roasting </w:t>
      </w:r>
      <w:r w:rsidR="00687868" w:rsidRPr="00CD6D4D">
        <w:fldChar w:fldCharType="begin"/>
      </w:r>
      <w:r w:rsidR="00687868" w:rsidRPr="00CD6D4D">
        <w:instrText xml:space="preserve"> ADDIN EN.CITE &lt;EndNote&gt;&lt;Cite&gt;&lt;Author&gt;Loullis&lt;/Author&gt;&lt;Year&gt;2018&lt;/Year&gt;&lt;RecNum&gt;1035&lt;/RecNum&gt;&lt;DisplayText&gt;(Loullis &amp;amp; Pinakoulaki, 2018)&lt;/DisplayText&gt;&lt;record&gt;&lt;rec-number&gt;1035&lt;/rec-number&gt;&lt;foreign-keys&gt;&lt;key app="EN" db-id="t25ztfzzfvd0sme2z95x59wv05aavte25ddt"&gt;1035&lt;/key&gt;&lt;/foreign-keys&gt;&lt;ref-type name="Journal Article"&gt;17&lt;/ref-type&gt;&lt;contributors&gt;&lt;authors&gt;&lt;author&gt;Loullis, A.&lt;/author&gt;&lt;author&gt;Pinakoulaki, E.&lt;/author&gt;&lt;/authors&gt;&lt;/contributors&gt;&lt;auth-address&gt;Univ Cyprus, Dept Chem, POB 20537, CY-1678 Nicosia, Cyprus&lt;/auth-address&gt;&lt;titles&gt;&lt;title&gt;Carob as cocoa substitute: a review on composition, health benefits and food applications&lt;/title&gt;&lt;secondary-title&gt;European Food Research and Technology&lt;/secondary-title&gt;&lt;alt-title&gt;Eur Food Res Technol&lt;/alt-title&gt;&lt;/titles&gt;&lt;periodical&gt;&lt;full-title&gt;European Food Research and Technology&lt;/full-title&gt;&lt;abbr-1&gt;Eur Food Res Technol&lt;/abbr-1&gt;&lt;/periodical&gt;&lt;alt-periodical&gt;&lt;full-title&gt;European Food Research and Technology&lt;/full-title&gt;&lt;abbr-1&gt;Eur Food Res Technol&lt;/abbr-1&gt;&lt;/alt-periodical&gt;&lt;pages&gt;959-977&lt;/pages&gt;&lt;volume&gt;244&lt;/volume&gt;&lt;number&gt;6&lt;/number&gt;&lt;keywords&gt;&lt;keyword&gt;carob&lt;/keyword&gt;&lt;keyword&gt;cocoa substitute&lt;/keyword&gt;&lt;keyword&gt;phytochemicals&lt;/keyword&gt;&lt;keyword&gt;health benefits&lt;/keyword&gt;&lt;keyword&gt;ceratonia-siliqua l.&lt;/keyword&gt;&lt;keyword&gt;theobroma-cacao l.&lt;/keyword&gt;&lt;keyword&gt;locust bean gum&lt;/keyword&gt;&lt;keyword&gt;antioxidant activity&lt;/keyword&gt;&lt;keyword&gt;cardiovascular-disease&lt;/keyword&gt;&lt;keyword&gt;oxidative stress&lt;/keyword&gt;&lt;keyword&gt;dietary fiber&lt;/keyword&gt;&lt;keyword&gt;fatty-acids&lt;/keyword&gt;&lt;keyword&gt;in-vitro&lt;/keyword&gt;&lt;keyword&gt;liquor proanthocyanidins&lt;/keyword&gt;&lt;/keywords&gt;&lt;dates&gt;&lt;year&gt;2018&lt;/year&gt;&lt;pub-dates&gt;&lt;date&gt;Jun&lt;/date&gt;&lt;/pub-dates&gt;&lt;/dates&gt;&lt;isbn&gt;1438-2377&lt;/isbn&gt;&lt;accession-num&gt;ISI:000432701300001&lt;/accession-num&gt;&lt;urls&gt;&lt;related-urls&gt;&lt;url&gt;&amp;lt;Go to ISI&amp;gt;://000432701300001&lt;/url&gt;&lt;/related-urls&gt;&lt;/urls&gt;&lt;electronic-resource-num&gt;10.1007/s00217-017-3018-8&lt;/electronic-resource-num&gt;&lt;language&gt;English&lt;/language&gt;&lt;/record&gt;&lt;/Cite&gt;&lt;/EndNote&gt;</w:instrText>
      </w:r>
      <w:r w:rsidR="00687868" w:rsidRPr="00CD6D4D">
        <w:fldChar w:fldCharType="separate"/>
      </w:r>
      <w:r w:rsidR="00687868" w:rsidRPr="00CD6D4D">
        <w:t>(</w:t>
      </w:r>
      <w:hyperlink w:anchor="_ENREF_13" w:tooltip="Loullis, 2018 #1035" w:history="1">
        <w:r w:rsidR="00265EA8" w:rsidRPr="00CD6D4D">
          <w:t>Loullis &amp; Pinakoulaki, 2018</w:t>
        </w:r>
      </w:hyperlink>
      <w:r w:rsidR="00687868" w:rsidRPr="00CD6D4D">
        <w:t>)</w:t>
      </w:r>
      <w:r w:rsidR="00687868" w:rsidRPr="00CD6D4D">
        <w:fldChar w:fldCharType="end"/>
      </w:r>
      <w:r w:rsidRPr="00CD6D4D">
        <w:t xml:space="preserve">. In addition, carob powder is the rich source of polyphenolic substances exhibited promising </w:t>
      </w:r>
      <w:r w:rsidR="008668B4" w:rsidRPr="00CD6D4D">
        <w:t xml:space="preserve">effects on the human health acting such as </w:t>
      </w:r>
      <w:r w:rsidRPr="00CD6D4D">
        <w:t>antioxidant, antibacterial, anti-inflammatory</w:t>
      </w:r>
      <w:r w:rsidR="00101DBE" w:rsidRPr="00CD6D4D">
        <w:t>,</w:t>
      </w:r>
      <w:r w:rsidRPr="00CD6D4D">
        <w:t xml:space="preserve"> and anti-diabetic </w:t>
      </w:r>
      <w:r w:rsidR="008668B4" w:rsidRPr="00CD6D4D">
        <w:t>agents</w:t>
      </w:r>
      <w:r w:rsidRPr="00CD6D4D">
        <w:t xml:space="preserve"> </w:t>
      </w:r>
      <w:r w:rsidR="00961D0C" w:rsidRPr="00CD6D4D">
        <w:fldChar w:fldCharType="begin"/>
      </w:r>
      <w:r w:rsidR="00961D0C" w:rsidRPr="00CD6D4D">
        <w:instrText xml:space="preserve"> ADDIN EN.CITE &lt;EndNote&gt;&lt;Cite&gt;&lt;Author&gt;Stavrou&lt;/Author&gt;&lt;Year&gt;2018&lt;/Year&gt;&lt;RecNum&gt;2159&lt;/RecNum&gt;&lt;DisplayText&gt;(Stavrou, Christou, &amp;amp; Kapnissi-Christodoulou, 2018)&lt;/DisplayText&gt;&lt;record&gt;&lt;rec-number&gt;2159&lt;/rec-number&gt;&lt;foreign-keys&gt;&lt;key app="EN" db-id="t25ztfzzfvd0sme2z95x59wv05aavte25ddt"&gt;2159&lt;/key&gt;&lt;/foreign-keys&gt;&lt;ref-type name="Journal Article"&gt;17&lt;/ref-type&gt;&lt;contributors&gt;&lt;authors&gt;&lt;author&gt;Stavrou, I. J.&lt;/author&gt;&lt;author&gt;Christou, A.&lt;/author&gt;&lt;author&gt;Kapnissi-Christodoulou, C. P.&lt;/author&gt;&lt;/authors&gt;&lt;/contributors&gt;&lt;auth-address&gt;Univ Cyprus, Dept Chem, CY-1678 Nicosia, Cyprus&lt;/auth-address&gt;&lt;titles&gt;&lt;title&gt;Polyphenols in carobs: A review on their composition, antioxidant capacity and cytotoxic effects, and health impact&lt;/title&gt;&lt;secondary-title&gt;Food Chemistry&lt;/secondary-title&gt;&lt;alt-title&gt;Food Chem&lt;/alt-title&gt;&lt;/titles&gt;&lt;periodical&gt;&lt;full-title&gt;Food Chemistry&lt;/full-title&gt;&lt;/periodical&gt;&lt;pages&gt;355-374&lt;/pages&gt;&lt;volume&gt;269&lt;/volume&gt;&lt;keywords&gt;&lt;keyword&gt;polyphenols&lt;/keyword&gt;&lt;keyword&gt;carobs&lt;/keyword&gt;&lt;keyword&gt;polyphenol extraction&lt;/keyword&gt;&lt;keyword&gt;antioxidant capacity&lt;/keyword&gt;&lt;keyword&gt;ceratonia-siliqua l.&lt;/keyword&gt;&lt;keyword&gt;locust bean gum&lt;/keyword&gt;&lt;keyword&gt;high hydrostatic-pressure&lt;/keyword&gt;&lt;keyword&gt;total phenolic content&lt;/keyword&gt;&lt;keyword&gt;gluten-free bread&lt;/keyword&gt;&lt;keyword&gt;rheological properties&lt;/keyword&gt;&lt;keyword&gt;structure elucidation&lt;/keyword&gt;&lt;keyword&gt;tree leaves&lt;/keyword&gt;&lt;keyword&gt;pods&lt;/keyword&gt;&lt;keyword&gt;extraction&lt;/keyword&gt;&lt;/keywords&gt;&lt;dates&gt;&lt;year&gt;2018&lt;/year&gt;&lt;pub-dates&gt;&lt;date&gt;Dec 15&lt;/date&gt;&lt;/pub-dates&gt;&lt;/dates&gt;&lt;isbn&gt;0308-8146&lt;/isbn&gt;&lt;accession-num&gt;ISI:000441142100046&lt;/accession-num&gt;&lt;urls&gt;&lt;related-urls&gt;&lt;url&gt;&amp;lt;Go to ISI&amp;gt;://000441142100046&lt;/url&gt;&lt;/related-urls&gt;&lt;/urls&gt;&lt;electronic-resource-num&gt;10.1016/j.foodchem.2018.06.152&lt;/electronic-resource-num&gt;&lt;language&gt;English&lt;/language&gt;&lt;/record&gt;&lt;/Cite&gt;&lt;/EndNote&gt;</w:instrText>
      </w:r>
      <w:r w:rsidR="00961D0C" w:rsidRPr="00CD6D4D">
        <w:fldChar w:fldCharType="separate"/>
      </w:r>
      <w:r w:rsidR="00961D0C" w:rsidRPr="00CD6D4D">
        <w:rPr>
          <w:noProof/>
        </w:rPr>
        <w:t>(</w:t>
      </w:r>
      <w:hyperlink w:anchor="_ENREF_30" w:tooltip="Stavrou, 2018 #2159" w:history="1">
        <w:r w:rsidR="00265EA8" w:rsidRPr="00CD6D4D">
          <w:rPr>
            <w:noProof/>
          </w:rPr>
          <w:t>Stavrou, Christou, &amp; Kapnissi-Christodoulou, 2018</w:t>
        </w:r>
      </w:hyperlink>
      <w:r w:rsidR="00961D0C" w:rsidRPr="00CD6D4D">
        <w:rPr>
          <w:noProof/>
        </w:rPr>
        <w:t>)</w:t>
      </w:r>
      <w:r w:rsidR="00961D0C" w:rsidRPr="00CD6D4D">
        <w:fldChar w:fldCharType="end"/>
      </w:r>
      <w:r w:rsidRPr="00CD6D4D">
        <w:t xml:space="preserve">. </w:t>
      </w:r>
    </w:p>
    <w:p w:rsidR="00194F92" w:rsidRPr="00CD6D4D" w:rsidRDefault="00101DBE" w:rsidP="009B3BEA">
      <w:pPr>
        <w:ind w:left="0" w:firstLine="0"/>
      </w:pPr>
      <w:r w:rsidRPr="00CD6D4D">
        <w:t>T</w:t>
      </w:r>
      <w:r w:rsidR="00004EA3" w:rsidRPr="00CD6D4D">
        <w:t xml:space="preserve">he </w:t>
      </w:r>
      <w:r w:rsidR="005F2A0F" w:rsidRPr="00CD6D4D">
        <w:t xml:space="preserve">knowledge of </w:t>
      </w:r>
      <w:r w:rsidR="00004EA3" w:rsidRPr="00CD6D4D">
        <w:t xml:space="preserve">moisture sorption </w:t>
      </w:r>
      <w:r w:rsidR="005F2A0F" w:rsidRPr="00CD6D4D">
        <w:t>behaviour of food matrix is</w:t>
      </w:r>
      <w:r w:rsidR="00004EA3" w:rsidRPr="00CD6D4D">
        <w:t xml:space="preserve"> </w:t>
      </w:r>
      <w:r w:rsidRPr="00CD6D4D">
        <w:t>crucial to select appropriate packaging material or storage condition.</w:t>
      </w:r>
      <w:r w:rsidR="00004EA3" w:rsidRPr="00CD6D4D">
        <w:t xml:space="preserve"> Several studies have reported about the moisture adsorption of </w:t>
      </w:r>
      <w:r w:rsidR="00C3362A" w:rsidRPr="00CD6D4D">
        <w:t>various plant-based powders such as</w:t>
      </w:r>
      <w:r w:rsidR="00004EA3" w:rsidRPr="00CD6D4D">
        <w:t xml:space="preserve"> </w:t>
      </w:r>
      <w:r w:rsidR="00F01C3E" w:rsidRPr="00CD6D4D">
        <w:t xml:space="preserve">coffee </w:t>
      </w:r>
      <w:r w:rsidR="0097787C" w:rsidRPr="00CD6D4D">
        <w:t>(</w:t>
      </w:r>
      <w:r w:rsidR="00F01C3E" w:rsidRPr="00CD6D4D">
        <w:t>de Oliveira et al., 2017), sesame seed (</w:t>
      </w:r>
      <w:hyperlink w:anchor="_ENREF_11" w:tooltip="Kaya, 2006 #1776" w:history="1">
        <w:r w:rsidR="00F01C3E" w:rsidRPr="00CD6D4D">
          <w:t>Kaya &amp; Kahyaoglu, 2006</w:t>
        </w:r>
      </w:hyperlink>
      <w:r w:rsidR="00F01C3E" w:rsidRPr="00CD6D4D">
        <w:t>) or wheat and chestnut flour (</w:t>
      </w:r>
      <w:hyperlink w:anchor="_ENREF_18" w:tooltip="Moreira, 2010 #1623" w:history="1">
        <w:r w:rsidR="00F01C3E" w:rsidRPr="00CD6D4D">
          <w:t>Moreira, Chenlo, Torres, &amp; Prieto, 2010</w:t>
        </w:r>
      </w:hyperlink>
      <w:r w:rsidR="00F01C3E" w:rsidRPr="00CD6D4D">
        <w:t>)</w:t>
      </w:r>
      <w:r w:rsidR="00C3362A" w:rsidRPr="00CD6D4D">
        <w:t>.</w:t>
      </w:r>
      <w:r w:rsidR="00C65669" w:rsidRPr="00CD6D4D">
        <w:t xml:space="preserve"> </w:t>
      </w:r>
      <w:r w:rsidR="00515915" w:rsidRPr="00CD6D4D">
        <w:t>E</w:t>
      </w:r>
      <w:r w:rsidR="004A2560" w:rsidRPr="00CD6D4D">
        <w:t xml:space="preserve">quilibrium </w:t>
      </w:r>
      <w:r w:rsidR="00041400" w:rsidRPr="00CD6D4D">
        <w:t>relationship of the moisture content and water activity at the constant temperature has</w:t>
      </w:r>
      <w:r w:rsidR="00515915" w:rsidRPr="00CD6D4D">
        <w:t xml:space="preserve"> to be </w:t>
      </w:r>
      <w:r w:rsidR="00C960A7" w:rsidRPr="00CD6D4D">
        <w:t>determine</w:t>
      </w:r>
      <w:r w:rsidR="00515915" w:rsidRPr="00CD6D4D">
        <w:t xml:space="preserve"> for calculation of various properties of sorbed water and thermodynamic characteristics of sorption process. </w:t>
      </w:r>
      <w:r w:rsidRPr="00CD6D4D">
        <w:t>There are m</w:t>
      </w:r>
      <w:r w:rsidR="00515915" w:rsidRPr="00CD6D4D">
        <w:t xml:space="preserve">any </w:t>
      </w:r>
      <w:r w:rsidRPr="00CD6D4D">
        <w:t>empirical</w:t>
      </w:r>
      <w:r w:rsidR="00515915" w:rsidRPr="00CD6D4D">
        <w:t xml:space="preserve"> equations proposed for describing the moisture adsorption of food material </w:t>
      </w:r>
      <w:r w:rsidR="00107720" w:rsidRPr="00CD6D4D">
        <w:fldChar w:fldCharType="begin"/>
      </w:r>
      <w:r w:rsidR="00107720" w:rsidRPr="00CD6D4D">
        <w:instrText xml:space="preserve"> ADDIN EN.CITE &lt;EndNote&gt;&lt;Cite&gt;&lt;Author&gt;Al-Muhtaseb&lt;/Author&gt;&lt;Year&gt;2002&lt;/Year&gt;&lt;RecNum&gt;1150&lt;/RecNum&gt;&lt;DisplayText&gt;(Al-Muhtaseb, McMinn, &amp;amp; Magee, 2002)&lt;/DisplayText&gt;&lt;record&gt;&lt;rec-number&gt;1150&lt;/rec-number&gt;&lt;foreign-keys&gt;&lt;key app="EN" db-id="t25ztfzzfvd0sme2z95x59wv05aavte25ddt"&gt;1150&lt;/key&gt;&lt;/foreign-keys&gt;&lt;ref-type name="Journal Article"&gt;17&lt;/ref-type&gt;&lt;contributors&gt;&lt;authors&gt;&lt;author&gt;Al-Muhtaseb, A. H.&lt;/author&gt;&lt;author&gt;McMinn, W. A. M.&lt;/author&gt;&lt;author&gt;Magee, T. R. A.&lt;/author&gt;&lt;/authors&gt;&lt;/contributors&gt;&lt;auth-address&gt;Queens Univ Belfast, Sch Chem Engn, Food Proc Engn Res Grp, Belfast BT9 5AG, Antrim, North Ireland&lt;/auth-address&gt;&lt;titles&gt;&lt;title&gt;Moisture sorption isotherm characteristics of food products: A review&lt;/title&gt;&lt;secondary-title&gt;Food and Bioproducts Processing&lt;/secondary-title&gt;&lt;alt-title&gt;Food Bioprod Process&lt;/alt-title&gt;&lt;/titles&gt;&lt;periodical&gt;&lt;full-title&gt;Food and Bioproducts Processing&lt;/full-title&gt;&lt;abbr-1&gt;Food Bioprod Process&lt;/abbr-1&gt;&lt;/periodical&gt;&lt;alt-periodical&gt;&lt;full-title&gt;Food and Bioproducts Processing&lt;/full-title&gt;&lt;abbr-1&gt;Food Bioprod Process&lt;/abbr-1&gt;&lt;/alt-periodical&gt;&lt;pages&gt;118-128&lt;/pages&gt;&lt;volume&gt;80&lt;/volume&gt;&lt;number&gt;C2&lt;/number&gt;&lt;keywords&gt;&lt;keyword&gt;sorption isotherm&lt;/keyword&gt;&lt;keyword&gt;water activity&lt;/keyword&gt;&lt;keyword&gt;hysteresis&lt;/keyword&gt;&lt;keyword&gt;mathematical models&lt;/keyword&gt;&lt;keyword&gt;isosteric heat of sorption&lt;/keyword&gt;&lt;keyword&gt;water sorption&lt;/keyword&gt;&lt;keyword&gt;dehydrated foods&lt;/keyword&gt;&lt;keyword&gt;desorption isotherms&lt;/keyword&gt;&lt;keyword&gt;adsorption-isotherms&lt;/keyword&gt;&lt;keyword&gt;storage stability&lt;/keyword&gt;&lt;keyword&gt;temperature&lt;/keyword&gt;&lt;keyword&gt;starch&lt;/keyword&gt;&lt;keyword&gt;equilibrium&lt;/keyword&gt;&lt;keyword&gt;vapor&lt;/keyword&gt;&lt;keyword&gt;heat&lt;/keyword&gt;&lt;/keywords&gt;&lt;dates&gt;&lt;year&gt;2002&lt;/year&gt;&lt;pub-dates&gt;&lt;date&gt;Jun&lt;/date&gt;&lt;/pub-dates&gt;&lt;/dates&gt;&lt;isbn&gt;0960-3085&lt;/isbn&gt;&lt;accession-num&gt;ISI:000175963300008&lt;/accession-num&gt;&lt;urls&gt;&lt;related-urls&gt;&lt;url&gt;&amp;lt;Go to ISI&amp;gt;://000175963300008&lt;/url&gt;&lt;/related-urls&gt;&lt;/urls&gt;&lt;electronic-resource-num&gt;Doi 10.1205/09603080252938753&lt;/electronic-resource-num&gt;&lt;language&gt;English&lt;/language&gt;&lt;/record&gt;&lt;/Cite&gt;&lt;/EndNote&gt;</w:instrText>
      </w:r>
      <w:r w:rsidR="00107720" w:rsidRPr="00CD6D4D">
        <w:fldChar w:fldCharType="separate"/>
      </w:r>
      <w:r w:rsidR="00107720" w:rsidRPr="00CD6D4D">
        <w:t>(</w:t>
      </w:r>
      <w:hyperlink w:anchor="_ENREF_1" w:tooltip="Al-Muhtaseb, 2002 #1150" w:history="1">
        <w:r w:rsidR="00265EA8" w:rsidRPr="00CD6D4D">
          <w:t>Al-Muhtaseb, McMinn, &amp; Magee, 2002</w:t>
        </w:r>
      </w:hyperlink>
      <w:r w:rsidR="00107720" w:rsidRPr="00CD6D4D">
        <w:t>)</w:t>
      </w:r>
      <w:r w:rsidR="00107720" w:rsidRPr="00CD6D4D">
        <w:fldChar w:fldCharType="end"/>
      </w:r>
      <w:r w:rsidR="00515915" w:rsidRPr="00CD6D4D">
        <w:t xml:space="preserve"> with Guggenheim-Anderson-de Boer’s (GAB) equation as the most frequent used mathematical description of experimental moisture sorption data</w:t>
      </w:r>
      <w:r w:rsidR="008668B4" w:rsidRPr="00CD6D4D">
        <w:t>, which can be applied</w:t>
      </w:r>
      <w:r w:rsidR="00515915" w:rsidRPr="00CD6D4D">
        <w:t xml:space="preserve"> </w:t>
      </w:r>
      <w:r w:rsidR="00515915" w:rsidRPr="00CD6D4D">
        <w:lastRenderedPageBreak/>
        <w:t xml:space="preserve">in the wide range of water activities. </w:t>
      </w:r>
      <w:r w:rsidR="000F7165" w:rsidRPr="00CD6D4D">
        <w:t xml:space="preserve">GAB equation </w:t>
      </w:r>
      <w:r w:rsidRPr="00CD6D4D">
        <w:t xml:space="preserve">is also preferred as it provides monolayer moisture content, a </w:t>
      </w:r>
      <w:r w:rsidR="008668B4" w:rsidRPr="00CD6D4D">
        <w:t xml:space="preserve">key </w:t>
      </w:r>
      <w:r w:rsidRPr="00CD6D4D">
        <w:t xml:space="preserve">parameter corresponding </w:t>
      </w:r>
      <w:r w:rsidR="000F7165" w:rsidRPr="00CD6D4D">
        <w:t xml:space="preserve">to the stability of the </w:t>
      </w:r>
      <w:r w:rsidR="00C960A7" w:rsidRPr="00CD6D4D">
        <w:t>food material</w:t>
      </w:r>
      <w:r w:rsidR="000F7165" w:rsidRPr="00CD6D4D">
        <w:t xml:space="preserve">. </w:t>
      </w:r>
    </w:p>
    <w:p w:rsidR="00456A28" w:rsidRPr="00CD6D4D" w:rsidRDefault="00456A28" w:rsidP="009B3BEA">
      <w:pPr>
        <w:ind w:left="0" w:firstLine="0"/>
      </w:pPr>
      <w:r w:rsidRPr="00CD6D4D">
        <w:t>The thermodynamic analysis of equilibrium moisture sorption data provides a closer insight into the microstructure of food material and describes the interaction in water-substrate interface. The isosteric heat of sorption, differential entropy, integral enthalpy and entropy describe the behaviour of water and the energy requirements of heat and mass transfer in biological material</w:t>
      </w:r>
      <w:r w:rsidR="00B31646" w:rsidRPr="00CD6D4D">
        <w:t xml:space="preserve"> </w:t>
      </w:r>
      <w:r w:rsidR="00263FA7" w:rsidRPr="00CD6D4D">
        <w:t>(</w:t>
      </w:r>
      <w:r w:rsidR="00D45D6F" w:rsidRPr="00CD6D4D">
        <w:t xml:space="preserve">Cervenka, Hlouskova, &amp; Zabcikova 2015; </w:t>
      </w:r>
      <w:hyperlink w:anchor="_ENREF_15" w:tooltip="McMinn, 2007 #1642" w:history="1">
        <w:r w:rsidR="00953844" w:rsidRPr="00CD6D4D">
          <w:t>McMinn, McKee, Ronald, &amp; Magee, 2007</w:t>
        </w:r>
      </w:hyperlink>
      <w:r w:rsidR="00953844" w:rsidRPr="00CD6D4D">
        <w:t xml:space="preserve">; </w:t>
      </w:r>
      <w:r w:rsidR="00961690" w:rsidRPr="00CD6D4D">
        <w:t xml:space="preserve">de </w:t>
      </w:r>
      <w:r w:rsidR="00953844" w:rsidRPr="00CD6D4D">
        <w:t>Oliveira et al., 2017; Polatoglu, Bese, Kaya, &amp; Aktas, 2011</w:t>
      </w:r>
      <w:r w:rsidR="00263FA7" w:rsidRPr="00CD6D4D">
        <w:t>)</w:t>
      </w:r>
      <w:r w:rsidRPr="00CD6D4D">
        <w:t>.</w:t>
      </w:r>
      <w:r w:rsidR="008E7669" w:rsidRPr="00CD6D4D">
        <w:t xml:space="preserve">  </w:t>
      </w:r>
    </w:p>
    <w:p w:rsidR="00AD1C74" w:rsidRPr="00CD6D4D" w:rsidRDefault="00AD1C74" w:rsidP="009B3BEA">
      <w:pPr>
        <w:ind w:left="0" w:firstLine="0"/>
        <w:jc w:val="both"/>
      </w:pPr>
      <w:r w:rsidRPr="00CD6D4D">
        <w:t xml:space="preserve">Despite the fact that water activity is an important parameter describing available water in biological material, it is not sufficient to describe the secondary processes of change-in-state in foodstuffs. Some deteriorative changes in food such as stickiness, caking, crystallization and structural collapse </w:t>
      </w:r>
      <w:r w:rsidR="00315881" w:rsidRPr="00CD6D4D">
        <w:t>were</w:t>
      </w:r>
      <w:r w:rsidRPr="00CD6D4D">
        <w:t xml:space="preserve"> related to its rubbery state. Hence, water activity has been often combine with glass transition temperature (</w:t>
      </w:r>
      <w:r w:rsidRPr="00CD6D4D">
        <w:rPr>
          <w:i/>
        </w:rPr>
        <w:t>T</w:t>
      </w:r>
      <w:r w:rsidRPr="00CD6D4D">
        <w:rPr>
          <w:i/>
          <w:vertAlign w:val="subscript"/>
        </w:rPr>
        <w:t>g</w:t>
      </w:r>
      <w:r w:rsidRPr="00CD6D4D">
        <w:t xml:space="preserve">) to provide an integrated approach to study the role of water in foods </w:t>
      </w:r>
      <w:r w:rsidR="00530115" w:rsidRPr="00CD6D4D">
        <w:fldChar w:fldCharType="begin">
          <w:fldData xml:space="preserve">PEVuZE5vdGU+PENpdGU+PEF1dGhvcj5Ub25vbjwvQXV0aG9yPjxZZWFyPjIwMDk8L1llYXI+PFJl
Y051bT4xMjEzPC9SZWNOdW0+PERpc3BsYXlUZXh0PihUb25vbiBldCBhbC4sIDIwMDkpPC9EaXNw
bGF5VGV4dD48cmVjb3JkPjxyZWMtbnVtYmVyPjEyMTM8L3JlYy1udW1iZXI+PGZvcmVpZ24ta2V5
cz48a2V5IGFwcD0iRU4iIGRiLWlkPSJ0MjV6dGZ6emZ2ZDBzbWUyejk1eDU5d3YwNWFhdnRlMjVk
ZHQiPjEyMTM8L2tleT48L2ZvcmVpZ24ta2V5cz48cmVmLXR5cGUgbmFtZT0iSm91cm5hbCBBcnRp
Y2xlIj4xNzwvcmVmLXR5cGU+PGNvbnRyaWJ1dG9ycz48YXV0aG9ycz48YXV0aG9yPlRvbm9uLCBS
LiBWLjwvYXV0aG9yPjxhdXRob3I+QmFyb25pLCBBLiBGLjwvYXV0aG9yPjxhdXRob3I+QnJhYmV0
LCBDLjwvYXV0aG9yPjxhdXRob3I+R2liZXJ0LCBPLjwvYXV0aG9yPjxhdXRob3I+UGFsbGV0LCBE
LjwvYXV0aG9yPjxhdXRob3I+SHViaW5nZXIsIE0uIEQuPC9hdXRob3I+PC9hdXRob3JzPjwvY29u
dHJpYnV0b3JzPjxhdXRoLWFkZHJlc3M+VW5pdiBFc3RhZHVhbCBDYW1waW5hcywgRmFjIEZvb2Qg
RW5nbiwgQlItMTMwODM4NjIgQ2FtcGluYXMsIFNQLCBCcmF6aWwmI3hEO01hdWEgSW5zdCBUZWNo
bm9sLCBGYWMgRW5nbiwgQlItMDk1ODA5MDAgU2FvIENhZXRhbm8gZG8gU3VsLCBTUCwgQnJhemls
JiN4RDtDSVJBRCwgRGVwdCBQRVJTWVNULCBVTVIgUXVhbGlTdWQsIE1vbnRwZWxsaWVyLCBGcmFu
Y2U8L2F1dGgtYWRkcmVzcz48dGl0bGVzPjx0aXRsZT5XYXRlciBzb3JwdGlvbiBhbmQgZ2xhc3Mg
dHJhbnNpdGlvbiB0ZW1wZXJhdHVyZSBvZiBzcHJheSBkcmllZCBhY2FpIChFdXRlcnBlIG9sZXJh
Y2VhIE1hcnQuKSBqdWljZTwvdGl0bGU+PHNlY29uZGFyeS10aXRsZT5Kb3VybmFsIG9mIEZvb2Qg
RW5naW5lZXJpbmc8L3NlY29uZGFyeS10aXRsZT48YWx0LXRpdGxlPkogRm9vZCBFbmc8L2FsdC10
aXRsZT48L3RpdGxlcz48cGVyaW9kaWNhbD48ZnVsbC10aXRsZT5Kb3VybmFsIG9mIEZvb2QgRW5n
aW5lZXJpbmc8L2Z1bGwtdGl0bGU+PGFiYnItMT5KIEZvb2QgRW5nPC9hYmJyLTE+PC9wZXJpb2Rp
Y2FsPjxhbHQtcGVyaW9kaWNhbD48ZnVsbC10aXRsZT5Kb3VybmFsIG9mIEZvb2QgRW5naW5lZXJp
bmc8L2Z1bGwtdGl0bGU+PGFiYnItMT5KIEZvb2QgRW5nPC9hYmJyLTE+PC9hbHQtcGVyaW9kaWNh
bD48cGFnZXM+MjE1LTIyMTwvcGFnZXM+PHZvbHVtZT45NDwvdm9sdW1lPjxudW1iZXI+My00PC9u
dW1iZXI+PGtleXdvcmRzPjxrZXl3b3JkPmFjYWk8L2tleXdvcmQ+PGtleXdvcmQ+c29ycHRpb24g
aXNvdGhlcm1zPC9rZXl3b3JkPjxrZXl3b3JkPndhdGVyIGFjdGl2aXR5PC9rZXl3b3JkPjxrZXl3
b3JkPmdsYXNzIHRyYW5zaXRpb248L2tleXdvcmQ+PGtleXdvcmQ+c3RhYmlsaXR5PC9rZXl3b3Jk
PjxrZXl3b3JkPmRpZmZlcmVudGlhbCBzY2FubmluZyBjYWxvcmltZXRyeTwva2V5d29yZD48a2V5
d29yZD5zdWdhci1yaWNoIGZvb2RzPC9rZXl3b3JkPjxrZXl3b3JkPnN0YXRlIGRpYWdyYW08L2tl
eXdvcmQ+PGtleXdvcmQ+dmFwb3Igc29ycHRpb248L2tleXdvcmQ+PGtleXdvcmQ+ZHJ5aW5nIHBy
b2Nlc3M8L2tleXdvcmQ+PGtleXdvcmQ+aXNvdGhlcm1zPC9rZXl3b3JkPjxrZXl3b3JkPnBvd2Rl
cjwva2V5d29yZD48a2V5d29yZD5zdGFiaWxpdHk8L2tleXdvcmQ+PGtleXdvcmQ+bWFsdG9kZXh0
cmluPC9rZXl3b3JkPjxrZXl3b3JkPnBpbmVhcHBsZTwva2V5d29yZD48L2tleXdvcmRzPjxkYXRl
cz48eWVhcj4yMDA5PC95ZWFyPjxwdWItZGF0ZXM+PGRhdGU+T2N0PC9kYXRlPjwvcHViLWRhdGVz
PjwvZGF0ZXM+PGlzYm4+MDI2MC04Nzc0PC9pc2JuPjxhY2Nlc3Npb24tbnVtPklTSTowMDAyNjc2
NzQ4MDAwMDI8L2FjY2Vzc2lvbi1udW0+PHVybHM+PHJlbGF0ZWQtdXJscz48dXJsPiZsdDtHbyB0
byBJU0kmZ3Q7Oi8vMDAwMjY3Njc0ODAwMDAyPC91cmw+PC9yZWxhdGVkLXVybHM+PC91cmxzPjxl
bGVjdHJvbmljLXJlc291cmNlLW51bT4xMC4xMDE2L2ouamZvb2RlbmcuMjAwOS4wMy4wMDk8L2Vs
ZWN0cm9uaWMtcmVzb3VyY2UtbnVtPjxsYW5ndWFnZT5FbmdsaXNoPC9sYW5ndWFnZT48L3JlY29y
ZD48L0NpdGU+PC9FbmROb3RlPn==
</w:fldData>
        </w:fldChar>
      </w:r>
      <w:r w:rsidR="00530115" w:rsidRPr="00CD6D4D">
        <w:instrText xml:space="preserve"> ADDIN EN.CITE </w:instrText>
      </w:r>
      <w:r w:rsidR="00530115" w:rsidRPr="00CD6D4D">
        <w:fldChar w:fldCharType="begin">
          <w:fldData xml:space="preserve">PEVuZE5vdGU+PENpdGU+PEF1dGhvcj5Ub25vbjwvQXV0aG9yPjxZZWFyPjIwMDk8L1llYXI+PFJl
Y051bT4xMjEzPC9SZWNOdW0+PERpc3BsYXlUZXh0PihUb25vbiBldCBhbC4sIDIwMDkpPC9EaXNw
bGF5VGV4dD48cmVjb3JkPjxyZWMtbnVtYmVyPjEyMTM8L3JlYy1udW1iZXI+PGZvcmVpZ24ta2V5
cz48a2V5IGFwcD0iRU4iIGRiLWlkPSJ0MjV6dGZ6emZ2ZDBzbWUyejk1eDU5d3YwNWFhdnRlMjVk
ZHQiPjEyMTM8L2tleT48L2ZvcmVpZ24ta2V5cz48cmVmLXR5cGUgbmFtZT0iSm91cm5hbCBBcnRp
Y2xlIj4xNzwvcmVmLXR5cGU+PGNvbnRyaWJ1dG9ycz48YXV0aG9ycz48YXV0aG9yPlRvbm9uLCBS
LiBWLjwvYXV0aG9yPjxhdXRob3I+QmFyb25pLCBBLiBGLjwvYXV0aG9yPjxhdXRob3I+QnJhYmV0
LCBDLjwvYXV0aG9yPjxhdXRob3I+R2liZXJ0LCBPLjwvYXV0aG9yPjxhdXRob3I+UGFsbGV0LCBE
LjwvYXV0aG9yPjxhdXRob3I+SHViaW5nZXIsIE0uIEQuPC9hdXRob3I+PC9hdXRob3JzPjwvY29u
dHJpYnV0b3JzPjxhdXRoLWFkZHJlc3M+VW5pdiBFc3RhZHVhbCBDYW1waW5hcywgRmFjIEZvb2Qg
RW5nbiwgQlItMTMwODM4NjIgQ2FtcGluYXMsIFNQLCBCcmF6aWwmI3hEO01hdWEgSW5zdCBUZWNo
bm9sLCBGYWMgRW5nbiwgQlItMDk1ODA5MDAgU2FvIENhZXRhbm8gZG8gU3VsLCBTUCwgQnJhemls
JiN4RDtDSVJBRCwgRGVwdCBQRVJTWVNULCBVTVIgUXVhbGlTdWQsIE1vbnRwZWxsaWVyLCBGcmFu
Y2U8L2F1dGgtYWRkcmVzcz48dGl0bGVzPjx0aXRsZT5XYXRlciBzb3JwdGlvbiBhbmQgZ2xhc3Mg
dHJhbnNpdGlvbiB0ZW1wZXJhdHVyZSBvZiBzcHJheSBkcmllZCBhY2FpIChFdXRlcnBlIG9sZXJh
Y2VhIE1hcnQuKSBqdWljZTwvdGl0bGU+PHNlY29uZGFyeS10aXRsZT5Kb3VybmFsIG9mIEZvb2Qg
RW5naW5lZXJpbmc8L3NlY29uZGFyeS10aXRsZT48YWx0LXRpdGxlPkogRm9vZCBFbmc8L2FsdC10
aXRsZT48L3RpdGxlcz48cGVyaW9kaWNhbD48ZnVsbC10aXRsZT5Kb3VybmFsIG9mIEZvb2QgRW5n
aW5lZXJpbmc8L2Z1bGwtdGl0bGU+PGFiYnItMT5KIEZvb2QgRW5nPC9hYmJyLTE+PC9wZXJpb2Rp
Y2FsPjxhbHQtcGVyaW9kaWNhbD48ZnVsbC10aXRsZT5Kb3VybmFsIG9mIEZvb2QgRW5naW5lZXJp
bmc8L2Z1bGwtdGl0bGU+PGFiYnItMT5KIEZvb2QgRW5nPC9hYmJyLTE+PC9hbHQtcGVyaW9kaWNh
bD48cGFnZXM+MjE1LTIyMTwvcGFnZXM+PHZvbHVtZT45NDwvdm9sdW1lPjxudW1iZXI+My00PC9u
dW1iZXI+PGtleXdvcmRzPjxrZXl3b3JkPmFjYWk8L2tleXdvcmQ+PGtleXdvcmQ+c29ycHRpb24g
aXNvdGhlcm1zPC9rZXl3b3JkPjxrZXl3b3JkPndhdGVyIGFjdGl2aXR5PC9rZXl3b3JkPjxrZXl3
b3JkPmdsYXNzIHRyYW5zaXRpb248L2tleXdvcmQ+PGtleXdvcmQ+c3RhYmlsaXR5PC9rZXl3b3Jk
PjxrZXl3b3JkPmRpZmZlcmVudGlhbCBzY2FubmluZyBjYWxvcmltZXRyeTwva2V5d29yZD48a2V5
d29yZD5zdWdhci1yaWNoIGZvb2RzPC9rZXl3b3JkPjxrZXl3b3JkPnN0YXRlIGRpYWdyYW08L2tl
eXdvcmQ+PGtleXdvcmQ+dmFwb3Igc29ycHRpb248L2tleXdvcmQ+PGtleXdvcmQ+ZHJ5aW5nIHBy
b2Nlc3M8L2tleXdvcmQ+PGtleXdvcmQ+aXNvdGhlcm1zPC9rZXl3b3JkPjxrZXl3b3JkPnBvd2Rl
cjwva2V5d29yZD48a2V5d29yZD5zdGFiaWxpdHk8L2tleXdvcmQ+PGtleXdvcmQ+bWFsdG9kZXh0
cmluPC9rZXl3b3JkPjxrZXl3b3JkPnBpbmVhcHBsZTwva2V5d29yZD48L2tleXdvcmRzPjxkYXRl
cz48eWVhcj4yMDA5PC95ZWFyPjxwdWItZGF0ZXM+PGRhdGU+T2N0PC9kYXRlPjwvcHViLWRhdGVz
PjwvZGF0ZXM+PGlzYm4+MDI2MC04Nzc0PC9pc2JuPjxhY2Nlc3Npb24tbnVtPklTSTowMDAyNjc2
NzQ4MDAwMDI8L2FjY2Vzc2lvbi1udW0+PHVybHM+PHJlbGF0ZWQtdXJscz48dXJsPiZsdDtHbyB0
byBJU0kmZ3Q7Oi8vMDAwMjY3Njc0ODAwMDAyPC91cmw+PC9yZWxhdGVkLXVybHM+PC91cmxzPjxl
bGVjdHJvbmljLXJlc291cmNlLW51bT4xMC4xMDE2L2ouamZvb2RlbmcuMjAwOS4wMy4wMDk8L2Vs
ZWN0cm9uaWMtcmVzb3VyY2UtbnVtPjxsYW5ndWFnZT5FbmdsaXNoPC9sYW5ndWFnZT48L3JlY29y
ZD48L0NpdGU+PC9FbmROb3RlPn==
</w:fldData>
        </w:fldChar>
      </w:r>
      <w:r w:rsidR="00530115" w:rsidRPr="00CD6D4D">
        <w:instrText xml:space="preserve"> ADDIN EN.CITE.DATA </w:instrText>
      </w:r>
      <w:r w:rsidR="00530115" w:rsidRPr="00CD6D4D">
        <w:fldChar w:fldCharType="end"/>
      </w:r>
      <w:r w:rsidR="00530115" w:rsidRPr="00CD6D4D">
        <w:fldChar w:fldCharType="separate"/>
      </w:r>
      <w:r w:rsidR="00530115" w:rsidRPr="00CD6D4D">
        <w:t>(</w:t>
      </w:r>
      <w:hyperlink w:anchor="_ENREF_33" w:tooltip="Tonon, 2009 #1213" w:history="1">
        <w:r w:rsidR="00265EA8" w:rsidRPr="00CD6D4D">
          <w:t>Tonon et al., 2009</w:t>
        </w:r>
      </w:hyperlink>
      <w:r w:rsidR="00530115" w:rsidRPr="00CD6D4D">
        <w:t>)</w:t>
      </w:r>
      <w:r w:rsidR="00530115" w:rsidRPr="00CD6D4D">
        <w:fldChar w:fldCharType="end"/>
      </w:r>
      <w:r w:rsidRPr="00CD6D4D">
        <w:t xml:space="preserve">. The glass transition is a thermodynamic second-order phase transition, from glassy to rubbery state, which is related with the change in the heat capacity of the material that occurs over temperature range. The main difference between the two states is related to molecular mobility: very low in glassy and higher in rubbery state. In general, the glassy state can be considered as a more stable in the shelf life of foodstuff than </w:t>
      </w:r>
      <w:r w:rsidR="00315881" w:rsidRPr="00CD6D4D">
        <w:t>rubber</w:t>
      </w:r>
      <w:r w:rsidR="00532A61" w:rsidRPr="00CD6D4D">
        <w:t>y</w:t>
      </w:r>
      <w:r w:rsidRPr="00CD6D4D">
        <w:t xml:space="preserve"> form </w:t>
      </w:r>
      <w:r w:rsidR="00530115" w:rsidRPr="00CD6D4D">
        <w:fldChar w:fldCharType="begin">
          <w:fldData xml:space="preserve">PEVuZE5vdGU+PENpdGU+PEF1dGhvcj5Nb3NxdWVyYTwvQXV0aG9yPjxZZWFyPjIwMTI8L1llYXI+
PFJlY051bT4xMzk4PC9SZWNOdW0+PERpc3BsYXlUZXh0PihNb3NxdWVyYSwgTW9yYWdhLCAmYW1w
OyBNYXJ0aW5lei1OYXZhcnJldGUsIDIwMTIpPC9EaXNwbGF5VGV4dD48cmVjb3JkPjxyZWMtbnVt
YmVyPjEzOTg8L3JlYy1udW1iZXI+PGZvcmVpZ24ta2V5cz48a2V5IGFwcD0iRU4iIGRiLWlkPSJ0
MjV6dGZ6emZ2ZDBzbWUyejk1eDU5d3YwNWFhdnRlMjVkZHQiPjEzOTg8L2tleT48L2ZvcmVpZ24t
a2V5cz48cmVmLXR5cGUgbmFtZT0iSm91cm5hbCBBcnRpY2xlIj4xNzwvcmVmLXR5cGU+PGNvbnRy
aWJ1dG9ycz48YXV0aG9ycz48YXV0aG9yPk1vc3F1ZXJhLCBMLiBILjwvYXV0aG9yPjxhdXRob3I+
TW9yYWdhLCBHLjwvYXV0aG9yPjxhdXRob3I+TWFydGluZXotTmF2YXJyZXRlLCBOLjwvYXV0aG9y
PjwvYXV0aG9ycz48L2NvbnRyaWJ1dG9ycz48YXV0aC1hZGRyZXNzPlVuaXYgUG9saXRlY24gVmFs
ZW5jaWEsIERlcHQgVGVjbm9sIEFsaW1lbnRvcywgR3JwIEludmVzdCAmYW1wOyBJbm5vdmFjIEFs
aW1lbnRhcmlhLCBWYWxlbmNpYSA0NjAyMiwgU3BhaW4mI3hEO1VuaXYgVGVjbm9sIENob2NvLCBH
cnAgSW52ZXN0IFZhbG9yYWMgJmFtcDsgQXByb3ZlY2hhbWllbnRvIEJpb2RpdmVyc2lkYSwgUXVp
YmRvLCBDaG9jbywgQ29sb21iaWE8L2F1dGgtYWRkcmVzcz48dGl0bGVzPjx0aXRsZT5Dcml0aWNh
bCB3YXRlciBhY3Rpdml0eSBhbmQgY3JpdGljYWwgd2F0ZXIgY29udGVudCBvZiBmcmVlemUtZHJp
ZWQgc3RyYXdiZXJyeSBwb3dkZXIgYXMgYWZmZWN0ZWQgYnkgbWFsdG9kZXh0cmluIGFuZCBhcmFi
aWMgZ3VtPC90aXRsZT48c2Vjb25kYXJ5LXRpdGxlPkZvb2QgUmVzZWFyY2ggSW50ZXJuYXRpb25h
bDwvc2Vjb25kYXJ5LXRpdGxlPjxhbHQtdGl0bGU+Rm9vZCBSZXMgSW50PC9hbHQtdGl0bGU+PC90
aXRsZXM+PHBlcmlvZGljYWw+PGZ1bGwtdGl0bGU+Rm9vZCBSZXNlYXJjaCBJbnRlcm5hdGlvbmFs
PC9mdWxsLXRpdGxlPjxhYmJyLTE+Rm9vZCBSZXMgSW50PC9hYmJyLTE+PC9wZXJpb2RpY2FsPjxh
bHQtcGVyaW9kaWNhbD48ZnVsbC10aXRsZT5Gb29kIFJlc2VhcmNoIEludGVybmF0aW9uYWw8L2Z1
bGwtdGl0bGU+PGFiYnItMT5Gb29kIFJlcyBJbnQ8L2FiYnItMT48L2FsdC1wZXJpb2RpY2FsPjxw
YWdlcz4yMDEtMjA2PC9wYWdlcz48dm9sdW1lPjQ3PC92b2x1bWU+PG51bWJlcj4yPC9udW1iZXI+
PGtleXdvcmRzPjxrZXl3b3JkPndhdGVyIHNvcnB0aW9uPC9rZXl3b3JkPjxrZXl3b3JkPmdsYXNz
IHRyYW5zaXRpb248L2tleXdvcmQ+PGtleXdvcmQ+ZnJlZXplLWRyeWluZzwva2V5d29yZD48a2V5
d29yZD5mcnVpdCBwb3dkZXJzPC9rZXl3b3JkPjxrZXl3b3JkPm1hbHRvZGV4dHJpbjwva2V5d29y
ZD48a2V5d29yZD5hcmFiaWMgZ3VtPC9rZXl3b3JkPjxrZXl3b3JkPmdsYXNzLXRyYW5zaXRpb24g
dGVtcGVyYXR1cmU8L2tleXdvcmQ+PGtleXdvcmQ+c29ycHRpb24gaXNvdGhlcm1zPC9rZXl3b3Jk
PjxrZXl3b3JkPmFudGlveGlkYW50IGNhcGFjaXR5PC9rZXl3b3JkPjxrZXl3b3JkPmFkc29ycHRp
b24taXNvdGhlcm1zPC9rZXl3b3JkPjxrZXl3b3JkPnN0YXRlIGRpYWdyYW1zPC9rZXl3b3JkPjxr
ZXl3b3JkPmRhdGUgcGFzdGVzPC9rZXl3b3JkPjxrZXl3b3JkPnZpdGFtaW4tYzwva2V5d29yZD48
a2V5d29yZD5zdG9yYWdlPC9rZXl3b3JkPjxrZXl3b3JkPnBpbmVhcHBsZTwva2V5d29yZD48a2V5
d29yZD5mcnVpdDwva2V5d29yZD48L2tleXdvcmRzPjxkYXRlcz48eWVhcj4yMDEyPC95ZWFyPjxw
dWItZGF0ZXM+PGRhdGU+SnVsPC9kYXRlPjwvcHViLWRhdGVzPjwvZGF0ZXM+PGlzYm4+MDk2My05
OTY5PC9pc2JuPjxhY2Nlc3Npb24tbnVtPklTSTowMDAzMDU3NzI0MDAwMTU8L2FjY2Vzc2lvbi1u
dW0+PHVybHM+PHJlbGF0ZWQtdXJscz48dXJsPiZsdDtHbyB0byBJU0kmZ3Q7Oi8vMDAwMzA1Nzcy
NDAwMDE1PC91cmw+PC9yZWxhdGVkLXVybHM+PC91cmxzPjxlbGVjdHJvbmljLXJlc291cmNlLW51
bT4xMC4xMDE2L2ouZm9vZHJlcy4yMDExLjA1LjAxOTwvZWxlY3Ryb25pYy1yZXNvdXJjZS1udW0+
PGxhbmd1YWdlPkVuZ2xpc2g8L2xhbmd1YWdlPjwvcmVjb3JkPjwvQ2l0ZT48L0VuZE5vdGU+AG==
</w:fldData>
        </w:fldChar>
      </w:r>
      <w:r w:rsidR="00530115" w:rsidRPr="00CD6D4D">
        <w:instrText xml:space="preserve"> ADDIN EN.CITE </w:instrText>
      </w:r>
      <w:r w:rsidR="00530115" w:rsidRPr="00CD6D4D">
        <w:fldChar w:fldCharType="begin">
          <w:fldData xml:space="preserve">PEVuZE5vdGU+PENpdGU+PEF1dGhvcj5Nb3NxdWVyYTwvQXV0aG9yPjxZZWFyPjIwMTI8L1llYXI+
PFJlY051bT4xMzk4PC9SZWNOdW0+PERpc3BsYXlUZXh0PihNb3NxdWVyYSwgTW9yYWdhLCAmYW1w
OyBNYXJ0aW5lei1OYXZhcnJldGUsIDIwMTIpPC9EaXNwbGF5VGV4dD48cmVjb3JkPjxyZWMtbnVt
YmVyPjEzOTg8L3JlYy1udW1iZXI+PGZvcmVpZ24ta2V5cz48a2V5IGFwcD0iRU4iIGRiLWlkPSJ0
MjV6dGZ6emZ2ZDBzbWUyejk1eDU5d3YwNWFhdnRlMjVkZHQiPjEzOTg8L2tleT48L2ZvcmVpZ24t
a2V5cz48cmVmLXR5cGUgbmFtZT0iSm91cm5hbCBBcnRpY2xlIj4xNzwvcmVmLXR5cGU+PGNvbnRy
aWJ1dG9ycz48YXV0aG9ycz48YXV0aG9yPk1vc3F1ZXJhLCBMLiBILjwvYXV0aG9yPjxhdXRob3I+
TW9yYWdhLCBHLjwvYXV0aG9yPjxhdXRob3I+TWFydGluZXotTmF2YXJyZXRlLCBOLjwvYXV0aG9y
PjwvYXV0aG9ycz48L2NvbnRyaWJ1dG9ycz48YXV0aC1hZGRyZXNzPlVuaXYgUG9saXRlY24gVmFs
ZW5jaWEsIERlcHQgVGVjbm9sIEFsaW1lbnRvcywgR3JwIEludmVzdCAmYW1wOyBJbm5vdmFjIEFs
aW1lbnRhcmlhLCBWYWxlbmNpYSA0NjAyMiwgU3BhaW4mI3hEO1VuaXYgVGVjbm9sIENob2NvLCBH
cnAgSW52ZXN0IFZhbG9yYWMgJmFtcDsgQXByb3ZlY2hhbWllbnRvIEJpb2RpdmVyc2lkYSwgUXVp
YmRvLCBDaG9jbywgQ29sb21iaWE8L2F1dGgtYWRkcmVzcz48dGl0bGVzPjx0aXRsZT5Dcml0aWNh
bCB3YXRlciBhY3Rpdml0eSBhbmQgY3JpdGljYWwgd2F0ZXIgY29udGVudCBvZiBmcmVlemUtZHJp
ZWQgc3RyYXdiZXJyeSBwb3dkZXIgYXMgYWZmZWN0ZWQgYnkgbWFsdG9kZXh0cmluIGFuZCBhcmFi
aWMgZ3VtPC90aXRsZT48c2Vjb25kYXJ5LXRpdGxlPkZvb2QgUmVzZWFyY2ggSW50ZXJuYXRpb25h
bDwvc2Vjb25kYXJ5LXRpdGxlPjxhbHQtdGl0bGU+Rm9vZCBSZXMgSW50PC9hbHQtdGl0bGU+PC90
aXRsZXM+PHBlcmlvZGljYWw+PGZ1bGwtdGl0bGU+Rm9vZCBSZXNlYXJjaCBJbnRlcm5hdGlvbmFs
PC9mdWxsLXRpdGxlPjxhYmJyLTE+Rm9vZCBSZXMgSW50PC9hYmJyLTE+PC9wZXJpb2RpY2FsPjxh
bHQtcGVyaW9kaWNhbD48ZnVsbC10aXRsZT5Gb29kIFJlc2VhcmNoIEludGVybmF0aW9uYWw8L2Z1
bGwtdGl0bGU+PGFiYnItMT5Gb29kIFJlcyBJbnQ8L2FiYnItMT48L2FsdC1wZXJpb2RpY2FsPjxw
YWdlcz4yMDEtMjA2PC9wYWdlcz48dm9sdW1lPjQ3PC92b2x1bWU+PG51bWJlcj4yPC9udW1iZXI+
PGtleXdvcmRzPjxrZXl3b3JkPndhdGVyIHNvcnB0aW9uPC9rZXl3b3JkPjxrZXl3b3JkPmdsYXNz
IHRyYW5zaXRpb248L2tleXdvcmQ+PGtleXdvcmQ+ZnJlZXplLWRyeWluZzwva2V5d29yZD48a2V5
d29yZD5mcnVpdCBwb3dkZXJzPC9rZXl3b3JkPjxrZXl3b3JkPm1hbHRvZGV4dHJpbjwva2V5d29y
ZD48a2V5d29yZD5hcmFiaWMgZ3VtPC9rZXl3b3JkPjxrZXl3b3JkPmdsYXNzLXRyYW5zaXRpb24g
dGVtcGVyYXR1cmU8L2tleXdvcmQ+PGtleXdvcmQ+c29ycHRpb24gaXNvdGhlcm1zPC9rZXl3b3Jk
PjxrZXl3b3JkPmFudGlveGlkYW50IGNhcGFjaXR5PC9rZXl3b3JkPjxrZXl3b3JkPmFkc29ycHRp
b24taXNvdGhlcm1zPC9rZXl3b3JkPjxrZXl3b3JkPnN0YXRlIGRpYWdyYW1zPC9rZXl3b3JkPjxr
ZXl3b3JkPmRhdGUgcGFzdGVzPC9rZXl3b3JkPjxrZXl3b3JkPnZpdGFtaW4tYzwva2V5d29yZD48
a2V5d29yZD5zdG9yYWdlPC9rZXl3b3JkPjxrZXl3b3JkPnBpbmVhcHBsZTwva2V5d29yZD48a2V5
d29yZD5mcnVpdDwva2V5d29yZD48L2tleXdvcmRzPjxkYXRlcz48eWVhcj4yMDEyPC95ZWFyPjxw
dWItZGF0ZXM+PGRhdGU+SnVsPC9kYXRlPjwvcHViLWRhdGVzPjwvZGF0ZXM+PGlzYm4+MDk2My05
OTY5PC9pc2JuPjxhY2Nlc3Npb24tbnVtPklTSTowMDAzMDU3NzI0MDAwMTU8L2FjY2Vzc2lvbi1u
dW0+PHVybHM+PHJlbGF0ZWQtdXJscz48dXJsPiZsdDtHbyB0byBJU0kmZ3Q7Oi8vMDAwMzA1Nzcy
NDAwMDE1PC91cmw+PC9yZWxhdGVkLXVybHM+PC91cmxzPjxlbGVjdHJvbmljLXJlc291cmNlLW51
bT4xMC4xMDE2L2ouZm9vZHJlcy4yMDExLjA1LjAxOTwvZWxlY3Ryb25pYy1yZXNvdXJjZS1udW0+
PGxhbmd1YWdlPkVuZ2xpc2g8L2xhbmd1YWdlPjwvcmVjb3JkPjwvQ2l0ZT48L0VuZE5vdGU+AG==
</w:fldData>
        </w:fldChar>
      </w:r>
      <w:r w:rsidR="00530115" w:rsidRPr="00CD6D4D">
        <w:instrText xml:space="preserve"> ADDIN EN.CITE.DATA </w:instrText>
      </w:r>
      <w:r w:rsidR="00530115" w:rsidRPr="00CD6D4D">
        <w:fldChar w:fldCharType="end"/>
      </w:r>
      <w:r w:rsidR="00530115" w:rsidRPr="00CD6D4D">
        <w:fldChar w:fldCharType="separate"/>
      </w:r>
      <w:r w:rsidR="00530115" w:rsidRPr="00CD6D4D">
        <w:t>(</w:t>
      </w:r>
      <w:hyperlink w:anchor="_ENREF_20" w:tooltip="Mosquera, 2012 #1398" w:history="1">
        <w:r w:rsidR="00265EA8" w:rsidRPr="00CD6D4D">
          <w:t>Mosquera, Moraga, &amp; Martinez-Navarrete, 2012</w:t>
        </w:r>
      </w:hyperlink>
      <w:r w:rsidR="00530115" w:rsidRPr="00CD6D4D">
        <w:t>)</w:t>
      </w:r>
      <w:r w:rsidR="00530115" w:rsidRPr="00CD6D4D">
        <w:fldChar w:fldCharType="end"/>
      </w:r>
      <w:r w:rsidRPr="00CD6D4D">
        <w:t xml:space="preserve">. The glass transition temperatures of biological materials depend mainly on the quantity of water, chemical composition and molecular weight of the solutes present in material </w:t>
      </w:r>
      <w:r w:rsidR="00530115" w:rsidRPr="00CD6D4D">
        <w:fldChar w:fldCharType="begin"/>
      </w:r>
      <w:r w:rsidR="00530115" w:rsidRPr="00CD6D4D">
        <w:instrText xml:space="preserve"> ADDIN EN.CITE &lt;EndNote&gt;&lt;Cite&gt;&lt;Author&gt;Rahman&lt;/Author&gt;&lt;Year&gt;2006&lt;/Year&gt;&lt;RecNum&gt;1405&lt;/RecNum&gt;&lt;DisplayText&gt;(Rahman, 2006)&lt;/DisplayText&gt;&lt;record&gt;&lt;rec-number&gt;1405&lt;/rec-number&gt;&lt;foreign-keys&gt;&lt;key app="EN" db-id="t25ztfzzfvd0sme2z95x59wv05aavte25ddt"&gt;1405&lt;/key&gt;&lt;/foreign-keys&gt;&lt;ref-type name="Journal Article"&gt;17&lt;/ref-type&gt;&lt;contributors&gt;&lt;authors&gt;&lt;author&gt;Rahman, M. S.&lt;/author&gt;&lt;/authors&gt;&lt;/contributors&gt;&lt;auth-address&gt;Sultan Qaboos Univ, Coll Agr &amp;amp; Marine Sci, Dept Food Sci &amp;amp; Nutr, Al Khoud, Oman&lt;/auth-address&gt;&lt;titles&gt;&lt;title&gt;State diagram of foods: Its potential use in food processing and product stability&lt;/title&gt;&lt;secondary-title&gt;Trends in Food Science &amp;amp; Technology&lt;/secondary-title&gt;&lt;alt-title&gt;Trends Food Sci Tech&lt;/alt-title&gt;&lt;/titles&gt;&lt;periodical&gt;&lt;full-title&gt;Trends in Food Science &amp;amp; Technology&lt;/full-title&gt;&lt;abbr-1&gt;Trends Food Sci Tech&lt;/abbr-1&gt;&lt;/periodical&gt;&lt;alt-periodical&gt;&lt;full-title&gt;Trends in Food Science &amp;amp; Technology&lt;/full-title&gt;&lt;abbr-1&gt;Trends Food Sci Tech&lt;/abbr-1&gt;&lt;/alt-periodical&gt;&lt;pages&gt;129-141&lt;/pages&gt;&lt;volume&gt;17&lt;/volume&gt;&lt;number&gt;3&lt;/number&gt;&lt;keywords&gt;&lt;keyword&gt;differential scanning calorimetry&lt;/keyword&gt;&lt;keyword&gt;glass-transition temperature&lt;/keyword&gt;&lt;keyword&gt;moisture-content gradients&lt;/keyword&gt;&lt;keyword&gt;head rice yield&lt;/keyword&gt;&lt;keyword&gt;water activity&lt;/keyword&gt;&lt;keyword&gt;model systems&lt;/keyword&gt;&lt;keyword&gt;aspartame degradation&lt;/keyword&gt;&lt;keyword&gt;amorphous matrices&lt;/keyword&gt;&lt;keyword&gt;sucrose hydrolysis&lt;/keyword&gt;&lt;keyword&gt;thermal-stability&lt;/keyword&gt;&lt;/keywords&gt;&lt;dates&gt;&lt;year&gt;2006&lt;/year&gt;&lt;/dates&gt;&lt;isbn&gt;0924-2244&lt;/isbn&gt;&lt;accession-num&gt;ISI:000235862900004&lt;/accession-num&gt;&lt;urls&gt;&lt;related-urls&gt;&lt;url&gt;&amp;lt;Go to ISI&amp;gt;://000235862900004&lt;/url&gt;&lt;/related-urls&gt;&lt;/urls&gt;&lt;electronic-resource-num&gt;10.1016/tifs.2005.09.009&lt;/electronic-resource-num&gt;&lt;language&gt;English&lt;/language&gt;&lt;/record&gt;&lt;/Cite&gt;&lt;/EndNote&gt;</w:instrText>
      </w:r>
      <w:r w:rsidR="00530115" w:rsidRPr="00CD6D4D">
        <w:fldChar w:fldCharType="separate"/>
      </w:r>
      <w:r w:rsidR="00530115" w:rsidRPr="00CD6D4D">
        <w:t>(</w:t>
      </w:r>
      <w:hyperlink w:anchor="_ENREF_24" w:tooltip="Rahman, 2006 #1405" w:history="1">
        <w:r w:rsidR="00265EA8" w:rsidRPr="00CD6D4D">
          <w:t>Rahman, 2006</w:t>
        </w:r>
      </w:hyperlink>
      <w:r w:rsidR="00530115" w:rsidRPr="00CD6D4D">
        <w:t>)</w:t>
      </w:r>
      <w:r w:rsidR="00530115" w:rsidRPr="00CD6D4D">
        <w:fldChar w:fldCharType="end"/>
      </w:r>
      <w:r w:rsidRPr="00CD6D4D">
        <w:t>.</w:t>
      </w:r>
    </w:p>
    <w:p w:rsidR="009B217B" w:rsidRPr="00CD6D4D" w:rsidRDefault="00626B21" w:rsidP="009B3BEA">
      <w:pPr>
        <w:ind w:left="0" w:firstLine="0"/>
      </w:pPr>
      <w:r w:rsidRPr="00CD6D4D">
        <w:t xml:space="preserve">Although </w:t>
      </w:r>
      <w:r w:rsidR="008E7669" w:rsidRPr="00CD6D4D">
        <w:t>carob powder and flo</w:t>
      </w:r>
      <w:r w:rsidR="001938DD" w:rsidRPr="00CD6D4D">
        <w:t xml:space="preserve">ur </w:t>
      </w:r>
      <w:r w:rsidR="00315881" w:rsidRPr="00CD6D4D">
        <w:t>were</w:t>
      </w:r>
      <w:r w:rsidR="001938DD" w:rsidRPr="00CD6D4D">
        <w:t xml:space="preserve"> used in various formulas, there is no data about moisture sorption and thermodynamic properties in the literature. </w:t>
      </w:r>
      <w:r w:rsidR="00530115" w:rsidRPr="00CD6D4D">
        <w:t xml:space="preserve">Therefore, the aim of this study </w:t>
      </w:r>
      <w:r w:rsidR="00315881" w:rsidRPr="00CD6D4D">
        <w:t>was</w:t>
      </w:r>
      <w:r w:rsidR="00530115" w:rsidRPr="00CD6D4D">
        <w:t xml:space="preserve"> to determine the moisture adsorption behaviour of unroasted and roasted carob powder, to elucidate their thermodynamic properties and glass transition phenomena in relation to their storage stability.</w:t>
      </w:r>
      <w:r w:rsidR="00936642" w:rsidRPr="00CD6D4D">
        <w:t xml:space="preserve"> </w:t>
      </w:r>
      <w:r w:rsidR="001C30BC" w:rsidRPr="00CD6D4D">
        <w:t xml:space="preserve">The roasting process changes the thermodynamic of moisture adsorption </w:t>
      </w:r>
      <w:r w:rsidR="00315881" w:rsidRPr="00CD6D4D">
        <w:t>was</w:t>
      </w:r>
      <w:r w:rsidR="001C30BC" w:rsidRPr="00CD6D4D">
        <w:t xml:space="preserve"> the hypothesis which </w:t>
      </w:r>
      <w:r w:rsidR="00315881" w:rsidRPr="00CD6D4D">
        <w:t>was</w:t>
      </w:r>
      <w:r w:rsidR="001C30BC" w:rsidRPr="00CD6D4D">
        <w:t xml:space="preserve"> evaluated in this study.</w:t>
      </w:r>
    </w:p>
    <w:p w:rsidR="009B217B" w:rsidRPr="00CD6D4D" w:rsidRDefault="009B217B" w:rsidP="009B3BEA">
      <w:pPr>
        <w:ind w:left="0" w:firstLine="0"/>
      </w:pPr>
    </w:p>
    <w:p w:rsidR="009B217B" w:rsidRPr="00CD6D4D" w:rsidRDefault="00980248" w:rsidP="009B3BEA">
      <w:pPr>
        <w:ind w:left="0" w:firstLine="0"/>
      </w:pPr>
      <w:r w:rsidRPr="00CD6D4D">
        <w:t xml:space="preserve">2. </w:t>
      </w:r>
      <w:r w:rsidR="009B217B" w:rsidRPr="00CD6D4D">
        <w:t>Materials and methods</w:t>
      </w:r>
    </w:p>
    <w:p w:rsidR="009B217B" w:rsidRPr="00CD6D4D" w:rsidRDefault="00980248" w:rsidP="009B3BEA">
      <w:pPr>
        <w:ind w:left="0" w:firstLine="0"/>
      </w:pPr>
      <w:r w:rsidRPr="00CD6D4D">
        <w:t xml:space="preserve">2.1 </w:t>
      </w:r>
      <w:r w:rsidR="009B217B" w:rsidRPr="00CD6D4D">
        <w:t>Sample preparation</w:t>
      </w:r>
    </w:p>
    <w:p w:rsidR="007A0C4E" w:rsidRPr="00CD6D4D" w:rsidRDefault="007A0C4E" w:rsidP="009B3BEA">
      <w:pPr>
        <w:ind w:left="0" w:firstLine="0"/>
      </w:pPr>
      <w:r w:rsidRPr="00CD6D4D">
        <w:t>Dry carob pods (</w:t>
      </w:r>
      <w:r w:rsidRPr="00CD6D4D">
        <w:rPr>
          <w:i/>
        </w:rPr>
        <w:t xml:space="preserve">Ceratonia silique </w:t>
      </w:r>
      <w:r w:rsidRPr="00CD6D4D">
        <w:t>L.) without seed were purchased in local supplier. Pods were milled using knife mill Grindomix GM 200 (Retsch</w:t>
      </w:r>
      <w:r w:rsidRPr="00CD6D4D">
        <w:rPr>
          <w:vertAlign w:val="superscript"/>
        </w:rPr>
        <w:t>®</w:t>
      </w:r>
      <w:r w:rsidRPr="00CD6D4D">
        <w:t>, Haan, Germany) to obtain powder.</w:t>
      </w:r>
      <w:r w:rsidR="007D3F8C" w:rsidRPr="00CD6D4D">
        <w:t xml:space="preserve"> The powder was passed through analytical sieve to </w:t>
      </w:r>
      <w:r w:rsidR="00792AED" w:rsidRPr="00CD6D4D">
        <w:t>get</w:t>
      </w:r>
      <w:r w:rsidR="007D3F8C" w:rsidRPr="00CD6D4D">
        <w:t xml:space="preserve"> particles smaller than 600 µm, which were subsequently used for further experiment.</w:t>
      </w:r>
      <w:r w:rsidRPr="00CD6D4D">
        <w:t xml:space="preserve"> The roasting condition w</w:t>
      </w:r>
      <w:r w:rsidR="00AB3B28" w:rsidRPr="00CD6D4D">
        <w:t>as</w:t>
      </w:r>
      <w:r w:rsidRPr="00CD6D4D">
        <w:t xml:space="preserve"> chosen with respect to the low content of toxic Maillard reaction products as was described by </w:t>
      </w:r>
      <w:r w:rsidR="00530115" w:rsidRPr="00CD6D4D">
        <w:fldChar w:fldCharType="begin"/>
      </w:r>
      <w:r w:rsidR="00530115" w:rsidRPr="00CD6D4D">
        <w:instrText xml:space="preserve"> ADDIN EN.CITE &lt;EndNote&gt;&lt;Cite&gt;&lt;Author&gt;Cepo&lt;/Author&gt;&lt;Year&gt;2014&lt;/Year&gt;&lt;RecNum&gt;1406&lt;/RecNum&gt;&lt;DisplayText&gt;(Cepo et al., 2014)&lt;/DisplayText&gt;&lt;record&gt;&lt;rec-number&gt;1406&lt;/rec-number&gt;&lt;foreign-keys&gt;&lt;key app="EN" db-id="t25ztfzzfvd0sme2z95x59wv05aavte25ddt"&gt;1406&lt;/key&gt;&lt;/foreign-keys&gt;&lt;ref-type name="Journal Article"&gt;17&lt;/ref-type&gt;&lt;contributors&gt;&lt;authors&gt;&lt;author&gt;Cepo, D. V.&lt;/author&gt;&lt;author&gt;Mornar, A.&lt;/author&gt;&lt;author&gt;Nigovic, B.&lt;/author&gt;&lt;author&gt;Kremer, D.&lt;/author&gt;&lt;author&gt;Radanovic, D.&lt;/author&gt;&lt;author&gt;Dragojevic, I. V.&lt;/author&gt;&lt;/authors&gt;&lt;/contributors&gt;&lt;auth-address&gt;Univ Zagreb, Fac Pharm &amp;amp; Biochem, Zagreb 10000, Croatia&lt;/auth-address&gt;&lt;titles&gt;&lt;title&gt;Optimization of roasting conditions as an useful approach for increasing antioxidant activity of carob powder&lt;/title&gt;&lt;secondary-title&gt;Lwt-Food Science and Technology&lt;/secondary-title&gt;&lt;alt-title&gt;Lwt-Food Sci Technol&lt;/alt-title&gt;&lt;/titles&gt;&lt;periodical&gt;&lt;full-title&gt;Lwt-Food Science and Technology&lt;/full-title&gt;&lt;abbr-1&gt;Lwt-Food Sci Technol&lt;/abbr-1&gt;&lt;/periodical&gt;&lt;alt-periodical&gt;&lt;full-title&gt;Lwt-Food Science and Technology&lt;/full-title&gt;&lt;abbr-1&gt;Lwt-Food Sci Technol&lt;/abbr-1&gt;&lt;/alt-periodical&gt;&lt;pages&gt;578-586&lt;/pages&gt;&lt;volume&gt;58&lt;/volume&gt;&lt;number&gt;2&lt;/number&gt;&lt;keywords&gt;&lt;keyword&gt;carob&lt;/keyword&gt;&lt;keyword&gt;roasting&lt;/keyword&gt;&lt;keyword&gt;antioxidant activity&lt;/keyword&gt;&lt;keyword&gt;gastrointestinal solubility&lt;/keyword&gt;&lt;keyword&gt;maillard reaction&lt;/keyword&gt;&lt;keyword&gt;ceratonia-siliqua l.&lt;/keyword&gt;&lt;keyword&gt;maillard reaction-products&lt;/keyword&gt;&lt;keyword&gt;glycation end-products&lt;/keyword&gt;&lt;keyword&gt;fluorescence&lt;/keyword&gt;&lt;keyword&gt;polyphenols&lt;/keyword&gt;&lt;keyword&gt;color&lt;/keyword&gt;&lt;keyword&gt;melanoidins&lt;/keyword&gt;&lt;keyword&gt;capacity&lt;/keyword&gt;&lt;keyword&gt;biscuits&lt;/keyword&gt;&lt;keyword&gt;systems&lt;/keyword&gt;&lt;/keywords&gt;&lt;dates&gt;&lt;year&gt;2014&lt;/year&gt;&lt;pub-dates&gt;&lt;date&gt;Oct&lt;/date&gt;&lt;/pub-dates&gt;&lt;/dates&gt;&lt;isbn&gt;0023-6438&lt;/isbn&gt;&lt;accession-num&gt;ISI:000337768400038&lt;/accession-num&gt;&lt;urls&gt;&lt;related-urls&gt;&lt;url&gt;&amp;lt;Go to ISI&amp;gt;://000337768400038&lt;/url&gt;&lt;/related-urls&gt;&lt;/urls&gt;&lt;electronic-resource-num&gt;10.1016/j.lwt.2014.04.004&lt;/electronic-resource-num&gt;&lt;language&gt;English&lt;/language&gt;&lt;/record&gt;&lt;/Cite&gt;&lt;/EndNote&gt;</w:instrText>
      </w:r>
      <w:r w:rsidR="00530115" w:rsidRPr="00CD6D4D">
        <w:fldChar w:fldCharType="separate"/>
      </w:r>
      <w:r w:rsidR="00530115" w:rsidRPr="00CD6D4D">
        <w:t>(</w:t>
      </w:r>
      <w:hyperlink w:anchor="_ENREF_6" w:tooltip="Cepo, 2014 #1406" w:history="1">
        <w:r w:rsidR="00265EA8" w:rsidRPr="00CD6D4D">
          <w:t>Cepo et al., 2014</w:t>
        </w:r>
      </w:hyperlink>
      <w:r w:rsidR="00530115" w:rsidRPr="00CD6D4D">
        <w:t>)</w:t>
      </w:r>
      <w:r w:rsidR="00530115" w:rsidRPr="00CD6D4D">
        <w:fldChar w:fldCharType="end"/>
      </w:r>
      <w:r w:rsidR="00530115" w:rsidRPr="00CD6D4D">
        <w:t>,</w:t>
      </w:r>
      <w:r w:rsidRPr="00CD6D4D">
        <w:t xml:space="preserve"> i.e. the carob powder was heated in drying oven at 130 °C for 30 min in 0.5 cm layer´s thickness. Both roasted and unroasted carob powder samples were stored in evacuated plastic bag at room temperature until used. </w:t>
      </w:r>
    </w:p>
    <w:p w:rsidR="004C7DAE" w:rsidRPr="00CD6D4D" w:rsidRDefault="004C7DAE" w:rsidP="009B3BEA">
      <w:pPr>
        <w:ind w:left="0" w:firstLine="0"/>
      </w:pPr>
    </w:p>
    <w:p w:rsidR="00263B31" w:rsidRPr="00CD6D4D" w:rsidRDefault="00980248" w:rsidP="009B3BEA">
      <w:pPr>
        <w:ind w:left="0" w:firstLine="0"/>
      </w:pPr>
      <w:r w:rsidRPr="00CD6D4D">
        <w:t xml:space="preserve">2.3 </w:t>
      </w:r>
      <w:r w:rsidR="00263B31" w:rsidRPr="00CD6D4D">
        <w:t>Chemical analysis</w:t>
      </w:r>
    </w:p>
    <w:p w:rsidR="00263B31" w:rsidRPr="00CD6D4D" w:rsidRDefault="00792AED" w:rsidP="009B3BEA">
      <w:pPr>
        <w:ind w:left="0" w:firstLine="0"/>
      </w:pPr>
      <w:r w:rsidRPr="00CD6D4D">
        <w:t xml:space="preserve">Crude fat (920.85), crude protein (920.87), reducing sugars (939.03), total dietary fibre (985.29) and ash content (923.03) were determined according to </w:t>
      </w:r>
      <w:r w:rsidR="00263B31" w:rsidRPr="00CD6D4D">
        <w:t xml:space="preserve">AOAC official methods (AOAC, 2007). </w:t>
      </w:r>
    </w:p>
    <w:p w:rsidR="00F03392" w:rsidRPr="00CD6D4D" w:rsidRDefault="00F03392" w:rsidP="009B3BEA">
      <w:pPr>
        <w:ind w:left="0" w:firstLine="0"/>
      </w:pPr>
    </w:p>
    <w:p w:rsidR="00263B31" w:rsidRPr="00CD6D4D" w:rsidRDefault="00F03392" w:rsidP="009B3BEA">
      <w:pPr>
        <w:ind w:left="0" w:firstLine="0"/>
      </w:pPr>
      <w:r w:rsidRPr="00CD6D4D">
        <w:t xml:space="preserve">2.4 Preparation of extract and determination of phenolics </w:t>
      </w:r>
    </w:p>
    <w:p w:rsidR="00F03392" w:rsidRPr="00CD6D4D" w:rsidRDefault="00F03392" w:rsidP="009B3BEA">
      <w:pPr>
        <w:ind w:left="0" w:firstLine="0"/>
      </w:pPr>
      <w:r w:rsidRPr="00CD6D4D">
        <w:t>Approximately 3–4 g of carob powder was extracted with 20 mL of 50% (v/v) methanol in vertical shaker for 60 min followed by removing of supernatant by centrifugation at 5000 rpm for 10 min. Then, 70% (v/v) acetone was added to pellet and shaked for another 60 min. Both methanolic and acetonic extracts were combined, centrifuged (5000 rpm, 10 min) and stored under -20 °C</w:t>
      </w:r>
      <w:r w:rsidR="00265EA8" w:rsidRPr="00CD6D4D">
        <w:t>.</w:t>
      </w:r>
    </w:p>
    <w:p w:rsidR="00825D4F" w:rsidRPr="00CD6D4D" w:rsidRDefault="005C17BE" w:rsidP="009B3BEA">
      <w:pPr>
        <w:ind w:left="0" w:firstLine="0"/>
      </w:pPr>
      <w:r w:rsidRPr="00CD6D4D">
        <w:t>Folin-Ciocalteau reagent was used for determination of total phenolic content (TPC) at 765 nm and TPC values were expressed as mg gallic acid per millilitre of extract (mg GAE</w:t>
      </w:r>
      <w:r w:rsidR="00532A61" w:rsidRPr="00CD6D4D">
        <w:t xml:space="preserve"> </w:t>
      </w:r>
      <w:r w:rsidRPr="00CD6D4D">
        <w:t>mL</w:t>
      </w:r>
      <w:r w:rsidR="00532A61" w:rsidRPr="00CD6D4D">
        <w:rPr>
          <w:vertAlign w:val="superscript"/>
        </w:rPr>
        <w:t>-1</w:t>
      </w:r>
      <w:r w:rsidRPr="00CD6D4D">
        <w:t xml:space="preserve">). </w:t>
      </w:r>
      <w:r w:rsidR="00825D4F" w:rsidRPr="00CD6D4D">
        <w:t>Total flavonoid content (TFC) was obtained after reaction of flavonoids with AlCl</w:t>
      </w:r>
      <w:r w:rsidR="00825D4F" w:rsidRPr="00CD6D4D">
        <w:rPr>
          <w:vertAlign w:val="subscript"/>
        </w:rPr>
        <w:t>3</w:t>
      </w:r>
      <w:r w:rsidRPr="00CD6D4D">
        <w:t xml:space="preserve"> </w:t>
      </w:r>
      <w:r w:rsidR="00825D4F" w:rsidRPr="00CD6D4D">
        <w:t>with subsequent measurement of AlCl</w:t>
      </w:r>
      <w:r w:rsidR="00825D4F" w:rsidRPr="00CD6D4D">
        <w:rPr>
          <w:vertAlign w:val="subscript"/>
        </w:rPr>
        <w:t>3</w:t>
      </w:r>
      <w:r w:rsidR="00825D4F" w:rsidRPr="00CD6D4D">
        <w:t>-flavonoid complex at 415 nm. The results were expressed using quercetin as a standard (mg QUE</w:t>
      </w:r>
      <w:r w:rsidR="00532A61" w:rsidRPr="00CD6D4D">
        <w:t xml:space="preserve"> </w:t>
      </w:r>
      <w:r w:rsidR="00825D4F" w:rsidRPr="00CD6D4D">
        <w:t>mL</w:t>
      </w:r>
      <w:r w:rsidR="00532A61" w:rsidRPr="00CD6D4D">
        <w:rPr>
          <w:vertAlign w:val="superscript"/>
        </w:rPr>
        <w:t>-1</w:t>
      </w:r>
      <w:r w:rsidR="00825D4F" w:rsidRPr="00CD6D4D">
        <w:t xml:space="preserve">). </w:t>
      </w:r>
      <w:r w:rsidR="00A330E5" w:rsidRPr="00CD6D4D">
        <w:t xml:space="preserve">Both procedures were adopted from our previous work </w:t>
      </w:r>
      <w:r w:rsidR="00A330E5" w:rsidRPr="00CD6D4D">
        <w:fldChar w:fldCharType="begin"/>
      </w:r>
      <w:r w:rsidR="00A330E5" w:rsidRPr="00CD6D4D">
        <w:instrText xml:space="preserve"> ADDIN EN.CITE &lt;EndNote&gt;&lt;Cite&gt;&lt;Author&gt;Brozkova&lt;/Author&gt;&lt;Year&gt;2018&lt;/Year&gt;&lt;RecNum&gt;1412&lt;/RecNum&gt;&lt;DisplayText&gt;(Brozkova et al., 2018)&lt;/DisplayText&gt;&lt;record&gt;&lt;rec-number&gt;1412&lt;/rec-number&gt;&lt;foreign-keys&gt;&lt;key app="EN" db-id="t25ztfzzfvd0sme2z95x59wv05aavte25ddt"&gt;1412&lt;/key&gt;&lt;/foreign-keys&gt;&lt;ref-type name="Journal Article"&gt;17&lt;/ref-type&gt;&lt;contributors&gt;&lt;authors&gt;&lt;author&gt;Brozkova, I.&lt;/author&gt;&lt;author&gt;Zapletal, T.&lt;/author&gt;&lt;author&gt;Kroutilova, L.&lt;/author&gt;&lt;author&gt;Hajek, T.&lt;/author&gt;&lt;author&gt;Mot&amp;apos;kova, P.&lt;/author&gt;&lt;author&gt;Cervenka, L.&lt;/author&gt;&lt;/authors&gt;&lt;/contributors&gt;&lt;auth-address&gt;Univ Pardubice, Fac Chem Technol, Dept Biol &amp;amp; Biochem Sci, Pardubice 53210, Czech Republic&amp;#xD;Univ Pardubice, Fac Chem Technol, Dept Analyt Chem, Pardubice 53210, Czech Republic&lt;/auth-address&gt;&lt;titles&gt;&lt;title&gt;The effect of soaking regime and moderate drying temperature on the quality of buckwheat-based product&lt;/title&gt;&lt;secondary-title&gt;Journal of Cereal Science&lt;/secondary-title&gt;&lt;alt-title&gt;J Cereal Sci&lt;/alt-title&gt;&lt;/titles&gt;&lt;periodical&gt;&lt;full-title&gt;Journal of Cereal Science&lt;/full-title&gt;&lt;abbr-1&gt;J Cereal Sci&lt;/abbr-1&gt;&lt;/periodical&gt;&lt;alt-periodical&gt;&lt;full-title&gt;Journal of Cereal Science&lt;/full-title&gt;&lt;abbr-1&gt;J Cereal Sci&lt;/abbr-1&gt;&lt;/alt-periodical&gt;&lt;pages&gt;15-21&lt;/pages&gt;&lt;volume&gt;81&lt;/volume&gt;&lt;keywords&gt;&lt;keyword&gt;vegan diet&lt;/keyword&gt;&lt;keyword&gt;drying&lt;/keyword&gt;&lt;keyword&gt;antioxidant&lt;/keyword&gt;&lt;keyword&gt;escherichia coli&lt;/keyword&gt;&lt;keyword&gt;escherichia-coli o157h7&lt;/keyword&gt;&lt;keyword&gt;tartary buckwheat&lt;/keyword&gt;&lt;keyword&gt;antioxidant properties&lt;/keyword&gt;&lt;keyword&gt;bioactive components&lt;/keyword&gt;&lt;keyword&gt;phenolic-compounds&lt;/keyword&gt;&lt;keyword&gt;cultivars&lt;/keyword&gt;&lt;keyword&gt;capacity&lt;/keyword&gt;&lt;keyword&gt;seeds&lt;/keyword&gt;&lt;keyword&gt;heat&lt;/keyword&gt;&lt;/keywords&gt;&lt;dates&gt;&lt;year&gt;2018&lt;/year&gt;&lt;pub-dates&gt;&lt;date&gt;May&lt;/date&gt;&lt;/pub-dates&gt;&lt;/dates&gt;&lt;isbn&gt;0733-5210&lt;/isbn&gt;&lt;accession-num&gt;ISI:000437044000004&lt;/accession-num&gt;&lt;urls&gt;&lt;related-urls&gt;&lt;url&gt;&amp;lt;Go to ISI&amp;gt;://000437044000004&lt;/url&gt;&lt;/related-urls&gt;&lt;/urls&gt;&lt;electronic-resource-num&gt;10.1016/j.jcs.2018.01.015&lt;/electronic-resource-num&gt;&lt;language&gt;English&lt;/language&gt;&lt;/record&gt;&lt;/Cite&gt;&lt;/EndNote&gt;</w:instrText>
      </w:r>
      <w:r w:rsidR="00A330E5" w:rsidRPr="00CD6D4D">
        <w:fldChar w:fldCharType="separate"/>
      </w:r>
      <w:r w:rsidR="00A330E5" w:rsidRPr="00CD6D4D">
        <w:rPr>
          <w:noProof/>
        </w:rPr>
        <w:t>(</w:t>
      </w:r>
      <w:hyperlink w:anchor="_ENREF_5" w:tooltip="Brozkova, 2018 #1412" w:history="1">
        <w:r w:rsidR="00265EA8" w:rsidRPr="00CD6D4D">
          <w:rPr>
            <w:noProof/>
          </w:rPr>
          <w:t>Brozkova et al., 2018</w:t>
        </w:r>
      </w:hyperlink>
      <w:r w:rsidR="00A330E5" w:rsidRPr="00CD6D4D">
        <w:rPr>
          <w:noProof/>
        </w:rPr>
        <w:t>)</w:t>
      </w:r>
      <w:r w:rsidR="00A330E5" w:rsidRPr="00CD6D4D">
        <w:fldChar w:fldCharType="end"/>
      </w:r>
      <w:r w:rsidR="00A330E5" w:rsidRPr="00CD6D4D">
        <w:t>.</w:t>
      </w:r>
      <w:r w:rsidR="00825D4F" w:rsidRPr="00CD6D4D">
        <w:t xml:space="preserve">Condensed tannins content (CTC) of the extract was evaluated in vanillin assay as was described in a study of </w:t>
      </w:r>
      <w:hyperlink w:anchor="_ENREF_34" w:tooltip="Sun, 1998 #2157" w:history="1">
        <w:r w:rsidR="00825D4F" w:rsidRPr="00CD6D4D">
          <w:rPr>
            <w:noProof/>
          </w:rPr>
          <w:t xml:space="preserve">Sun, Ricardo-da-Silva, &amp; Spranger </w:t>
        </w:r>
      </w:hyperlink>
      <w:r w:rsidR="00825D4F" w:rsidRPr="00CD6D4D">
        <w:fldChar w:fldCharType="begin"/>
      </w:r>
      <w:r w:rsidR="00825D4F" w:rsidRPr="00CD6D4D">
        <w:instrText xml:space="preserve"> ADDIN EN.CITE &lt;EndNote&gt;&lt;Cite ExcludeAuth="1"&gt;&lt;Author&gt;Sun&lt;/Author&gt;&lt;Year&gt;1998&lt;/Year&gt;&lt;RecNum&gt;2157&lt;/RecNum&gt;&lt;DisplayText&gt;(1998)&lt;/DisplayText&gt;&lt;record&gt;&lt;rec-number&gt;2157&lt;/rec-number&gt;&lt;foreign-keys&gt;&lt;key app="EN" db-id="t25ztfzzfvd0sme2z95x59wv05aavte25ddt"&gt;2157&lt;/key&gt;&lt;/foreign-keys&gt;&lt;ref-type name="Journal Article"&gt;17&lt;/ref-type&gt;&lt;contributors&gt;&lt;authors&gt;&lt;author&gt;Sun, B. S.&lt;/author&gt;&lt;author&gt;Ricardo-da-Silva, J. M.&lt;/author&gt;&lt;author&gt;Spranger, I.&lt;/author&gt;&lt;/authors&gt;&lt;/contributors&gt;&lt;auth-address&gt;Inst Nacl Invest Agr, Estacao Vitivinicola Nacl, P-2560 Dois Portos, Portugal&amp;#xD;Univ Tecn Lisboa, Inst Super Agron, P-1399 Lisbon, Portugal&lt;/auth-address&gt;&lt;titles&gt;&lt;title&gt;Critical factors of vanillin assay for catechins and proanthocyanidins&lt;/title&gt;&lt;secondary-title&gt;Journal of Agricultural and Food Chemistry&lt;/secondary-title&gt;&lt;alt-title&gt;J Agr Food Chem&lt;/alt-title&gt;&lt;/titles&gt;&lt;periodical&gt;&lt;full-title&gt;Journal of Agricultural and Food Chemistry&lt;/full-title&gt;&lt;/periodical&gt;&lt;pages&gt;4267-4274&lt;/pages&gt;&lt;volume&gt;46&lt;/volume&gt;&lt;number&gt;10&lt;/number&gt;&lt;keywords&gt;&lt;keyword&gt;catechins&lt;/keyword&gt;&lt;keyword&gt;proanthocyanidins&lt;/keyword&gt;&lt;keyword&gt;vanillin assay&lt;/keyword&gt;&lt;keyword&gt;sorghum grain&lt;/keyword&gt;&lt;keyword&gt;condensed tannins&lt;/keyword&gt;&lt;/keywords&gt;&lt;dates&gt;&lt;year&gt;1998&lt;/year&gt;&lt;pub-dates&gt;&lt;date&gt;Oct&lt;/date&gt;&lt;/pub-dates&gt;&lt;/dates&gt;&lt;isbn&gt;0021-8561&lt;/isbn&gt;&lt;accession-num&gt;ISI:000076655800066&lt;/accession-num&gt;&lt;urls&gt;&lt;related-urls&gt;&lt;url&gt;&amp;lt;Go to ISI&amp;gt;://000076655800066&lt;/url&gt;&lt;/related-urls&gt;&lt;/urls&gt;&lt;electronic-resource-num&gt;Doi 10.1021/Jf980366j&lt;/electronic-resource-num&gt;&lt;language&gt;English&lt;/language&gt;&lt;/record&gt;&lt;/Cite&gt;&lt;/EndNote&gt;</w:instrText>
      </w:r>
      <w:r w:rsidR="00825D4F" w:rsidRPr="00CD6D4D">
        <w:fldChar w:fldCharType="separate"/>
      </w:r>
      <w:r w:rsidR="00825D4F" w:rsidRPr="00CD6D4D">
        <w:rPr>
          <w:noProof/>
        </w:rPr>
        <w:t>(</w:t>
      </w:r>
      <w:hyperlink w:anchor="_ENREF_31" w:tooltip="Sun, 1998 #2157" w:history="1">
        <w:r w:rsidR="00265EA8" w:rsidRPr="00CD6D4D">
          <w:rPr>
            <w:noProof/>
          </w:rPr>
          <w:t>1998</w:t>
        </w:r>
      </w:hyperlink>
      <w:r w:rsidR="00825D4F" w:rsidRPr="00CD6D4D">
        <w:rPr>
          <w:noProof/>
        </w:rPr>
        <w:t>)</w:t>
      </w:r>
      <w:r w:rsidR="00825D4F" w:rsidRPr="00CD6D4D">
        <w:fldChar w:fldCharType="end"/>
      </w:r>
      <w:r w:rsidR="00532A61" w:rsidRPr="00CD6D4D">
        <w:t>,</w:t>
      </w:r>
      <w:r w:rsidR="00825D4F" w:rsidRPr="00CD6D4D">
        <w:t xml:space="preserve"> and results were expressed as µg catechin</w:t>
      </w:r>
      <w:r w:rsidR="00532A61" w:rsidRPr="00CD6D4D">
        <w:t xml:space="preserve"> </w:t>
      </w:r>
      <w:r w:rsidR="00825D4F" w:rsidRPr="00CD6D4D">
        <w:t>mL</w:t>
      </w:r>
      <w:r w:rsidR="00532A61" w:rsidRPr="00CD6D4D">
        <w:rPr>
          <w:vertAlign w:val="superscript"/>
        </w:rPr>
        <w:t>-1</w:t>
      </w:r>
      <w:r w:rsidR="00825D4F" w:rsidRPr="00CD6D4D">
        <w:t xml:space="preserve">. </w:t>
      </w:r>
    </w:p>
    <w:p w:rsidR="005C17BE" w:rsidRPr="00CD6D4D" w:rsidRDefault="005C17BE" w:rsidP="009B3BEA">
      <w:pPr>
        <w:ind w:left="0" w:firstLine="0"/>
      </w:pPr>
      <w:r w:rsidRPr="00CD6D4D">
        <w:t xml:space="preserve"> </w:t>
      </w:r>
    </w:p>
    <w:p w:rsidR="004C7DAE" w:rsidRPr="00CD6D4D" w:rsidRDefault="00980248" w:rsidP="009B3BEA">
      <w:pPr>
        <w:ind w:left="0" w:firstLine="0"/>
      </w:pPr>
      <w:r w:rsidRPr="00CD6D4D">
        <w:t>2.</w:t>
      </w:r>
      <w:r w:rsidR="00F03392" w:rsidRPr="00CD6D4D">
        <w:t>5</w:t>
      </w:r>
      <w:r w:rsidRPr="00CD6D4D">
        <w:t xml:space="preserve"> </w:t>
      </w:r>
      <w:r w:rsidR="004C7DAE" w:rsidRPr="00CD6D4D">
        <w:t>Moisture adsorption study</w:t>
      </w:r>
    </w:p>
    <w:p w:rsidR="004C7DAE" w:rsidRPr="00CD6D4D" w:rsidRDefault="007D3F8C" w:rsidP="009B3BEA">
      <w:pPr>
        <w:ind w:left="0" w:firstLine="0"/>
      </w:pPr>
      <w:r w:rsidRPr="00CD6D4D">
        <w:t>Prior the moisture adsorption study, carob powder w</w:t>
      </w:r>
      <w:r w:rsidR="00C70EAF" w:rsidRPr="00CD6D4D">
        <w:t>as</w:t>
      </w:r>
      <w:r w:rsidRPr="00CD6D4D">
        <w:t xml:space="preserve"> </w:t>
      </w:r>
      <w:r w:rsidR="00C70EAF" w:rsidRPr="00CD6D4D">
        <w:t xml:space="preserve">carefully </w:t>
      </w:r>
      <w:r w:rsidRPr="00CD6D4D">
        <w:t xml:space="preserve">dehydrated </w:t>
      </w:r>
      <w:r w:rsidR="00C70EAF" w:rsidRPr="00CD6D4D">
        <w:t>in closed desiccator with freshly dried silica gel until the weight constancy. Static gravimetric method was applied to examine equilibrium moisture content (</w:t>
      </w:r>
      <w:r w:rsidR="00AB3B28" w:rsidRPr="00CD6D4D">
        <w:t xml:space="preserve">EMC; </w:t>
      </w:r>
      <w:r w:rsidR="00C70EAF" w:rsidRPr="00CD6D4D">
        <w:t>g H</w:t>
      </w:r>
      <w:r w:rsidR="00C70EAF" w:rsidRPr="00CD6D4D">
        <w:rPr>
          <w:vertAlign w:val="subscript"/>
        </w:rPr>
        <w:t>2</w:t>
      </w:r>
      <w:r w:rsidR="00C70EAF" w:rsidRPr="00CD6D4D">
        <w:t>O g</w:t>
      </w:r>
      <w:r w:rsidR="00C70EAF" w:rsidRPr="00CD6D4D">
        <w:rPr>
          <w:vertAlign w:val="superscript"/>
        </w:rPr>
        <w:t>–1</w:t>
      </w:r>
      <w:r w:rsidR="00C70EAF" w:rsidRPr="00CD6D4D">
        <w:t xml:space="preserve"> dry basis, db) at particular water activity level. Briefly, salt slurries </w:t>
      </w:r>
      <w:r w:rsidR="00163B63" w:rsidRPr="00CD6D4D">
        <w:t>(LiBr, LiCl, CH</w:t>
      </w:r>
      <w:r w:rsidR="00163B63" w:rsidRPr="00CD6D4D">
        <w:rPr>
          <w:vertAlign w:val="subscript"/>
        </w:rPr>
        <w:t>3</w:t>
      </w:r>
      <w:r w:rsidR="00163B63" w:rsidRPr="00CD6D4D">
        <w:t>COOK, MgCl</w:t>
      </w:r>
      <w:r w:rsidR="00163B63" w:rsidRPr="00CD6D4D">
        <w:rPr>
          <w:vertAlign w:val="subscript"/>
        </w:rPr>
        <w:t>2</w:t>
      </w:r>
      <w:r w:rsidR="00163B63" w:rsidRPr="00CD6D4D">
        <w:t>, K</w:t>
      </w:r>
      <w:r w:rsidR="00163B63" w:rsidRPr="00CD6D4D">
        <w:rPr>
          <w:vertAlign w:val="subscript"/>
        </w:rPr>
        <w:t>2</w:t>
      </w:r>
      <w:r w:rsidR="00163B63" w:rsidRPr="00CD6D4D">
        <w:t>CO</w:t>
      </w:r>
      <w:r w:rsidR="00163B63" w:rsidRPr="00CD6D4D">
        <w:rPr>
          <w:vertAlign w:val="subscript"/>
        </w:rPr>
        <w:t>3</w:t>
      </w:r>
      <w:r w:rsidR="00163B63" w:rsidRPr="00CD6D4D">
        <w:t>, Mg(NO</w:t>
      </w:r>
      <w:r w:rsidR="00163B63" w:rsidRPr="00CD6D4D">
        <w:rPr>
          <w:vertAlign w:val="subscript"/>
        </w:rPr>
        <w:t>3</w:t>
      </w:r>
      <w:r w:rsidR="00163B63" w:rsidRPr="00CD6D4D">
        <w:t>)</w:t>
      </w:r>
      <w:r w:rsidR="00163B63" w:rsidRPr="00CD6D4D">
        <w:rPr>
          <w:vertAlign w:val="subscript"/>
        </w:rPr>
        <w:t>2</w:t>
      </w:r>
      <w:r w:rsidR="00163B63" w:rsidRPr="00CD6D4D">
        <w:t>, NaBr, CoCl</w:t>
      </w:r>
      <w:r w:rsidR="00163B63" w:rsidRPr="00CD6D4D">
        <w:rPr>
          <w:vertAlign w:val="subscript"/>
        </w:rPr>
        <w:t>2</w:t>
      </w:r>
      <w:r w:rsidR="00163B63" w:rsidRPr="00CD6D4D">
        <w:t>, KI, NaCl, KCl, K</w:t>
      </w:r>
      <w:r w:rsidR="00163B63" w:rsidRPr="00CD6D4D">
        <w:rPr>
          <w:vertAlign w:val="subscript"/>
        </w:rPr>
        <w:t>2</w:t>
      </w:r>
      <w:r w:rsidR="00163B63" w:rsidRPr="00CD6D4D">
        <w:t>SO</w:t>
      </w:r>
      <w:r w:rsidR="00163B63" w:rsidRPr="00CD6D4D">
        <w:rPr>
          <w:vertAlign w:val="subscript"/>
        </w:rPr>
        <w:t>4</w:t>
      </w:r>
      <w:r w:rsidR="00163B63" w:rsidRPr="00CD6D4D">
        <w:t xml:space="preserve">) </w:t>
      </w:r>
      <w:r w:rsidR="00C70EAF" w:rsidRPr="00CD6D4D">
        <w:t xml:space="preserve">were prepared to </w:t>
      </w:r>
      <w:r w:rsidR="00163B63" w:rsidRPr="00CD6D4D">
        <w:t xml:space="preserve">induce water activity level in the range from 0.058 to 0.980 as was described by </w:t>
      </w:r>
      <w:r w:rsidR="00163B63" w:rsidRPr="00CD6D4D">
        <w:fldChar w:fldCharType="begin"/>
      </w:r>
      <w:r w:rsidR="00163B63" w:rsidRPr="00CD6D4D">
        <w:instrText xml:space="preserve"> ADDIN EN.CITE &lt;EndNote&gt;&lt;Cite&gt;&lt;Author&gt;Greenspan&lt;/Author&gt;&lt;Year&gt;1977&lt;/Year&gt;&lt;RecNum&gt;1531&lt;/RecNum&gt;&lt;DisplayText&gt;(Greenspan, 1977)&lt;/DisplayText&gt;&lt;record&gt;&lt;rec-number&gt;1531&lt;/rec-number&gt;&lt;foreign-keys&gt;&lt;key app="EN" db-id="t25ztfzzfvd0sme2z95x59wv05aavte25ddt"&gt;1531&lt;/key&gt;&lt;/foreign-keys&gt;&lt;ref-type name="Journal Article"&gt;17&lt;/ref-type&gt;&lt;contributors&gt;&lt;authors&gt;&lt;author&gt;Greenspan, L.&lt;/author&gt;&lt;/authors&gt;&lt;/contributors&gt;&lt;auth-address&gt;Nbs, Inst Bas Stand, Washington, Dc 20234 USA&lt;/auth-address&gt;&lt;titles&gt;&lt;title&gt;Humidity Fixed-Points of Binary Saturated Aqueous-Solutions&lt;/title&gt;&lt;secondary-title&gt;Journal of Research of the National Bureau of Standards Section a-Physics and Chemistry&lt;/secondary-title&gt;&lt;alt-title&gt;J Res Nbs a Phys Ch&lt;/alt-title&gt;&lt;/titles&gt;&lt;periodical&gt;&lt;full-title&gt;Journal of Research of the National Bureau of Standards Section a-Physics and Chemistry&lt;/full-title&gt;&lt;abbr-1&gt;J Res Nbs a Phys Ch&lt;/abbr-1&gt;&lt;/periodical&gt;&lt;alt-periodical&gt;&lt;full-title&gt;Journal of Research of the National Bureau of Standards Section a-Physics and Chemistry&lt;/full-title&gt;&lt;abbr-1&gt;J Res Nbs a Phys Ch&lt;/abbr-1&gt;&lt;/alt-periodical&gt;&lt;pages&gt;89-96&lt;/pages&gt;&lt;volume&gt;81&lt;/volume&gt;&lt;number&gt;1&lt;/number&gt;&lt;dates&gt;&lt;year&gt;1977&lt;/year&gt;&lt;/dates&gt;&lt;accession-num&gt;ISI:A1977DM87500006&lt;/accession-num&gt;&lt;urls&gt;&lt;related-urls&gt;&lt;url&gt;&amp;lt;Go to ISI&amp;gt;://A1977DM87500006&lt;/url&gt;&lt;/related-urls&gt;&lt;/urls&gt;&lt;electronic-resource-num&gt;10.6028/jres.081A.011&lt;/electronic-resource-num&gt;&lt;language&gt;English&lt;/language&gt;&lt;/record&gt;&lt;/Cite&gt;&lt;/EndNote&gt;</w:instrText>
      </w:r>
      <w:r w:rsidR="00163B63" w:rsidRPr="00CD6D4D">
        <w:fldChar w:fldCharType="separate"/>
      </w:r>
      <w:r w:rsidR="00163B63" w:rsidRPr="00CD6D4D">
        <w:t>(</w:t>
      </w:r>
      <w:hyperlink w:anchor="_ENREF_9" w:tooltip="Greenspan, 1977 #1531" w:history="1">
        <w:r w:rsidR="00265EA8" w:rsidRPr="00CD6D4D">
          <w:t>Greenspan, 1977</w:t>
        </w:r>
      </w:hyperlink>
      <w:r w:rsidR="00163B63" w:rsidRPr="00CD6D4D">
        <w:t>)</w:t>
      </w:r>
      <w:r w:rsidR="00163B63" w:rsidRPr="00CD6D4D">
        <w:fldChar w:fldCharType="end"/>
      </w:r>
      <w:r w:rsidR="00163B63" w:rsidRPr="00CD6D4D">
        <w:t xml:space="preserve">. Approximately 1.0 g of sample was placed above salt slurry in desiccator and equilibrated at </w:t>
      </w:r>
      <w:r w:rsidRPr="00CD6D4D">
        <w:t>15, 25, and 40 °C</w:t>
      </w:r>
      <w:r w:rsidR="00163B63" w:rsidRPr="00CD6D4D">
        <w:t xml:space="preserve"> until the weight changed of less than 0.0005 g using analytical balance with an accuracy ±0.0001 g</w:t>
      </w:r>
      <w:r w:rsidRPr="00CD6D4D">
        <w:t>.</w:t>
      </w:r>
      <w:r w:rsidR="0067024C" w:rsidRPr="00CD6D4D">
        <w:t xml:space="preserve"> </w:t>
      </w:r>
      <w:r w:rsidR="00163B63" w:rsidRPr="00CD6D4D">
        <w:t xml:space="preserve">In order to prevent the mould growth, 0.5 g of </w:t>
      </w:r>
      <w:r w:rsidR="0067024C" w:rsidRPr="00CD6D4D">
        <w:t>thymol was placed in desiccators with relative humidity &gt; 60% (</w:t>
      </w:r>
      <w:r w:rsidR="0067024C" w:rsidRPr="00CD6D4D">
        <w:rPr>
          <w:i/>
        </w:rPr>
        <w:t>a</w:t>
      </w:r>
      <w:r w:rsidR="0067024C" w:rsidRPr="00CD6D4D">
        <w:rPr>
          <w:i/>
          <w:vertAlign w:val="subscript"/>
        </w:rPr>
        <w:t>w</w:t>
      </w:r>
      <w:r w:rsidR="0067024C" w:rsidRPr="00CD6D4D">
        <w:t xml:space="preserve"> &gt; 0.60)</w:t>
      </w:r>
      <w:r w:rsidR="00163B63" w:rsidRPr="00CD6D4D">
        <w:t>.</w:t>
      </w:r>
      <w:r w:rsidR="0067024C" w:rsidRPr="00CD6D4D">
        <w:t xml:space="preserve"> The </w:t>
      </w:r>
      <w:r w:rsidR="003834A0" w:rsidRPr="00CD6D4D">
        <w:t xml:space="preserve">moisture content was determinate by </w:t>
      </w:r>
      <w:r w:rsidR="003B4AC7" w:rsidRPr="00CD6D4D">
        <w:t xml:space="preserve">AOAC </w:t>
      </w:r>
      <w:r w:rsidR="007F41BE" w:rsidRPr="00CD6D4D">
        <w:t>Official Method 930.04</w:t>
      </w:r>
      <w:r w:rsidR="003B4AC7" w:rsidRPr="00CD6D4D">
        <w:t xml:space="preserve"> (</w:t>
      </w:r>
      <w:r w:rsidR="006A7507" w:rsidRPr="00CD6D4D">
        <w:t xml:space="preserve">AOAC, </w:t>
      </w:r>
      <w:r w:rsidR="003834A0" w:rsidRPr="00CD6D4D">
        <w:t>2007)</w:t>
      </w:r>
      <w:r w:rsidR="00E96D7B" w:rsidRPr="00CD6D4D">
        <w:t xml:space="preserve">. Three replicates of equilibrium moisture contents at each </w:t>
      </w:r>
      <w:r w:rsidR="00E96D7B" w:rsidRPr="00CD6D4D">
        <w:rPr>
          <w:i/>
        </w:rPr>
        <w:t>a</w:t>
      </w:r>
      <w:r w:rsidR="00E96D7B" w:rsidRPr="00CD6D4D">
        <w:rPr>
          <w:i/>
          <w:vertAlign w:val="subscript"/>
        </w:rPr>
        <w:t>w</w:t>
      </w:r>
      <w:r w:rsidR="00E96D7B" w:rsidRPr="00CD6D4D">
        <w:rPr>
          <w:vertAlign w:val="subscript"/>
        </w:rPr>
        <w:t xml:space="preserve"> </w:t>
      </w:r>
      <w:r w:rsidR="00E96D7B" w:rsidRPr="00CD6D4D">
        <w:t>level were used.</w:t>
      </w:r>
      <w:r w:rsidR="003834A0" w:rsidRPr="00CD6D4D">
        <w:t xml:space="preserve"> </w:t>
      </w:r>
    </w:p>
    <w:p w:rsidR="003834A0" w:rsidRPr="00CD6D4D" w:rsidRDefault="003834A0" w:rsidP="009B3BEA">
      <w:pPr>
        <w:ind w:left="0" w:firstLine="0"/>
      </w:pPr>
    </w:p>
    <w:p w:rsidR="003834A0" w:rsidRPr="00CD6D4D" w:rsidRDefault="00980248" w:rsidP="009B3BEA">
      <w:pPr>
        <w:ind w:left="0" w:firstLine="0"/>
      </w:pPr>
      <w:r w:rsidRPr="00CD6D4D">
        <w:t>2.</w:t>
      </w:r>
      <w:r w:rsidR="00F03392" w:rsidRPr="00CD6D4D">
        <w:t>6</w:t>
      </w:r>
      <w:r w:rsidRPr="00CD6D4D">
        <w:t xml:space="preserve"> </w:t>
      </w:r>
      <w:r w:rsidR="003834A0" w:rsidRPr="00CD6D4D">
        <w:t>Isotherm modelling</w:t>
      </w:r>
    </w:p>
    <w:p w:rsidR="003834A0" w:rsidRPr="00CD6D4D" w:rsidRDefault="00E96D7B" w:rsidP="009B3BEA">
      <w:pPr>
        <w:ind w:left="0" w:firstLine="0"/>
      </w:pPr>
      <w:r w:rsidRPr="00CD6D4D">
        <w:t>Equilibrium moisture content was plotted as a function of water activity using t</w:t>
      </w:r>
      <w:r w:rsidR="00FD4B8D" w:rsidRPr="00CD6D4D">
        <w:t>he GAB equation</w:t>
      </w:r>
      <w:r w:rsidRPr="00CD6D4D">
        <w:t xml:space="preserve"> for both </w:t>
      </w:r>
      <w:r w:rsidR="007A0C4E" w:rsidRPr="00CD6D4D">
        <w:t>unroasted and roasted carob powder samples.</w:t>
      </w:r>
      <w:r w:rsidR="003834A0" w:rsidRPr="00CD6D4D">
        <w:t xml:space="preserve"> </w:t>
      </w:r>
      <w:r w:rsidR="00D93994" w:rsidRPr="00CD6D4D">
        <w:t xml:space="preserve">The </w:t>
      </w:r>
      <w:r w:rsidR="005A4D28" w:rsidRPr="00CD6D4D">
        <w:t>GAB equation was used in the form</w:t>
      </w:r>
      <w:r w:rsidR="00096D00" w:rsidRPr="00CD6D4D">
        <w:t>:</w:t>
      </w:r>
    </w:p>
    <w:p w:rsidR="005A4D28" w:rsidRPr="00CD6D4D" w:rsidRDefault="005A4D28" w:rsidP="009B3BEA">
      <w:pPr>
        <w:ind w:left="0" w:firstLine="0"/>
      </w:pPr>
    </w:p>
    <w:p w:rsidR="005A4D28" w:rsidRPr="00CD6D4D" w:rsidRDefault="00352BF9" w:rsidP="009B3BEA">
      <w:pPr>
        <w:pStyle w:val="MTDisplayEquation"/>
        <w:spacing w:line="480" w:lineRule="auto"/>
      </w:pPr>
      <w:r w:rsidRPr="00CD6D4D">
        <w:tab/>
      </w:r>
      <w:r w:rsidR="00853393" w:rsidRPr="00CD6D4D">
        <w:rPr>
          <w:position w:val="-32"/>
        </w:rPr>
        <w:object w:dxaOrig="31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33pt" o:ole="">
            <v:imagedata r:id="rId8" o:title=""/>
          </v:shape>
          <o:OLEObject Type="Embed" ProgID="Equation.DSMT4" ShapeID="_x0000_i1025" DrawAspect="Content" ObjectID="_1652069834" r:id="rId9"/>
        </w:object>
      </w:r>
      <w:r w:rsidRPr="00CD6D4D">
        <w:t xml:space="preserve"> </w:t>
      </w:r>
      <w:r w:rsidRPr="00CD6D4D">
        <w:tab/>
        <w:t>(1)</w:t>
      </w:r>
    </w:p>
    <w:p w:rsidR="005A4D28" w:rsidRPr="00CD6D4D" w:rsidRDefault="005A4D28" w:rsidP="009B3BEA">
      <w:pPr>
        <w:ind w:left="0" w:firstLine="0"/>
      </w:pPr>
    </w:p>
    <w:p w:rsidR="00F31CF1" w:rsidRPr="00CD6D4D" w:rsidRDefault="00E96D7B" w:rsidP="009B3BEA">
      <w:pPr>
        <w:ind w:left="0" w:firstLine="0"/>
      </w:pPr>
      <w:r w:rsidRPr="00CD6D4D">
        <w:t xml:space="preserve">where </w:t>
      </w:r>
      <w:r w:rsidR="005A4D28" w:rsidRPr="00CD6D4D">
        <w:rPr>
          <w:i/>
        </w:rPr>
        <w:t>M</w:t>
      </w:r>
      <w:r w:rsidR="005A4D28" w:rsidRPr="00CD6D4D">
        <w:rPr>
          <w:i/>
          <w:vertAlign w:val="subscript"/>
        </w:rPr>
        <w:t>0</w:t>
      </w:r>
      <w:r w:rsidR="00EB4F1C" w:rsidRPr="00CD6D4D">
        <w:t xml:space="preserve"> (g</w:t>
      </w:r>
      <w:r w:rsidR="00096D00" w:rsidRPr="00CD6D4D">
        <w:t xml:space="preserve"> </w:t>
      </w:r>
      <w:r w:rsidR="00EB4F1C" w:rsidRPr="00CD6D4D">
        <w:t>g</w:t>
      </w:r>
      <w:r w:rsidR="00732BB4" w:rsidRPr="00CD6D4D">
        <w:rPr>
          <w:vertAlign w:val="superscript"/>
        </w:rPr>
        <w:t>–</w:t>
      </w:r>
      <w:r w:rsidR="00096D00" w:rsidRPr="00CD6D4D">
        <w:rPr>
          <w:vertAlign w:val="superscript"/>
        </w:rPr>
        <w:t>1</w:t>
      </w:r>
      <w:r w:rsidR="00EB4F1C" w:rsidRPr="00CD6D4D">
        <w:t xml:space="preserve"> db)</w:t>
      </w:r>
      <w:r w:rsidRPr="00CD6D4D">
        <w:t xml:space="preserve"> is</w:t>
      </w:r>
      <w:r w:rsidR="00D93994" w:rsidRPr="00CD6D4D">
        <w:t xml:space="preserve"> </w:t>
      </w:r>
      <w:r w:rsidRPr="00CD6D4D">
        <w:t xml:space="preserve">monolayer moisture content </w:t>
      </w:r>
      <w:r w:rsidR="00D93994" w:rsidRPr="00CD6D4D">
        <w:t xml:space="preserve">and </w:t>
      </w:r>
      <w:r w:rsidR="00D93994" w:rsidRPr="00CD6D4D">
        <w:rPr>
          <w:i/>
        </w:rPr>
        <w:t>C</w:t>
      </w:r>
      <w:r w:rsidR="00D93994" w:rsidRPr="00CD6D4D">
        <w:t xml:space="preserve"> and </w:t>
      </w:r>
      <w:r w:rsidR="00D93994" w:rsidRPr="00CD6D4D">
        <w:rPr>
          <w:i/>
        </w:rPr>
        <w:t>K</w:t>
      </w:r>
      <w:r w:rsidRPr="00CD6D4D">
        <w:t xml:space="preserve"> represent parameters.</w:t>
      </w:r>
      <w:r w:rsidR="00853393" w:rsidRPr="00CD6D4D">
        <w:t xml:space="preserve"> </w:t>
      </w:r>
    </w:p>
    <w:p w:rsidR="00F31CF1" w:rsidRPr="00CD6D4D" w:rsidRDefault="00F31CF1" w:rsidP="009B3BEA">
      <w:pPr>
        <w:ind w:left="0" w:firstLine="0"/>
        <w:rPr>
          <w:i/>
        </w:rPr>
      </w:pPr>
    </w:p>
    <w:p w:rsidR="00EB4F1C" w:rsidRPr="00CD6D4D" w:rsidRDefault="00980248" w:rsidP="009B3BEA">
      <w:pPr>
        <w:ind w:left="0" w:firstLine="0"/>
      </w:pPr>
      <w:r w:rsidRPr="00CD6D4D">
        <w:t>2.</w:t>
      </w:r>
      <w:r w:rsidR="00F03392" w:rsidRPr="00CD6D4D">
        <w:t>7</w:t>
      </w:r>
      <w:r w:rsidRPr="00CD6D4D">
        <w:t xml:space="preserve"> </w:t>
      </w:r>
      <w:r w:rsidR="00E75DB0" w:rsidRPr="00CD6D4D">
        <w:t>Thermodynamic properties of moisture sorption</w:t>
      </w:r>
    </w:p>
    <w:p w:rsidR="00E75DB0" w:rsidRPr="00CD6D4D" w:rsidRDefault="00936A7C" w:rsidP="009B3BEA">
      <w:pPr>
        <w:ind w:left="0" w:firstLine="0"/>
      </w:pPr>
      <w:r w:rsidRPr="00CD6D4D">
        <w:t xml:space="preserve">Net isosteric heat, </w:t>
      </w:r>
      <w:r w:rsidRPr="00CD6D4D">
        <w:rPr>
          <w:i/>
        </w:rPr>
        <w:t>q</w:t>
      </w:r>
      <w:r w:rsidRPr="00CD6D4D">
        <w:rPr>
          <w:i/>
          <w:vertAlign w:val="subscript"/>
        </w:rPr>
        <w:t>st</w:t>
      </w:r>
      <w:r w:rsidRPr="00CD6D4D">
        <w:rPr>
          <w:i/>
        </w:rPr>
        <w:t xml:space="preserve"> </w:t>
      </w:r>
      <w:r w:rsidRPr="00CD6D4D">
        <w:t>(kJ mol</w:t>
      </w:r>
      <w:r w:rsidRPr="00CD6D4D">
        <w:rPr>
          <w:vertAlign w:val="superscript"/>
        </w:rPr>
        <w:t>–1</w:t>
      </w:r>
      <w:r w:rsidRPr="00CD6D4D">
        <w:t>) was obtained from Claussius-Clapeyron equation:</w:t>
      </w:r>
    </w:p>
    <w:p w:rsidR="00A43A97" w:rsidRPr="00CD6D4D" w:rsidRDefault="00A43A97" w:rsidP="009B3BEA">
      <w:pPr>
        <w:pStyle w:val="MTDisplayEquation"/>
        <w:spacing w:line="480" w:lineRule="auto"/>
      </w:pPr>
      <w:r w:rsidRPr="00CD6D4D">
        <w:tab/>
      </w:r>
      <w:r w:rsidRPr="00CD6D4D">
        <w:rPr>
          <w:position w:val="-30"/>
        </w:rPr>
        <w:object w:dxaOrig="1620" w:dyaOrig="660">
          <v:shape id="_x0000_i1026" type="#_x0000_t75" style="width:81pt;height:33pt" o:ole="">
            <v:imagedata r:id="rId10" o:title=""/>
          </v:shape>
          <o:OLEObject Type="Embed" ProgID="Equation.DSMT4" ShapeID="_x0000_i1026" DrawAspect="Content" ObjectID="_1652069835" r:id="rId11"/>
        </w:object>
      </w:r>
      <w:r w:rsidRPr="00CD6D4D">
        <w:t xml:space="preserve"> </w:t>
      </w:r>
      <w:r w:rsidRPr="00CD6D4D">
        <w:tab/>
        <w:t>(</w:t>
      </w:r>
      <w:r w:rsidR="007A0C4E" w:rsidRPr="00CD6D4D">
        <w:t>2</w:t>
      </w:r>
      <w:r w:rsidRPr="00CD6D4D">
        <w:t>)</w:t>
      </w:r>
    </w:p>
    <w:p w:rsidR="0018606B" w:rsidRPr="00CD6D4D" w:rsidRDefault="0018606B" w:rsidP="009B3BEA">
      <w:pPr>
        <w:pStyle w:val="MTDisplayEquation"/>
        <w:spacing w:line="480" w:lineRule="auto"/>
      </w:pPr>
    </w:p>
    <w:p w:rsidR="00E17C2C" w:rsidRPr="00CD6D4D" w:rsidRDefault="00A43A97" w:rsidP="009B3BEA">
      <w:pPr>
        <w:pStyle w:val="MTDisplayEquation"/>
        <w:spacing w:line="480" w:lineRule="auto"/>
      </w:pPr>
      <w:r w:rsidRPr="00CD6D4D">
        <w:t xml:space="preserve">where </w:t>
      </w:r>
      <w:r w:rsidRPr="00CD6D4D">
        <w:rPr>
          <w:i/>
        </w:rPr>
        <w:t>T</w:t>
      </w:r>
      <w:r w:rsidRPr="00CD6D4D">
        <w:t xml:space="preserve"> is the temperature (K) and </w:t>
      </w:r>
      <w:r w:rsidRPr="00CD6D4D">
        <w:rPr>
          <w:i/>
        </w:rPr>
        <w:t>R</w:t>
      </w:r>
      <w:r w:rsidRPr="00CD6D4D">
        <w:t xml:space="preserve"> is the universal gas constant (8.314 J</w:t>
      </w:r>
      <w:r w:rsidR="00096D00" w:rsidRPr="00CD6D4D">
        <w:t xml:space="preserve"> </w:t>
      </w:r>
      <w:r w:rsidRPr="00CD6D4D">
        <w:t>(mol K)</w:t>
      </w:r>
      <w:r w:rsidR="00732BB4" w:rsidRPr="00CD6D4D">
        <w:rPr>
          <w:vertAlign w:val="superscript"/>
        </w:rPr>
        <w:t>–</w:t>
      </w:r>
      <w:r w:rsidR="00096D00" w:rsidRPr="00CD6D4D">
        <w:rPr>
          <w:vertAlign w:val="superscript"/>
        </w:rPr>
        <w:t>1</w:t>
      </w:r>
      <w:r w:rsidRPr="00CD6D4D">
        <w:t xml:space="preserve">). Net isosteric heat </w:t>
      </w:r>
      <w:r w:rsidR="004B7C6D" w:rsidRPr="00CD6D4D">
        <w:t>is the important parameter describing the energy requirements for dry</w:t>
      </w:r>
      <w:r w:rsidR="00D40393" w:rsidRPr="00CD6D4D">
        <w:t xml:space="preserve">ing and the state of </w:t>
      </w:r>
      <w:r w:rsidR="004B7C6D" w:rsidRPr="00CD6D4D">
        <w:t xml:space="preserve">water </w:t>
      </w:r>
      <w:r w:rsidR="00D40393" w:rsidRPr="00CD6D4D">
        <w:t>molecules in dried products</w:t>
      </w:r>
      <w:r w:rsidR="004B7C6D" w:rsidRPr="00CD6D4D">
        <w:t xml:space="preserve">. </w:t>
      </w:r>
      <w:r w:rsidR="00FD5350" w:rsidRPr="00CD6D4D">
        <w:t xml:space="preserve">The relationship between </w:t>
      </w:r>
      <w:r w:rsidR="00FD5350" w:rsidRPr="00CD6D4D">
        <w:rPr>
          <w:i/>
        </w:rPr>
        <w:t>q</w:t>
      </w:r>
      <w:r w:rsidR="00FD5350" w:rsidRPr="00CD6D4D">
        <w:rPr>
          <w:i/>
          <w:vertAlign w:val="subscript"/>
        </w:rPr>
        <w:t>st</w:t>
      </w:r>
      <w:r w:rsidR="00FD5350" w:rsidRPr="00CD6D4D">
        <w:t xml:space="preserve"> and differential entropy of sorption (</w:t>
      </w:r>
      <w:r w:rsidR="00936A7C" w:rsidRPr="00CD6D4D">
        <w:rPr>
          <w:i/>
        </w:rPr>
        <w:t>S</w:t>
      </w:r>
      <w:r w:rsidR="00936A7C" w:rsidRPr="00CD6D4D">
        <w:rPr>
          <w:i/>
          <w:vertAlign w:val="subscript"/>
        </w:rPr>
        <w:t>d</w:t>
      </w:r>
      <w:r w:rsidR="00936A7C" w:rsidRPr="00CD6D4D">
        <w:t>, kJ (mol K)</w:t>
      </w:r>
      <w:r w:rsidR="00936A7C" w:rsidRPr="00CD6D4D">
        <w:rPr>
          <w:vertAlign w:val="superscript"/>
        </w:rPr>
        <w:t>–1</w:t>
      </w:r>
      <w:r w:rsidR="00936A7C" w:rsidRPr="00CD6D4D">
        <w:t xml:space="preserve">) </w:t>
      </w:r>
      <w:r w:rsidR="00FD5350" w:rsidRPr="00CD6D4D">
        <w:t>is described by the equation:</w:t>
      </w:r>
      <w:r w:rsidR="00936A7C" w:rsidRPr="00CD6D4D">
        <w:t xml:space="preserve"> </w:t>
      </w:r>
    </w:p>
    <w:p w:rsidR="00E17C2C" w:rsidRPr="00CD6D4D" w:rsidRDefault="00E17C2C" w:rsidP="009B3BEA">
      <w:pPr>
        <w:pStyle w:val="MTDisplayEquation"/>
        <w:spacing w:line="480" w:lineRule="auto"/>
      </w:pPr>
    </w:p>
    <w:p w:rsidR="00E17C2C" w:rsidRPr="00CD6D4D" w:rsidRDefault="00E17C2C" w:rsidP="009B3BEA">
      <w:pPr>
        <w:pStyle w:val="MTDisplayEquation"/>
        <w:spacing w:line="480" w:lineRule="auto"/>
      </w:pPr>
      <w:r w:rsidRPr="00CD6D4D">
        <w:tab/>
      </w:r>
      <w:r w:rsidRPr="00CD6D4D">
        <w:rPr>
          <w:position w:val="-22"/>
        </w:rPr>
        <w:object w:dxaOrig="2000" w:dyaOrig="580">
          <v:shape id="_x0000_i1027" type="#_x0000_t75" style="width:100.5pt;height:27.75pt" o:ole="">
            <v:imagedata r:id="rId12" o:title=""/>
          </v:shape>
          <o:OLEObject Type="Embed" ProgID="Equation.DSMT4" ShapeID="_x0000_i1027" DrawAspect="Content" ObjectID="_1652069836" r:id="rId13"/>
        </w:object>
      </w:r>
      <w:r w:rsidRPr="00CD6D4D">
        <w:t xml:space="preserve"> </w:t>
      </w:r>
      <w:r w:rsidRPr="00CD6D4D">
        <w:tab/>
        <w:t>(</w:t>
      </w:r>
      <w:r w:rsidR="007A0C4E" w:rsidRPr="00CD6D4D">
        <w:t>3</w:t>
      </w:r>
      <w:r w:rsidRPr="00CD6D4D">
        <w:t>)</w:t>
      </w:r>
    </w:p>
    <w:p w:rsidR="00FD5350" w:rsidRPr="00CD6D4D" w:rsidRDefault="00FD5350" w:rsidP="00FD5350">
      <w:pPr>
        <w:ind w:left="0" w:firstLine="0"/>
      </w:pPr>
      <w:r w:rsidRPr="00CD6D4D">
        <w:t>Net isosteric heat and differential entropy were obtained from the slope and intercept of the fitted line ln(</w:t>
      </w:r>
      <w:r w:rsidRPr="00CD6D4D">
        <w:rPr>
          <w:i/>
        </w:rPr>
        <w:t>a</w:t>
      </w:r>
      <w:r w:rsidRPr="00CD6D4D">
        <w:rPr>
          <w:vertAlign w:val="subscript"/>
        </w:rPr>
        <w:t>w</w:t>
      </w:r>
      <w:r w:rsidRPr="00CD6D4D">
        <w:t>) vs. 1/</w:t>
      </w:r>
      <w:r w:rsidRPr="00CD6D4D">
        <w:rPr>
          <w:i/>
        </w:rPr>
        <w:t>T</w:t>
      </w:r>
      <w:r w:rsidRPr="00CD6D4D">
        <w:t xml:space="preserve"> at the constant moisture content (</w:t>
      </w:r>
      <w:r w:rsidRPr="00CD6D4D">
        <w:rPr>
          <w:i/>
        </w:rPr>
        <w:t>M</w:t>
      </w:r>
      <w:r w:rsidRPr="00CD6D4D">
        <w:t>), respectively.</w:t>
      </w:r>
    </w:p>
    <w:p w:rsidR="00567FD6" w:rsidRPr="00CD6D4D" w:rsidRDefault="00567FD6" w:rsidP="009B3BEA">
      <w:pPr>
        <w:ind w:left="0"/>
      </w:pPr>
    </w:p>
    <w:p w:rsidR="00567FD6" w:rsidRPr="00CD6D4D" w:rsidRDefault="00980248" w:rsidP="009B3BEA">
      <w:pPr>
        <w:ind w:left="0" w:firstLine="0"/>
      </w:pPr>
      <w:r w:rsidRPr="00CD6D4D">
        <w:t>2.</w:t>
      </w:r>
      <w:r w:rsidR="00F03392" w:rsidRPr="00CD6D4D">
        <w:t>8</w:t>
      </w:r>
      <w:r w:rsidRPr="00CD6D4D">
        <w:t xml:space="preserve"> </w:t>
      </w:r>
      <w:r w:rsidR="00D8470C" w:rsidRPr="00CD6D4D">
        <w:t>Compensation theory</w:t>
      </w:r>
    </w:p>
    <w:p w:rsidR="00D8470C" w:rsidRPr="00CD6D4D" w:rsidRDefault="00FD5350" w:rsidP="009B3BEA">
      <w:pPr>
        <w:ind w:left="0" w:firstLine="0"/>
      </w:pPr>
      <w:r w:rsidRPr="00CD6D4D">
        <w:t>L</w:t>
      </w:r>
      <w:r w:rsidR="00D8470C" w:rsidRPr="00CD6D4D">
        <w:t xml:space="preserve">inear relationship between </w:t>
      </w:r>
      <w:r w:rsidR="00D8470C" w:rsidRPr="00CD6D4D">
        <w:rPr>
          <w:i/>
        </w:rPr>
        <w:t>q</w:t>
      </w:r>
      <w:r w:rsidR="00D8470C" w:rsidRPr="00CD6D4D">
        <w:rPr>
          <w:i/>
          <w:vertAlign w:val="subscript"/>
        </w:rPr>
        <w:t>st</w:t>
      </w:r>
      <w:r w:rsidR="00D8470C" w:rsidRPr="00CD6D4D">
        <w:t xml:space="preserve"> and </w:t>
      </w:r>
      <w:r w:rsidR="00D8470C" w:rsidRPr="00CD6D4D">
        <w:rPr>
          <w:i/>
        </w:rPr>
        <w:t>S</w:t>
      </w:r>
      <w:r w:rsidR="00D8470C" w:rsidRPr="00CD6D4D">
        <w:rPr>
          <w:i/>
          <w:vertAlign w:val="subscript"/>
        </w:rPr>
        <w:t>d</w:t>
      </w:r>
      <w:r w:rsidR="00D8470C" w:rsidRPr="00CD6D4D">
        <w:t xml:space="preserve"> </w:t>
      </w:r>
      <w:r w:rsidR="001A149C" w:rsidRPr="00CD6D4D">
        <w:t>was</w:t>
      </w:r>
      <w:r w:rsidRPr="00CD6D4D">
        <w:t xml:space="preserve"> the main assumption of applying the enthalpy-entropy compensation theory </w:t>
      </w:r>
      <w:r w:rsidR="00E8653B" w:rsidRPr="00CD6D4D">
        <w:fldChar w:fldCharType="begin"/>
      </w:r>
      <w:r w:rsidR="00E8653B" w:rsidRPr="00CD6D4D">
        <w:instrText xml:space="preserve"> ADDIN EN.CITE &lt;EndNote&gt;&lt;Cite&gt;&lt;Author&gt;McMinn&lt;/Author&gt;&lt;Year&gt;2005&lt;/Year&gt;&lt;RecNum&gt;1544&lt;/RecNum&gt;&lt;DisplayText&gt;(McMinn, Al-Muhtaseb, &amp;amp; Magee, 2005)&lt;/DisplayText&gt;&lt;record&gt;&lt;rec-number&gt;1544&lt;/rec-number&gt;&lt;foreign-keys&gt;&lt;key app="EN" db-id="t25ztfzzfvd0sme2z95x59wv05aavte25ddt"&gt;1544&lt;/key&gt;&lt;/foreign-keys&gt;&lt;ref-type name="Journal Article"&gt;17&lt;/ref-type&gt;&lt;contributors&gt;&lt;authors&gt;&lt;author&gt;McMinn, W. A. M.&lt;/author&gt;&lt;author&gt;Al-Muhtaseb, A. H.&lt;/author&gt;&lt;author&gt;Magee, T. R. A.&lt;/author&gt;&lt;/authors&gt;&lt;/contributors&gt;&lt;auth-address&gt;Queens Univ Belfast, Sch Chem Engn, Food Proc Engn Res Grp, Belfast BT9 5AG, Antrim, North Ireland&lt;/auth-address&gt;&lt;titles&gt;&lt;title&gt;Enthalpy-entropy compensation in sorption phenomena of starch materials&lt;/title&gt;&lt;secondary-title&gt;Food Research International&lt;/secondary-title&gt;&lt;alt-title&gt;Food Res Int&lt;/alt-title&gt;&lt;/titles&gt;&lt;periodical&gt;&lt;full-title&gt;Food Research International&lt;/full-title&gt;&lt;abbr-1&gt;Food Res Int&lt;/abbr-1&gt;&lt;/periodical&gt;&lt;alt-periodical&gt;&lt;full-title&gt;Food Research International&lt;/full-title&gt;&lt;abbr-1&gt;Food Res Int&lt;/abbr-1&gt;&lt;/alt-periodical&gt;&lt;pages&gt;505-510&lt;/pages&gt;&lt;volume&gt;38&lt;/volume&gt;&lt;number&gt;5&lt;/number&gt;&lt;keywords&gt;&lt;keyword&gt;differential enthalpy&lt;/keyword&gt;&lt;keyword&gt;differential entropy&lt;/keyword&gt;&lt;keyword&gt;enthalpy-entropy compensation&lt;/keyword&gt;&lt;keyword&gt;isokinetic temperature&lt;/keyword&gt;&lt;keyword&gt;starch materials&lt;/keyword&gt;&lt;keyword&gt;water sorption&lt;/keyword&gt;&lt;keyword&gt;moisture sorption&lt;/keyword&gt;&lt;keyword&gt;mathematical-description&lt;/keyword&gt;&lt;keyword&gt;isokinetic relationship&lt;/keyword&gt;&lt;keyword&gt;dehydrated foods&lt;/keyword&gt;&lt;keyword&gt;part 1&lt;/keyword&gt;&lt;keyword&gt;isotherms&lt;/keyword&gt;&lt;keyword&gt;temperature&lt;/keyword&gt;&lt;keyword&gt;thermodynamics&lt;/keyword&gt;&lt;keyword&gt;powders&lt;/keyword&gt;&lt;/keywords&gt;&lt;dates&gt;&lt;year&gt;2005&lt;/year&gt;&lt;/dates&gt;&lt;isbn&gt;0963-9969&lt;/isbn&gt;&lt;accession-num&gt;ISI:000228759000004&lt;/accession-num&gt;&lt;urls&gt;&lt;related-urls&gt;&lt;url&gt;&amp;lt;Go to ISI&amp;gt;://000228759000004&lt;/url&gt;&lt;/related-urls&gt;&lt;/urls&gt;&lt;electronic-resource-num&gt;10.1016/j.foodres.2004.11.004&lt;/electronic-resource-num&gt;&lt;language&gt;English&lt;/language&gt;&lt;/record&gt;&lt;/Cite&gt;&lt;/EndNote&gt;</w:instrText>
      </w:r>
      <w:r w:rsidR="00E8653B" w:rsidRPr="00CD6D4D">
        <w:fldChar w:fldCharType="separate"/>
      </w:r>
      <w:r w:rsidR="00E8653B" w:rsidRPr="00CD6D4D">
        <w:t>(</w:t>
      </w:r>
      <w:hyperlink w:anchor="_ENREF_14" w:tooltip="McMinn, 2005 #1544" w:history="1">
        <w:r w:rsidR="00265EA8" w:rsidRPr="00CD6D4D">
          <w:t>McMinn, Al-Muhtaseb, &amp; Magee, 2005</w:t>
        </w:r>
      </w:hyperlink>
      <w:r w:rsidR="00E8653B" w:rsidRPr="00CD6D4D">
        <w:t>)</w:t>
      </w:r>
      <w:r w:rsidR="00E8653B" w:rsidRPr="00CD6D4D">
        <w:fldChar w:fldCharType="end"/>
      </w:r>
      <w:r w:rsidR="004A6FAB" w:rsidRPr="00CD6D4D">
        <w:t xml:space="preserve">, i.e.: </w:t>
      </w:r>
    </w:p>
    <w:p w:rsidR="00D8470C" w:rsidRPr="00CD6D4D" w:rsidRDefault="00D8470C" w:rsidP="009B3BEA">
      <w:pPr>
        <w:ind w:left="0" w:firstLine="0"/>
      </w:pPr>
    </w:p>
    <w:p w:rsidR="00D8470C" w:rsidRPr="00CD6D4D" w:rsidRDefault="00D8470C" w:rsidP="009B3BEA">
      <w:pPr>
        <w:pStyle w:val="MTDisplayEquation"/>
        <w:spacing w:line="480" w:lineRule="auto"/>
      </w:pPr>
      <w:r w:rsidRPr="00CD6D4D">
        <w:tab/>
      </w:r>
      <w:r w:rsidRPr="00CD6D4D">
        <w:rPr>
          <w:position w:val="-14"/>
        </w:rPr>
        <w:object w:dxaOrig="1500" w:dyaOrig="360">
          <v:shape id="_x0000_i1028" type="#_x0000_t75" style="width:75pt;height:19.5pt" o:ole="">
            <v:imagedata r:id="rId14" o:title=""/>
          </v:shape>
          <o:OLEObject Type="Embed" ProgID="Equation.DSMT4" ShapeID="_x0000_i1028" DrawAspect="Content" ObjectID="_1652069837" r:id="rId15"/>
        </w:object>
      </w:r>
      <w:r w:rsidRPr="00CD6D4D">
        <w:t xml:space="preserve"> </w:t>
      </w:r>
      <w:r w:rsidRPr="00CD6D4D">
        <w:tab/>
        <w:t>(</w:t>
      </w:r>
      <w:r w:rsidR="007A0C4E" w:rsidRPr="00CD6D4D">
        <w:t>4</w:t>
      </w:r>
      <w:r w:rsidRPr="00CD6D4D">
        <w:t>)</w:t>
      </w:r>
    </w:p>
    <w:p w:rsidR="00D8470C" w:rsidRPr="00CD6D4D" w:rsidRDefault="00D8470C" w:rsidP="009B3BEA">
      <w:pPr>
        <w:ind w:left="0"/>
      </w:pPr>
    </w:p>
    <w:p w:rsidR="00B831C5" w:rsidRPr="00CD6D4D" w:rsidRDefault="00B831C5" w:rsidP="009B3BEA">
      <w:pPr>
        <w:ind w:left="0" w:firstLine="0"/>
      </w:pPr>
      <w:r w:rsidRPr="00CD6D4D">
        <w:t>where isokinetic temperature (</w:t>
      </w:r>
      <w:r w:rsidRPr="00CD6D4D">
        <w:rPr>
          <w:i/>
        </w:rPr>
        <w:t>T</w:t>
      </w:r>
      <w:r w:rsidRPr="00CD6D4D">
        <w:rPr>
          <w:i/>
          <w:vertAlign w:val="subscript"/>
        </w:rPr>
        <w:t>β</w:t>
      </w:r>
      <w:r w:rsidRPr="00CD6D4D">
        <w:t>) and the change of the free energy (</w:t>
      </w:r>
      <w:r w:rsidRPr="00CD6D4D">
        <w:rPr>
          <w:i/>
        </w:rPr>
        <w:t>ΔG</w:t>
      </w:r>
      <w:r w:rsidRPr="00CD6D4D">
        <w:t>) w</w:t>
      </w:r>
      <w:r w:rsidR="004A6FAB" w:rsidRPr="00CD6D4D">
        <w:t>ere</w:t>
      </w:r>
      <w:r w:rsidRPr="00CD6D4D">
        <w:t xml:space="preserve"> calculated using linear regression. </w:t>
      </w:r>
      <w:r w:rsidR="00AB3B28" w:rsidRPr="00CD6D4D">
        <w:t>At isokinetic temperature, all the reactions occurred at the same rate during sorption process</w:t>
      </w:r>
      <w:r w:rsidR="004A6FAB" w:rsidRPr="00CD6D4D">
        <w:t>.</w:t>
      </w:r>
      <w:r w:rsidRPr="00CD6D4D">
        <w:t xml:space="preserve"> </w:t>
      </w:r>
      <w:r w:rsidR="004A6FAB" w:rsidRPr="00CD6D4D">
        <w:t xml:space="preserve">If </w:t>
      </w:r>
      <w:r w:rsidR="004A6FAB" w:rsidRPr="00CD6D4D">
        <w:rPr>
          <w:i/>
        </w:rPr>
        <w:t>T</w:t>
      </w:r>
      <w:r w:rsidR="004A6FAB" w:rsidRPr="00CD6D4D">
        <w:rPr>
          <w:i/>
          <w:vertAlign w:val="subscript"/>
        </w:rPr>
        <w:t>β</w:t>
      </w:r>
      <w:r w:rsidR="004A6FAB" w:rsidRPr="00CD6D4D">
        <w:t xml:space="preserve"> ≠ </w:t>
      </w:r>
      <w:r w:rsidR="004A6FAB" w:rsidRPr="00CD6D4D">
        <w:rPr>
          <w:i/>
        </w:rPr>
        <w:t>T</w:t>
      </w:r>
      <w:r w:rsidR="004A6FAB" w:rsidRPr="00CD6D4D">
        <w:rPr>
          <w:i/>
          <w:vertAlign w:val="subscript"/>
        </w:rPr>
        <w:t>hm</w:t>
      </w:r>
      <w:r w:rsidR="00A66B81" w:rsidRPr="00CD6D4D">
        <w:t xml:space="preserve"> (harmonic temperature), t</w:t>
      </w:r>
      <w:r w:rsidRPr="00CD6D4D">
        <w:t xml:space="preserve">he compensation theory </w:t>
      </w:r>
      <w:r w:rsidR="001A149C" w:rsidRPr="00CD6D4D">
        <w:t>was</w:t>
      </w:r>
      <w:r w:rsidRPr="00CD6D4D">
        <w:t xml:space="preserve"> valid</w:t>
      </w:r>
      <w:r w:rsidR="00A66B81" w:rsidRPr="00CD6D4D">
        <w:t xml:space="preserve">. Harmonic temperature was defined </w:t>
      </w:r>
      <w:r w:rsidR="00AB3B28" w:rsidRPr="00CD6D4D">
        <w:t xml:space="preserve">in the form </w:t>
      </w:r>
      <w:r w:rsidR="00E8653B" w:rsidRPr="00CD6D4D">
        <w:fldChar w:fldCharType="begin"/>
      </w:r>
      <w:r w:rsidR="00E8653B" w:rsidRPr="00CD6D4D">
        <w:instrText xml:space="preserve"> ADDIN EN.CITE &lt;EndNote&gt;&lt;Cite&gt;&lt;Author&gt;Krug&lt;/Author&gt;&lt;Year&gt;1976&lt;/Year&gt;&lt;RecNum&gt;1563&lt;/RecNum&gt;&lt;DisplayText&gt;(Krug, Hunter, &amp;amp; Grieger, 1976)&lt;/DisplayText&gt;&lt;record&gt;&lt;rec-number&gt;1563&lt;/rec-number&gt;&lt;foreign-keys&gt;&lt;key app="EN" db-id="t25ztfzzfvd0sme2z95x59wv05aavte25ddt"&gt;1563&lt;/key&gt;&lt;/foreign-keys&gt;&lt;ref-type name="Journal Article"&gt;17&lt;/ref-type&gt;&lt;contributors&gt;&lt;authors&gt;&lt;author&gt;Krug, R. R.&lt;/author&gt;&lt;author&gt;Hunter, W. G.&lt;/author&gt;&lt;author&gt;Grieger, R. A.&lt;/author&gt;&lt;/authors&gt;&lt;/contributors&gt;&lt;auth-address&gt;Univ Wisconsin,Dept Chem Engn,Madison,Wi 53706&amp;#xD;Univ Wisconsin,Dept Statistics,Madison,Wi 53706&amp;#xD;Univ Wisconsin,Engn Expt Stn,Madison,Wi 53706&lt;/auth-address&gt;&lt;titles&gt;&lt;title&gt;Enthalpy-Entropy Compensation .1. Some Fundamental Statistical Problems Associated with Analysis of Vant Hoff and Arrhenius Data&lt;/title&gt;&lt;secondary-title&gt;Journal of Physical Chemistry&lt;/secondary-title&gt;&lt;alt-title&gt;J Phys Chem-Us&lt;/alt-title&gt;&lt;/titles&gt;&lt;periodical&gt;&lt;full-title&gt;Journal of Physical Chemistry&lt;/full-title&gt;&lt;abbr-1&gt;J Phys Chem-Us&lt;/abbr-1&gt;&lt;/periodical&gt;&lt;alt-periodical&gt;&lt;full-title&gt;Journal of Physical Chemistry&lt;/full-title&gt;&lt;abbr-1&gt;J Phys Chem-Us&lt;/abbr-1&gt;&lt;/alt-periodical&gt;&lt;pages&gt;2335-2341&lt;/pages&gt;&lt;volume&gt;80&lt;/volume&gt;&lt;number&gt;21&lt;/number&gt;&lt;dates&gt;&lt;year&gt;1976&lt;/year&gt;&lt;/dates&gt;&lt;isbn&gt;0022-3654&lt;/isbn&gt;&lt;accession-num&gt;ISI:A1976CF59900006&lt;/accession-num&gt;&lt;urls&gt;&lt;related-urls&gt;&lt;url&gt;&amp;lt;Go to ISI&amp;gt;://A1976CF59900006&lt;/url&gt;&lt;/related-urls&gt;&lt;/urls&gt;&lt;electronic-resource-num&gt;Doi 10.1021/J100562a006&lt;/electronic-resource-num&gt;&lt;language&gt;English&lt;/language&gt;&lt;/record&gt;&lt;/Cite&gt;&lt;/EndNote&gt;</w:instrText>
      </w:r>
      <w:r w:rsidR="00E8653B" w:rsidRPr="00CD6D4D">
        <w:fldChar w:fldCharType="separate"/>
      </w:r>
      <w:r w:rsidR="00E8653B" w:rsidRPr="00CD6D4D">
        <w:t>(</w:t>
      </w:r>
      <w:hyperlink w:anchor="_ENREF_11" w:tooltip="Krug, 1976 #1563" w:history="1">
        <w:r w:rsidR="00265EA8" w:rsidRPr="00CD6D4D">
          <w:t>Krug, Hunter, &amp; Grieger, 1976</w:t>
        </w:r>
      </w:hyperlink>
      <w:r w:rsidR="00E8653B" w:rsidRPr="00CD6D4D">
        <w:t>)</w:t>
      </w:r>
      <w:r w:rsidR="00E8653B" w:rsidRPr="00CD6D4D">
        <w:fldChar w:fldCharType="end"/>
      </w:r>
      <w:r w:rsidR="00AB3B28" w:rsidRPr="00CD6D4D">
        <w:t>:</w:t>
      </w:r>
      <w:r w:rsidRPr="00CD6D4D">
        <w:t xml:space="preserve"> </w:t>
      </w:r>
    </w:p>
    <w:p w:rsidR="00B831C5" w:rsidRPr="00CD6D4D" w:rsidRDefault="00B831C5" w:rsidP="009B3BEA">
      <w:pPr>
        <w:ind w:left="0" w:firstLine="0"/>
      </w:pPr>
    </w:p>
    <w:p w:rsidR="00B831C5" w:rsidRPr="00CD6D4D" w:rsidRDefault="00B831C5" w:rsidP="009B3BEA">
      <w:pPr>
        <w:pStyle w:val="MTDisplayEquation"/>
        <w:spacing w:line="480" w:lineRule="auto"/>
      </w:pPr>
      <w:r w:rsidRPr="00CD6D4D">
        <w:tab/>
      </w:r>
      <w:r w:rsidRPr="00CD6D4D">
        <w:rPr>
          <w:position w:val="-56"/>
        </w:rPr>
        <w:object w:dxaOrig="1500" w:dyaOrig="920">
          <v:shape id="_x0000_i1029" type="#_x0000_t75" style="width:75pt;height:46.5pt" o:ole="">
            <v:imagedata r:id="rId16" o:title=""/>
          </v:shape>
          <o:OLEObject Type="Embed" ProgID="Equation.DSMT4" ShapeID="_x0000_i1029" DrawAspect="Content" ObjectID="_1652069838" r:id="rId17"/>
        </w:object>
      </w:r>
      <w:r w:rsidRPr="00CD6D4D">
        <w:t xml:space="preserve"> </w:t>
      </w:r>
      <w:r w:rsidRPr="00CD6D4D">
        <w:tab/>
        <w:t>(</w:t>
      </w:r>
      <w:r w:rsidR="007A0C4E" w:rsidRPr="00CD6D4D">
        <w:t>5</w:t>
      </w:r>
      <w:r w:rsidRPr="00CD6D4D">
        <w:t>)</w:t>
      </w:r>
    </w:p>
    <w:p w:rsidR="00B831C5" w:rsidRPr="00CD6D4D" w:rsidRDefault="00B831C5" w:rsidP="009B3BEA">
      <w:pPr>
        <w:ind w:left="0"/>
      </w:pPr>
    </w:p>
    <w:p w:rsidR="00B831C5" w:rsidRPr="00CD6D4D" w:rsidRDefault="00B831C5" w:rsidP="009B3BEA">
      <w:pPr>
        <w:ind w:left="0" w:firstLine="0"/>
      </w:pPr>
      <w:r w:rsidRPr="00CD6D4D">
        <w:t xml:space="preserve">where </w:t>
      </w:r>
      <w:r w:rsidRPr="00CD6D4D">
        <w:rPr>
          <w:i/>
        </w:rPr>
        <w:t>n</w:t>
      </w:r>
      <w:r w:rsidRPr="00CD6D4D">
        <w:t xml:space="preserve"> is the number of isotherms. </w:t>
      </w:r>
    </w:p>
    <w:p w:rsidR="00B831C5" w:rsidRPr="00CD6D4D" w:rsidRDefault="00B831C5" w:rsidP="009B3BEA">
      <w:pPr>
        <w:ind w:left="0" w:firstLine="0"/>
      </w:pPr>
    </w:p>
    <w:p w:rsidR="00194F92" w:rsidRPr="00CD6D4D" w:rsidRDefault="00980248" w:rsidP="009B3BEA">
      <w:pPr>
        <w:ind w:left="0" w:firstLine="0"/>
      </w:pPr>
      <w:r w:rsidRPr="00CD6D4D">
        <w:t>2.</w:t>
      </w:r>
      <w:r w:rsidR="00F03392" w:rsidRPr="00CD6D4D">
        <w:t>9</w:t>
      </w:r>
      <w:r w:rsidRPr="00CD6D4D">
        <w:t xml:space="preserve"> </w:t>
      </w:r>
      <w:r w:rsidR="00194F92" w:rsidRPr="00CD6D4D">
        <w:t>Integral enthalpy and entropy</w:t>
      </w:r>
    </w:p>
    <w:p w:rsidR="00194F92" w:rsidRPr="00CD6D4D" w:rsidRDefault="009A0B68" w:rsidP="009B3BEA">
      <w:pPr>
        <w:ind w:left="0" w:firstLine="0"/>
      </w:pPr>
      <w:r w:rsidRPr="00CD6D4D">
        <w:t xml:space="preserve">Total energy required for binding the water molecules to the solid </w:t>
      </w:r>
      <w:r w:rsidR="001A149C" w:rsidRPr="00CD6D4D">
        <w:t>was</w:t>
      </w:r>
      <w:r w:rsidRPr="00CD6D4D">
        <w:t xml:space="preserve"> described by t</w:t>
      </w:r>
      <w:r w:rsidR="00194F92" w:rsidRPr="00CD6D4D">
        <w:t>he net integral enthalpy</w:t>
      </w:r>
      <w:r w:rsidRPr="00CD6D4D">
        <w:t xml:space="preserve"> (</w:t>
      </w:r>
      <w:r w:rsidR="00194F92" w:rsidRPr="00CD6D4D">
        <w:rPr>
          <w:i/>
        </w:rPr>
        <w:t>q</w:t>
      </w:r>
      <w:r w:rsidR="00980248" w:rsidRPr="00CD6D4D">
        <w:rPr>
          <w:i/>
          <w:vertAlign w:val="subscript"/>
        </w:rPr>
        <w:t>int</w:t>
      </w:r>
      <w:r w:rsidRPr="00CD6D4D">
        <w:t>).</w:t>
      </w:r>
      <w:r w:rsidR="00194F92" w:rsidRPr="00CD6D4D">
        <w:t xml:space="preserve"> It is </w:t>
      </w:r>
      <w:r w:rsidRPr="00CD6D4D">
        <w:t xml:space="preserve">similarly </w:t>
      </w:r>
      <w:r w:rsidR="00194F92" w:rsidRPr="00CD6D4D">
        <w:t xml:space="preserve">calculated as differential enthalpy (i.e. isosteric heat) but at constant spreading pressure </w:t>
      </w:r>
      <w:r w:rsidR="00194F92" w:rsidRPr="00CD6D4D">
        <w:rPr>
          <w:i/>
        </w:rPr>
        <w:t>ϕ</w:t>
      </w:r>
      <w:r w:rsidR="00194F92" w:rsidRPr="00CD6D4D">
        <w:t xml:space="preserve"> </w:t>
      </w:r>
    </w:p>
    <w:p w:rsidR="00194F92" w:rsidRPr="00CD6D4D" w:rsidRDefault="00194F92" w:rsidP="009B3BEA">
      <w:pPr>
        <w:pStyle w:val="MTDisplayEquation"/>
        <w:spacing w:line="480" w:lineRule="auto"/>
      </w:pPr>
      <w:r w:rsidRPr="00CD6D4D">
        <w:tab/>
      </w:r>
      <w:r w:rsidRPr="00CD6D4D">
        <w:rPr>
          <w:position w:val="-38"/>
        </w:rPr>
        <w:object w:dxaOrig="2079" w:dyaOrig="840">
          <v:shape id="_x0000_i1030" type="#_x0000_t75" style="width:103.5pt;height:42pt" o:ole="">
            <v:imagedata r:id="rId18" o:title=""/>
          </v:shape>
          <o:OLEObject Type="Embed" ProgID="Equation.DSMT4" ShapeID="_x0000_i1030" DrawAspect="Content" ObjectID="_1652069839" r:id="rId19"/>
        </w:object>
      </w:r>
      <w:r w:rsidRPr="00CD6D4D">
        <w:t xml:space="preserve"> </w:t>
      </w:r>
      <w:r w:rsidRPr="00CD6D4D">
        <w:tab/>
        <w:t>(</w:t>
      </w:r>
      <w:r w:rsidR="007A0C4E" w:rsidRPr="00CD6D4D">
        <w:t>6</w:t>
      </w:r>
      <w:r w:rsidRPr="00CD6D4D">
        <w:t>)</w:t>
      </w:r>
    </w:p>
    <w:p w:rsidR="00194F92" w:rsidRPr="00CD6D4D" w:rsidRDefault="00194F92" w:rsidP="009B3BEA">
      <w:pPr>
        <w:pStyle w:val="MTDisplayEquation"/>
        <w:spacing w:line="480" w:lineRule="auto"/>
      </w:pPr>
    </w:p>
    <w:p w:rsidR="00194F92" w:rsidRPr="00CD6D4D" w:rsidRDefault="00423AFA" w:rsidP="009B3BEA">
      <w:pPr>
        <w:pStyle w:val="MTDisplayEquation"/>
        <w:spacing w:line="480" w:lineRule="auto"/>
      </w:pPr>
      <w:r w:rsidRPr="00CD6D4D">
        <w:t>After plotting ln(</w:t>
      </w:r>
      <w:r w:rsidRPr="00CD6D4D">
        <w:rPr>
          <w:i/>
        </w:rPr>
        <w:t>a</w:t>
      </w:r>
      <w:r w:rsidRPr="00CD6D4D">
        <w:rPr>
          <w:i/>
          <w:vertAlign w:val="subscript"/>
        </w:rPr>
        <w:t>w</w:t>
      </w:r>
      <w:r w:rsidRPr="00CD6D4D">
        <w:t xml:space="preserve">) against </w:t>
      </w:r>
      <w:r w:rsidRPr="00CD6D4D">
        <w:rPr>
          <w:i/>
        </w:rPr>
        <w:t>1/T</w:t>
      </w:r>
      <w:r w:rsidRPr="00CD6D4D">
        <w:t xml:space="preserve"> at constant spreading pressure using linear regression technique, the slope of the curve was used to estimate n</w:t>
      </w:r>
      <w:r w:rsidR="009A0B68" w:rsidRPr="00CD6D4D">
        <w:t>et integral enthalpy</w:t>
      </w:r>
      <w:r w:rsidR="00194F92" w:rsidRPr="00CD6D4D">
        <w:t>. The variation of net integral enthalpy with moisture content show</w:t>
      </w:r>
      <w:r w:rsidR="00315881" w:rsidRPr="00CD6D4D">
        <w:t>ed</w:t>
      </w:r>
      <w:r w:rsidR="00194F92" w:rsidRPr="00CD6D4D">
        <w:t xml:space="preserve"> whether the interactions of water/solid </w:t>
      </w:r>
      <w:r w:rsidR="002A27C1" w:rsidRPr="00CD6D4D">
        <w:t>were</w:t>
      </w:r>
      <w:r w:rsidR="00194F92" w:rsidRPr="00CD6D4D">
        <w:t xml:space="preserve"> greater than those </w:t>
      </w:r>
      <w:r w:rsidR="00D40393" w:rsidRPr="00CD6D4D">
        <w:t>among</w:t>
      </w:r>
      <w:r w:rsidR="00194F92" w:rsidRPr="00CD6D4D">
        <w:t xml:space="preserve"> water molecules </w:t>
      </w:r>
      <w:r w:rsidR="00E8653B" w:rsidRPr="00CD6D4D">
        <w:fldChar w:fldCharType="begin">
          <w:fldData xml:space="preserve">PEVuZE5vdGU+PENpdGU+PEF1dGhvcj5WaWdhbm88L0F1dGhvcj48WWVhcj4yMDEyPC9ZZWFyPjxS
ZWNOdW0+MTU2NjwvUmVjTnVtPjxEaXNwbGF5VGV4dD4oVmlnYW5vIGV0IGFsLiwgMjAxMik8L0Rp
c3BsYXlUZXh0PjxyZWNvcmQ+PHJlYy1udW1iZXI+MTU2NjwvcmVjLW51bWJlcj48Zm9yZWlnbi1r
ZXlzPjxrZXkgYXBwPSJFTiIgZGItaWQ9InQyNXp0Znp6ZnZkMHNtZTJ6OTV4NTl3djA1YWF2dGUy
NWRkdCI+MTU2Njwva2V5PjwvZm9yZWlnbi1rZXlzPjxyZWYtdHlwZSBuYW1lPSJKb3VybmFsIEFy
dGljbGUiPjE3PC9yZWYtdHlwZT48Y29udHJpYnV0b3JzPjxhdXRob3JzPjxhdXRob3I+VmlnYW5v
LCBKLjwvYXV0aG9yPjxhdXRob3I+QXp1YXJhLCBFLjwvYXV0aG9yPjxhdXRob3I+VGVsaXMsIFYu
IFIuIE4uPC9hdXRob3I+PGF1dGhvcj5CZXJpc3RhaW4sIEMuIEkuPC9hdXRob3I+PGF1dGhvcj5K
aW1lbmV6LCBNLjwvYXV0aG9yPjxhdXRob3I+VGVsaXMtUm9tZXJvLCBKLjwvYXV0aG9yPjwvYXV0
aG9ycz48L2NvbnRyaWJ1dG9ycz48YXV0aC1hZGRyZXNzPlVORVNQIFVuaXYgRXN0YWR1YWwgUGF1
bGlzdGEsIERlcHQgRW5nbiAmYW1wOyBUZWNub2wgQWxpbWVudG9zLCBCUi0xNTA1NDAwMCBTYW8g
UGF1bG8sIEJyYXppbCYjeEQ7VVYgVW5pdiBWZXJhY3J1emFuYSwgSW5zdCBDaWVuY2lhcyBCYXNp
Y2FzLCBYYWxhcGEsIFZlcmFjcnV6LCBNZXhpY288L2F1dGgtYWRkcmVzcz48dGl0bGVzPjx0aXRs
ZT5Sb2xlIG9mIGVudGhhbHB5IGFuZCBlbnRyb3B5IGluIG1vaXN0dXJlIHNvcnB0aW9uIGJlaGF2
aW9yIG9mIHBpbmVhcHBsZSBwdWxwIHBvd2RlciBwcm9kdWNlZCBieSBkaWZmZXJlbnQgZHJ5aW5n
IG1ldGhvZHM8L3RpdGxlPjxzZWNvbmRhcnktdGl0bGU+VGhlcm1vY2hpbWljYSBBY3RhPC9zZWNv
bmRhcnktdGl0bGU+PGFsdC10aXRsZT5UaGVybW9jaGltIEFjdGE8L2FsdC10aXRsZT48L3RpdGxl
cz48cGVyaW9kaWNhbD48ZnVsbC10aXRsZT5UaGVybW9jaGltaWNhIEFjdGE8L2Z1bGwtdGl0bGU+
PGFiYnItMT5UaGVybW9jaGltIEFjdGE8L2FiYnItMT48L3BlcmlvZGljYWw+PGFsdC1wZXJpb2Rp
Y2FsPjxmdWxsLXRpdGxlPlRoZXJtb2NoaW1pY2EgQWN0YTwvZnVsbC10aXRsZT48YWJici0xPlRo
ZXJtb2NoaW0gQWN0YTwvYWJici0xPjwvYWx0LXBlcmlvZGljYWw+PHBhZ2VzPjYzLTcxPC9wYWdl
cz48dm9sdW1lPjUyODwvdm9sdW1lPjxrZXl3b3Jkcz48a2V5d29yZD5waW5lYXBwbGUgcHVscCBw
b3dkZXI8L2tleXdvcmQ+PGtleXdvcmQ+ZHJ5aW5nIG1ldGhvZHM8L2tleXdvcmQ+PGtleXdvcmQ+
d2F0ZXIgYWN0aXZpdHk8L2tleXdvcmQ+PGtleXdvcmQ+c29ycHRpb24gaXNvdGhlcm1zPC9rZXl3
b3JkPjxrZXl3b3JkPnRoZXJtb2R5bmFtaWMgcHJvcGVydGllczwva2V5d29yZD48a2V5d29yZD53
YXRlciBhY3Rpdml0eTwva2V5d29yZD48a2V5d29yZD50aGVybW9keW5hbWljIHByb3BlcnRpZXM8
L2tleXdvcmQ+PGtleXdvcmQ+ZGVoeWRyYXRlZCBmb29kczwva2V5d29yZD48a2V5d29yZD5jb21w
ZW5zYXRpb248L2tleXdvcmQ+PGtleXdvcmQ+cGFyYW1ldGVyczwva2V5d29yZD48a2V5d29yZD5h
ZHNvcnB0aW9uPC9rZXl3b3JkPjxrZXl3b3JkPmlzb3RoZXJtczwva2V5d29yZD48a2V5d29yZD5z
dGFiaWxpdHk8L2tleXdvcmQ+PGtleXdvcmQ+a2luZXRpY3M8L2tleXdvcmQ+PGtleXdvcmQ+dGVt
cGVyYXR1cmU8L2tleXdvcmQ+PC9rZXl3b3Jkcz48ZGF0ZXM+PHllYXI+MjAxMjwveWVhcj48cHVi
LWRhdGVzPjxkYXRlPkphbiAyMDwvZGF0ZT48L3B1Yi1kYXRlcz48L2RhdGVzPjxpc2JuPjAwNDAt
NjAzMTwvaXNibj48YWNjZXNzaW9uLW51bT5JU0k6MDAwMzAxNTYzMDAwMDEwPC9hY2Nlc3Npb24t
bnVtPjx1cmxzPjxyZWxhdGVkLXVybHM+PHVybD4mbHQ7R28gdG8gSVNJJmd0OzovLzAwMDMwMTU2
MzAwMDAxMDwvdXJsPjwvcmVsYXRlZC11cmxzPjwvdXJscz48ZWxlY3Ryb25pYy1yZXNvdXJjZS1u
dW0+MTAuMTAxNi9qLnRjYS4yMDExLjExLjAxMTwvZWxlY3Ryb25pYy1yZXNvdXJjZS1udW0+PGxh
bmd1YWdlPkVuZ2xpc2g8L2xhbmd1YWdlPjwvcmVjb3JkPjwvQ2l0ZT48L0VuZE5vdGU+AG==
</w:fldData>
        </w:fldChar>
      </w:r>
      <w:r w:rsidR="00E8653B" w:rsidRPr="00CD6D4D">
        <w:instrText xml:space="preserve"> ADDIN EN.CITE </w:instrText>
      </w:r>
      <w:r w:rsidR="00E8653B" w:rsidRPr="00CD6D4D">
        <w:fldChar w:fldCharType="begin">
          <w:fldData xml:space="preserve">PEVuZE5vdGU+PENpdGU+PEF1dGhvcj5WaWdhbm88L0F1dGhvcj48WWVhcj4yMDEyPC9ZZWFyPjxS
ZWNOdW0+MTU2NjwvUmVjTnVtPjxEaXNwbGF5VGV4dD4oVmlnYW5vIGV0IGFsLiwgMjAxMik8L0Rp
c3BsYXlUZXh0PjxyZWNvcmQ+PHJlYy1udW1iZXI+MTU2NjwvcmVjLW51bWJlcj48Zm9yZWlnbi1r
ZXlzPjxrZXkgYXBwPSJFTiIgZGItaWQ9InQyNXp0Znp6ZnZkMHNtZTJ6OTV4NTl3djA1YWF2dGUy
NWRkdCI+MTU2Njwva2V5PjwvZm9yZWlnbi1rZXlzPjxyZWYtdHlwZSBuYW1lPSJKb3VybmFsIEFy
dGljbGUiPjE3PC9yZWYtdHlwZT48Y29udHJpYnV0b3JzPjxhdXRob3JzPjxhdXRob3I+VmlnYW5v
LCBKLjwvYXV0aG9yPjxhdXRob3I+QXp1YXJhLCBFLjwvYXV0aG9yPjxhdXRob3I+VGVsaXMsIFYu
IFIuIE4uPC9hdXRob3I+PGF1dGhvcj5CZXJpc3RhaW4sIEMuIEkuPC9hdXRob3I+PGF1dGhvcj5K
aW1lbmV6LCBNLjwvYXV0aG9yPjxhdXRob3I+VGVsaXMtUm9tZXJvLCBKLjwvYXV0aG9yPjwvYXV0
aG9ycz48L2NvbnRyaWJ1dG9ycz48YXV0aC1hZGRyZXNzPlVORVNQIFVuaXYgRXN0YWR1YWwgUGF1
bGlzdGEsIERlcHQgRW5nbiAmYW1wOyBUZWNub2wgQWxpbWVudG9zLCBCUi0xNTA1NDAwMCBTYW8g
UGF1bG8sIEJyYXppbCYjeEQ7VVYgVW5pdiBWZXJhY3J1emFuYSwgSW5zdCBDaWVuY2lhcyBCYXNp
Y2FzLCBYYWxhcGEsIFZlcmFjcnV6LCBNZXhpY288L2F1dGgtYWRkcmVzcz48dGl0bGVzPjx0aXRs
ZT5Sb2xlIG9mIGVudGhhbHB5IGFuZCBlbnRyb3B5IGluIG1vaXN0dXJlIHNvcnB0aW9uIGJlaGF2
aW9yIG9mIHBpbmVhcHBsZSBwdWxwIHBvd2RlciBwcm9kdWNlZCBieSBkaWZmZXJlbnQgZHJ5aW5n
IG1ldGhvZHM8L3RpdGxlPjxzZWNvbmRhcnktdGl0bGU+VGhlcm1vY2hpbWljYSBBY3RhPC9zZWNv
bmRhcnktdGl0bGU+PGFsdC10aXRsZT5UaGVybW9jaGltIEFjdGE8L2FsdC10aXRsZT48L3RpdGxl
cz48cGVyaW9kaWNhbD48ZnVsbC10aXRsZT5UaGVybW9jaGltaWNhIEFjdGE8L2Z1bGwtdGl0bGU+
PGFiYnItMT5UaGVybW9jaGltIEFjdGE8L2FiYnItMT48L3BlcmlvZGljYWw+PGFsdC1wZXJpb2Rp
Y2FsPjxmdWxsLXRpdGxlPlRoZXJtb2NoaW1pY2EgQWN0YTwvZnVsbC10aXRsZT48YWJici0xPlRo
ZXJtb2NoaW0gQWN0YTwvYWJici0xPjwvYWx0LXBlcmlvZGljYWw+PHBhZ2VzPjYzLTcxPC9wYWdl
cz48dm9sdW1lPjUyODwvdm9sdW1lPjxrZXl3b3Jkcz48a2V5d29yZD5waW5lYXBwbGUgcHVscCBw
b3dkZXI8L2tleXdvcmQ+PGtleXdvcmQ+ZHJ5aW5nIG1ldGhvZHM8L2tleXdvcmQ+PGtleXdvcmQ+
d2F0ZXIgYWN0aXZpdHk8L2tleXdvcmQ+PGtleXdvcmQ+c29ycHRpb24gaXNvdGhlcm1zPC9rZXl3
b3JkPjxrZXl3b3JkPnRoZXJtb2R5bmFtaWMgcHJvcGVydGllczwva2V5d29yZD48a2V5d29yZD53
YXRlciBhY3Rpdml0eTwva2V5d29yZD48a2V5d29yZD50aGVybW9keW5hbWljIHByb3BlcnRpZXM8
L2tleXdvcmQ+PGtleXdvcmQ+ZGVoeWRyYXRlZCBmb29kczwva2V5d29yZD48a2V5d29yZD5jb21w
ZW5zYXRpb248L2tleXdvcmQ+PGtleXdvcmQ+cGFyYW1ldGVyczwva2V5d29yZD48a2V5d29yZD5h
ZHNvcnB0aW9uPC9rZXl3b3JkPjxrZXl3b3JkPmlzb3RoZXJtczwva2V5d29yZD48a2V5d29yZD5z
dGFiaWxpdHk8L2tleXdvcmQ+PGtleXdvcmQ+a2luZXRpY3M8L2tleXdvcmQ+PGtleXdvcmQ+dGVt
cGVyYXR1cmU8L2tleXdvcmQ+PC9rZXl3b3Jkcz48ZGF0ZXM+PHllYXI+MjAxMjwveWVhcj48cHVi
LWRhdGVzPjxkYXRlPkphbiAyMDwvZGF0ZT48L3B1Yi1kYXRlcz48L2RhdGVzPjxpc2JuPjAwNDAt
NjAzMTwvaXNibj48YWNjZXNzaW9uLW51bT5JU0k6MDAwMzAxNTYzMDAwMDEwPC9hY2Nlc3Npb24t
bnVtPjx1cmxzPjxyZWxhdGVkLXVybHM+PHVybD4mbHQ7R28gdG8gSVNJJmd0OzovLzAwMDMwMTU2
MzAwMDAxMDwvdXJsPjwvcmVsYXRlZC11cmxzPjwvdXJscz48ZWxlY3Ryb25pYy1yZXNvdXJjZS1u
dW0+MTAuMTAxNi9qLnRjYS4yMDExLjExLjAxMTwvZWxlY3Ryb25pYy1yZXNvdXJjZS1udW0+PGxh
bmd1YWdlPkVuZ2xpc2g8L2xhbmd1YWdlPjwvcmVjb3JkPjwvQ2l0ZT48L0VuZE5vdGU+AG==
</w:fldData>
        </w:fldChar>
      </w:r>
      <w:r w:rsidR="00E8653B" w:rsidRPr="00CD6D4D">
        <w:instrText xml:space="preserve"> ADDIN EN.CITE.DATA </w:instrText>
      </w:r>
      <w:r w:rsidR="00E8653B" w:rsidRPr="00CD6D4D">
        <w:fldChar w:fldCharType="end"/>
      </w:r>
      <w:r w:rsidR="00E8653B" w:rsidRPr="00CD6D4D">
        <w:fldChar w:fldCharType="separate"/>
      </w:r>
      <w:r w:rsidR="00E8653B" w:rsidRPr="00CD6D4D">
        <w:t>(</w:t>
      </w:r>
      <w:hyperlink w:anchor="_ENREF_36" w:tooltip="Vigano, 2012 #1566" w:history="1">
        <w:r w:rsidR="00265EA8" w:rsidRPr="00CD6D4D">
          <w:t>Vigano et al., 2012</w:t>
        </w:r>
      </w:hyperlink>
      <w:r w:rsidR="00E8653B" w:rsidRPr="00CD6D4D">
        <w:t>)</w:t>
      </w:r>
      <w:r w:rsidR="00E8653B" w:rsidRPr="00CD6D4D">
        <w:fldChar w:fldCharType="end"/>
      </w:r>
      <w:r w:rsidR="00194F92" w:rsidRPr="00CD6D4D">
        <w:t xml:space="preserve">. </w:t>
      </w:r>
    </w:p>
    <w:p w:rsidR="00194F92" w:rsidRPr="00CD6D4D" w:rsidRDefault="00144A5F" w:rsidP="00144A5F">
      <w:pPr>
        <w:pStyle w:val="MTDisplayEquation"/>
        <w:spacing w:line="480" w:lineRule="auto"/>
      </w:pPr>
      <w:r w:rsidRPr="00CD6D4D">
        <w:t>The difference between energy of liquid and solid phases can be described by s</w:t>
      </w:r>
      <w:r w:rsidR="00194F92" w:rsidRPr="00CD6D4D">
        <w:t>preading pressure</w:t>
      </w:r>
      <w:r w:rsidRPr="00CD6D4D">
        <w:t>, which corresponds to the lowering of surface tension of the liquid during adsorption.</w:t>
      </w:r>
      <w:r w:rsidR="00194F92" w:rsidRPr="00CD6D4D">
        <w:t xml:space="preserve"> </w:t>
      </w:r>
      <w:r w:rsidR="004F2CCD" w:rsidRPr="00CD6D4D">
        <w:t>In this study, t</w:t>
      </w:r>
      <w:r w:rsidR="00194F92" w:rsidRPr="00CD6D4D">
        <w:t xml:space="preserve">he spreading pressure was </w:t>
      </w:r>
      <w:r w:rsidR="00A024E5" w:rsidRPr="00CD6D4D">
        <w:t xml:space="preserve">estimated using a procedure described in </w:t>
      </w:r>
      <w:hyperlink w:anchor="_ENREF_11" w:tooltip="Kaya, 2006 #1776" w:history="1">
        <w:r w:rsidR="00A024E5" w:rsidRPr="00CD6D4D">
          <w:t>Kaya &amp; Kahyaoglu (2006</w:t>
        </w:r>
      </w:hyperlink>
      <w:r w:rsidR="00A024E5" w:rsidRPr="00CD6D4D">
        <w:t>) from</w:t>
      </w:r>
      <w:r w:rsidR="00194F92" w:rsidRPr="00CD6D4D">
        <w:t xml:space="preserve"> the equation</w:t>
      </w:r>
      <w:r w:rsidR="00A024E5" w:rsidRPr="00CD6D4D">
        <w:t>:</w:t>
      </w:r>
    </w:p>
    <w:p w:rsidR="00194F92" w:rsidRPr="00CD6D4D" w:rsidRDefault="00194F92" w:rsidP="009B3BEA">
      <w:pPr>
        <w:pStyle w:val="MTDisplayEquation"/>
        <w:spacing w:line="480" w:lineRule="auto"/>
      </w:pPr>
    </w:p>
    <w:p w:rsidR="00194F92" w:rsidRPr="00CD6D4D" w:rsidRDefault="00194F92" w:rsidP="009B3BEA">
      <w:pPr>
        <w:pStyle w:val="MTDisplayEquation"/>
        <w:spacing w:line="480" w:lineRule="auto"/>
      </w:pPr>
      <w:r w:rsidRPr="00CD6D4D">
        <w:tab/>
      </w:r>
      <w:r w:rsidRPr="00CD6D4D">
        <w:rPr>
          <w:position w:val="-32"/>
        </w:rPr>
        <w:object w:dxaOrig="2299" w:dyaOrig="760">
          <v:shape id="_x0000_i1031" type="#_x0000_t75" style="width:114.75pt;height:37.5pt" o:ole="">
            <v:imagedata r:id="rId20" o:title=""/>
          </v:shape>
          <o:OLEObject Type="Embed" ProgID="Equation.DSMT4" ShapeID="_x0000_i1031" DrawAspect="Content" ObjectID="_1652069840" r:id="rId21"/>
        </w:object>
      </w:r>
      <w:r w:rsidRPr="00CD6D4D">
        <w:t xml:space="preserve"> </w:t>
      </w:r>
      <w:r w:rsidR="007A0C4E" w:rsidRPr="00CD6D4D">
        <w:tab/>
      </w:r>
      <w:r w:rsidRPr="00CD6D4D">
        <w:t>(</w:t>
      </w:r>
      <w:r w:rsidR="007A0C4E" w:rsidRPr="00CD6D4D">
        <w:t>7</w:t>
      </w:r>
      <w:r w:rsidRPr="00CD6D4D">
        <w:t>)</w:t>
      </w:r>
      <w:r w:rsidRPr="00CD6D4D">
        <w:tab/>
      </w:r>
      <w:r w:rsidRPr="00CD6D4D">
        <w:tab/>
      </w:r>
      <w:r w:rsidRPr="00CD6D4D">
        <w:tab/>
      </w:r>
      <w:r w:rsidRPr="00CD6D4D">
        <w:tab/>
      </w:r>
    </w:p>
    <w:p w:rsidR="00194F92" w:rsidRPr="00CD6D4D" w:rsidRDefault="00194F92" w:rsidP="009B3BEA">
      <w:pPr>
        <w:pStyle w:val="MTDisplayEquation"/>
        <w:spacing w:line="480" w:lineRule="auto"/>
      </w:pPr>
      <w:r w:rsidRPr="00CD6D4D">
        <w:t xml:space="preserve">   </w:t>
      </w:r>
      <w:r w:rsidRPr="00CD6D4D">
        <w:tab/>
      </w:r>
    </w:p>
    <w:p w:rsidR="00194F92" w:rsidRPr="00CD6D4D" w:rsidRDefault="00194F92" w:rsidP="009B3BEA">
      <w:pPr>
        <w:pStyle w:val="MTDisplayEquation"/>
        <w:spacing w:line="480" w:lineRule="auto"/>
      </w:pPr>
      <w:r w:rsidRPr="00CD6D4D">
        <w:t xml:space="preserve">where </w:t>
      </w:r>
      <w:r w:rsidRPr="00CD6D4D">
        <w:rPr>
          <w:i/>
        </w:rPr>
        <w:t>K</w:t>
      </w:r>
      <w:r w:rsidRPr="00CD6D4D">
        <w:rPr>
          <w:i/>
          <w:vertAlign w:val="subscript"/>
        </w:rPr>
        <w:t>B</w:t>
      </w:r>
      <w:r w:rsidRPr="00CD6D4D">
        <w:rPr>
          <w:vertAlign w:val="subscript"/>
        </w:rPr>
        <w:t xml:space="preserve"> </w:t>
      </w:r>
      <w:r w:rsidRPr="00CD6D4D">
        <w:t>is the Boltzmann constant (1.38×10</w:t>
      </w:r>
      <w:r w:rsidR="00732BB4" w:rsidRPr="00CD6D4D">
        <w:rPr>
          <w:vertAlign w:val="superscript"/>
        </w:rPr>
        <w:t>–</w:t>
      </w:r>
      <w:r w:rsidRPr="00CD6D4D">
        <w:rPr>
          <w:vertAlign w:val="superscript"/>
        </w:rPr>
        <w:t>23</w:t>
      </w:r>
      <w:r w:rsidRPr="00CD6D4D">
        <w:t xml:space="preserve"> J</w:t>
      </w:r>
      <w:r w:rsidR="00980248" w:rsidRPr="00CD6D4D">
        <w:t xml:space="preserve"> </w:t>
      </w:r>
      <w:r w:rsidRPr="00CD6D4D">
        <w:t>K</w:t>
      </w:r>
      <w:r w:rsidR="00732BB4" w:rsidRPr="00CD6D4D">
        <w:rPr>
          <w:vertAlign w:val="superscript"/>
        </w:rPr>
        <w:t>–</w:t>
      </w:r>
      <w:r w:rsidR="00980248" w:rsidRPr="00CD6D4D">
        <w:rPr>
          <w:vertAlign w:val="superscript"/>
        </w:rPr>
        <w:t>1</w:t>
      </w:r>
      <w:r w:rsidRPr="00CD6D4D">
        <w:t xml:space="preserve">), </w:t>
      </w:r>
      <w:r w:rsidRPr="00CD6D4D">
        <w:rPr>
          <w:i/>
        </w:rPr>
        <w:t>T</w:t>
      </w:r>
      <w:r w:rsidRPr="00CD6D4D">
        <w:t xml:space="preserve"> is temperature (K), </w:t>
      </w:r>
      <w:r w:rsidRPr="00CD6D4D">
        <w:rPr>
          <w:i/>
        </w:rPr>
        <w:t>A</w:t>
      </w:r>
      <w:r w:rsidRPr="00CD6D4D">
        <w:rPr>
          <w:i/>
          <w:vertAlign w:val="subscript"/>
        </w:rPr>
        <w:t>m</w:t>
      </w:r>
      <w:r w:rsidRPr="00CD6D4D">
        <w:t xml:space="preserve"> is the area of the water molecule (1.06×10</w:t>
      </w:r>
      <w:r w:rsidR="00732BB4" w:rsidRPr="00CD6D4D">
        <w:rPr>
          <w:vertAlign w:val="superscript"/>
        </w:rPr>
        <w:t>–</w:t>
      </w:r>
      <w:r w:rsidRPr="00CD6D4D">
        <w:rPr>
          <w:vertAlign w:val="superscript"/>
        </w:rPr>
        <w:t>19</w:t>
      </w:r>
      <w:r w:rsidRPr="00CD6D4D">
        <w:t xml:space="preserve"> m</w:t>
      </w:r>
      <w:r w:rsidRPr="00CD6D4D">
        <w:rPr>
          <w:vertAlign w:val="superscript"/>
        </w:rPr>
        <w:t>2</w:t>
      </w:r>
      <w:r w:rsidRPr="00CD6D4D">
        <w:t xml:space="preserve">), </w:t>
      </w:r>
      <w:r w:rsidRPr="00CD6D4D">
        <w:rPr>
          <w:i/>
        </w:rPr>
        <w:t>M</w:t>
      </w:r>
      <w:r w:rsidRPr="00CD6D4D">
        <w:t xml:space="preserve"> is the equilibrium moisture content, and </w:t>
      </w:r>
      <w:r w:rsidRPr="00CD6D4D">
        <w:rPr>
          <w:i/>
        </w:rPr>
        <w:t>M</w:t>
      </w:r>
      <w:r w:rsidRPr="00CD6D4D">
        <w:rPr>
          <w:i/>
          <w:vertAlign w:val="subscript"/>
        </w:rPr>
        <w:t>0</w:t>
      </w:r>
      <w:r w:rsidRPr="00CD6D4D">
        <w:t xml:space="preserve"> is the monolayer moisture content. </w:t>
      </w:r>
      <w:r w:rsidR="004F2CCD" w:rsidRPr="00CD6D4D">
        <w:t xml:space="preserve">When </w:t>
      </w:r>
      <w:r w:rsidRPr="00CD6D4D">
        <w:t>substituting GAB equation (Eq. 1) to the Eq. (</w:t>
      </w:r>
      <w:r w:rsidR="00980248" w:rsidRPr="00CD6D4D">
        <w:t>7</w:t>
      </w:r>
      <w:r w:rsidRPr="00CD6D4D">
        <w:t>), the</w:t>
      </w:r>
      <w:r w:rsidR="004F2CCD" w:rsidRPr="00CD6D4D">
        <w:t xml:space="preserve"> following equation was obtained</w:t>
      </w:r>
      <w:r w:rsidRPr="00CD6D4D">
        <w:t xml:space="preserve"> </w:t>
      </w:r>
      <w:r w:rsidR="004F2CCD" w:rsidRPr="00CD6D4D">
        <w:t xml:space="preserve">for the calculation of </w:t>
      </w:r>
      <w:r w:rsidRPr="00CD6D4D">
        <w:t xml:space="preserve">spreading pressure </w:t>
      </w:r>
      <w:r w:rsidR="00E8653B" w:rsidRPr="00CD6D4D">
        <w:fldChar w:fldCharType="begin">
          <w:fldData xml:space="preserve">PEVuZE5vdGU+PENpdGU+PEF1dGhvcj5MYWdvPC9BdXRob3I+PFllYXI+MjAxMzwvWWVhcj48UmVj
TnVtPjE1Njc8L1JlY051bT48RGlzcGxheVRleHQ+KExhZ28sIExpZW5kby1DYXJkZW5hcywgJmFt
cDsgTm9yZW5hLCAyMDEzKTwvRGlzcGxheVRleHQ+PHJlY29yZD48cmVjLW51bWJlcj4xNTY3PC9y
ZWMtbnVtYmVyPjxmb3JlaWduLWtleXM+PGtleSBhcHA9IkVOIiBkYi1pZD0idDI1enRmenpmdmQw
c21lMno5NXg1OXd2MDVhYXZ0ZTI1ZGR0Ij4xNTY3PC9rZXk+PC9mb3JlaWduLWtleXM+PHJlZi10
eXBlIG5hbWU9IkpvdXJuYWwgQXJ0aWNsZSI+MTc8L3JlZi10eXBlPjxjb250cmlidXRvcnM+PGF1
dGhvcnM+PGF1dGhvcj5MYWdvLCBDLiBDLjwvYXV0aG9yPjxhdXRob3I+TGllbmRvLUNhcmRlbmFz
LCBNLjwvYXV0aG9yPjxhdXRob3I+Tm9yZW5hLCBDLiBQLiBaLjwvYXV0aG9yPjwvYXV0aG9ycz48
L2NvbnRyaWJ1dG9ycz48YXV0aC1hZGRyZXNzPkZlZCBVbml2IFJpbyBHcmFuZGUgZG8gU3VsIElD
VEEgVUZSR1MsIEluc3QgRm9vZCBTY2kgJmFtcDsgVGVjaG5vbCwgUG9ydG8gQWxlZ3JlLCBSUywg
QnJhemlsJiN4RDtVbml2IE5hY2wgQWdyIExhIE1vbGluYSwgTGltYSwgUGVydTwvYXV0aC1hZGRy
ZXNzPjx0aXRsZXM+PHRpdGxlPlRoZXJtb2R5bmFtaWMgc29ycHRpb24gcHJvcGVydGllcyBvZiBw
b3RhdG8gYW5kIHN3ZWV0IHBvdGF0byBmbGFrZXM8L3RpdGxlPjxzZWNvbmRhcnktdGl0bGU+Rm9v
ZCBhbmQgQmlvcHJvZHVjdHMgUHJvY2Vzc2luZzwvc2Vjb25kYXJ5LXRpdGxlPjxhbHQtdGl0bGU+
Rm9vZCBCaW9wcm9kIFByb2Nlc3M8L2FsdC10aXRsZT48L3RpdGxlcz48cGVyaW9kaWNhbD48ZnVs
bC10aXRsZT5Gb29kIGFuZCBCaW9wcm9kdWN0cyBQcm9jZXNzaW5nPC9mdWxsLXRpdGxlPjxhYmJy
LTE+Rm9vZCBCaW9wcm9kIFByb2Nlc3M8L2FiYnItMT48L3BlcmlvZGljYWw+PGFsdC1wZXJpb2Rp
Y2FsPjxmdWxsLXRpdGxlPkZvb2QgYW5kIEJpb3Byb2R1Y3RzIFByb2Nlc3Npbmc8L2Z1bGwtdGl0
bGU+PGFiYnItMT5Gb29kIEJpb3Byb2QgUHJvY2VzczwvYWJici0xPjwvYWx0LXBlcmlvZGljYWw+
PHBhZ2VzPjM4OS0zOTU8L3BhZ2VzPjx2b2x1bWU+OTE8L3ZvbHVtZT48bnVtYmVyPkM0PC9udW1i
ZXI+PGtleXdvcmRzPjxrZXl3b3JkPnBvdGF0bzwva2V5d29yZD48a2V5d29yZD5zd2VldCBwb3Rh
dG88L2tleXdvcmQ+PGtleXdvcmQ+c3ByZWFkaW5nIHByZXNzdXJlPC9rZXl3b3JkPjxrZXl3b3Jk
PnRoZXJtb2R5bmFtaWNzPC9rZXl3b3JkPjxrZXl3b3JkPmVudGhhbHB5PC9rZXl3b3JkPjxrZXl3
b3JkPmVudHJvcHk8L2tleXdvcmQ+PGtleXdvcmQ+ZW50aGFscHktZW50cm9weSBjb21wZW5zYXRp
b248L2tleXdvcmQ+PGtleXdvcmQ+YXJhdWNhcmlhLWFuZ3VzdGlmb2xpYSBzZWVkczwva2V5d29y
ZD48a2V5d29yZD5tb2lzdHVyZSBzb3JwdGlvbjwva2V5d29yZD48a2V5d29yZD53YXRlciBzb3Jw
dGlvbjwva2V5d29yZD48a2V5d29yZD5hZHNvcnB0aW9uLWlzb3RoZXJtczwva2V5d29yZD48a2V5
d29yZD5jb250cm9sbGVkIGh1bWlkaXR5PC9rZXl3b3JkPjxrZXl3b3JkPnN0YXJjaCBwb3dkZXJz
PC9rZXl3b3JkPjxrZXl3b3JkPnRlbXBlcmF0dXJlPC9rZXl3b3JkPjxrZXl3b3JkPmVxdWlsaWJy
aXVtPC9rZXl3b3JkPjxrZXl3b3JkPmRlc29ycHRpb248L2tleXdvcmQ+PC9rZXl3b3Jkcz48ZGF0
ZXM+PHllYXI+MjAxMzwveWVhcj48cHViLWRhdGVzPjxkYXRlPk9jdDwvZGF0ZT48L3B1Yi1kYXRl
cz48L2RhdGVzPjxpc2JuPjA5NjAtMzA4NTwvaXNibj48YWNjZXNzaW9uLW51bT5JU0k6MDAwMzI4
MDA5MTAwMDEyPC9hY2Nlc3Npb24tbnVtPjx1cmxzPjxyZWxhdGVkLXVybHM+PHVybD4mbHQ7R28g
dG8gSVNJJmd0OzovLzAwMDMyODAwOTEwMDAxMjwvdXJsPjwvcmVsYXRlZC11cmxzPjwvdXJscz48
ZWxlY3Ryb25pYy1yZXNvdXJjZS1udW0+MTAuMTAxNi9qLmZicC4yMDEzLjAyLjAwNTwvZWxlY3Ry
b25pYy1yZXNvdXJjZS1udW0+PGxhbmd1YWdlPkVuZ2xpc2g8L2xhbmd1YWdlPjwvcmVjb3JkPjwv
Q2l0ZT48L0VuZE5vdGU+AG==
</w:fldData>
        </w:fldChar>
      </w:r>
      <w:r w:rsidR="00E8653B" w:rsidRPr="00CD6D4D">
        <w:instrText xml:space="preserve"> ADDIN EN.CITE </w:instrText>
      </w:r>
      <w:r w:rsidR="00E8653B" w:rsidRPr="00CD6D4D">
        <w:fldChar w:fldCharType="begin">
          <w:fldData xml:space="preserve">PEVuZE5vdGU+PENpdGU+PEF1dGhvcj5MYWdvPC9BdXRob3I+PFllYXI+MjAxMzwvWWVhcj48UmVj
TnVtPjE1Njc8L1JlY051bT48RGlzcGxheVRleHQ+KExhZ28sIExpZW5kby1DYXJkZW5hcywgJmFt
cDsgTm9yZW5hLCAyMDEzKTwvRGlzcGxheVRleHQ+PHJlY29yZD48cmVjLW51bWJlcj4xNTY3PC9y
ZWMtbnVtYmVyPjxmb3JlaWduLWtleXM+PGtleSBhcHA9IkVOIiBkYi1pZD0idDI1enRmenpmdmQw
c21lMno5NXg1OXd2MDVhYXZ0ZTI1ZGR0Ij4xNTY3PC9rZXk+PC9mb3JlaWduLWtleXM+PHJlZi10
eXBlIG5hbWU9IkpvdXJuYWwgQXJ0aWNsZSI+MTc8L3JlZi10eXBlPjxjb250cmlidXRvcnM+PGF1
dGhvcnM+PGF1dGhvcj5MYWdvLCBDLiBDLjwvYXV0aG9yPjxhdXRob3I+TGllbmRvLUNhcmRlbmFz
LCBNLjwvYXV0aG9yPjxhdXRob3I+Tm9yZW5hLCBDLiBQLiBaLjwvYXV0aG9yPjwvYXV0aG9ycz48
L2NvbnRyaWJ1dG9ycz48YXV0aC1hZGRyZXNzPkZlZCBVbml2IFJpbyBHcmFuZGUgZG8gU3VsIElD
VEEgVUZSR1MsIEluc3QgRm9vZCBTY2kgJmFtcDsgVGVjaG5vbCwgUG9ydG8gQWxlZ3JlLCBSUywg
QnJhemlsJiN4RDtVbml2IE5hY2wgQWdyIExhIE1vbGluYSwgTGltYSwgUGVydTwvYXV0aC1hZGRy
ZXNzPjx0aXRsZXM+PHRpdGxlPlRoZXJtb2R5bmFtaWMgc29ycHRpb24gcHJvcGVydGllcyBvZiBw
b3RhdG8gYW5kIHN3ZWV0IHBvdGF0byBmbGFrZXM8L3RpdGxlPjxzZWNvbmRhcnktdGl0bGU+Rm9v
ZCBhbmQgQmlvcHJvZHVjdHMgUHJvY2Vzc2luZzwvc2Vjb25kYXJ5LXRpdGxlPjxhbHQtdGl0bGU+
Rm9vZCBCaW9wcm9kIFByb2Nlc3M8L2FsdC10aXRsZT48L3RpdGxlcz48cGVyaW9kaWNhbD48ZnVs
bC10aXRsZT5Gb29kIGFuZCBCaW9wcm9kdWN0cyBQcm9jZXNzaW5nPC9mdWxsLXRpdGxlPjxhYmJy
LTE+Rm9vZCBCaW9wcm9kIFByb2Nlc3M8L2FiYnItMT48L3BlcmlvZGljYWw+PGFsdC1wZXJpb2Rp
Y2FsPjxmdWxsLXRpdGxlPkZvb2QgYW5kIEJpb3Byb2R1Y3RzIFByb2Nlc3Npbmc8L2Z1bGwtdGl0
bGU+PGFiYnItMT5Gb29kIEJpb3Byb2QgUHJvY2VzczwvYWJici0xPjwvYWx0LXBlcmlvZGljYWw+
PHBhZ2VzPjM4OS0zOTU8L3BhZ2VzPjx2b2x1bWU+OTE8L3ZvbHVtZT48bnVtYmVyPkM0PC9udW1i
ZXI+PGtleXdvcmRzPjxrZXl3b3JkPnBvdGF0bzwva2V5d29yZD48a2V5d29yZD5zd2VldCBwb3Rh
dG88L2tleXdvcmQ+PGtleXdvcmQ+c3ByZWFkaW5nIHByZXNzdXJlPC9rZXl3b3JkPjxrZXl3b3Jk
PnRoZXJtb2R5bmFtaWNzPC9rZXl3b3JkPjxrZXl3b3JkPmVudGhhbHB5PC9rZXl3b3JkPjxrZXl3
b3JkPmVudHJvcHk8L2tleXdvcmQ+PGtleXdvcmQ+ZW50aGFscHktZW50cm9weSBjb21wZW5zYXRp
b248L2tleXdvcmQ+PGtleXdvcmQ+YXJhdWNhcmlhLWFuZ3VzdGlmb2xpYSBzZWVkczwva2V5d29y
ZD48a2V5d29yZD5tb2lzdHVyZSBzb3JwdGlvbjwva2V5d29yZD48a2V5d29yZD53YXRlciBzb3Jw
dGlvbjwva2V5d29yZD48a2V5d29yZD5hZHNvcnB0aW9uLWlzb3RoZXJtczwva2V5d29yZD48a2V5
d29yZD5jb250cm9sbGVkIGh1bWlkaXR5PC9rZXl3b3JkPjxrZXl3b3JkPnN0YXJjaCBwb3dkZXJz
PC9rZXl3b3JkPjxrZXl3b3JkPnRlbXBlcmF0dXJlPC9rZXl3b3JkPjxrZXl3b3JkPmVxdWlsaWJy
aXVtPC9rZXl3b3JkPjxrZXl3b3JkPmRlc29ycHRpb248L2tleXdvcmQ+PC9rZXl3b3Jkcz48ZGF0
ZXM+PHllYXI+MjAxMzwveWVhcj48cHViLWRhdGVzPjxkYXRlPk9jdDwvZGF0ZT48L3B1Yi1kYXRl
cz48L2RhdGVzPjxpc2JuPjA5NjAtMzA4NTwvaXNibj48YWNjZXNzaW9uLW51bT5JU0k6MDAwMzI4
MDA5MTAwMDEyPC9hY2Nlc3Npb24tbnVtPjx1cmxzPjxyZWxhdGVkLXVybHM+PHVybD4mbHQ7R28g
dG8gSVNJJmd0OzovLzAwMDMyODAwOTEwMDAxMjwvdXJsPjwvcmVsYXRlZC11cmxzPjwvdXJscz48
ZWxlY3Ryb25pYy1yZXNvdXJjZS1udW0+MTAuMTAxNi9qLmZicC4yMDEzLjAyLjAwNTwvZWxlY3Ry
b25pYy1yZXNvdXJjZS1udW0+PGxhbmd1YWdlPkVuZ2xpc2g8L2xhbmd1YWdlPjwvcmVjb3JkPjwv
Q2l0ZT48L0VuZE5vdGU+AG==
</w:fldData>
        </w:fldChar>
      </w:r>
      <w:r w:rsidR="00E8653B" w:rsidRPr="00CD6D4D">
        <w:instrText xml:space="preserve"> ADDIN EN.CITE.DATA </w:instrText>
      </w:r>
      <w:r w:rsidR="00E8653B" w:rsidRPr="00CD6D4D">
        <w:fldChar w:fldCharType="end"/>
      </w:r>
      <w:r w:rsidR="00E8653B" w:rsidRPr="00CD6D4D">
        <w:fldChar w:fldCharType="separate"/>
      </w:r>
      <w:r w:rsidR="00E8653B" w:rsidRPr="00CD6D4D">
        <w:t>(</w:t>
      </w:r>
      <w:hyperlink w:anchor="_ENREF_12" w:tooltip="Lago, 2013 #1567" w:history="1">
        <w:r w:rsidR="00265EA8" w:rsidRPr="00CD6D4D">
          <w:t>Lago, Liendo-Cardenas, &amp; Norena, 2013</w:t>
        </w:r>
      </w:hyperlink>
      <w:r w:rsidR="00E8653B" w:rsidRPr="00CD6D4D">
        <w:t>)</w:t>
      </w:r>
      <w:r w:rsidR="00E8653B" w:rsidRPr="00CD6D4D">
        <w:fldChar w:fldCharType="end"/>
      </w:r>
      <w:r w:rsidR="004F2CCD" w:rsidRPr="00CD6D4D">
        <w:t>:</w:t>
      </w:r>
    </w:p>
    <w:p w:rsidR="00194F92" w:rsidRPr="00CD6D4D" w:rsidRDefault="00194F92" w:rsidP="009B3BEA">
      <w:pPr>
        <w:pStyle w:val="MTDisplayEquation"/>
        <w:spacing w:line="480" w:lineRule="auto"/>
      </w:pPr>
    </w:p>
    <w:p w:rsidR="00194F92" w:rsidRPr="00CD6D4D" w:rsidRDefault="00194F92" w:rsidP="009B3BEA">
      <w:pPr>
        <w:pStyle w:val="MTDisplayEquation"/>
        <w:spacing w:line="480" w:lineRule="auto"/>
      </w:pPr>
      <w:r w:rsidRPr="00CD6D4D">
        <w:tab/>
      </w:r>
      <w:r w:rsidRPr="00CD6D4D">
        <w:rPr>
          <w:position w:val="-34"/>
        </w:rPr>
        <w:object w:dxaOrig="3080" w:dyaOrig="820">
          <v:shape id="_x0000_i1032" type="#_x0000_t75" style="width:153.75pt;height:41.25pt" o:ole="">
            <v:imagedata r:id="rId22" o:title=""/>
          </v:shape>
          <o:OLEObject Type="Embed" ProgID="Equation.DSMT4" ShapeID="_x0000_i1032" DrawAspect="Content" ObjectID="_1652069841" r:id="rId23"/>
        </w:object>
      </w:r>
      <w:r w:rsidRPr="00CD6D4D">
        <w:t xml:space="preserve"> </w:t>
      </w:r>
      <w:r w:rsidRPr="00CD6D4D">
        <w:tab/>
        <w:t>(</w:t>
      </w:r>
      <w:r w:rsidR="007A0C4E" w:rsidRPr="00CD6D4D">
        <w:t>8</w:t>
      </w:r>
      <w:r w:rsidRPr="00CD6D4D">
        <w:t>)</w:t>
      </w:r>
    </w:p>
    <w:p w:rsidR="00194F92" w:rsidRPr="00CD6D4D" w:rsidRDefault="00194F92" w:rsidP="009B3BEA">
      <w:pPr>
        <w:ind w:left="0"/>
      </w:pPr>
    </w:p>
    <w:p w:rsidR="00194F92" w:rsidRPr="00CD6D4D" w:rsidRDefault="00601D52" w:rsidP="009B3BEA">
      <w:pPr>
        <w:ind w:left="0" w:firstLine="0"/>
      </w:pPr>
      <w:r w:rsidRPr="00CD6D4D">
        <w:t>The randomness of motion of water molecules is described by t</w:t>
      </w:r>
      <w:r w:rsidR="00194F92" w:rsidRPr="00CD6D4D">
        <w:t>he net integral entropy</w:t>
      </w:r>
      <w:r w:rsidRPr="00CD6D4D">
        <w:t xml:space="preserve"> (</w:t>
      </w:r>
      <w:r w:rsidR="00194F92" w:rsidRPr="00CD6D4D">
        <w:rPr>
          <w:i/>
        </w:rPr>
        <w:t>S</w:t>
      </w:r>
      <w:r w:rsidR="00605B85" w:rsidRPr="00CD6D4D">
        <w:rPr>
          <w:i/>
          <w:vertAlign w:val="subscript"/>
        </w:rPr>
        <w:t>int</w:t>
      </w:r>
      <w:r w:rsidRPr="00CD6D4D">
        <w:t>) using the equation:</w:t>
      </w:r>
      <w:r w:rsidR="00194F92" w:rsidRPr="00CD6D4D">
        <w:t xml:space="preserve"> </w:t>
      </w:r>
    </w:p>
    <w:p w:rsidR="00194F92" w:rsidRPr="00CD6D4D" w:rsidRDefault="00194F92" w:rsidP="009B3BEA">
      <w:pPr>
        <w:ind w:left="0" w:firstLine="0"/>
      </w:pPr>
    </w:p>
    <w:p w:rsidR="00194F92" w:rsidRPr="00CD6D4D" w:rsidRDefault="00194F92" w:rsidP="009B3BEA">
      <w:pPr>
        <w:pStyle w:val="MTDisplayEquation"/>
        <w:spacing w:line="480" w:lineRule="auto"/>
      </w:pPr>
      <w:r w:rsidRPr="00CD6D4D">
        <w:tab/>
      </w:r>
      <m:oMath>
        <m:sSub>
          <m:sSubPr>
            <m:ctrlPr>
              <w:rPr>
                <w:rFonts w:ascii="Cambria Math" w:hAnsi="Cambria Math"/>
                <w:i/>
              </w:rPr>
            </m:ctrlPr>
          </m:sSubPr>
          <m:e>
            <m:r>
              <w:rPr>
                <w:rFonts w:ascii="Cambria Math" w:hAnsi="Cambria Math"/>
              </w:rPr>
              <m:t>S</m:t>
            </m:r>
          </m:e>
          <m:sub>
            <m:r>
              <w:rPr>
                <w:rFonts w:ascii="Cambria Math" w:hAnsi="Cambria Math"/>
              </w:rPr>
              <m:t>int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int</m:t>
                </m:r>
              </m:sub>
            </m:sSub>
          </m:num>
          <m:den>
            <m:r>
              <w:rPr>
                <w:rFonts w:ascii="Cambria Math" w:hAnsi="Cambria Math"/>
              </w:rPr>
              <m:t>T</m:t>
            </m:r>
          </m:den>
        </m:f>
        <m:r>
          <w:rPr>
            <w:rFonts w:ascii="Cambria Math" w:hAnsi="Cambria Math"/>
          </w:rPr>
          <m:t>-R ln</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w</m:t>
                </m:r>
              </m:sub>
            </m:sSub>
          </m:e>
        </m:d>
        <m:r>
          <w:rPr>
            <w:rFonts w:ascii="Cambria Math" w:hAnsi="Cambria Math"/>
          </w:rPr>
          <m:t>*</m:t>
        </m:r>
      </m:oMath>
      <w:r w:rsidRPr="00CD6D4D">
        <w:t xml:space="preserve"> </w:t>
      </w:r>
      <w:r w:rsidRPr="00CD6D4D">
        <w:tab/>
        <w:t>(</w:t>
      </w:r>
      <w:r w:rsidR="007A0C4E" w:rsidRPr="00CD6D4D">
        <w:t>9</w:t>
      </w:r>
      <w:r w:rsidRPr="00CD6D4D">
        <w:t>)</w:t>
      </w:r>
    </w:p>
    <w:p w:rsidR="00194F92" w:rsidRPr="00CD6D4D" w:rsidRDefault="00194F92" w:rsidP="009B3BEA">
      <w:pPr>
        <w:pStyle w:val="MTDisplayEquation"/>
        <w:spacing w:line="480" w:lineRule="auto"/>
      </w:pPr>
      <w:r w:rsidRPr="00CD6D4D">
        <w:t>where (</w:t>
      </w:r>
      <w:r w:rsidRPr="00CD6D4D">
        <w:rPr>
          <w:i/>
        </w:rPr>
        <w:t>a</w:t>
      </w:r>
      <w:r w:rsidRPr="00CD6D4D">
        <w:rPr>
          <w:i/>
          <w:vertAlign w:val="subscript"/>
        </w:rPr>
        <w:t>w</w:t>
      </w:r>
      <w:r w:rsidRPr="00CD6D4D">
        <w:t>)</w:t>
      </w:r>
      <w:r w:rsidRPr="00CD6D4D">
        <w:rPr>
          <w:vertAlign w:val="superscript"/>
        </w:rPr>
        <w:t>*</w:t>
      </w:r>
      <w:r w:rsidRPr="00CD6D4D">
        <w:t xml:space="preserve"> </w:t>
      </w:r>
      <w:r w:rsidR="001A149C" w:rsidRPr="00CD6D4D">
        <w:t>was</w:t>
      </w:r>
      <w:r w:rsidRPr="00CD6D4D">
        <w:t xml:space="preserve"> the geometric mean water activity obtained at the constant spreading pressure at different temperatures</w:t>
      </w:r>
      <w:r w:rsidR="00980248" w:rsidRPr="00CD6D4D">
        <w:t xml:space="preserve"> </w:t>
      </w:r>
      <w:r w:rsidR="00E8653B" w:rsidRPr="00CD6D4D">
        <w:fldChar w:fldCharType="begin"/>
      </w:r>
      <w:r w:rsidR="00E8653B" w:rsidRPr="00CD6D4D">
        <w:instrText xml:space="preserve"> ADDIN EN.CITE &lt;EndNote&gt;&lt;Cite&gt;&lt;Author&gt;Torres&lt;/Author&gt;&lt;Year&gt;2012&lt;/Year&gt;&lt;RecNum&gt;1569&lt;/RecNum&gt;&lt;DisplayText&gt;(Torres, Moreira, Chenlo, &amp;amp; Vazquez, 2012)&lt;/DisplayText&gt;&lt;record&gt;&lt;rec-number&gt;1569&lt;/rec-number&gt;&lt;foreign-keys&gt;&lt;key app="EN" db-id="t25ztfzzfvd0sme2z95x59wv05aavte25ddt"&gt;1569&lt;/key&gt;&lt;/foreign-keys&gt;&lt;ref-type name="Journal Article"&gt;17&lt;/ref-type&gt;&lt;contributors&gt;&lt;authors&gt;&lt;author&gt;Torres, M. D.&lt;/author&gt;&lt;author&gt;Moreira, R.&lt;/author&gt;&lt;author&gt;Chenlo, F.&lt;/author&gt;&lt;author&gt;Vazquez, M. J.&lt;/author&gt;&lt;/authors&gt;&lt;/contributors&gt;&lt;auth-address&gt;Univ Santiago de Compostela, Escola Tecn Super Enxenaria, Dept Enxenaria Quim, Santiago De Compostela 15782, Spain&amp;#xD;Univ Santiago de Compostela, Fac Ciencias, Dept Enxenaria Quim, Lugo 27002, Spain&lt;/auth-address&gt;&lt;titles&gt;&lt;title&gt;Water adsorption isotherms of carboxymethyl cellulose, guar, locust bean, tragacanth and xanthan gums&lt;/title&gt;&lt;secondary-title&gt;Carbohydrate Polymers&lt;/secondary-title&gt;&lt;alt-title&gt;Carbohyd Polym&lt;/alt-title&gt;&lt;/titles&gt;&lt;periodical&gt;&lt;full-title&gt;Carbohydrate Polymers&lt;/full-title&gt;&lt;abbr-1&gt;Carbohyd Polym&lt;/abbr-1&gt;&lt;/periodical&gt;&lt;alt-periodical&gt;&lt;full-title&gt;Carbohydrate Polymers&lt;/full-title&gt;&lt;abbr-1&gt;Carbohyd Polym&lt;/abbr-1&gt;&lt;/alt-periodical&gt;&lt;pages&gt;592-598&lt;/pages&gt;&lt;volume&gt;89&lt;/volume&gt;&lt;number&gt;2&lt;/number&gt;&lt;keywords&gt;&lt;keyword&gt;water activity&lt;/keyword&gt;&lt;keyword&gt;thermodynamics&lt;/keyword&gt;&lt;keyword&gt;storage conditions&lt;/keyword&gt;&lt;keyword&gt;gab model&lt;/keyword&gt;&lt;keyword&gt;moisture sorption&lt;/keyword&gt;&lt;keyword&gt;thermodynamic properties&lt;/keyword&gt;&lt;keyword&gt;hydration&lt;/keyword&gt;&lt;keyword&gt;gases&lt;/keyword&gt;&lt;/keywords&gt;&lt;dates&gt;&lt;year&gt;2012&lt;/year&gt;&lt;pub-dates&gt;&lt;date&gt;Jun 20&lt;/date&gt;&lt;/pub-dates&gt;&lt;/dates&gt;&lt;isbn&gt;0144-8617&lt;/isbn&gt;&lt;accession-num&gt;ISI:000304632900040&lt;/accession-num&gt;&lt;urls&gt;&lt;related-urls&gt;&lt;url&gt;&amp;lt;Go to ISI&amp;gt;://000304632900040&lt;/url&gt;&lt;/related-urls&gt;&lt;/urls&gt;&lt;electronic-resource-num&gt;10.1016/j.carbpol.2012.03.055&lt;/electronic-resource-num&gt;&lt;language&gt;English&lt;/language&gt;&lt;/record&gt;&lt;/Cite&gt;&lt;/EndNote&gt;</w:instrText>
      </w:r>
      <w:r w:rsidR="00E8653B" w:rsidRPr="00CD6D4D">
        <w:fldChar w:fldCharType="separate"/>
      </w:r>
      <w:r w:rsidR="00E8653B" w:rsidRPr="00CD6D4D">
        <w:t>(</w:t>
      </w:r>
      <w:hyperlink w:anchor="_ENREF_34" w:tooltip="Torres, 2012 #1569" w:history="1">
        <w:r w:rsidR="00265EA8" w:rsidRPr="00CD6D4D">
          <w:t>Torres, Moreira, Chenlo, &amp; Vazquez, 2012</w:t>
        </w:r>
      </w:hyperlink>
      <w:r w:rsidR="00E8653B" w:rsidRPr="00CD6D4D">
        <w:t>)</w:t>
      </w:r>
      <w:r w:rsidR="00E8653B" w:rsidRPr="00CD6D4D">
        <w:fldChar w:fldCharType="end"/>
      </w:r>
      <w:r w:rsidR="00E8653B" w:rsidRPr="00CD6D4D">
        <w:t>.</w:t>
      </w:r>
    </w:p>
    <w:p w:rsidR="00AD1C74" w:rsidRPr="00CD6D4D" w:rsidRDefault="00AD1C74" w:rsidP="009B3BEA">
      <w:pPr>
        <w:ind w:left="0"/>
        <w:rPr>
          <w:i/>
        </w:rPr>
      </w:pPr>
    </w:p>
    <w:p w:rsidR="00AD1C74" w:rsidRPr="00CD6D4D" w:rsidRDefault="00980248" w:rsidP="009B3BEA">
      <w:pPr>
        <w:ind w:left="0" w:firstLine="0"/>
      </w:pPr>
      <w:r w:rsidRPr="00CD6D4D">
        <w:t>2.</w:t>
      </w:r>
      <w:r w:rsidR="00F03392" w:rsidRPr="00CD6D4D">
        <w:t>10</w:t>
      </w:r>
      <w:r w:rsidRPr="00CD6D4D">
        <w:t xml:space="preserve"> </w:t>
      </w:r>
      <w:r w:rsidR="00AD1C74" w:rsidRPr="00CD6D4D">
        <w:t xml:space="preserve">Differential </w:t>
      </w:r>
      <w:r w:rsidRPr="00CD6D4D">
        <w:t>s</w:t>
      </w:r>
      <w:r w:rsidR="00AD1C74" w:rsidRPr="00CD6D4D">
        <w:t xml:space="preserve">canning </w:t>
      </w:r>
      <w:r w:rsidRPr="00CD6D4D">
        <w:t>c</w:t>
      </w:r>
      <w:r w:rsidR="00AD1C74" w:rsidRPr="00CD6D4D">
        <w:t xml:space="preserve">alorimetry and </w:t>
      </w:r>
      <w:r w:rsidR="009C637A" w:rsidRPr="00CD6D4D">
        <w:t>modelling</w:t>
      </w:r>
      <w:r w:rsidR="00AD1C74" w:rsidRPr="00CD6D4D">
        <w:t xml:space="preserve"> of the glass transition curves</w:t>
      </w:r>
    </w:p>
    <w:p w:rsidR="00AD1C74" w:rsidRPr="00CD6D4D" w:rsidRDefault="00AD1C74" w:rsidP="009B3BEA">
      <w:pPr>
        <w:ind w:left="0" w:firstLine="0"/>
        <w:jc w:val="both"/>
      </w:pPr>
      <w:r w:rsidRPr="00CD6D4D">
        <w:t>The glass transition temperatures of roasted and unroasted carob samples at different moisture contents were measured by differential scanning calorimeter DSC 204F1 Phoenix (Netzsch, Germany). Prior to analyses, calorimeter was calibrated by using a multipoint method (Hg, In, Sn, Bi, Zn and CsCl). Samples (8</w:t>
      </w:r>
      <w:r w:rsidR="00980248" w:rsidRPr="00CD6D4D">
        <w:t>–1</w:t>
      </w:r>
      <w:r w:rsidRPr="00CD6D4D">
        <w:t xml:space="preserve">0 mg) were sealed in </w:t>
      </w:r>
      <w:r w:rsidR="00E7176A" w:rsidRPr="00CD6D4D">
        <w:t>aluminium</w:t>
      </w:r>
      <w:r w:rsidRPr="00CD6D4D">
        <w:t xml:space="preserve"> pans and an empty pan was used as reference</w:t>
      </w:r>
      <w:r w:rsidR="00E7176A" w:rsidRPr="00CD6D4D">
        <w:t>,</w:t>
      </w:r>
      <w:r w:rsidRPr="00CD6D4D">
        <w:t xml:space="preserve"> while liquid nitrogen was used for sample cooling before runs. </w:t>
      </w:r>
      <w:r w:rsidR="00E7176A" w:rsidRPr="00CD6D4D">
        <w:t>T</w:t>
      </w:r>
      <w:r w:rsidRPr="00CD6D4D">
        <w:t>hermal program consisted in a two cycle-scan model with the temperature ranging from - 80 to 200 °C at a rate of 10</w:t>
      </w:r>
      <w:r w:rsidR="00980248" w:rsidRPr="00CD6D4D">
        <w:t xml:space="preserve"> </w:t>
      </w:r>
      <w:r w:rsidRPr="00CD6D4D">
        <w:t>°C</w:t>
      </w:r>
      <w:r w:rsidR="00980248" w:rsidRPr="00CD6D4D">
        <w:t xml:space="preserve"> </w:t>
      </w:r>
      <w:r w:rsidRPr="00CD6D4D">
        <w:t>min</w:t>
      </w:r>
      <w:r w:rsidR="00980248" w:rsidRPr="00CD6D4D">
        <w:rPr>
          <w:vertAlign w:val="superscript"/>
        </w:rPr>
        <w:t>–1</w:t>
      </w:r>
      <w:r w:rsidRPr="00CD6D4D">
        <w:t xml:space="preserve">. All analyses were taken in two independent scans. Obtained thermograms were </w:t>
      </w:r>
      <w:r w:rsidR="003231FD" w:rsidRPr="00CD6D4D">
        <w:t>analysed</w:t>
      </w:r>
      <w:r w:rsidRPr="00CD6D4D">
        <w:t xml:space="preserve"> using </w:t>
      </w:r>
      <w:r w:rsidRPr="00CD6D4D">
        <w:rPr>
          <w:shd w:val="clear" w:color="auto" w:fill="FFFFFF"/>
        </w:rPr>
        <w:t>NETZSCH </w:t>
      </w:r>
      <w:r w:rsidRPr="00CD6D4D">
        <w:rPr>
          <w:rStyle w:val="Zdraznn"/>
          <w:bCs/>
          <w:shd w:val="clear" w:color="auto" w:fill="FFFFFF"/>
        </w:rPr>
        <w:t>Proteus</w:t>
      </w:r>
      <w:r w:rsidRPr="00CD6D4D">
        <w:rPr>
          <w:shd w:val="clear" w:color="auto" w:fill="FFFFFF"/>
        </w:rPr>
        <w:t>®</w:t>
      </w:r>
      <w:r w:rsidRPr="00CD6D4D">
        <w:t xml:space="preserve"> thermal analysis software (Netzsch, Germany). The glass transition temperature (</w:t>
      </w:r>
      <w:r w:rsidRPr="00CD6D4D">
        <w:rPr>
          <w:i/>
        </w:rPr>
        <w:t>T</w:t>
      </w:r>
      <w:r w:rsidRPr="00CD6D4D">
        <w:rPr>
          <w:i/>
          <w:vertAlign w:val="subscript"/>
        </w:rPr>
        <w:t>g</w:t>
      </w:r>
      <w:r w:rsidRPr="00CD6D4D">
        <w:t>) was taken as the midpoint of the baseline shift in the second scan. The plasticizing effect of water on the glass transition temperature was described by the following Gordon-Taylor model:</w:t>
      </w:r>
    </w:p>
    <w:p w:rsidR="00AD1C74" w:rsidRPr="00CD6D4D" w:rsidRDefault="00AD1C74" w:rsidP="009B3BEA">
      <w:pPr>
        <w:ind w:left="0" w:firstLine="0"/>
        <w:jc w:val="center"/>
      </w:pPr>
      <m:oMath>
        <m:r>
          <w:rPr>
            <w:rFonts w:ascii="Cambria Math" w:hAnsi="Cambria Math"/>
            <w:sz w:val="28"/>
            <w:szCs w:val="28"/>
          </w:rPr>
          <m:t>Tg=</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gs</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s</m:t>
                </m:r>
              </m:sub>
            </m:sSub>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gw</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w</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s</m:t>
                </m:r>
              </m:sub>
            </m:sSub>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w</m:t>
                </m:r>
              </m:sub>
            </m:sSub>
          </m:den>
        </m:f>
      </m:oMath>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r>
      <w:r w:rsidR="00980248" w:rsidRPr="00CD6D4D">
        <w:rPr>
          <w:rFonts w:eastAsiaTheme="minorEastAsia"/>
        </w:rPr>
        <w:tab/>
        <w:t>(10)</w:t>
      </w:r>
    </w:p>
    <w:p w:rsidR="00AD1C74" w:rsidRPr="00CD6D4D" w:rsidRDefault="00AD1C74" w:rsidP="009B3BEA">
      <w:pPr>
        <w:ind w:left="0" w:firstLine="0"/>
        <w:jc w:val="both"/>
      </w:pPr>
      <w:r w:rsidRPr="00CD6D4D">
        <w:t xml:space="preserve">where </w:t>
      </w:r>
      <w:r w:rsidRPr="00CD6D4D">
        <w:rPr>
          <w:i/>
        </w:rPr>
        <w:t>T</w:t>
      </w:r>
      <w:r w:rsidRPr="00CD6D4D">
        <w:rPr>
          <w:i/>
          <w:vertAlign w:val="subscript"/>
        </w:rPr>
        <w:t>g</w:t>
      </w:r>
      <w:r w:rsidRPr="00CD6D4D">
        <w:t xml:space="preserve"> is experimental glass transition temperature </w:t>
      </w:r>
      <w:r w:rsidR="00BF0B9A" w:rsidRPr="00CD6D4D">
        <w:t>(</w:t>
      </w:r>
      <w:r w:rsidRPr="00CD6D4D">
        <w:t>°C</w:t>
      </w:r>
      <w:r w:rsidR="00BF0B9A" w:rsidRPr="00CD6D4D">
        <w:t>)</w:t>
      </w:r>
      <w:r w:rsidRPr="00CD6D4D">
        <w:t xml:space="preserve">, </w:t>
      </w:r>
      <w:r w:rsidRPr="00CD6D4D">
        <w:rPr>
          <w:i/>
        </w:rPr>
        <w:t>T</w:t>
      </w:r>
      <w:r w:rsidRPr="00CD6D4D">
        <w:rPr>
          <w:i/>
          <w:vertAlign w:val="subscript"/>
        </w:rPr>
        <w:t>gs</w:t>
      </w:r>
      <w:r w:rsidRPr="00CD6D4D">
        <w:t xml:space="preserve"> is glass transition temperature for anhydrous solid </w:t>
      </w:r>
      <w:r w:rsidR="00BF0B9A" w:rsidRPr="00CD6D4D">
        <w:t>(</w:t>
      </w:r>
      <w:r w:rsidRPr="00CD6D4D">
        <w:t>°C</w:t>
      </w:r>
      <w:r w:rsidR="00BF0B9A" w:rsidRPr="00CD6D4D">
        <w:t>)</w:t>
      </w:r>
      <w:r w:rsidRPr="00CD6D4D">
        <w:t xml:space="preserve">, </w:t>
      </w:r>
      <w:r w:rsidRPr="00CD6D4D">
        <w:rPr>
          <w:i/>
        </w:rPr>
        <w:t>T</w:t>
      </w:r>
      <w:r w:rsidRPr="00CD6D4D">
        <w:rPr>
          <w:i/>
          <w:vertAlign w:val="subscript"/>
        </w:rPr>
        <w:t>gw</w:t>
      </w:r>
      <w:r w:rsidRPr="00CD6D4D">
        <w:t xml:space="preserve"> is glass transition temperature of pure water </w:t>
      </w:r>
      <w:r w:rsidR="00BF0B9A" w:rsidRPr="00CD6D4D">
        <w:t>(</w:t>
      </w:r>
      <w:r w:rsidRPr="00CD6D4D">
        <w:t>°C</w:t>
      </w:r>
      <w:r w:rsidR="00BF0B9A" w:rsidRPr="00CD6D4D">
        <w:t>)</w:t>
      </w:r>
      <w:r w:rsidRPr="00CD6D4D">
        <w:t xml:space="preserve">, </w:t>
      </w:r>
      <w:r w:rsidRPr="00CD6D4D">
        <w:rPr>
          <w:i/>
        </w:rPr>
        <w:t>X</w:t>
      </w:r>
      <w:r w:rsidRPr="00CD6D4D">
        <w:rPr>
          <w:i/>
          <w:vertAlign w:val="subscript"/>
        </w:rPr>
        <w:t>s</w:t>
      </w:r>
      <w:r w:rsidRPr="00CD6D4D">
        <w:t xml:space="preserve"> is a mass fraction of the solute, </w:t>
      </w:r>
      <w:r w:rsidRPr="00CD6D4D">
        <w:rPr>
          <w:i/>
        </w:rPr>
        <w:t>X</w:t>
      </w:r>
      <w:r w:rsidRPr="00CD6D4D">
        <w:rPr>
          <w:i/>
          <w:vertAlign w:val="subscript"/>
        </w:rPr>
        <w:t>w</w:t>
      </w:r>
      <w:r w:rsidRPr="00CD6D4D">
        <w:t xml:space="preserve"> is a mass fraction of water and </w:t>
      </w:r>
      <w:r w:rsidRPr="00CD6D4D">
        <w:rPr>
          <w:i/>
        </w:rPr>
        <w:t>k</w:t>
      </w:r>
      <w:r w:rsidRPr="00CD6D4D">
        <w:t xml:space="preserve"> is a constant depending on the system respectively. Glass transition temperature of pure water was taken as – 135 °C </w:t>
      </w:r>
      <w:r w:rsidR="00BF0B9A" w:rsidRPr="00CD6D4D">
        <w:fldChar w:fldCharType="begin">
          <w:fldData xml:space="preserve">PEVuZE5vdGU+PENpdGU+PEF1dGhvcj5Nb3JhZ2E8L0F1dGhvcj48WWVhcj4yMDExPC9ZZWFyPjxS
ZWNOdW0+MTQ1ODwvUmVjTnVtPjxEaXNwbGF5VGV4dD4oTW9yYWdhLCBUYWxlbnMsIE1vcmFnYSwg
JmFtcDsgTWFydGluZXotTmF2YXJyZXRlLCAyMDExKTwvRGlzcGxheVRleHQ+PHJlY29yZD48cmVj
LW51bWJlcj4xNDU4PC9yZWMtbnVtYmVyPjxmb3JlaWduLWtleXM+PGtleSBhcHA9IkVOIiBkYi1p
ZD0idDI1enRmenpmdmQwc21lMno5NXg1OXd2MDVhYXZ0ZTI1ZGR0Ij4xNDU4PC9rZXk+PC9mb3Jl
aWduLWtleXM+PHJlZi10eXBlIG5hbWU9IkpvdXJuYWwgQXJ0aWNsZSI+MTc8L3JlZi10eXBlPjxj
b250cmlidXRvcnM+PGF1dGhvcnM+PGF1dGhvcj5Nb3JhZ2EsIEcuPC9hdXRob3I+PGF1dGhvcj5U
YWxlbnMsIFAuPC9hdXRob3I+PGF1dGhvcj5Nb3JhZ2EsIE0uIEouPC9hdXRob3I+PGF1dGhvcj5N
YXJ0aW5lei1OYXZhcnJldGUsIE4uPC9hdXRob3I+PC9hdXRob3JzPjwvY29udHJpYnV0b3JzPjxh
dXRoLWFkZHJlc3M+VW5pdiBQb2xpdGVjbiBWYWxlbmNpYSwgRGVwdCBUZWNub2wgQWxpbWVudG9z
LCBHcnAgSW52ZXN0ICZhbXA7IElubm92YWMgQWxpbWVudGFyaWEsIFZhbGVuY2lhIDQ2MDIyLCBT
cGFpbjwvYXV0aC1hZGRyZXNzPjx0aXRsZXM+PHRpdGxlPkltcGxpY2F0aW9uIG9mIHdhdGVyIGFj
dGl2aXR5IGFuZCBnbGFzcyB0cmFuc2l0aW9uIG9uIHRoZSBtZWNoYW5pY2FsIGFuZCBvcHRpY2Fs
IHByb3BlcnRpZXMgb2YgZnJlZXplLWRyaWVkIGFwcGxlIGFuZCBiYW5hbmEgc2xpY2VzPC90aXRs
ZT48c2Vjb25kYXJ5LXRpdGxlPkpvdXJuYWwgb2YgRm9vZCBFbmdpbmVlcmluZzwvc2Vjb25kYXJ5
LXRpdGxlPjxhbHQtdGl0bGU+SiBGb29kIEVuZzwvYWx0LXRpdGxlPjwvdGl0bGVzPjxwZXJpb2Rp
Y2FsPjxmdWxsLXRpdGxlPkpvdXJuYWwgb2YgRm9vZCBFbmdpbmVlcmluZzwvZnVsbC10aXRsZT48
YWJici0xPkogRm9vZCBFbmc8L2FiYnItMT48L3BlcmlvZGljYWw+PGFsdC1wZXJpb2RpY2FsPjxm
dWxsLXRpdGxlPkpvdXJuYWwgb2YgRm9vZCBFbmdpbmVlcmluZzwvZnVsbC10aXRsZT48YWJici0x
PkogRm9vZCBFbmc8L2FiYnItMT48L2FsdC1wZXJpb2RpY2FsPjxwYWdlcz4yMTItMjE5PC9wYWdl
cz48dm9sdW1lPjEwNjwvdm9sdW1lPjxudW1iZXI+MzwvbnVtYmVyPjxrZXl3b3Jkcz48a2V5d29y
ZD53YXRlciBhZHNvcnB0aW9uPC9rZXl3b3JkPjxrZXl3b3JkPmdsYXNzeS1ydWJiZXJ5IHN0YXRl
PC9rZXl3b3JkPjxrZXl3b3JkPm1lY2hhbmljYWwgcHVuY3R1cmUgdGVzdDwva2V5d29yZD48a2V5
d29yZD50cmFuc2x1Y2VuY3k8L2tleXdvcmQ+PGtleXdvcmQ+Y2llbCphKmIqIGNvbG9yIGNvLW9y
ZGluYXRlczwva2V5d29yZD48a2V5d29yZD5jcml0aWNhbCB3YXRlciBjb250ZW50LWNyaXRpY2Fs
IHdhdGVyIGFjdGl2aXR5PC9rZXl3b3JkPjxrZXl3b3JkPnNvcnB0aW9uIGlzb3RoZXJtczwva2V5
d29yZD48a2V5d29yZD5jYXJib2h5ZHJhdGUgcG9seW1lcnM8L2tleXdvcmQ+PGtleXdvcmQ+YWRz
b3JwdGlvbi1pc290aGVybXM8L2tleXdvcmQ+PGtleXdvcmQ+dGVtcGVyYXR1cmU8L2tleXdvcmQ+
PGtleXdvcmQ+Zm9vZHM8L2tleXdvcmQ+PGtleXdvcmQ+c3RhYmlsaXR5PC9rZXl3b3JkPjxrZXl3
b3JkPnNocmlua2FnZTwva2V5d29yZD48a2V5d29yZD5yYWlzaW5zPC9rZXl3b3JkPjxrZXl3b3Jk
PnBvd2Rlcjwva2V5d29yZD48a2V5d29yZD5mcnVpdHM8L2tleXdvcmQ+PC9rZXl3b3Jkcz48ZGF0
ZXM+PHllYXI+MjAxMTwveWVhcj48cHViLWRhdGVzPjxkYXRlPk9jdDwvZGF0ZT48L3B1Yi1kYXRl
cz48L2RhdGVzPjxpc2JuPjAyNjAtODc3NDwvaXNibj48YWNjZXNzaW9uLW51bT5JU0k6MDAwMjkz
MTQ5NDAwMDA1PC9hY2Nlc3Npb24tbnVtPjx1cmxzPjxyZWxhdGVkLXVybHM+PHVybD4mbHQ7R28g
dG8gSVNJJmd0OzovLzAwMDI5MzE0OTQwMDAwNTwvdXJsPjwvcmVsYXRlZC11cmxzPjwvdXJscz48
ZWxlY3Ryb25pYy1yZXNvdXJjZS1udW0+MTAuMTAxNi9qLmpmb29kZW5nLjIwMTEuMDUuMDA5PC9l
bGVjdHJvbmljLXJlc291cmNlLW51bT48bGFuZ3VhZ2U+RW5nbGlzaDwvbGFuZ3VhZ2U+PC9yZWNv
cmQ+PC9DaXRlPjwvRW5kTm90ZT4A
</w:fldData>
        </w:fldChar>
      </w:r>
      <w:r w:rsidR="00E8653B" w:rsidRPr="00CD6D4D">
        <w:instrText xml:space="preserve"> ADDIN EN.CITE </w:instrText>
      </w:r>
      <w:r w:rsidR="00E8653B" w:rsidRPr="00CD6D4D">
        <w:fldChar w:fldCharType="begin">
          <w:fldData xml:space="preserve">PEVuZE5vdGU+PENpdGU+PEF1dGhvcj5Nb3JhZ2E8L0F1dGhvcj48WWVhcj4yMDExPC9ZZWFyPjxS
ZWNOdW0+MTQ1ODwvUmVjTnVtPjxEaXNwbGF5VGV4dD4oTW9yYWdhLCBUYWxlbnMsIE1vcmFnYSwg
JmFtcDsgTWFydGluZXotTmF2YXJyZXRlLCAyMDExKTwvRGlzcGxheVRleHQ+PHJlY29yZD48cmVj
LW51bWJlcj4xNDU4PC9yZWMtbnVtYmVyPjxmb3JlaWduLWtleXM+PGtleSBhcHA9IkVOIiBkYi1p
ZD0idDI1enRmenpmdmQwc21lMno5NXg1OXd2MDVhYXZ0ZTI1ZGR0Ij4xNDU4PC9rZXk+PC9mb3Jl
aWduLWtleXM+PHJlZi10eXBlIG5hbWU9IkpvdXJuYWwgQXJ0aWNsZSI+MTc8L3JlZi10eXBlPjxj
b250cmlidXRvcnM+PGF1dGhvcnM+PGF1dGhvcj5Nb3JhZ2EsIEcuPC9hdXRob3I+PGF1dGhvcj5U
YWxlbnMsIFAuPC9hdXRob3I+PGF1dGhvcj5Nb3JhZ2EsIE0uIEouPC9hdXRob3I+PGF1dGhvcj5N
YXJ0aW5lei1OYXZhcnJldGUsIE4uPC9hdXRob3I+PC9hdXRob3JzPjwvY29udHJpYnV0b3JzPjxh
dXRoLWFkZHJlc3M+VW5pdiBQb2xpdGVjbiBWYWxlbmNpYSwgRGVwdCBUZWNub2wgQWxpbWVudG9z
LCBHcnAgSW52ZXN0ICZhbXA7IElubm92YWMgQWxpbWVudGFyaWEsIFZhbGVuY2lhIDQ2MDIyLCBT
cGFpbjwvYXV0aC1hZGRyZXNzPjx0aXRsZXM+PHRpdGxlPkltcGxpY2F0aW9uIG9mIHdhdGVyIGFj
dGl2aXR5IGFuZCBnbGFzcyB0cmFuc2l0aW9uIG9uIHRoZSBtZWNoYW5pY2FsIGFuZCBvcHRpY2Fs
IHByb3BlcnRpZXMgb2YgZnJlZXplLWRyaWVkIGFwcGxlIGFuZCBiYW5hbmEgc2xpY2VzPC90aXRs
ZT48c2Vjb25kYXJ5LXRpdGxlPkpvdXJuYWwgb2YgRm9vZCBFbmdpbmVlcmluZzwvc2Vjb25kYXJ5
LXRpdGxlPjxhbHQtdGl0bGU+SiBGb29kIEVuZzwvYWx0LXRpdGxlPjwvdGl0bGVzPjxwZXJpb2Rp
Y2FsPjxmdWxsLXRpdGxlPkpvdXJuYWwgb2YgRm9vZCBFbmdpbmVlcmluZzwvZnVsbC10aXRsZT48
YWJici0xPkogRm9vZCBFbmc8L2FiYnItMT48L3BlcmlvZGljYWw+PGFsdC1wZXJpb2RpY2FsPjxm
dWxsLXRpdGxlPkpvdXJuYWwgb2YgRm9vZCBFbmdpbmVlcmluZzwvZnVsbC10aXRsZT48YWJici0x
PkogRm9vZCBFbmc8L2FiYnItMT48L2FsdC1wZXJpb2RpY2FsPjxwYWdlcz4yMTItMjE5PC9wYWdl
cz48dm9sdW1lPjEwNjwvdm9sdW1lPjxudW1iZXI+MzwvbnVtYmVyPjxrZXl3b3Jkcz48a2V5d29y
ZD53YXRlciBhZHNvcnB0aW9uPC9rZXl3b3JkPjxrZXl3b3JkPmdsYXNzeS1ydWJiZXJ5IHN0YXRl
PC9rZXl3b3JkPjxrZXl3b3JkPm1lY2hhbmljYWwgcHVuY3R1cmUgdGVzdDwva2V5d29yZD48a2V5
d29yZD50cmFuc2x1Y2VuY3k8L2tleXdvcmQ+PGtleXdvcmQ+Y2llbCphKmIqIGNvbG9yIGNvLW9y
ZGluYXRlczwva2V5d29yZD48a2V5d29yZD5jcml0aWNhbCB3YXRlciBjb250ZW50LWNyaXRpY2Fs
IHdhdGVyIGFjdGl2aXR5PC9rZXl3b3JkPjxrZXl3b3JkPnNvcnB0aW9uIGlzb3RoZXJtczwva2V5
d29yZD48a2V5d29yZD5jYXJib2h5ZHJhdGUgcG9seW1lcnM8L2tleXdvcmQ+PGtleXdvcmQ+YWRz
b3JwdGlvbi1pc290aGVybXM8L2tleXdvcmQ+PGtleXdvcmQ+dGVtcGVyYXR1cmU8L2tleXdvcmQ+
PGtleXdvcmQ+Zm9vZHM8L2tleXdvcmQ+PGtleXdvcmQ+c3RhYmlsaXR5PC9rZXl3b3JkPjxrZXl3
b3JkPnNocmlua2FnZTwva2V5d29yZD48a2V5d29yZD5yYWlzaW5zPC9rZXl3b3JkPjxrZXl3b3Jk
PnBvd2Rlcjwva2V5d29yZD48a2V5d29yZD5mcnVpdHM8L2tleXdvcmQ+PC9rZXl3b3Jkcz48ZGF0
ZXM+PHllYXI+MjAxMTwveWVhcj48cHViLWRhdGVzPjxkYXRlPk9jdDwvZGF0ZT48L3B1Yi1kYXRl
cz48L2RhdGVzPjxpc2JuPjAyNjAtODc3NDwvaXNibj48YWNjZXNzaW9uLW51bT5JU0k6MDAwMjkz
MTQ5NDAwMDA1PC9hY2Nlc3Npb24tbnVtPjx1cmxzPjxyZWxhdGVkLXVybHM+PHVybD4mbHQ7R28g
dG8gSVNJJmd0OzovLzAwMDI5MzE0OTQwMDAwNTwvdXJsPjwvcmVsYXRlZC11cmxzPjwvdXJscz48
ZWxlY3Ryb25pYy1yZXNvdXJjZS1udW0+MTAuMTAxNi9qLmpmb29kZW5nLjIwMTEuMDUuMDA5PC9l
bGVjdHJvbmljLXJlc291cmNlLW51bT48bGFuZ3VhZ2U+RW5nbGlzaDwvbGFuZ3VhZ2U+PC9yZWNv
cmQ+PC9DaXRlPjwvRW5kTm90ZT4A
</w:fldData>
        </w:fldChar>
      </w:r>
      <w:r w:rsidR="00E8653B" w:rsidRPr="00CD6D4D">
        <w:instrText xml:space="preserve"> ADDIN EN.CITE.DATA </w:instrText>
      </w:r>
      <w:r w:rsidR="00E8653B" w:rsidRPr="00CD6D4D">
        <w:fldChar w:fldCharType="end"/>
      </w:r>
      <w:r w:rsidR="00BF0B9A" w:rsidRPr="00CD6D4D">
        <w:fldChar w:fldCharType="separate"/>
      </w:r>
      <w:r w:rsidR="00E8653B" w:rsidRPr="00CD6D4D">
        <w:t>(</w:t>
      </w:r>
      <w:hyperlink w:anchor="_ENREF_17" w:tooltip="Moraga, 2011 #1458" w:history="1">
        <w:r w:rsidR="00265EA8" w:rsidRPr="00CD6D4D">
          <w:t>Moraga, Talens, Moraga, &amp; Martinez-Navarrete, 2011</w:t>
        </w:r>
      </w:hyperlink>
      <w:r w:rsidR="00E8653B" w:rsidRPr="00CD6D4D">
        <w:t>)</w:t>
      </w:r>
      <w:r w:rsidR="00BF0B9A" w:rsidRPr="00CD6D4D">
        <w:fldChar w:fldCharType="end"/>
      </w:r>
      <w:r w:rsidR="00BF0B9A" w:rsidRPr="00CD6D4D">
        <w:t>.</w:t>
      </w:r>
      <w:r w:rsidRPr="00CD6D4D">
        <w:t xml:space="preserve"> </w:t>
      </w:r>
    </w:p>
    <w:p w:rsidR="00194F92" w:rsidRPr="00CD6D4D" w:rsidRDefault="00194F92" w:rsidP="009B3BEA">
      <w:pPr>
        <w:ind w:left="0" w:firstLine="0"/>
      </w:pPr>
    </w:p>
    <w:p w:rsidR="0018606B" w:rsidRPr="00CD6D4D" w:rsidRDefault="00A024E5" w:rsidP="009B3BEA">
      <w:pPr>
        <w:ind w:left="0" w:firstLine="0"/>
      </w:pPr>
      <w:r w:rsidRPr="00CD6D4D">
        <w:t>2.1</w:t>
      </w:r>
      <w:r w:rsidR="00F03392" w:rsidRPr="00CD6D4D">
        <w:t>1</w:t>
      </w:r>
      <w:r w:rsidRPr="00CD6D4D">
        <w:t xml:space="preserve"> </w:t>
      </w:r>
      <w:r w:rsidR="0018606B" w:rsidRPr="00CD6D4D">
        <w:t>Statistical analysis</w:t>
      </w:r>
    </w:p>
    <w:p w:rsidR="0018606B" w:rsidRPr="00CD6D4D" w:rsidRDefault="0018606B" w:rsidP="009B3BEA">
      <w:pPr>
        <w:ind w:left="0" w:firstLine="0"/>
      </w:pPr>
      <w:r w:rsidRPr="00CD6D4D">
        <w:t xml:space="preserve">The parameters of GAB isotherms </w:t>
      </w:r>
      <w:r w:rsidR="000B317B" w:rsidRPr="00CD6D4D">
        <w:t xml:space="preserve">and Gordon-Taylor equation </w:t>
      </w:r>
      <w:r w:rsidRPr="00CD6D4D">
        <w:t>were evaluated using non-linear regression analysis (OriginPro v. 5.0</w:t>
      </w:r>
      <w:r w:rsidR="00237974" w:rsidRPr="00CD6D4D">
        <w:t>, OriginLab Corp., Northampton, MA, USA</w:t>
      </w:r>
      <w:r w:rsidRPr="00CD6D4D">
        <w:t xml:space="preserve">) using </w:t>
      </w:r>
      <w:r w:rsidR="00237974" w:rsidRPr="00CD6D4D">
        <w:t>Revenberg-Marquardt iteration algorithm</w:t>
      </w:r>
      <w:r w:rsidRPr="00CD6D4D">
        <w:t xml:space="preserve"> until minimal values of the residual sum of squares (RSS) were obtained. The goodness of fit of the experimental data was evaluated by the coefficient of determination (</w:t>
      </w:r>
      <w:r w:rsidR="00EB4F1C" w:rsidRPr="00CD6D4D">
        <w:rPr>
          <w:i/>
        </w:rPr>
        <w:t>r</w:t>
      </w:r>
      <w:r w:rsidRPr="00CD6D4D">
        <w:rPr>
          <w:i/>
          <w:vertAlign w:val="superscript"/>
        </w:rPr>
        <w:t>2</w:t>
      </w:r>
      <w:r w:rsidRPr="00CD6D4D">
        <w:t>), and by the mean relative percentage deviation (</w:t>
      </w:r>
      <w:r w:rsidRPr="00CD6D4D">
        <w:rPr>
          <w:i/>
        </w:rPr>
        <w:t>E</w:t>
      </w:r>
      <w:r w:rsidR="004C632D" w:rsidRPr="00CD6D4D">
        <w:t>, %</w:t>
      </w:r>
      <w:r w:rsidRPr="00CD6D4D">
        <w:t>) between experimental (</w:t>
      </w:r>
      <w:r w:rsidRPr="00CD6D4D">
        <w:rPr>
          <w:i/>
        </w:rPr>
        <w:t>M</w:t>
      </w:r>
      <w:r w:rsidRPr="00CD6D4D">
        <w:rPr>
          <w:i/>
          <w:vertAlign w:val="subscript"/>
        </w:rPr>
        <w:t>exp</w:t>
      </w:r>
      <w:r w:rsidRPr="00CD6D4D">
        <w:t xml:space="preserve">) and predicted </w:t>
      </w:r>
      <w:r w:rsidR="000B317B" w:rsidRPr="00CD6D4D">
        <w:t xml:space="preserve">values </w:t>
      </w:r>
      <w:r w:rsidRPr="00CD6D4D">
        <w:t>(</w:t>
      </w:r>
      <w:r w:rsidRPr="00CD6D4D">
        <w:rPr>
          <w:i/>
        </w:rPr>
        <w:t>M</w:t>
      </w:r>
      <w:r w:rsidRPr="00CD6D4D">
        <w:rPr>
          <w:i/>
          <w:vertAlign w:val="subscript"/>
        </w:rPr>
        <w:t>pred</w:t>
      </w:r>
      <w:r w:rsidRPr="00CD6D4D">
        <w:t>) moisture content using the formula</w:t>
      </w:r>
    </w:p>
    <w:p w:rsidR="0018606B" w:rsidRPr="00CD6D4D" w:rsidRDefault="0018606B" w:rsidP="009B3BEA">
      <w:pPr>
        <w:ind w:left="0" w:firstLine="0"/>
      </w:pPr>
    </w:p>
    <w:p w:rsidR="0018606B" w:rsidRPr="00CD6D4D" w:rsidRDefault="0018606B" w:rsidP="009B3BEA">
      <w:pPr>
        <w:pStyle w:val="MTDisplayEquation"/>
        <w:spacing w:line="480" w:lineRule="auto"/>
      </w:pPr>
      <w:r w:rsidRPr="00CD6D4D">
        <w:tab/>
      </w:r>
      <w:r w:rsidRPr="00CD6D4D">
        <w:rPr>
          <w:position w:val="-30"/>
        </w:rPr>
        <w:object w:dxaOrig="2299" w:dyaOrig="740">
          <v:shape id="_x0000_i1033" type="#_x0000_t75" style="width:115.5pt;height:37.5pt" o:ole="">
            <v:imagedata r:id="rId24" o:title=""/>
          </v:shape>
          <o:OLEObject Type="Embed" ProgID="Equation.DSMT4" ShapeID="_x0000_i1033" DrawAspect="Content" ObjectID="_1652069842" r:id="rId25"/>
        </w:object>
      </w:r>
      <w:r w:rsidRPr="00CD6D4D">
        <w:t xml:space="preserve"> </w:t>
      </w:r>
      <w:r w:rsidRPr="00CD6D4D">
        <w:tab/>
        <w:t>(</w:t>
      </w:r>
      <w:r w:rsidR="00E8653B" w:rsidRPr="00CD6D4D">
        <w:t>11</w:t>
      </w:r>
      <w:r w:rsidRPr="00CD6D4D">
        <w:t>)</w:t>
      </w:r>
    </w:p>
    <w:p w:rsidR="0018606B" w:rsidRPr="00CD6D4D" w:rsidRDefault="0018606B" w:rsidP="009B3BEA">
      <w:pPr>
        <w:ind w:left="0" w:firstLine="0"/>
      </w:pPr>
    </w:p>
    <w:p w:rsidR="0018606B" w:rsidRPr="00CD6D4D" w:rsidRDefault="0018606B" w:rsidP="009B3BEA">
      <w:pPr>
        <w:ind w:left="0" w:firstLine="0"/>
        <w:jc w:val="both"/>
      </w:pPr>
      <w:r w:rsidRPr="00CD6D4D">
        <w:t xml:space="preserve">The model </w:t>
      </w:r>
      <w:r w:rsidR="00524A39" w:rsidRPr="00CD6D4D">
        <w:t>was</w:t>
      </w:r>
      <w:r w:rsidRPr="00CD6D4D">
        <w:t xml:space="preserve"> acceptable if </w:t>
      </w:r>
      <w:r w:rsidRPr="00CD6D4D">
        <w:rPr>
          <w:i/>
        </w:rPr>
        <w:t>E</w:t>
      </w:r>
      <w:r w:rsidRPr="00CD6D4D">
        <w:t xml:space="preserve"> value is below 10%.</w:t>
      </w:r>
      <w:r w:rsidR="00AD1C74" w:rsidRPr="00CD6D4D">
        <w:rPr>
          <w:rFonts w:eastAsia="Times New Roman"/>
          <w:lang w:eastAsia="pl-PL"/>
        </w:rPr>
        <w:t xml:space="preserve"> </w:t>
      </w:r>
      <w:r w:rsidR="007B0B98" w:rsidRPr="00CD6D4D">
        <w:rPr>
          <w:rFonts w:eastAsia="Times New Roman"/>
          <w:lang w:eastAsia="pl-PL"/>
        </w:rPr>
        <w:t xml:space="preserve">Statistical differences were evaluated using One-way analysis of variance (ANOVA). </w:t>
      </w:r>
      <w:r w:rsidR="00892DE8" w:rsidRPr="00CD6D4D">
        <w:t xml:space="preserve">All the statistical treatments of the data were performed at the probability level </w:t>
      </w:r>
      <w:r w:rsidR="00892DE8" w:rsidRPr="00CD6D4D">
        <w:rPr>
          <w:i/>
        </w:rPr>
        <w:t>p</w:t>
      </w:r>
      <w:r w:rsidR="00892DE8" w:rsidRPr="00CD6D4D">
        <w:t xml:space="preserve"> = 0.05.</w:t>
      </w:r>
    </w:p>
    <w:p w:rsidR="0018606B" w:rsidRPr="00CD6D4D" w:rsidRDefault="0018606B" w:rsidP="009B3BEA">
      <w:pPr>
        <w:ind w:left="0" w:firstLine="0"/>
      </w:pPr>
    </w:p>
    <w:p w:rsidR="0001234B" w:rsidRPr="00CD6D4D" w:rsidRDefault="00A024E5" w:rsidP="009B3BEA">
      <w:pPr>
        <w:ind w:left="0" w:firstLine="0"/>
      </w:pPr>
      <w:r w:rsidRPr="00CD6D4D">
        <w:t xml:space="preserve">3. </w:t>
      </w:r>
      <w:r w:rsidR="0001234B" w:rsidRPr="00CD6D4D">
        <w:t>Results and discussion</w:t>
      </w:r>
    </w:p>
    <w:p w:rsidR="00A024E5" w:rsidRPr="00CD6D4D" w:rsidRDefault="00A024E5" w:rsidP="009B3BEA">
      <w:pPr>
        <w:ind w:left="0" w:firstLine="0"/>
      </w:pPr>
      <w:r w:rsidRPr="00CD6D4D">
        <w:t>3. 1 Proximate composition of carob powder samples</w:t>
      </w:r>
    </w:p>
    <w:p w:rsidR="00CB3F5E" w:rsidRPr="00CD6D4D" w:rsidRDefault="00A024E5" w:rsidP="009B3BEA">
      <w:pPr>
        <w:ind w:left="0" w:firstLine="0"/>
      </w:pPr>
      <w:r w:rsidRPr="00CD6D4D">
        <w:t xml:space="preserve">The main composition of both unroasted and roasted carob powder is presented in </w:t>
      </w:r>
      <w:r w:rsidR="007C63DB" w:rsidRPr="00CD6D4D">
        <w:t>Suppl.</w:t>
      </w:r>
      <w:r w:rsidRPr="00CD6D4D">
        <w:t xml:space="preserve"> 1. As can be seen, roasting at 130 °C for 30 min did not </w:t>
      </w:r>
      <w:r w:rsidR="003231FD" w:rsidRPr="00CD6D4D">
        <w:t>influence</w:t>
      </w:r>
      <w:r w:rsidRPr="00CD6D4D">
        <w:t xml:space="preserve"> the content of crude protein, crude fat and total dietary fibre. Reducing sugars decreased from 13.12. to 12.51 % after thermal treatment (</w:t>
      </w:r>
      <w:r w:rsidRPr="00CD6D4D">
        <w:rPr>
          <w:i/>
        </w:rPr>
        <w:t>p</w:t>
      </w:r>
      <w:r w:rsidRPr="00CD6D4D">
        <w:t>&gt;0.05) and the small but significant increase in ash content from 3.29 to 3.70 % has been observed (</w:t>
      </w:r>
      <w:r w:rsidRPr="00CD6D4D">
        <w:rPr>
          <w:i/>
        </w:rPr>
        <w:t>p</w:t>
      </w:r>
      <w:r w:rsidRPr="00CD6D4D">
        <w:t>&lt;0.05). The both decrease in sugar content and in</w:t>
      </w:r>
      <w:r w:rsidR="00CB3F5E" w:rsidRPr="00CD6D4D">
        <w:t xml:space="preserve">crease in ash content were similar to roasting of carob pod powder in temperatures ranged from 110 °C to 150 °C, probably due to the involvement in Maillard reaction </w:t>
      </w:r>
      <w:r w:rsidR="00CB3F5E" w:rsidRPr="00CD6D4D">
        <w:fldChar w:fldCharType="begin"/>
      </w:r>
      <w:r w:rsidR="00CB3F5E" w:rsidRPr="00CD6D4D">
        <w:instrText xml:space="preserve"> ADDIN EN.CITE &lt;EndNote&gt;&lt;Cite&gt;&lt;Author&gt;Boublenza&lt;/Author&gt;&lt;Year&gt;2017&lt;/Year&gt;&lt;RecNum&gt;1819&lt;/RecNum&gt;&lt;DisplayText&gt;(Boublenza et al., 2017)&lt;/DisplayText&gt;&lt;record&gt;&lt;rec-number&gt;1819&lt;/rec-number&gt;&lt;foreign-keys&gt;&lt;key app="EN" db-id="t25ztfzzfvd0sme2z95x59wv05aavte25ddt"&gt;1819&lt;/key&gt;&lt;/foreign-keys&gt;&lt;ref-type name="Journal Article"&gt;17&lt;/ref-type&gt;&lt;contributors&gt;&lt;authors&gt;&lt;author&gt;Boublenza, I.&lt;/author&gt;&lt;author&gt;Lazouni, H. A.&lt;/author&gt;&lt;author&gt;Ghaffari, L.&lt;/author&gt;&lt;author&gt;Ruiz, K.&lt;/author&gt;&lt;author&gt;Fabiano-Tixier, A. S.&lt;/author&gt;&lt;author&gt;Chemat, F.&lt;/author&gt;&lt;/authors&gt;&lt;/contributors&gt;&lt;auth-address&gt;Univ Tlemcen, Lab Prod Nat LAPRONA, Tilimsen 13000, Algeria&amp;#xD;Univ Avignon, GREEN Extract Team, UMR408, INRA, F-84000 Avignon, France&lt;/auth-address&gt;&lt;titles&gt;&lt;title&gt;Influence of Roasting on Sensory, Antioxidant, Aromas, and Physicochemical Properties of Carob Pod Powder (Ceratonia siliqua L.)&lt;/title&gt;&lt;secondary-title&gt;Journal of Food Quality&lt;/secondary-title&gt;&lt;alt-title&gt;J Food Quality&lt;/alt-title&gt;&lt;/titles&gt;&lt;periodical&gt;&lt;full-title&gt;Journal of Food Quality&lt;/full-title&gt;&lt;abbr-1&gt;J Food Quality&lt;/abbr-1&gt;&lt;/periodical&gt;&lt;alt-periodical&gt;&lt;full-title&gt;Journal of Food Quality&lt;/full-title&gt;&lt;abbr-1&gt;J Food Quality&lt;/abbr-1&gt;&lt;/alt-periodical&gt;&lt;keywords&gt;&lt;keyword&gt;response-surface methodology&lt;/keyword&gt;&lt;keyword&gt;d-pinitol&lt;/keyword&gt;&lt;keyword&gt;extraction&lt;/keyword&gt;&lt;keyword&gt;fermentation&lt;/keyword&gt;&lt;keyword&gt;ultrasound&lt;/keyword&gt;&lt;keyword&gt;fiber&lt;/keyword&gt;&lt;keyword&gt;acid&lt;/keyword&gt;&lt;keyword&gt;food&lt;/keyword&gt;&lt;keyword&gt;rich&lt;/keyword&gt;&lt;keyword&gt;caramelisation&lt;/keyword&gt;&lt;/keywords&gt;&lt;dates&gt;&lt;year&gt;2017&lt;/year&gt;&lt;/dates&gt;&lt;isbn&gt;0146-9428&lt;/isbn&gt;&lt;accession-num&gt;ISI:000413016700001&lt;/accession-num&gt;&lt;urls&gt;&lt;related-urls&gt;&lt;url&gt;&amp;lt;Go to ISI&amp;gt;://000413016700001&lt;/url&gt;&lt;/related-urls&gt;&lt;/urls&gt;&lt;electronic-resource-num&gt;Artn 4193672&amp;#xD;10.1155/2017/4193672&lt;/electronic-resource-num&gt;&lt;language&gt;English&lt;/language&gt;&lt;/record&gt;&lt;/Cite&gt;&lt;/EndNote&gt;</w:instrText>
      </w:r>
      <w:r w:rsidR="00CB3F5E" w:rsidRPr="00CD6D4D">
        <w:fldChar w:fldCharType="separate"/>
      </w:r>
      <w:r w:rsidR="00CB3F5E" w:rsidRPr="00CD6D4D">
        <w:t>(</w:t>
      </w:r>
      <w:hyperlink w:anchor="_ENREF_4" w:tooltip="Boublenza, 2017 #1819" w:history="1">
        <w:r w:rsidR="00265EA8" w:rsidRPr="00CD6D4D">
          <w:t>Boublenza et al., 2017</w:t>
        </w:r>
      </w:hyperlink>
      <w:r w:rsidR="00CB3F5E" w:rsidRPr="00CD6D4D">
        <w:t>)</w:t>
      </w:r>
      <w:r w:rsidR="00CB3F5E" w:rsidRPr="00CD6D4D">
        <w:fldChar w:fldCharType="end"/>
      </w:r>
      <w:r w:rsidR="00CB3F5E" w:rsidRPr="00CD6D4D">
        <w:t>.</w:t>
      </w:r>
    </w:p>
    <w:p w:rsidR="00333DD3" w:rsidRPr="00CD6D4D" w:rsidRDefault="00333DD3" w:rsidP="009B3BEA">
      <w:pPr>
        <w:ind w:left="0" w:firstLine="0"/>
      </w:pPr>
    </w:p>
    <w:p w:rsidR="00A024E5" w:rsidRPr="00CD6D4D" w:rsidRDefault="00333DD3" w:rsidP="009B3BEA">
      <w:pPr>
        <w:ind w:left="0" w:firstLine="0"/>
      </w:pPr>
      <w:r w:rsidRPr="00CD6D4D">
        <w:t xml:space="preserve">3.2 </w:t>
      </w:r>
      <w:r w:rsidR="00BC3E44" w:rsidRPr="00CD6D4D">
        <w:t>Phenolic contents</w:t>
      </w:r>
      <w:r w:rsidR="00CB3F5E" w:rsidRPr="00CD6D4D">
        <w:t xml:space="preserve"> </w:t>
      </w:r>
    </w:p>
    <w:p w:rsidR="005F6FB0" w:rsidRPr="00CD6D4D" w:rsidRDefault="000C702D" w:rsidP="009B3BEA">
      <w:pPr>
        <w:ind w:left="0" w:firstLine="0"/>
      </w:pPr>
      <w:r w:rsidRPr="00CD6D4D">
        <w:t>Unroasted carob powder extract had higher content of flavonoids (17.0 ± 0.3 mg QUE</w:t>
      </w:r>
      <w:r w:rsidR="00285D5A" w:rsidRPr="00CD6D4D">
        <w:t xml:space="preserve"> </w:t>
      </w:r>
      <w:r w:rsidRPr="00CD6D4D">
        <w:t>mL</w:t>
      </w:r>
      <w:r w:rsidR="00285D5A" w:rsidRPr="00CD6D4D">
        <w:rPr>
          <w:vertAlign w:val="superscript"/>
        </w:rPr>
        <w:t>-1</w:t>
      </w:r>
      <w:r w:rsidRPr="00CD6D4D">
        <w:t>) followed by TPC (3.0 ± 0.2 mg GAE</w:t>
      </w:r>
      <w:r w:rsidR="00285D5A" w:rsidRPr="00CD6D4D">
        <w:t xml:space="preserve"> </w:t>
      </w:r>
      <w:r w:rsidRPr="00CD6D4D">
        <w:t>mL</w:t>
      </w:r>
      <w:r w:rsidR="00285D5A" w:rsidRPr="00CD6D4D">
        <w:rPr>
          <w:vertAlign w:val="superscript"/>
        </w:rPr>
        <w:t>-1</w:t>
      </w:r>
      <w:r w:rsidRPr="00CD6D4D">
        <w:t>) and CTC values (60.3 ± 0.4 µg catechin</w:t>
      </w:r>
      <w:r w:rsidR="00285D5A" w:rsidRPr="00CD6D4D">
        <w:t xml:space="preserve"> </w:t>
      </w:r>
      <w:r w:rsidRPr="00CD6D4D">
        <w:t>mL</w:t>
      </w:r>
      <w:r w:rsidR="00285D5A" w:rsidRPr="00CD6D4D">
        <w:rPr>
          <w:vertAlign w:val="superscript"/>
        </w:rPr>
        <w:t>-1</w:t>
      </w:r>
      <w:r w:rsidRPr="00CD6D4D">
        <w:t xml:space="preserve">). </w:t>
      </w:r>
      <w:r w:rsidR="00AD7DFB" w:rsidRPr="00CD6D4D">
        <w:t xml:space="preserve">It was previously described that condensed tannins were poorly extracted from carob pods when aqueous methanol and aqueous acetone were used </w:t>
      </w:r>
      <w:r w:rsidR="00AD7DFB" w:rsidRPr="00CD6D4D">
        <w:fldChar w:fldCharType="begin"/>
      </w:r>
      <w:r w:rsidR="00961D0C" w:rsidRPr="00CD6D4D">
        <w:instrText xml:space="preserve"> ADDIN EN.CITE &lt;EndNote&gt;&lt;Cite&gt;&lt;Author&gt;Stavrou&lt;/Author&gt;&lt;Year&gt;2018&lt;/Year&gt;&lt;RecNum&gt;2159&lt;/RecNum&gt;&lt;DisplayText&gt;(Stavrou, et al., 2018)&lt;/DisplayText&gt;&lt;record&gt;&lt;rec-number&gt;2159&lt;/rec-number&gt;&lt;foreign-keys&gt;&lt;key app="EN" db-id="t25ztfzzfvd0sme2z95x59wv05aavte25ddt"&gt;2159&lt;/key&gt;&lt;/foreign-keys&gt;&lt;ref-type name="Journal Article"&gt;17&lt;/ref-type&gt;&lt;contributors&gt;&lt;authors&gt;&lt;author&gt;Stavrou, I. J.&lt;/author&gt;&lt;author&gt;Christou, A.&lt;/author&gt;&lt;author&gt;Kapnissi-Christodoulou, C. P.&lt;/author&gt;&lt;/authors&gt;&lt;/contributors&gt;&lt;auth-address&gt;Univ Cyprus, Dept Chem, CY-1678 Nicosia, Cyprus&lt;/auth-address&gt;&lt;titles&gt;&lt;title&gt;Polyphenols in carobs: A review on their composition, antioxidant capacity and cytotoxic effects, and health impact&lt;/title&gt;&lt;secondary-title&gt;Food Chemistry&lt;/secondary-title&gt;&lt;alt-title&gt;Food Chem&lt;/alt-title&gt;&lt;/titles&gt;&lt;periodical&gt;&lt;full-title&gt;Food Chemistry&lt;/full-title&gt;&lt;/periodical&gt;&lt;pages&gt;355-374&lt;/pages&gt;&lt;volume&gt;269&lt;/volume&gt;&lt;keywords&gt;&lt;keyword&gt;polyphenols&lt;/keyword&gt;&lt;keyword&gt;carobs&lt;/keyword&gt;&lt;keyword&gt;polyphenol extraction&lt;/keyword&gt;&lt;keyword&gt;antioxidant capacity&lt;/keyword&gt;&lt;keyword&gt;ceratonia-siliqua l.&lt;/keyword&gt;&lt;keyword&gt;locust bean gum&lt;/keyword&gt;&lt;keyword&gt;high hydrostatic-pressure&lt;/keyword&gt;&lt;keyword&gt;total phenolic content&lt;/keyword&gt;&lt;keyword&gt;gluten-free bread&lt;/keyword&gt;&lt;keyword&gt;rheological properties&lt;/keyword&gt;&lt;keyword&gt;structure elucidation&lt;/keyword&gt;&lt;keyword&gt;tree leaves&lt;/keyword&gt;&lt;keyword&gt;pods&lt;/keyword&gt;&lt;keyword&gt;extraction&lt;/keyword&gt;&lt;/keywords&gt;&lt;dates&gt;&lt;year&gt;2018&lt;/year&gt;&lt;pub-dates&gt;&lt;date&gt;Dec 15&lt;/date&gt;&lt;/pub-dates&gt;&lt;/dates&gt;&lt;isbn&gt;0308-8146&lt;/isbn&gt;&lt;accession-num&gt;ISI:000441142100046&lt;/accession-num&gt;&lt;urls&gt;&lt;related-urls&gt;&lt;url&gt;&amp;lt;Go to ISI&amp;gt;://000441142100046&lt;/url&gt;&lt;/related-urls&gt;&lt;/urls&gt;&lt;electronic-resource-num&gt;10.1016/j.foodchem.2018.06.152&lt;/electronic-resource-num&gt;&lt;language&gt;English&lt;/language&gt;&lt;/record&gt;&lt;/Cite&gt;&lt;/EndNote&gt;</w:instrText>
      </w:r>
      <w:r w:rsidR="00AD7DFB" w:rsidRPr="00CD6D4D">
        <w:fldChar w:fldCharType="separate"/>
      </w:r>
      <w:r w:rsidR="00961D0C" w:rsidRPr="00CD6D4D">
        <w:rPr>
          <w:noProof/>
        </w:rPr>
        <w:t>(</w:t>
      </w:r>
      <w:hyperlink w:anchor="_ENREF_30" w:tooltip="Stavrou, 2018 #2159" w:history="1">
        <w:r w:rsidR="00265EA8" w:rsidRPr="00CD6D4D">
          <w:rPr>
            <w:noProof/>
          </w:rPr>
          <w:t>Stavrou, et al., 2018</w:t>
        </w:r>
      </w:hyperlink>
      <w:r w:rsidR="00961D0C" w:rsidRPr="00CD6D4D">
        <w:rPr>
          <w:noProof/>
        </w:rPr>
        <w:t>)</w:t>
      </w:r>
      <w:r w:rsidR="00AD7DFB" w:rsidRPr="00CD6D4D">
        <w:fldChar w:fldCharType="end"/>
      </w:r>
      <w:r w:rsidR="00AD7DFB" w:rsidRPr="00CD6D4D">
        <w:t xml:space="preserve">. </w:t>
      </w:r>
      <w:r w:rsidRPr="00CD6D4D">
        <w:t>After roasting process, almost threefold, fourfold and fivefold increases were observed for TFC, CTC and TPC values, respectively</w:t>
      </w:r>
      <w:r w:rsidR="00265EA8" w:rsidRPr="00CD6D4D">
        <w:t xml:space="preserve"> (Table 1)</w:t>
      </w:r>
      <w:r w:rsidRPr="00CD6D4D">
        <w:t>.</w:t>
      </w:r>
      <w:r w:rsidR="005F6FB0" w:rsidRPr="00CD6D4D">
        <w:t xml:space="preserve"> This is in agreement with previous study where total phenolic contents significantly increased with the increase in drying temperature and drying time </w:t>
      </w:r>
      <w:r w:rsidR="005F6FB0" w:rsidRPr="00CD6D4D">
        <w:fldChar w:fldCharType="begin">
          <w:fldData xml:space="preserve">PEVuZE5vdGU+PENpdGU+PEF1dGhvcj5TYWhpbjwvQXV0aG9yPjxZZWFyPjIwMDk8L1llYXI+PFJl
Y051bT4yMTU4PC9SZWNOdW0+PERpc3BsYXlUZXh0PihTYWhpbiwgVG9wdXosIFBpc2NoZXRzcmll
ZGVyLCAmYW1wOyBPemRlbWlyLCAyMDA5KTwvRGlzcGxheVRleHQ+PHJlY29yZD48cmVjLW51bWJl
cj4yMTU4PC9yZWMtbnVtYmVyPjxmb3JlaWduLWtleXM+PGtleSBhcHA9IkVOIiBkYi1pZD0idDI1
enRmenpmdmQwc21lMno5NXg1OXd2MDVhYXZ0ZTI1ZGR0Ij4yMTU4PC9rZXk+PC9mb3JlaWduLWtl
eXM+PHJlZi10eXBlIG5hbWU9IkpvdXJuYWwgQXJ0aWNsZSI+MTc8L3JlZi10eXBlPjxjb250cmli
dXRvcnM+PGF1dGhvcnM+PGF1dGhvcj5TYWhpbiwgSC48L2F1dGhvcj48YXV0aG9yPlRvcHV6LCBB
LjwvYXV0aG9yPjxhdXRob3I+UGlzY2hldHNyaWVkZXIsIE0uPC9hdXRob3I+PGF1dGhvcj5PemRl
bWlyLCBGLjwvYXV0aG9yPjwvYXV0aG9ycz48L2NvbnRyaWJ1dG9ycz48YXV0aC1hZGRyZXNzPkFr
ZGVuaXogVW5pdiwgRGVwdCBGb29kIEVuZ24sIEZhYyBFbmduLCBUUi0wNzA1OSBBbnRhbHlhLCBU
dXJrZXkmI3hEO1VuaXYgRXJsYW5nZW4gTnVybmJlcmcsIERlcHQgQ2hlbSAmYW1wOyBQaGFybSwg
RC05MTA1MiBFcmxhbmdlbiwgR2VybWFueTwvYXV0aC1hZGRyZXNzPjx0aXRsZXM+PHRpdGxlPkVm
ZmVjdCBvZiByb2FzdGluZyBwcm9jZXNzIG9uIHBoZW5vbGljLCBhbnRpb3hpZGFudCBhbmQgYnJv
d25pbmcgcHJvcGVydGllcyBvZiBjYXJvYiBwb3dkZXI8L3RpdGxlPjxzZWNvbmRhcnktdGl0bGU+
RXVyb3BlYW4gRm9vZCBSZXNlYXJjaCBhbmQgVGVjaG5vbG9neTwvc2Vjb25kYXJ5LXRpdGxlPjxh
bHQtdGl0bGU+RXVyIEZvb2QgUmVzIFRlY2hub2w8L2FsdC10aXRsZT48L3RpdGxlcz48cGVyaW9k
aWNhbD48ZnVsbC10aXRsZT5FdXJvcGVhbiBGb29kIFJlc2VhcmNoIGFuZCBUZWNobm9sb2d5PC9m
dWxsLXRpdGxlPjxhYmJyLTE+RXVyIEZvb2QgUmVzIFRlY2hub2w8L2FiYnItMT48L3BlcmlvZGlj
YWw+PGFsdC1wZXJpb2RpY2FsPjxmdWxsLXRpdGxlPkV1cm9wZWFuIEZvb2QgUmVzZWFyY2ggYW5k
IFRlY2hub2xvZ3k8L2Z1bGwtdGl0bGU+PGFiYnItMT5FdXIgRm9vZCBSZXMgVGVjaG5vbDwvYWJi
ci0xPjwvYWx0LXBlcmlvZGljYWw+PHBhZ2VzPjE1NS0xNjE8L3BhZ2VzPjx2b2x1bWU+MjMwPC92
b2x1bWU+PG51bWJlcj4xPC9udW1iZXI+PGtleXdvcmRzPjxrZXl3b3JkPmNhcm9iIHBvd2Rlcjwv
a2V5d29yZD48a2V5d29yZD5yb2FzdGluZzwva2V5d29yZD48a2V5d29yZD50b3RhbCBwaGVub2xp
Yzwva2V5d29yZD48a2V5d29yZD5hbnRpb3hpZGFudCBhY3Rpdml0eTwva2V5d29yZD48a2V5d29y
ZD5tYWlsbGFyZCByZWFjdGlvbjwva2V5d29yZD48a2V5d29yZD5icm93bmluZyBpbmRleDwva2V5
d29yZD48a2V5d29yZD5tYWlsbGFyZCByZWFjdGlvbi1wcm9kdWN0czwva2V5d29yZD48a2V5d29y
ZD5jZXJhdG9uaWEtc2lsaXF1YTwva2V5d29yZD48a2V5d29yZD5jb2xvciBkZXZlbG9wbWVudDwv
a2V5d29yZD48a2V5d29yZD5tb2RlbCBzeXN0ZW1zPC9rZXl3b3JkPjxrZXl3b3JkPmNvZmZlZSBi
cmV3czwva2V5d29yZD48a2V5d29yZD5jb2NvYSBiZWFuczwva2V5d29yZD48a2V5d29yZD5wb2x5
cGhlbm9sczwva2V5d29yZD48a2V5d29yZD5leHRyYWN0czwva2V5d29yZD48a2V5d29yZD5raW5l
dGljczwva2V5d29yZD48a2V5d29yZD53YXRlcjwva2V5d29yZD48L2tleXdvcmRzPjxkYXRlcz48
eWVhcj4yMDA5PC95ZWFyPjxwdWItZGF0ZXM+PGRhdGU+Tm92PC9kYXRlPjwvcHViLWRhdGVzPjwv
ZGF0ZXM+PGlzYm4+MTQzOC0yMzc3PC9pc2JuPjxhY2Nlc3Npb24tbnVtPklTSTowMDAyNzA4NzA2
MDAwMTc8L2FjY2Vzc2lvbi1udW0+PHVybHM+PHJlbGF0ZWQtdXJscz48dXJsPiZsdDtHbyB0byBJ
U0kmZ3Q7Oi8vMDAwMjcwODcwNjAwMDE3PC91cmw+PC9yZWxhdGVkLXVybHM+PC91cmxzPjxlbGVj
dHJvbmljLXJlc291cmNlLW51bT4xMC4xMDA3L3MwMDIxNy0wMDktMTE1Mi03PC9lbGVjdHJvbmlj
LXJlc291cmNlLW51bT48bGFuZ3VhZ2U+RW5nbGlzaDwvbGFuZ3VhZ2U+PC9yZWNvcmQ+PC9DaXRl
PjwvRW5kTm90ZT5=
</w:fldData>
        </w:fldChar>
      </w:r>
      <w:r w:rsidR="005F6FB0" w:rsidRPr="00CD6D4D">
        <w:instrText xml:space="preserve"> ADDIN EN.CITE </w:instrText>
      </w:r>
      <w:r w:rsidR="005F6FB0" w:rsidRPr="00CD6D4D">
        <w:fldChar w:fldCharType="begin">
          <w:fldData xml:space="preserve">PEVuZE5vdGU+PENpdGU+PEF1dGhvcj5TYWhpbjwvQXV0aG9yPjxZZWFyPjIwMDk8L1llYXI+PFJl
Y051bT4yMTU4PC9SZWNOdW0+PERpc3BsYXlUZXh0PihTYWhpbiwgVG9wdXosIFBpc2NoZXRzcmll
ZGVyLCAmYW1wOyBPemRlbWlyLCAyMDA5KTwvRGlzcGxheVRleHQ+PHJlY29yZD48cmVjLW51bWJl
cj4yMTU4PC9yZWMtbnVtYmVyPjxmb3JlaWduLWtleXM+PGtleSBhcHA9IkVOIiBkYi1pZD0idDI1
enRmenpmdmQwc21lMno5NXg1OXd2MDVhYXZ0ZTI1ZGR0Ij4yMTU4PC9rZXk+PC9mb3JlaWduLWtl
eXM+PHJlZi10eXBlIG5hbWU9IkpvdXJuYWwgQXJ0aWNsZSI+MTc8L3JlZi10eXBlPjxjb250cmli
dXRvcnM+PGF1dGhvcnM+PGF1dGhvcj5TYWhpbiwgSC48L2F1dGhvcj48YXV0aG9yPlRvcHV6LCBB
LjwvYXV0aG9yPjxhdXRob3I+UGlzY2hldHNyaWVkZXIsIE0uPC9hdXRob3I+PGF1dGhvcj5PemRl
bWlyLCBGLjwvYXV0aG9yPjwvYXV0aG9ycz48L2NvbnRyaWJ1dG9ycz48YXV0aC1hZGRyZXNzPkFr
ZGVuaXogVW5pdiwgRGVwdCBGb29kIEVuZ24sIEZhYyBFbmduLCBUUi0wNzA1OSBBbnRhbHlhLCBU
dXJrZXkmI3hEO1VuaXYgRXJsYW5nZW4gTnVybmJlcmcsIERlcHQgQ2hlbSAmYW1wOyBQaGFybSwg
RC05MTA1MiBFcmxhbmdlbiwgR2VybWFueTwvYXV0aC1hZGRyZXNzPjx0aXRsZXM+PHRpdGxlPkVm
ZmVjdCBvZiByb2FzdGluZyBwcm9jZXNzIG9uIHBoZW5vbGljLCBhbnRpb3hpZGFudCBhbmQgYnJv
d25pbmcgcHJvcGVydGllcyBvZiBjYXJvYiBwb3dkZXI8L3RpdGxlPjxzZWNvbmRhcnktdGl0bGU+
RXVyb3BlYW4gRm9vZCBSZXNlYXJjaCBhbmQgVGVjaG5vbG9neTwvc2Vjb25kYXJ5LXRpdGxlPjxh
bHQtdGl0bGU+RXVyIEZvb2QgUmVzIFRlY2hub2w8L2FsdC10aXRsZT48L3RpdGxlcz48cGVyaW9k
aWNhbD48ZnVsbC10aXRsZT5FdXJvcGVhbiBGb29kIFJlc2VhcmNoIGFuZCBUZWNobm9sb2d5PC9m
dWxsLXRpdGxlPjxhYmJyLTE+RXVyIEZvb2QgUmVzIFRlY2hub2w8L2FiYnItMT48L3BlcmlvZGlj
YWw+PGFsdC1wZXJpb2RpY2FsPjxmdWxsLXRpdGxlPkV1cm9wZWFuIEZvb2QgUmVzZWFyY2ggYW5k
IFRlY2hub2xvZ3k8L2Z1bGwtdGl0bGU+PGFiYnItMT5FdXIgRm9vZCBSZXMgVGVjaG5vbDwvYWJi
ci0xPjwvYWx0LXBlcmlvZGljYWw+PHBhZ2VzPjE1NS0xNjE8L3BhZ2VzPjx2b2x1bWU+MjMwPC92
b2x1bWU+PG51bWJlcj4xPC9udW1iZXI+PGtleXdvcmRzPjxrZXl3b3JkPmNhcm9iIHBvd2Rlcjwv
a2V5d29yZD48a2V5d29yZD5yb2FzdGluZzwva2V5d29yZD48a2V5d29yZD50b3RhbCBwaGVub2xp
Yzwva2V5d29yZD48a2V5d29yZD5hbnRpb3hpZGFudCBhY3Rpdml0eTwva2V5d29yZD48a2V5d29y
ZD5tYWlsbGFyZCByZWFjdGlvbjwva2V5d29yZD48a2V5d29yZD5icm93bmluZyBpbmRleDwva2V5
d29yZD48a2V5d29yZD5tYWlsbGFyZCByZWFjdGlvbi1wcm9kdWN0czwva2V5d29yZD48a2V5d29y
ZD5jZXJhdG9uaWEtc2lsaXF1YTwva2V5d29yZD48a2V5d29yZD5jb2xvciBkZXZlbG9wbWVudDwv
a2V5d29yZD48a2V5d29yZD5tb2RlbCBzeXN0ZW1zPC9rZXl3b3JkPjxrZXl3b3JkPmNvZmZlZSBi
cmV3czwva2V5d29yZD48a2V5d29yZD5jb2NvYSBiZWFuczwva2V5d29yZD48a2V5d29yZD5wb2x5
cGhlbm9sczwva2V5d29yZD48a2V5d29yZD5leHRyYWN0czwva2V5d29yZD48a2V5d29yZD5raW5l
dGljczwva2V5d29yZD48a2V5d29yZD53YXRlcjwva2V5d29yZD48L2tleXdvcmRzPjxkYXRlcz48
eWVhcj4yMDA5PC95ZWFyPjxwdWItZGF0ZXM+PGRhdGU+Tm92PC9kYXRlPjwvcHViLWRhdGVzPjwv
ZGF0ZXM+PGlzYm4+MTQzOC0yMzc3PC9pc2JuPjxhY2Nlc3Npb24tbnVtPklTSTowMDAyNzA4NzA2
MDAwMTc8L2FjY2Vzc2lvbi1udW0+PHVybHM+PHJlbGF0ZWQtdXJscz48dXJsPiZsdDtHbyB0byBJ
U0kmZ3Q7Oi8vMDAwMjcwODcwNjAwMDE3PC91cmw+PC9yZWxhdGVkLXVybHM+PC91cmxzPjxlbGVj
dHJvbmljLXJlc291cmNlLW51bT4xMC4xMDA3L3MwMDIxNy0wMDktMTE1Mi03PC9lbGVjdHJvbmlj
LXJlc291cmNlLW51bT48bGFuZ3VhZ2U+RW5nbGlzaDwvbGFuZ3VhZ2U+PC9yZWNvcmQ+PC9DaXRl
PjwvRW5kTm90ZT5=
</w:fldData>
        </w:fldChar>
      </w:r>
      <w:r w:rsidR="005F6FB0" w:rsidRPr="00CD6D4D">
        <w:instrText xml:space="preserve"> ADDIN EN.CITE.DATA </w:instrText>
      </w:r>
      <w:r w:rsidR="005F6FB0" w:rsidRPr="00CD6D4D">
        <w:fldChar w:fldCharType="end"/>
      </w:r>
      <w:r w:rsidR="005F6FB0" w:rsidRPr="00CD6D4D">
        <w:fldChar w:fldCharType="separate"/>
      </w:r>
      <w:r w:rsidR="005F6FB0" w:rsidRPr="00CD6D4D">
        <w:rPr>
          <w:noProof/>
        </w:rPr>
        <w:t>(</w:t>
      </w:r>
      <w:hyperlink w:anchor="_ENREF_27" w:tooltip="Sahin, 2009 #2158" w:history="1">
        <w:r w:rsidR="00265EA8" w:rsidRPr="00CD6D4D">
          <w:rPr>
            <w:noProof/>
          </w:rPr>
          <w:t>Sahin, Topuz, Pischetsrieder, &amp; Ozdemir, 2009</w:t>
        </w:r>
      </w:hyperlink>
      <w:r w:rsidR="005F6FB0" w:rsidRPr="00CD6D4D">
        <w:rPr>
          <w:noProof/>
        </w:rPr>
        <w:t>)</w:t>
      </w:r>
      <w:r w:rsidR="005F6FB0" w:rsidRPr="00CD6D4D">
        <w:fldChar w:fldCharType="end"/>
      </w:r>
      <w:r w:rsidR="005F6FB0" w:rsidRPr="00CD6D4D">
        <w:t>.</w:t>
      </w:r>
    </w:p>
    <w:p w:rsidR="000C702D" w:rsidRPr="00CD6D4D" w:rsidRDefault="000C702D" w:rsidP="009B3BEA">
      <w:pPr>
        <w:ind w:left="0" w:firstLine="0"/>
      </w:pPr>
      <w:r w:rsidRPr="00CD6D4D">
        <w:t xml:space="preserve">  </w:t>
      </w:r>
    </w:p>
    <w:p w:rsidR="00804294" w:rsidRPr="00CD6D4D" w:rsidRDefault="00CB3F5E" w:rsidP="009B3BEA">
      <w:pPr>
        <w:ind w:left="0" w:firstLine="0"/>
      </w:pPr>
      <w:r w:rsidRPr="00CD6D4D">
        <w:t>3.</w:t>
      </w:r>
      <w:r w:rsidR="00BC3E44" w:rsidRPr="00CD6D4D">
        <w:t>3</w:t>
      </w:r>
      <w:r w:rsidRPr="00CD6D4D">
        <w:t xml:space="preserve"> </w:t>
      </w:r>
      <w:r w:rsidR="00804294" w:rsidRPr="00CD6D4D">
        <w:t>Moisture adsorption isotherms</w:t>
      </w:r>
    </w:p>
    <w:p w:rsidR="00D66BAA" w:rsidRPr="00CD6D4D" w:rsidRDefault="003231FD" w:rsidP="009B3BEA">
      <w:pPr>
        <w:ind w:left="0" w:firstLine="0"/>
      </w:pPr>
      <w:r w:rsidRPr="00CD6D4D">
        <w:t xml:space="preserve">Equilibrium moisture content of carob powder was plotted against water activity and isotherms were constructed by applying GAB equation (Eq. 1) via non-linear regression (Fig. 1). </w:t>
      </w:r>
      <w:r w:rsidR="008D03BA" w:rsidRPr="00CD6D4D">
        <w:t xml:space="preserve">The </w:t>
      </w:r>
      <w:r w:rsidR="00D66BAA" w:rsidRPr="00CD6D4D">
        <w:t xml:space="preserve">estimated </w:t>
      </w:r>
      <w:r w:rsidR="008D03BA" w:rsidRPr="00CD6D4D">
        <w:t xml:space="preserve">parameters of the GAB isotherm are presented in </w:t>
      </w:r>
      <w:r w:rsidR="0029145C" w:rsidRPr="00CD6D4D">
        <w:t>Suppl. 2</w:t>
      </w:r>
      <w:r w:rsidR="008D03BA" w:rsidRPr="00CD6D4D">
        <w:t>.</w:t>
      </w:r>
      <w:r w:rsidR="00D66BAA" w:rsidRPr="00CD6D4D">
        <w:t xml:space="preserve"> together </w:t>
      </w:r>
      <w:r w:rsidR="00A43CE0" w:rsidRPr="00CD6D4D">
        <w:t xml:space="preserve">with </w:t>
      </w:r>
      <w:r w:rsidR="00D66BAA" w:rsidRPr="00CD6D4D">
        <w:t xml:space="preserve">high value of </w:t>
      </w:r>
      <w:r w:rsidR="00D66BAA" w:rsidRPr="00CD6D4D">
        <w:rPr>
          <w:i/>
        </w:rPr>
        <w:t>r</w:t>
      </w:r>
      <w:r w:rsidR="00D66BAA" w:rsidRPr="00CD6D4D">
        <w:rPr>
          <w:i/>
          <w:vertAlign w:val="superscript"/>
        </w:rPr>
        <w:t>2</w:t>
      </w:r>
      <w:r w:rsidR="00D66BAA" w:rsidRPr="00CD6D4D">
        <w:t xml:space="preserve"> (</w:t>
      </w:r>
      <w:r w:rsidR="00A43CE0" w:rsidRPr="00CD6D4D">
        <w:t>0.990</w:t>
      </w:r>
      <w:r w:rsidR="00745A39" w:rsidRPr="00CD6D4D">
        <w:t>–</w:t>
      </w:r>
      <w:r w:rsidR="00A43CE0" w:rsidRPr="00CD6D4D">
        <w:t>0.997</w:t>
      </w:r>
      <w:r w:rsidR="00D66BAA" w:rsidRPr="00CD6D4D">
        <w:t xml:space="preserve">) and low mean relative percentage deviations </w:t>
      </w:r>
      <w:r w:rsidR="00732BB4" w:rsidRPr="00CD6D4D">
        <w:rPr>
          <w:i/>
        </w:rPr>
        <w:t>E</w:t>
      </w:r>
      <w:r w:rsidR="00732BB4" w:rsidRPr="00CD6D4D">
        <w:t xml:space="preserve"> </w:t>
      </w:r>
      <w:r w:rsidR="00D66BAA" w:rsidRPr="00CD6D4D">
        <w:t>(</w:t>
      </w:r>
      <w:r w:rsidR="00A43CE0" w:rsidRPr="00CD6D4D">
        <w:t>5.76</w:t>
      </w:r>
      <w:r w:rsidR="00732BB4" w:rsidRPr="00CD6D4D">
        <w:t>–</w:t>
      </w:r>
      <w:r w:rsidR="00A43CE0" w:rsidRPr="00CD6D4D">
        <w:t>8.91</w:t>
      </w:r>
      <w:r w:rsidR="00732BB4" w:rsidRPr="00CD6D4D">
        <w:t xml:space="preserve"> %</w:t>
      </w:r>
      <w:r w:rsidR="00D66BAA" w:rsidRPr="00CD6D4D">
        <w:t xml:space="preserve">) for both samples at all the temperatures. </w:t>
      </w:r>
    </w:p>
    <w:p w:rsidR="00377716" w:rsidRPr="00CD6D4D" w:rsidRDefault="00D66BAA" w:rsidP="009B3BEA">
      <w:pPr>
        <w:ind w:left="0" w:firstLine="0"/>
      </w:pPr>
      <w:r w:rsidRPr="00CD6D4D">
        <w:t>As can be seen from Fig. 1, equilibrium moisture content increas</w:t>
      </w:r>
      <w:r w:rsidR="002A27C1" w:rsidRPr="00CD6D4D">
        <w:t>ed</w:t>
      </w:r>
      <w:r w:rsidRPr="00CD6D4D">
        <w:t xml:space="preserve"> with the increase of water activity for both samples. </w:t>
      </w:r>
      <w:r w:rsidR="003231FD" w:rsidRPr="00CD6D4D">
        <w:t xml:space="preserve">The type II isotherms (sigmoid shape) were observed for carob powders </w:t>
      </w:r>
      <w:r w:rsidRPr="00CD6D4D">
        <w:t>according to the BET classification (</w:t>
      </w:r>
      <w:r w:rsidR="00466FC0" w:rsidRPr="00CD6D4D">
        <w:t>Brunauer, Emmett, &amp; Teller, 1938</w:t>
      </w:r>
      <w:r w:rsidRPr="00CD6D4D">
        <w:t xml:space="preserve">). Significantly higher </w:t>
      </w:r>
      <w:r w:rsidR="003E1329" w:rsidRPr="00CD6D4D">
        <w:t>moisture content</w:t>
      </w:r>
      <w:r w:rsidRPr="00CD6D4D">
        <w:t xml:space="preserve"> at 15</w:t>
      </w:r>
      <w:r w:rsidR="00E962C7" w:rsidRPr="00CD6D4D">
        <w:t xml:space="preserve"> </w:t>
      </w:r>
      <w:r w:rsidRPr="00CD6D4D">
        <w:t xml:space="preserve">°C was </w:t>
      </w:r>
      <w:r w:rsidR="003231FD" w:rsidRPr="00CD6D4D">
        <w:t>determined</w:t>
      </w:r>
      <w:r w:rsidRPr="00CD6D4D">
        <w:t xml:space="preserve"> for unroasted carob powder in the whole water activity range</w:t>
      </w:r>
      <w:r w:rsidR="007B0B98" w:rsidRPr="00CD6D4D">
        <w:t xml:space="preserve"> (</w:t>
      </w:r>
      <w:r w:rsidR="007B0B98" w:rsidRPr="00CD6D4D">
        <w:rPr>
          <w:i/>
        </w:rPr>
        <w:t>p</w:t>
      </w:r>
      <w:r w:rsidR="007B0B98" w:rsidRPr="00CD6D4D">
        <w:t>&lt;0.05)</w:t>
      </w:r>
      <w:r w:rsidR="00E962C7" w:rsidRPr="00CD6D4D">
        <w:t>, while isotherms for 25 °C and 40 °C were almost identical</w:t>
      </w:r>
      <w:r w:rsidR="00A75001" w:rsidRPr="00CD6D4D">
        <w:t xml:space="preserve"> (</w:t>
      </w:r>
      <w:r w:rsidR="00A75001" w:rsidRPr="00CD6D4D">
        <w:rPr>
          <w:i/>
        </w:rPr>
        <w:t>p</w:t>
      </w:r>
      <w:r w:rsidR="00A75001" w:rsidRPr="00CD6D4D">
        <w:t>&gt;0.05)</w:t>
      </w:r>
      <w:r w:rsidR="00E962C7" w:rsidRPr="00CD6D4D">
        <w:t>.</w:t>
      </w:r>
      <w:r w:rsidR="00E9356F" w:rsidRPr="00CD6D4D">
        <w:t xml:space="preserve"> </w:t>
      </w:r>
      <w:r w:rsidR="00E962C7" w:rsidRPr="00CD6D4D">
        <w:t xml:space="preserve">Roasted carob powder </w:t>
      </w:r>
      <w:r w:rsidR="00377716" w:rsidRPr="00CD6D4D">
        <w:t xml:space="preserve">exhibited similar </w:t>
      </w:r>
      <w:r w:rsidR="005A5339" w:rsidRPr="00CD6D4D">
        <w:t xml:space="preserve">EMC </w:t>
      </w:r>
      <w:r w:rsidR="00377716" w:rsidRPr="00CD6D4D">
        <w:t xml:space="preserve">up to 0.43 </w:t>
      </w:r>
      <w:r w:rsidR="00377716" w:rsidRPr="00CD6D4D">
        <w:rPr>
          <w:i/>
        </w:rPr>
        <w:t>a</w:t>
      </w:r>
      <w:r w:rsidR="00377716" w:rsidRPr="00CD6D4D">
        <w:rPr>
          <w:i/>
          <w:vertAlign w:val="subscript"/>
        </w:rPr>
        <w:t>w</w:t>
      </w:r>
      <w:r w:rsidR="00377716" w:rsidRPr="00CD6D4D">
        <w:t xml:space="preserve"> for all the temperatures followed by significantly higher EMC for isotherm at 15 °C in the range from 0.43 to 0.90 </w:t>
      </w:r>
      <w:r w:rsidR="00377716" w:rsidRPr="00CD6D4D">
        <w:rPr>
          <w:i/>
        </w:rPr>
        <w:t>a</w:t>
      </w:r>
      <w:r w:rsidR="00377716" w:rsidRPr="00CD6D4D">
        <w:rPr>
          <w:i/>
          <w:vertAlign w:val="subscript"/>
        </w:rPr>
        <w:t>w</w:t>
      </w:r>
      <w:r w:rsidR="00377716" w:rsidRPr="00CD6D4D">
        <w:t xml:space="preserve"> (</w:t>
      </w:r>
      <w:r w:rsidR="00A75001" w:rsidRPr="00CD6D4D">
        <w:rPr>
          <w:i/>
        </w:rPr>
        <w:t>p</w:t>
      </w:r>
      <w:r w:rsidR="00A75001" w:rsidRPr="00CD6D4D">
        <w:t>&lt;0.05</w:t>
      </w:r>
      <w:r w:rsidR="00377716" w:rsidRPr="00CD6D4D">
        <w:t xml:space="preserve">). </w:t>
      </w:r>
      <w:r w:rsidR="005A5339" w:rsidRPr="00CD6D4D">
        <w:t xml:space="preserve">The latter is caused by the exothermic character of sorption process as was confirmed for other food </w:t>
      </w:r>
      <w:r w:rsidR="00FE7A5D" w:rsidRPr="00CD6D4D">
        <w:t>products</w:t>
      </w:r>
      <w:r w:rsidR="00721B1A" w:rsidRPr="00CD6D4D">
        <w:t xml:space="preserve"> (</w:t>
      </w:r>
      <w:hyperlink w:anchor="_ENREF_19" w:tooltip="Moreira, 2010 #1623" w:history="1">
        <w:r w:rsidR="00A75001" w:rsidRPr="00CD6D4D">
          <w:t>Moreira, Chenlo, Torres, &amp; Prieto, 2010</w:t>
        </w:r>
      </w:hyperlink>
      <w:r w:rsidR="00A75001" w:rsidRPr="00CD6D4D">
        <w:t xml:space="preserve">; </w:t>
      </w:r>
      <w:hyperlink w:anchor="_ENREF_21" w:tooltip="Polatoglu, 2011 #1644" w:history="1">
        <w:r w:rsidR="00A75001" w:rsidRPr="00CD6D4D">
          <w:t>Polatoglu, Bese, Kaya, &amp; Aktas, 2011</w:t>
        </w:r>
      </w:hyperlink>
      <w:r w:rsidR="00A75001" w:rsidRPr="00CD6D4D">
        <w:t>)</w:t>
      </w:r>
      <w:r w:rsidR="00721B1A" w:rsidRPr="00CD6D4D">
        <w:t xml:space="preserve">. </w:t>
      </w:r>
      <w:r w:rsidR="00FE7A5D" w:rsidRPr="00CD6D4D">
        <w:t xml:space="preserve">Roasted carob powder adsorbed less moisture than unroasted counterparts </w:t>
      </w:r>
      <w:r w:rsidR="002F3F63" w:rsidRPr="00CD6D4D">
        <w:t xml:space="preserve">at all the temperatures </w:t>
      </w:r>
      <w:r w:rsidR="00FE7A5D" w:rsidRPr="00CD6D4D">
        <w:t xml:space="preserve">probably due to the </w:t>
      </w:r>
      <w:r w:rsidR="00562676" w:rsidRPr="00CD6D4D">
        <w:t xml:space="preserve">structural and chemical </w:t>
      </w:r>
      <w:r w:rsidR="00FE7A5D" w:rsidRPr="00CD6D4D">
        <w:t>changes initiated by the high temperature during roasting process</w:t>
      </w:r>
      <w:r w:rsidR="002F3F63" w:rsidRPr="00CD6D4D">
        <w:t>. The interactions between the carbohydrates and proteins or the incre</w:t>
      </w:r>
      <w:r w:rsidR="002A27C1" w:rsidRPr="00CD6D4D">
        <w:t>ase of protein hydrophobicity might</w:t>
      </w:r>
      <w:r w:rsidR="002F3F63" w:rsidRPr="00CD6D4D">
        <w:t xml:space="preserve"> occur</w:t>
      </w:r>
      <w:r w:rsidR="002A27C1" w:rsidRPr="00CD6D4D">
        <w:t>red</w:t>
      </w:r>
      <w:r w:rsidR="002F3F63" w:rsidRPr="00CD6D4D">
        <w:t xml:space="preserve"> during temperature treatment</w:t>
      </w:r>
      <w:r w:rsidR="00562676" w:rsidRPr="00CD6D4D">
        <w:t>. It follow</w:t>
      </w:r>
      <w:r w:rsidR="002A27C1" w:rsidRPr="00CD6D4D">
        <w:t>ed</w:t>
      </w:r>
      <w:r w:rsidR="00562676" w:rsidRPr="00CD6D4D">
        <w:t xml:space="preserve"> the limited number of sorption sites capable to adsorb </w:t>
      </w:r>
      <w:r w:rsidR="002F3F63" w:rsidRPr="00CD6D4D">
        <w:t xml:space="preserve">molecules as </w:t>
      </w:r>
      <w:r w:rsidR="00562676" w:rsidRPr="00CD6D4D">
        <w:t xml:space="preserve">found for </w:t>
      </w:r>
      <w:r w:rsidR="002F3F63" w:rsidRPr="00CD6D4D">
        <w:t xml:space="preserve">Argentinean Algarobba pods </w:t>
      </w:r>
      <w:r w:rsidR="00745A39" w:rsidRPr="00CD6D4D">
        <w:fldChar w:fldCharType="begin"/>
      </w:r>
      <w:r w:rsidR="00745A39" w:rsidRPr="00CD6D4D">
        <w:instrText xml:space="preserve"> ADDIN EN.CITE &lt;EndNote&gt;&lt;Cite&gt;&lt;Author&gt;Prokopiuk&lt;/Author&gt;&lt;Year&gt;2010&lt;/Year&gt;&lt;RecNum&gt;1574&lt;/RecNum&gt;&lt;DisplayText&gt;(Prokopiuk, Martinez-Navarrete, Andres, Chiralt, &amp;amp; Cruz, 2010)&lt;/DisplayText&gt;&lt;record&gt;&lt;rec-number&gt;1574&lt;/rec-number&gt;&lt;foreign-keys&gt;&lt;key app="EN" db-id="t25ztfzzfvd0sme2z95x59wv05aavte25ddt"&gt;1574&lt;/key&gt;&lt;/foreign-keys&gt;&lt;ref-type name="Journal Article"&gt;17&lt;/ref-type&gt;&lt;contributors&gt;&lt;authors&gt;&lt;author&gt;Prokopiuk, D.&lt;/author&gt;&lt;author&gt;Martinez-Navarrete, N.&lt;/author&gt;&lt;author&gt;Andres, A.&lt;/author&gt;&lt;author&gt;Chiralt, A.&lt;/author&gt;&lt;author&gt;Cruz, G.&lt;/author&gt;&lt;/authors&gt;&lt;/contributors&gt;&lt;auth-address&gt;Univ Nacl Nordeste, Fac Ciencias Vet, Dept Anim Prod, Corrientes, Argentina&amp;#xD;Univ Politecn Valencia, Dept Tecnol Alimentos, E-46071 Valencia, Spain&amp;#xD;Univ Piura, Fac Ingn, Dept Quim, Piura, Peru&lt;/auth-address&gt;&lt;titles&gt;&lt;title&gt;Influence of Roasting on the Water Sorption Isotherms of Argentinean Algarroba (Prosopis alba Griseb) Pods&lt;/title&gt;&lt;secondary-title&gt;International Journal of Food Properties&lt;/secondary-title&gt;&lt;alt-title&gt;Int J Food Prop&lt;/alt-title&gt;&lt;/titles&gt;&lt;periodical&gt;&lt;full-title&gt;International Journal of Food Properties&lt;/full-title&gt;&lt;abbr-1&gt;Int J Food Prop&lt;/abbr-1&gt;&lt;/periodical&gt;&lt;alt-periodical&gt;&lt;full-title&gt;International Journal of Food Properties&lt;/full-title&gt;&lt;abbr-1&gt;Int J Food Prop&lt;/abbr-1&gt;&lt;/alt-periodical&gt;&lt;pages&gt;692-701&lt;/pages&gt;&lt;volume&gt;13&lt;/volume&gt;&lt;number&gt;4&lt;/number&gt;&lt;keywords&gt;&lt;keyword&gt;prosopis pod&lt;/keyword&gt;&lt;keyword&gt;roasting&lt;/keyword&gt;&lt;keyword&gt;sorption isotherm&lt;/keyword&gt;&lt;keyword&gt;isosteric heat of sorption&lt;/keyword&gt;&lt;keyword&gt;adsorption&lt;/keyword&gt;&lt;keyword&gt;temperature&lt;/keyword&gt;&lt;/keywords&gt;&lt;dates&gt;&lt;year&gt;2010&lt;/year&gt;&lt;/dates&gt;&lt;isbn&gt;1094-2912&lt;/isbn&gt;&lt;accession-num&gt;ISI:000280635700004&lt;/accession-num&gt;&lt;urls&gt;&lt;related-urls&gt;&lt;url&gt;&amp;lt;Go to ISI&amp;gt;://000280635700004&lt;/url&gt;&lt;/related-urls&gt;&lt;/urls&gt;&lt;electronic-resource-num&gt;Pii 919615067&amp;#xD;10.1080/10942910902742055&lt;/electronic-resource-num&gt;&lt;language&gt;English&lt;/language&gt;&lt;/record&gt;&lt;/Cite&gt;&lt;/EndNote&gt;</w:instrText>
      </w:r>
      <w:r w:rsidR="00745A39" w:rsidRPr="00CD6D4D">
        <w:fldChar w:fldCharType="separate"/>
      </w:r>
      <w:r w:rsidR="00745A39" w:rsidRPr="00CD6D4D">
        <w:t>(</w:t>
      </w:r>
      <w:hyperlink w:anchor="_ENREF_22" w:tooltip="Prokopiuk, 2010 #1574" w:history="1">
        <w:r w:rsidR="00265EA8" w:rsidRPr="00CD6D4D">
          <w:t>Prokopiuk, Martinez-Navarrete, Andres, Chiralt, &amp; Cruz, 2010</w:t>
        </w:r>
      </w:hyperlink>
      <w:r w:rsidR="00745A39" w:rsidRPr="00CD6D4D">
        <w:t>)</w:t>
      </w:r>
      <w:r w:rsidR="00745A39" w:rsidRPr="00CD6D4D">
        <w:fldChar w:fldCharType="end"/>
      </w:r>
      <w:r w:rsidR="00265EA8" w:rsidRPr="00CD6D4D">
        <w:t xml:space="preserve"> or</w:t>
      </w:r>
      <w:r w:rsidR="002F3F63" w:rsidRPr="00CD6D4D">
        <w:t xml:space="preserve"> Yerba mate leaves </w:t>
      </w:r>
      <w:r w:rsidR="00745A39" w:rsidRPr="00CD6D4D">
        <w:fldChar w:fldCharType="begin"/>
      </w:r>
      <w:r w:rsidR="00745A39" w:rsidRPr="00CD6D4D">
        <w:instrText xml:space="preserve"> ADDIN EN.CITE &lt;EndNote&gt;&lt;Cite&gt;&lt;Author&gt;Cervenka&lt;/Author&gt;&lt;Year&gt;2015&lt;/Year&gt;&lt;RecNum&gt;1575&lt;/RecNum&gt;&lt;DisplayText&gt;(Cervenka, Hlouskova, &amp;amp; Zabcikova, 2015)&lt;/DisplayText&gt;&lt;record&gt;&lt;rec-number&gt;1575&lt;/rec-number&gt;&lt;foreign-keys&gt;&lt;key app="EN" db-id="t25ztfzzfvd0sme2z95x59wv05aavte25ddt"&gt;1575&lt;/key&gt;&lt;/foreign-keys&gt;&lt;ref-type name="Journal Article"&gt;17&lt;/ref-type&gt;&lt;contributors&gt;&lt;authors&gt;&lt;author&gt;Cervenka, L.&lt;/author&gt;&lt;author&gt;Hlouskova, L.&lt;/author&gt;&lt;author&gt;Zabcikova, S.&lt;/author&gt;&lt;/authors&gt;&lt;/contributors&gt;&lt;auth-address&gt;Univ Pardubice, Fac Chem Technol, Dept Analyt Chem, Pardubice 53210, Czech Republic&lt;/auth-address&gt;&lt;titles&gt;&lt;title&gt;Moisture adsorption isotherms and thermodynamic properties of green and roasted Yerba mate (Ilex paraguariensis)&lt;/title&gt;&lt;secondary-title&gt;Food Bioscience&lt;/secondary-title&gt;&lt;alt-title&gt;Food Biosci&lt;/alt-title&gt;&lt;/titles&gt;&lt;periodical&gt;&lt;full-title&gt;Food Bioscience&lt;/full-title&gt;&lt;abbr-1&gt;Food Biosci&lt;/abbr-1&gt;&lt;/periodical&gt;&lt;alt-periodical&gt;&lt;full-title&gt;Food Bioscience&lt;/full-title&gt;&lt;abbr-1&gt;Food Biosci&lt;/abbr-1&gt;&lt;/alt-periodical&gt;&lt;pages&gt;122-127&lt;/pages&gt;&lt;volume&gt;12&lt;/volume&gt;&lt;keywords&gt;&lt;keyword&gt;yerba mate&lt;/keyword&gt;&lt;keyword&gt;moisture&lt;/keyword&gt;&lt;keyword&gt;sorption isotherm&lt;/keyword&gt;&lt;keyword&gt;isosteric heat&lt;/keyword&gt;&lt;keyword&gt;differential entropy&lt;/keyword&gt;&lt;keyword&gt;water sorption isotherms&lt;/keyword&gt;&lt;keyword&gt;tea&lt;/keyword&gt;&lt;keyword&gt;temperatures&lt;/keyword&gt;&lt;keyword&gt;humidity&lt;/keyword&gt;&lt;keyword&gt;black&lt;/keyword&gt;&lt;keyword&gt;l.&lt;/keyword&gt;&lt;/keywords&gt;&lt;dates&gt;&lt;year&gt;2015&lt;/year&gt;&lt;pub-dates&gt;&lt;date&gt;Dec 1&lt;/date&gt;&lt;/pub-dates&gt;&lt;/dates&gt;&lt;isbn&gt;2212-4292&lt;/isbn&gt;&lt;accession-num&gt;ISI:000367991600016&lt;/accession-num&gt;&lt;urls&gt;&lt;related-urls&gt;&lt;url&gt;&amp;lt;Go to ISI&amp;gt;://000367991600016&lt;/url&gt;&lt;/related-urls&gt;&lt;/urls&gt;&lt;electronic-resource-num&gt;10.1016/j.fbio.2015.10.001&lt;/electronic-resource-num&gt;&lt;language&gt;English&lt;/language&gt;&lt;/record&gt;&lt;/Cite&gt;&lt;/EndNote&gt;</w:instrText>
      </w:r>
      <w:r w:rsidR="00745A39" w:rsidRPr="00CD6D4D">
        <w:fldChar w:fldCharType="separate"/>
      </w:r>
      <w:r w:rsidR="00745A39" w:rsidRPr="00CD6D4D">
        <w:t>(</w:t>
      </w:r>
      <w:hyperlink w:anchor="_ENREF_7" w:tooltip="Cervenka, 2015 #1575" w:history="1">
        <w:r w:rsidR="00265EA8" w:rsidRPr="00CD6D4D">
          <w:t>Cervenka, Hlouskova, &amp; Zabcikova, 2015</w:t>
        </w:r>
      </w:hyperlink>
      <w:r w:rsidR="00745A39" w:rsidRPr="00CD6D4D">
        <w:t>)</w:t>
      </w:r>
      <w:r w:rsidR="00745A39" w:rsidRPr="00CD6D4D">
        <w:fldChar w:fldCharType="end"/>
      </w:r>
      <w:r w:rsidR="00265EA8" w:rsidRPr="00CD6D4D">
        <w:t>.</w:t>
      </w:r>
      <w:r w:rsidR="002F3F63" w:rsidRPr="00CD6D4D">
        <w:t xml:space="preserve"> </w:t>
      </w:r>
      <w:r w:rsidR="005A7F76" w:rsidRPr="00CD6D4D">
        <w:t xml:space="preserve">However, higher </w:t>
      </w:r>
      <w:r w:rsidR="000A2C7C" w:rsidRPr="00CD6D4D">
        <w:t>EMC</w:t>
      </w:r>
      <w:r w:rsidR="005A7F76" w:rsidRPr="00CD6D4D">
        <w:t xml:space="preserve"> values above ~ 0.70 </w:t>
      </w:r>
      <w:r w:rsidR="005A7F76" w:rsidRPr="00CD6D4D">
        <w:rPr>
          <w:i/>
        </w:rPr>
        <w:t>a</w:t>
      </w:r>
      <w:r w:rsidR="005A7F76" w:rsidRPr="00CD6D4D">
        <w:rPr>
          <w:i/>
          <w:vertAlign w:val="subscript"/>
        </w:rPr>
        <w:t>w</w:t>
      </w:r>
      <w:r w:rsidR="005A7F76" w:rsidRPr="00CD6D4D">
        <w:t xml:space="preserve"> at 15 °C were observed for roasted carob powder</w:t>
      </w:r>
      <w:r w:rsidR="00DD3CE4" w:rsidRPr="00CD6D4D">
        <w:t xml:space="preserve">. </w:t>
      </w:r>
      <w:r w:rsidR="00DB0132" w:rsidRPr="00CD6D4D">
        <w:t>The upper part of isotherm c</w:t>
      </w:r>
      <w:r w:rsidR="00DD3CE4" w:rsidRPr="00CD6D4D">
        <w:t>orrespond</w:t>
      </w:r>
      <w:r w:rsidR="002A27C1" w:rsidRPr="00CD6D4D">
        <w:t>ed</w:t>
      </w:r>
      <w:r w:rsidR="00DD3CE4" w:rsidRPr="00CD6D4D">
        <w:t xml:space="preserve"> to the adsorption of bulk water</w:t>
      </w:r>
      <w:r w:rsidR="00DB0132" w:rsidRPr="00CD6D4D">
        <w:t xml:space="preserve"> </w:t>
      </w:r>
      <w:r w:rsidR="00DD3CE4" w:rsidRPr="00CD6D4D">
        <w:t xml:space="preserve">into the large pores </w:t>
      </w:r>
      <w:r w:rsidR="00DB0132" w:rsidRPr="00CD6D4D">
        <w:t xml:space="preserve">of solid </w:t>
      </w:r>
      <w:r w:rsidR="00DD3CE4" w:rsidRPr="00CD6D4D">
        <w:t>caus</w:t>
      </w:r>
      <w:r w:rsidR="002A27C1" w:rsidRPr="00CD6D4D">
        <w:t>ed</w:t>
      </w:r>
      <w:r w:rsidR="00DD3CE4" w:rsidRPr="00CD6D4D">
        <w:t xml:space="preserve"> swelling and s</w:t>
      </w:r>
      <w:r w:rsidR="00337BE0" w:rsidRPr="00CD6D4D">
        <w:t>olute dissolutio</w:t>
      </w:r>
      <w:r w:rsidR="00A73448" w:rsidRPr="00CD6D4D">
        <w:t>n</w:t>
      </w:r>
      <w:r w:rsidR="00DB0132" w:rsidRPr="00CD6D4D">
        <w:t>. I</w:t>
      </w:r>
      <w:r w:rsidR="00A73448" w:rsidRPr="00CD6D4D">
        <w:t>t suggest</w:t>
      </w:r>
      <w:r w:rsidR="002A27C1" w:rsidRPr="00CD6D4D">
        <w:t>ed</w:t>
      </w:r>
      <w:r w:rsidR="00A73448" w:rsidRPr="00CD6D4D">
        <w:t xml:space="preserve"> that roasting </w:t>
      </w:r>
      <w:r w:rsidR="00E2374A" w:rsidRPr="00CD6D4D">
        <w:t xml:space="preserve">process </w:t>
      </w:r>
      <w:r w:rsidR="00A73448" w:rsidRPr="00CD6D4D">
        <w:t>increase</w:t>
      </w:r>
      <w:r w:rsidR="002A27C1" w:rsidRPr="00CD6D4D">
        <w:t>d</w:t>
      </w:r>
      <w:r w:rsidR="00A73448" w:rsidRPr="00CD6D4D">
        <w:t xml:space="preserve"> the </w:t>
      </w:r>
      <w:r w:rsidR="00E2374A" w:rsidRPr="00CD6D4D">
        <w:t xml:space="preserve">number of pores (or their volumes), hence </w:t>
      </w:r>
      <w:r w:rsidR="00A73448" w:rsidRPr="00CD6D4D">
        <w:t xml:space="preserve">the equal volume of water resulted in </w:t>
      </w:r>
      <w:r w:rsidR="00E2374A" w:rsidRPr="00CD6D4D">
        <w:t xml:space="preserve">higher adsorption. </w:t>
      </w:r>
      <w:r w:rsidR="00DB0132" w:rsidRPr="00CD6D4D">
        <w:t>However, s</w:t>
      </w:r>
      <w:r w:rsidR="00E2374A" w:rsidRPr="00CD6D4D">
        <w:t xml:space="preserve">everal authors subjected moisture adsorption and particle size distribution to examination and found that there </w:t>
      </w:r>
      <w:r w:rsidR="002A27C1" w:rsidRPr="00CD6D4D">
        <w:t>was</w:t>
      </w:r>
      <w:r w:rsidR="00E2374A" w:rsidRPr="00CD6D4D">
        <w:t xml:space="preserve"> no significant relationship </w:t>
      </w:r>
      <w:r w:rsidR="00745A39" w:rsidRPr="00CD6D4D">
        <w:fldChar w:fldCharType="begin"/>
      </w:r>
      <w:r w:rsidR="0097787C" w:rsidRPr="00CD6D4D">
        <w:instrText xml:space="preserve"> ADDIN EN.CITE &lt;EndNote&gt;&lt;Cite&gt;&lt;Author&gt;de Oliveira&lt;/Author&gt;&lt;Year&gt;2017&lt;/Year&gt;&lt;RecNum&gt;1603&lt;/RecNum&gt;&lt;DisplayText&gt;(de Oliveira, Correa, de Oliveira, Baptestini, &amp;amp; Vargas-Elias, 2017)&lt;/DisplayText&gt;&lt;record&gt;&lt;rec-number&gt;1603&lt;/rec-number&gt;&lt;foreign-keys&gt;&lt;key app="EN" db-id="t25ztfzzfvd0sme2z95x59wv05aavte25ddt"&gt;1603&lt;/key&gt;&lt;/foreign-keys&gt;&lt;ref-type name="Journal Article"&gt;17&lt;/ref-type&gt;&lt;contributors&gt;&lt;authors&gt;&lt;author&gt;de Oliveira, G. H. H.&lt;/author&gt;&lt;author&gt;Correa, P. C.&lt;/author&gt;&lt;author&gt;de Oliveira, A. P. L. R.&lt;/author&gt;&lt;author&gt;Baptestini, F. M.&lt;/author&gt;&lt;author&gt;Vargas-Elias, G. A.&lt;/author&gt;&lt;/authors&gt;&lt;/contributors&gt;&lt;auth-address&gt;Inst Fed Sudeste Minas Gerais, Campus Manhuacu, BR-36905000 Dist Realeza, Manhuacu, Brazil&amp;#xD;Univ Fed Vicosa, Dept Engn Agr &amp;amp; Ambiental, BR-36570000 Vicosa, MG, Brazil&amp;#xD;Univ Costa Rica, Ctr Invest Granos &amp;amp; Semillas CIGRAS, San Jose 2060, Costa Rica&lt;/auth-address&gt;&lt;titles&gt;&lt;title&gt;Roasting, Grinding, and Storage Impact on Thermodynamic Properties and Adsorption Isotherms of Arabica Coffee&lt;/title&gt;&lt;secondary-title&gt;Journal of Food Processing and Preservation&lt;/secondary-title&gt;&lt;alt-title&gt;J Food Process Pres&lt;/alt-title&gt;&lt;/titles&gt;&lt;periodical&gt;&lt;full-title&gt;Journal of Food Processing and Preservation&lt;/full-title&gt;&lt;abbr-1&gt;J Food Process Pres&lt;/abbr-1&gt;&lt;/periodical&gt;&lt;alt-periodical&gt;&lt;full-title&gt;Journal of Food Processing and Preservation&lt;/full-title&gt;&lt;abbr-1&gt;J Food Process Pres&lt;/abbr-1&gt;&lt;/alt-periodical&gt;&lt;volume&gt;41&lt;/volume&gt;&lt;number&gt;2&lt;/number&gt;&lt;keywords&gt;&lt;keyword&gt;enthalpy-entropy compensation&lt;/keyword&gt;&lt;keyword&gt;sorption isotherms&lt;/keyword&gt;&lt;keyword&gt;apple juice&lt;/keyword&gt;&lt;keyword&gt;shelf-life&lt;/keyword&gt;&lt;keyword&gt;green&lt;/keyword&gt;&lt;/keywords&gt;&lt;dates&gt;&lt;year&gt;2017&lt;/year&gt;&lt;pub-dates&gt;&lt;date&gt;Apr&lt;/date&gt;&lt;/pub-dates&gt;&lt;/dates&gt;&lt;isbn&gt;0145-8892&lt;/isbn&gt;&lt;accession-num&gt;ISI:000399356500009&lt;/accession-num&gt;&lt;urls&gt;&lt;related-urls&gt;&lt;url&gt;&amp;lt;Go to ISI&amp;gt;://000399356500009&lt;/url&gt;&lt;/related-urls&gt;&lt;/urls&gt;&lt;electronic-resource-num&gt;ARTN e12779&amp;#xD;10.1111/jfpp.12779&lt;/electronic-resource-num&gt;&lt;language&gt;English&lt;/language&gt;&lt;/record&gt;&lt;/Cite&gt;&lt;/EndNote&gt;</w:instrText>
      </w:r>
      <w:r w:rsidR="00745A39" w:rsidRPr="00CD6D4D">
        <w:fldChar w:fldCharType="separate"/>
      </w:r>
      <w:r w:rsidR="0097787C" w:rsidRPr="00CD6D4D">
        <w:rPr>
          <w:noProof/>
        </w:rPr>
        <w:t>(</w:t>
      </w:r>
      <w:hyperlink w:anchor="_ENREF_8" w:tooltip="de Oliveira, 2017 #1603" w:history="1">
        <w:r w:rsidR="00265EA8" w:rsidRPr="00CD6D4D">
          <w:rPr>
            <w:noProof/>
          </w:rPr>
          <w:t>de Oliveira, Correa, de Oliveira, Baptestini, &amp; Vargas-Elias, 2017</w:t>
        </w:r>
      </w:hyperlink>
      <w:r w:rsidR="0097787C" w:rsidRPr="00CD6D4D">
        <w:rPr>
          <w:noProof/>
        </w:rPr>
        <w:t>)</w:t>
      </w:r>
      <w:r w:rsidR="00745A39" w:rsidRPr="00CD6D4D">
        <w:fldChar w:fldCharType="end"/>
      </w:r>
      <w:r w:rsidR="00E2374A" w:rsidRPr="00CD6D4D">
        <w:t xml:space="preserve">. </w:t>
      </w:r>
      <w:r w:rsidR="00FE0BE1" w:rsidRPr="00CD6D4D">
        <w:t>They found the differences in moisture sorpti</w:t>
      </w:r>
      <w:r w:rsidR="00DB0132" w:rsidRPr="00CD6D4D">
        <w:t xml:space="preserve">on characteristics among coffee samples </w:t>
      </w:r>
      <w:r w:rsidR="00FE0BE1" w:rsidRPr="00CD6D4D">
        <w:t>with various degree of roasting but</w:t>
      </w:r>
      <w:r w:rsidR="005D23E7" w:rsidRPr="00CD6D4D">
        <w:t xml:space="preserve"> did not find correlation with particle size</w:t>
      </w:r>
      <w:r w:rsidR="00207E60" w:rsidRPr="00CD6D4D">
        <w:t xml:space="preserve">. </w:t>
      </w:r>
      <w:r w:rsidR="00524A39" w:rsidRPr="00CD6D4D">
        <w:t xml:space="preserve">It seemed to be sample-specific behaviour because </w:t>
      </w:r>
      <w:r w:rsidR="002A33DC" w:rsidRPr="00CD6D4D">
        <w:t xml:space="preserve">particle size </w:t>
      </w:r>
      <w:r w:rsidR="00C068F4" w:rsidRPr="00CD6D4D">
        <w:t xml:space="preserve">had a crucial role in moisture sorption isotherm of herbaceous plant </w:t>
      </w:r>
      <w:r w:rsidR="00C068F4" w:rsidRPr="00CD6D4D">
        <w:rPr>
          <w:i/>
        </w:rPr>
        <w:t>Dendrobium officinale</w:t>
      </w:r>
      <w:r w:rsidR="00C068F4" w:rsidRPr="00CD6D4D">
        <w:t xml:space="preserve"> powder where EMC decreased with particle size increase (from 5.6 to 346.8 µm)</w:t>
      </w:r>
      <w:r w:rsidR="00332F9C" w:rsidRPr="00CD6D4D">
        <w:t xml:space="preserve"> </w:t>
      </w:r>
      <w:r w:rsidR="00332F9C" w:rsidRPr="00CD6D4D">
        <w:fldChar w:fldCharType="begin">
          <w:fldData xml:space="preserve">PEVuZE5vdGU+PENpdGU+PEF1dGhvcj5NZW5nPC9BdXRob3I+PFllYXI+MjAxODwvWWVhcj48UmVj
TnVtPjIxMDY8L1JlY051bT48RGlzcGxheVRleHQ+KE1lbmcsIEZhbiwgQ2hlbiwgWGlhbywgJmFt
cDsgWmhhbmcsIDIwMTgpPC9EaXNwbGF5VGV4dD48cmVjb3JkPjxyZWMtbnVtYmVyPjIxMDY8L3Jl
Yy1udW1iZXI+PGZvcmVpZ24ta2V5cz48a2V5IGFwcD0iRU4iIGRiLWlkPSJ0MjV6dGZ6emZ2ZDBz
bWUyejk1eDU5d3YwNWFhdnRlMjVkZHQiPjIxMDY8L2tleT48L2ZvcmVpZ24ta2V5cz48cmVmLXR5
cGUgbmFtZT0iSm91cm5hbCBBcnRpY2xlIj4xNzwvcmVmLXR5cGU+PGNvbnRyaWJ1dG9ycz48YXV0
aG9ycz48YXV0aG9yPk1lbmcsIFEuIFIuPC9hdXRob3I+PGF1dGhvcj5GYW4sIEguIFIuPC9hdXRo
b3I+PGF1dGhvcj5DaGVuLCBGLjwvYXV0aG9yPjxhdXRob3I+WGlhbywgVC4gQy48L2F1dGhvcj48
YXV0aG9yPlpoYW5nLCBMLiBGLjwvYXV0aG9yPjwvYXV0aG9ycz48L2NvbnRyaWJ1dG9ycz48YXV0
aC1hZGRyZXNzPkppYW5nbmFuIFVuaXYsIFN0YXRlIEtleSBMYWIgRm9vZCBTY2kgJmFtcDsgVGVj
aG5vbCwgV3V4aSwgSmlhbmdzdSwgUGVvcGxlcyBSIENoaW5hJiN4RDtKaWFuZ25hbiBVbml2LCBT
Y2ggRm9vZCBTY2kgJmFtcDsgVGVjaG5vbCwgV3V4aSwgSmlhbmdzdSwgUGVvcGxlcyBSIENoaW5h
JiN4RDtCZWlqaW5nIFRlY2hub2wgJmFtcDsgQnVzaW5lc3MgVW5pdiwgQmVpamluZyBBZHYgSW5u
b3ZhdCBDdHIgRm9vZCBOdXRyICZhbXA7IEh1bWFuIEhsdGgsIEJlaWppbmcsIFBlb3BsZXMgUiBD
aGluYSYjeEQ7SmlhbmduYW4gVW5pdiwgQ29sbGFib3JhdCBJbm5vdmF0IEN0ciBGb29kIFNhZmV0
eSAmYW1wOyBRdWFsIENvbnRyb2wsIFd1eGksIEppYW5nc3UsIFBlb3BsZXMgUiBDaGluYSYjeEQ7
Q2xlbXNvbiBVbml2LCBEZXB0IEZvb2QgTnV0ciAmYW1wOyBQYWNrYWdpbmcgU2NpLCBDbGVtc29u
LCBTQyBVU0EmI3hEO1VuaXYgT3hmb3JkLCBJbm9yZ2FuIENoZW0gTGFiLCBPeGZvcmQsIEVuZ2xh
bmQ8L2F1dGgtYWRkcmVzcz48dGl0bGVzPjx0aXRsZT5QcmVwYXJhdGlvbiBhbmQgY2hhcmFjdGVy
aXphdGlvbiBvZiBEZW5kcm9iaXVtIG9mZmljaW5hbGUgcG93ZGVycyB0aHJvdWdoIHN1cGVyZmlu
ZSBncmluZGluZzwvdGl0bGU+PHNlY29uZGFyeS10aXRsZT5Kb3VybmFsIG9mIHRoZSBTY2llbmNl
IG9mIEZvb2QgYW5kIEFncmljdWx0dXJlPC9zZWNvbmRhcnktdGl0bGU+PGFsdC10aXRsZT5KIFNj
aSBGb29kIEFncjwvYWx0LXRpdGxlPjwvdGl0bGVzPjxwZXJpb2RpY2FsPjxmdWxsLXRpdGxlPkpv
dXJuYWwgb2YgdGhlIFNjaWVuY2Ugb2YgRm9vZCBhbmQgQWdyaWN1bHR1cmU8L2Z1bGwtdGl0bGU+
PC9wZXJpb2RpY2FsPjxwYWdlcz4xOTA2LTE5MTM8L3BhZ2VzPjx2b2x1bWU+OTg8L3ZvbHVtZT48
bnVtYmVyPjU8L251bWJlcj48a2V5d29yZHM+PGtleXdvcmQ+ZGVuZHJvYml1bSBvZmZpY2luYWxl
PC9rZXl3b3JkPjxrZXl3b3JkPm1vcnBob2xvZ3k8L2tleXdvcmQ+PGtleXdvcmQ+cGh5c2ljby1j
aGVtaWNhbCBwcm9wZXJ0aWVzPC9rZXl3b3JkPjxrZXl3b3JkPnN1cGVyZmluZSBncmluZGluZzwv
a2V5d29yZD48a2V5d29yZD5pbW11bm9tb2R1bGF0b3J5IGFjdGl2aXR5PC9rZXl3b3JkPjxrZXl3
b3JkPnN1cmZhY2UgY2hhcmFjdGVyaXphdGlvbjwva2V5d29yZD48a2V5d29yZD5naW5nZXIgcG93
ZGVyPC9rZXl3b3JkPjxrZXl3b3JkPnBvbHlzYWNjaGFyaWRlczwva2V5d29yZD48a2V5d29yZD5z
cGVjdHJvc2NvcHk8L2tleXdvcmQ+PGtleXdvcmQ+dGVjaG5vbG9neTwva2V5d29yZD48a2V5d29y
ZD5leHRyYWN0aW9uPC9rZXl3b3JkPjxrZXl3b3JkPmZ0aXI8L2tleXdvcmQ+PGtleXdvcmQ+eHJk
PC9rZXl3b3JkPjwva2V5d29yZHM+PGRhdGVzPjx5ZWFyPjIwMTg8L3llYXI+PHB1Yi1kYXRlcz48
ZGF0ZT5NYXIgMzA8L2RhdGU+PC9wdWItZGF0ZXM+PC9kYXRlcz48aXNibj4wMDIyLTUxNDI8L2lz
Ym4+PGFjY2Vzc2lvbi1udW0+SVNJOjAwMDQyNjczNTcwMDAzMTwvYWNjZXNzaW9uLW51bT48dXJs
cz48cmVsYXRlZC11cmxzPjx1cmw+Jmx0O0dvIHRvIElTSSZndDs6Ly8wMDA0MjY3MzU3MDAwMzE8
L3VybD48L3JlbGF0ZWQtdXJscz48L3VybHM+PGVsZWN0cm9uaWMtcmVzb3VyY2UtbnVtPjEwLjEw
MDIvanNmYS44NjcyPC9lbGVjdHJvbmljLXJlc291cmNlLW51bT48bGFuZ3VhZ2U+RW5nbGlzaDwv
bGFuZ3VhZ2U+PC9yZWNvcmQ+PC9DaXRlPjwvRW5kTm90ZT5=
</w:fldData>
        </w:fldChar>
      </w:r>
      <w:r w:rsidR="00332F9C" w:rsidRPr="00CD6D4D">
        <w:instrText xml:space="preserve"> ADDIN EN.CITE </w:instrText>
      </w:r>
      <w:r w:rsidR="00332F9C" w:rsidRPr="00CD6D4D">
        <w:fldChar w:fldCharType="begin">
          <w:fldData xml:space="preserve">PEVuZE5vdGU+PENpdGU+PEF1dGhvcj5NZW5nPC9BdXRob3I+PFllYXI+MjAxODwvWWVhcj48UmVj
TnVtPjIxMDY8L1JlY051bT48RGlzcGxheVRleHQ+KE1lbmcsIEZhbiwgQ2hlbiwgWGlhbywgJmFt
cDsgWmhhbmcsIDIwMTgpPC9EaXNwbGF5VGV4dD48cmVjb3JkPjxyZWMtbnVtYmVyPjIxMDY8L3Jl
Yy1udW1iZXI+PGZvcmVpZ24ta2V5cz48a2V5IGFwcD0iRU4iIGRiLWlkPSJ0MjV6dGZ6emZ2ZDBz
bWUyejk1eDU5d3YwNWFhdnRlMjVkZHQiPjIxMDY8L2tleT48L2ZvcmVpZ24ta2V5cz48cmVmLXR5
cGUgbmFtZT0iSm91cm5hbCBBcnRpY2xlIj4xNzwvcmVmLXR5cGU+PGNvbnRyaWJ1dG9ycz48YXV0
aG9ycz48YXV0aG9yPk1lbmcsIFEuIFIuPC9hdXRob3I+PGF1dGhvcj5GYW4sIEguIFIuPC9hdXRo
b3I+PGF1dGhvcj5DaGVuLCBGLjwvYXV0aG9yPjxhdXRob3I+WGlhbywgVC4gQy48L2F1dGhvcj48
YXV0aG9yPlpoYW5nLCBMLiBGLjwvYXV0aG9yPjwvYXV0aG9ycz48L2NvbnRyaWJ1dG9ycz48YXV0
aC1hZGRyZXNzPkppYW5nbmFuIFVuaXYsIFN0YXRlIEtleSBMYWIgRm9vZCBTY2kgJmFtcDsgVGVj
aG5vbCwgV3V4aSwgSmlhbmdzdSwgUGVvcGxlcyBSIENoaW5hJiN4RDtKaWFuZ25hbiBVbml2LCBT
Y2ggRm9vZCBTY2kgJmFtcDsgVGVjaG5vbCwgV3V4aSwgSmlhbmdzdSwgUGVvcGxlcyBSIENoaW5h
JiN4RDtCZWlqaW5nIFRlY2hub2wgJmFtcDsgQnVzaW5lc3MgVW5pdiwgQmVpamluZyBBZHYgSW5u
b3ZhdCBDdHIgRm9vZCBOdXRyICZhbXA7IEh1bWFuIEhsdGgsIEJlaWppbmcsIFBlb3BsZXMgUiBD
aGluYSYjeEQ7SmlhbmduYW4gVW5pdiwgQ29sbGFib3JhdCBJbm5vdmF0IEN0ciBGb29kIFNhZmV0
eSAmYW1wOyBRdWFsIENvbnRyb2wsIFd1eGksIEppYW5nc3UsIFBlb3BsZXMgUiBDaGluYSYjeEQ7
Q2xlbXNvbiBVbml2LCBEZXB0IEZvb2QgTnV0ciAmYW1wOyBQYWNrYWdpbmcgU2NpLCBDbGVtc29u
LCBTQyBVU0EmI3hEO1VuaXYgT3hmb3JkLCBJbm9yZ2FuIENoZW0gTGFiLCBPeGZvcmQsIEVuZ2xh
bmQ8L2F1dGgtYWRkcmVzcz48dGl0bGVzPjx0aXRsZT5QcmVwYXJhdGlvbiBhbmQgY2hhcmFjdGVy
aXphdGlvbiBvZiBEZW5kcm9iaXVtIG9mZmljaW5hbGUgcG93ZGVycyB0aHJvdWdoIHN1cGVyZmlu
ZSBncmluZGluZzwvdGl0bGU+PHNlY29uZGFyeS10aXRsZT5Kb3VybmFsIG9mIHRoZSBTY2llbmNl
IG9mIEZvb2QgYW5kIEFncmljdWx0dXJlPC9zZWNvbmRhcnktdGl0bGU+PGFsdC10aXRsZT5KIFNj
aSBGb29kIEFncjwvYWx0LXRpdGxlPjwvdGl0bGVzPjxwZXJpb2RpY2FsPjxmdWxsLXRpdGxlPkpv
dXJuYWwgb2YgdGhlIFNjaWVuY2Ugb2YgRm9vZCBhbmQgQWdyaWN1bHR1cmU8L2Z1bGwtdGl0bGU+
PC9wZXJpb2RpY2FsPjxwYWdlcz4xOTA2LTE5MTM8L3BhZ2VzPjx2b2x1bWU+OTg8L3ZvbHVtZT48
bnVtYmVyPjU8L251bWJlcj48a2V5d29yZHM+PGtleXdvcmQ+ZGVuZHJvYml1bSBvZmZpY2luYWxl
PC9rZXl3b3JkPjxrZXl3b3JkPm1vcnBob2xvZ3k8L2tleXdvcmQ+PGtleXdvcmQ+cGh5c2ljby1j
aGVtaWNhbCBwcm9wZXJ0aWVzPC9rZXl3b3JkPjxrZXl3b3JkPnN1cGVyZmluZSBncmluZGluZzwv
a2V5d29yZD48a2V5d29yZD5pbW11bm9tb2R1bGF0b3J5IGFjdGl2aXR5PC9rZXl3b3JkPjxrZXl3
b3JkPnN1cmZhY2UgY2hhcmFjdGVyaXphdGlvbjwva2V5d29yZD48a2V5d29yZD5naW5nZXIgcG93
ZGVyPC9rZXl3b3JkPjxrZXl3b3JkPnBvbHlzYWNjaGFyaWRlczwva2V5d29yZD48a2V5d29yZD5z
cGVjdHJvc2NvcHk8L2tleXdvcmQ+PGtleXdvcmQ+dGVjaG5vbG9neTwva2V5d29yZD48a2V5d29y
ZD5leHRyYWN0aW9uPC9rZXl3b3JkPjxrZXl3b3JkPmZ0aXI8L2tleXdvcmQ+PGtleXdvcmQ+eHJk
PC9rZXl3b3JkPjwva2V5d29yZHM+PGRhdGVzPjx5ZWFyPjIwMTg8L3llYXI+PHB1Yi1kYXRlcz48
ZGF0ZT5NYXIgMzA8L2RhdGU+PC9wdWItZGF0ZXM+PC9kYXRlcz48aXNibj4wMDIyLTUxNDI8L2lz
Ym4+PGFjY2Vzc2lvbi1udW0+SVNJOjAwMDQyNjczNTcwMDAzMTwvYWNjZXNzaW9uLW51bT48dXJs
cz48cmVsYXRlZC11cmxzPjx1cmw+Jmx0O0dvIHRvIElTSSZndDs6Ly8wMDA0MjY3MzU3MDAwMzE8
L3VybD48L3JlbGF0ZWQtdXJscz48L3VybHM+PGVsZWN0cm9uaWMtcmVzb3VyY2UtbnVtPjEwLjEw
MDIvanNmYS44NjcyPC9lbGVjdHJvbmljLXJlc291cmNlLW51bT48bGFuZ3VhZ2U+RW5nbGlzaDwv
bGFuZ3VhZ2U+PC9yZWNvcmQ+PC9DaXRlPjwvRW5kTm90ZT5=
</w:fldData>
        </w:fldChar>
      </w:r>
      <w:r w:rsidR="00332F9C" w:rsidRPr="00CD6D4D">
        <w:instrText xml:space="preserve"> ADDIN EN.CITE.DATA </w:instrText>
      </w:r>
      <w:r w:rsidR="00332F9C" w:rsidRPr="00CD6D4D">
        <w:fldChar w:fldCharType="end"/>
      </w:r>
      <w:r w:rsidR="00332F9C" w:rsidRPr="00CD6D4D">
        <w:fldChar w:fldCharType="separate"/>
      </w:r>
      <w:r w:rsidR="00332F9C" w:rsidRPr="00CD6D4D">
        <w:rPr>
          <w:noProof/>
        </w:rPr>
        <w:t>(</w:t>
      </w:r>
      <w:hyperlink w:anchor="_ENREF_16" w:tooltip="Meng, 2018 #2106" w:history="1">
        <w:r w:rsidR="00265EA8" w:rsidRPr="00CD6D4D">
          <w:rPr>
            <w:noProof/>
          </w:rPr>
          <w:t>Meng, Fan, Chen, Xiao, &amp; Zhang, 2018</w:t>
        </w:r>
      </w:hyperlink>
      <w:r w:rsidR="00332F9C" w:rsidRPr="00CD6D4D">
        <w:rPr>
          <w:noProof/>
        </w:rPr>
        <w:t>)</w:t>
      </w:r>
      <w:r w:rsidR="00332F9C" w:rsidRPr="00CD6D4D">
        <w:fldChar w:fldCharType="end"/>
      </w:r>
      <w:r w:rsidR="00C068F4" w:rsidRPr="00CD6D4D">
        <w:t xml:space="preserve">. Using a </w:t>
      </w:r>
      <w:r w:rsidR="00844A1E" w:rsidRPr="00CD6D4D">
        <w:t>hand-sieving method, the following particle size distribution of carob powder (in % of weight) was obtained in our study: 6.3 (</w:t>
      </w:r>
      <w:r w:rsidR="00532A61" w:rsidRPr="00CD6D4D">
        <w:t>&lt;</w:t>
      </w:r>
      <w:r w:rsidR="00844A1E" w:rsidRPr="00CD6D4D">
        <w:t xml:space="preserve"> 56 µm), 19.5 (56–160 µm), 10.7 (160–250 µm), 54.4 (250–600 µm) and 6.7 (</w:t>
      </w:r>
      <w:r w:rsidR="00532A61" w:rsidRPr="00CD6D4D">
        <w:t>&gt;</w:t>
      </w:r>
      <w:r w:rsidR="00844A1E" w:rsidRPr="00CD6D4D">
        <w:t xml:space="preserve"> 600 µm).</w:t>
      </w:r>
      <w:r w:rsidR="00C068F4" w:rsidRPr="00CD6D4D">
        <w:t xml:space="preserve">  </w:t>
      </w:r>
      <w:r w:rsidR="002202A3" w:rsidRPr="00CD6D4D">
        <w:t>It is known t</w:t>
      </w:r>
      <w:r w:rsidR="00003A02" w:rsidRPr="00CD6D4D">
        <w:t xml:space="preserve">hat various grinding techniques as well as operating conditions particularly affect </w:t>
      </w:r>
      <w:r w:rsidR="002202A3" w:rsidRPr="00CD6D4D">
        <w:t xml:space="preserve">the particle size distribution </w:t>
      </w:r>
      <w:r w:rsidR="00003A02" w:rsidRPr="00CD6D4D">
        <w:t xml:space="preserve">powder. For instance, mechanical and jet millings significantly reduced the particle size of mushroom powder in contrast to shear pulverization, hence changed its physical-chemical properties including those responsible for moisture sorption </w:t>
      </w:r>
      <w:r w:rsidR="00C718A9" w:rsidRPr="00CD6D4D">
        <w:fldChar w:fldCharType="begin"/>
      </w:r>
      <w:r w:rsidR="00C718A9" w:rsidRPr="00CD6D4D">
        <w:instrText xml:space="preserve"> ADDIN EN.CITE &lt;EndNote&gt;&lt;Cite&gt;&lt;Author&gt;Zhang&lt;/Author&gt;&lt;Year&gt;2012&lt;/Year&gt;&lt;RecNum&gt;2156&lt;/RecNum&gt;&lt;DisplayText&gt;(Zhang et al., 2012)&lt;/DisplayText&gt;&lt;record&gt;&lt;rec-number&gt;2156&lt;/rec-number&gt;&lt;foreign-keys&gt;&lt;key app="EN" db-id="t25ztfzzfvd0sme2z95x59wv05aavte25ddt"&gt;2156&lt;/key&gt;&lt;/foreign-keys&gt;&lt;ref-type name="Journal Article"&gt;17&lt;/ref-type&gt;&lt;contributors&gt;&lt;authors&gt;&lt;author&gt;Zhang, Z. P.&lt;/author&gt;&lt;author&gt;Song, H. G.&lt;/author&gt;&lt;author&gt;Peng, Z.&lt;/author&gt;&lt;author&gt;Luo, Q. N.&lt;/author&gt;&lt;author&gt;Ming, J.&lt;/author&gt;&lt;author&gt;Zhao, G. H.&lt;/author&gt;&lt;/authors&gt;&lt;/contributors&gt;&lt;auth-address&gt;Southwest Univ, Coll Food Sci, Chongqing 400715, Peoples R China&amp;#xD;Key Lab Food Proc &amp;amp; Technol Chongqing, Chongqing 400715, Peoples R China&lt;/auth-address&gt;&lt;titles&gt;&lt;title&gt;Characterization of stipe and cap powders of mushroom (Lentinus edodes) prepared by different grinding methods&lt;/title&gt;&lt;secondary-title&gt;Journal of Food Engineering&lt;/secondary-title&gt;&lt;alt-title&gt;J Food Eng&lt;/alt-title&gt;&lt;/titles&gt;&lt;periodical&gt;&lt;full-title&gt;Journal of Food Engineering&lt;/full-title&gt;&lt;abbr-1&gt;J Food Eng&lt;/abbr-1&gt;&lt;/periodical&gt;&lt;alt-periodical&gt;&lt;full-title&gt;Journal of Food Engineering&lt;/full-title&gt;&lt;abbr-1&gt;J Food Eng&lt;/abbr-1&gt;&lt;/alt-periodical&gt;&lt;pages&gt;406-413&lt;/pages&gt;&lt;volume&gt;109&lt;/volume&gt;&lt;number&gt;3&lt;/number&gt;&lt;keywords&gt;&lt;keyword&gt;mushroom&lt;/keyword&gt;&lt;keyword&gt;lentinus edodes&lt;/keyword&gt;&lt;keyword&gt;micronization&lt;/keyword&gt;&lt;keyword&gt;particle size&lt;/keyword&gt;&lt;keyword&gt;physico-chemical properties&lt;/keyword&gt;&lt;keyword&gt;ginger powder&lt;/keyword&gt;&lt;keyword&gt;micronization&lt;/keyword&gt;&lt;keyword&gt;improve&lt;/keyword&gt;&lt;keyword&gt;fiber&lt;/keyword&gt;&lt;/keywords&gt;&lt;dates&gt;&lt;year&gt;2012&lt;/year&gt;&lt;pub-dates&gt;&lt;date&gt;Apr&lt;/date&gt;&lt;/pub-dates&gt;&lt;/dates&gt;&lt;isbn&gt;0260-8774&lt;/isbn&gt;&lt;accession-num&gt;ISI:000300199000009&lt;/accession-num&gt;&lt;urls&gt;&lt;related-urls&gt;&lt;url&gt;&amp;lt;Go to ISI&amp;gt;://000300199000009&lt;/url&gt;&lt;/related-urls&gt;&lt;/urls&gt;&lt;electronic-resource-num&gt;10.1016/j.jfoodeng.2011.11.007&lt;/electronic-resource-num&gt;&lt;language&gt;English&lt;/language&gt;&lt;/record&gt;&lt;/Cite&gt;&lt;/EndNote&gt;</w:instrText>
      </w:r>
      <w:r w:rsidR="00C718A9" w:rsidRPr="00CD6D4D">
        <w:fldChar w:fldCharType="separate"/>
      </w:r>
      <w:r w:rsidR="00C718A9" w:rsidRPr="00CD6D4D">
        <w:rPr>
          <w:noProof/>
        </w:rPr>
        <w:t>(</w:t>
      </w:r>
      <w:hyperlink w:anchor="_ENREF_38" w:tooltip="Zhang, 2012 #2156" w:history="1">
        <w:r w:rsidR="00265EA8" w:rsidRPr="00CD6D4D">
          <w:rPr>
            <w:noProof/>
          </w:rPr>
          <w:t>Zhang et al., 2012</w:t>
        </w:r>
      </w:hyperlink>
      <w:r w:rsidR="00C718A9" w:rsidRPr="00CD6D4D">
        <w:rPr>
          <w:noProof/>
        </w:rPr>
        <w:t>)</w:t>
      </w:r>
      <w:r w:rsidR="00C718A9" w:rsidRPr="00CD6D4D">
        <w:fldChar w:fldCharType="end"/>
      </w:r>
      <w:r w:rsidR="00C718A9" w:rsidRPr="00CD6D4D">
        <w:t>.</w:t>
      </w:r>
      <w:r w:rsidR="00003A02" w:rsidRPr="00CD6D4D">
        <w:t xml:space="preserve"> </w:t>
      </w:r>
      <w:r w:rsidR="00844A1E" w:rsidRPr="00CD6D4D">
        <w:t>Since both unroasted and roasted carob powder had the same particle size distributions, the differences in moisture sorption c</w:t>
      </w:r>
      <w:r w:rsidR="00260F72" w:rsidRPr="00CD6D4D">
        <w:t>ould</w:t>
      </w:r>
      <w:r w:rsidR="00844A1E" w:rsidRPr="00CD6D4D">
        <w:t xml:space="preserve"> derived from</w:t>
      </w:r>
      <w:r w:rsidR="00E2374A" w:rsidRPr="00CD6D4D">
        <w:t xml:space="preserve"> chemical modification </w:t>
      </w:r>
      <w:r w:rsidR="00844A1E" w:rsidRPr="00CD6D4D">
        <w:t>during roasting.</w:t>
      </w:r>
      <w:r w:rsidR="00E2374A" w:rsidRPr="00CD6D4D">
        <w:t xml:space="preserve"> </w:t>
      </w:r>
    </w:p>
    <w:p w:rsidR="000E2F92" w:rsidRPr="00CD6D4D" w:rsidRDefault="00231C1D" w:rsidP="009B3BEA">
      <w:pPr>
        <w:ind w:left="0" w:firstLine="0"/>
      </w:pPr>
      <w:r w:rsidRPr="00CD6D4D">
        <w:t xml:space="preserve">Monolayer moisture is the important parameter </w:t>
      </w:r>
      <w:r w:rsidR="0093573C" w:rsidRPr="00CD6D4D">
        <w:t xml:space="preserve">defining </w:t>
      </w:r>
      <w:r w:rsidRPr="00CD6D4D">
        <w:t xml:space="preserve">moisture strongly adsorbed to the surface of the </w:t>
      </w:r>
      <w:r w:rsidR="000E2F92" w:rsidRPr="00CD6D4D">
        <w:t>food matrix</w:t>
      </w:r>
      <w:r w:rsidRPr="00CD6D4D">
        <w:t>. The monolayer values</w:t>
      </w:r>
      <w:r w:rsidR="000E2F92" w:rsidRPr="00CD6D4D">
        <w:t xml:space="preserve"> were estimated to 0.065</w:t>
      </w:r>
      <w:r w:rsidR="00961690" w:rsidRPr="00CD6D4D">
        <w:t>–</w:t>
      </w:r>
      <w:r w:rsidR="000E2F92" w:rsidRPr="00CD6D4D">
        <w:t>0.082 g</w:t>
      </w:r>
      <w:r w:rsidR="00745A39" w:rsidRPr="00CD6D4D">
        <w:t xml:space="preserve"> </w:t>
      </w:r>
      <w:r w:rsidR="000E2F92" w:rsidRPr="00CD6D4D">
        <w:t>g</w:t>
      </w:r>
      <w:r w:rsidR="00745A39" w:rsidRPr="00CD6D4D">
        <w:rPr>
          <w:vertAlign w:val="superscript"/>
        </w:rPr>
        <w:t>–1</w:t>
      </w:r>
      <w:r w:rsidR="000E2F92" w:rsidRPr="00CD6D4D">
        <w:t xml:space="preserve"> db and 0.047</w:t>
      </w:r>
      <w:r w:rsidR="00961690" w:rsidRPr="00CD6D4D">
        <w:t>–</w:t>
      </w:r>
      <w:r w:rsidR="000E2F92" w:rsidRPr="00CD6D4D">
        <w:t xml:space="preserve">0.063 </w:t>
      </w:r>
      <w:r w:rsidRPr="00CD6D4D">
        <w:t>g</w:t>
      </w:r>
      <w:r w:rsidR="00745A39" w:rsidRPr="00CD6D4D">
        <w:t xml:space="preserve"> </w:t>
      </w:r>
      <w:r w:rsidRPr="00CD6D4D">
        <w:t>g</w:t>
      </w:r>
      <w:r w:rsidR="00961690" w:rsidRPr="00CD6D4D">
        <w:rPr>
          <w:vertAlign w:val="superscript"/>
        </w:rPr>
        <w:t>–</w:t>
      </w:r>
      <w:r w:rsidR="00745A39" w:rsidRPr="00CD6D4D">
        <w:rPr>
          <w:vertAlign w:val="superscript"/>
        </w:rPr>
        <w:t>1</w:t>
      </w:r>
      <w:r w:rsidRPr="00CD6D4D">
        <w:t xml:space="preserve"> db for </w:t>
      </w:r>
      <w:r w:rsidR="000E2F92" w:rsidRPr="00CD6D4D">
        <w:t>unroasted and roasted carob powder, respectively.</w:t>
      </w:r>
      <w:r w:rsidRPr="00CD6D4D">
        <w:t xml:space="preserve"> </w:t>
      </w:r>
      <w:r w:rsidR="000E2F92" w:rsidRPr="00CD6D4D">
        <w:t xml:space="preserve">These values were close to monolayer values of wheat and chestnut flour </w:t>
      </w:r>
      <w:r w:rsidR="00155B77" w:rsidRPr="00CD6D4D">
        <w:fldChar w:fldCharType="begin"/>
      </w:r>
      <w:r w:rsidR="00155B77" w:rsidRPr="00CD6D4D">
        <w:instrText xml:space="preserve"> ADDIN EN.CITE &lt;EndNote&gt;&lt;Cite&gt;&lt;Author&gt;Moreira&lt;/Author&gt;&lt;Year&gt;2010&lt;/Year&gt;&lt;RecNum&gt;1623&lt;/RecNum&gt;&lt;DisplayText&gt;(Moreira, Chenlo, Torres, &amp;amp; Prieto, 2010)&lt;/DisplayText&gt;&lt;record&gt;&lt;rec-number&gt;1623&lt;/rec-number&gt;&lt;foreign-keys&gt;&lt;key app="EN" db-id="t25ztfzzfvd0sme2z95x59wv05aavte25ddt"&gt;1623&lt;/key&gt;&lt;/foreign-keys&gt;&lt;ref-type name="Journal Article"&gt;17&lt;/ref-type&gt;&lt;contributors&gt;&lt;authors&gt;&lt;author&gt;Moreira, R.&lt;/author&gt;&lt;author&gt;Chenlo, F.&lt;/author&gt;&lt;author&gt;Torres, M. D.&lt;/author&gt;&lt;author&gt;Prieto, D. M.&lt;/author&gt;&lt;/authors&gt;&lt;/contributors&gt;&lt;auth-address&gt;Univ Santiago de Compostela, Dept Enxenaria Quim, E-15782 Santiago De Compostela, Spain&lt;/auth-address&gt;&lt;titles&gt;&lt;title&gt;Water adsorption and desorption isotherms of chestnut and wheat flours&lt;/title&gt;&lt;secondary-title&gt;Industrial Crops and Products&lt;/secondary-title&gt;&lt;alt-title&gt;Ind Crop Prod&lt;/alt-title&gt;&lt;/titles&gt;&lt;periodical&gt;&lt;full-title&gt;Industrial Crops and Products&lt;/full-title&gt;&lt;abbr-1&gt;Ind Crop Prod&lt;/abbr-1&gt;&lt;/periodical&gt;&lt;alt-periodical&gt;&lt;full-title&gt;Industrial Crops and Products&lt;/full-title&gt;&lt;abbr-1&gt;Ind Crop Prod&lt;/abbr-1&gt;&lt;/alt-periodical&gt;&lt;pages&gt;252-257&lt;/pages&gt;&lt;volume&gt;32&lt;/volume&gt;&lt;number&gt;3&lt;/number&gt;&lt;keywords&gt;&lt;keyword&gt;chestnut flour&lt;/keyword&gt;&lt;keyword&gt;wheat flour&lt;/keyword&gt;&lt;keyword&gt;equilibrium moisture content&lt;/keyword&gt;&lt;keyword&gt;water activity&lt;/keyword&gt;&lt;keyword&gt;sorption heat&lt;/keyword&gt;&lt;keyword&gt;moisture sorption isotherms&lt;/keyword&gt;&lt;keyword&gt;castanea-sativa&lt;/keyword&gt;&lt;keyword&gt;temperature&lt;/keyword&gt;&lt;keyword&gt;equilibrium&lt;/keyword&gt;&lt;keyword&gt;products&lt;/keyword&gt;&lt;keyword&gt;starch&lt;/keyword&gt;&lt;keyword&gt;equations&lt;/keyword&gt;&lt;keyword&gt;foods&lt;/keyword&gt;&lt;keyword&gt;corn&lt;/keyword&gt;&lt;keyword&gt;mill&lt;/keyword&gt;&lt;/keywords&gt;&lt;dates&gt;&lt;year&gt;2010&lt;/year&gt;&lt;pub-dates&gt;&lt;date&gt;Nov&lt;/date&gt;&lt;/pub-dates&gt;&lt;/dates&gt;&lt;isbn&gt;0926-6690&lt;/isbn&gt;&lt;accession-num&gt;ISI:000283962300010&lt;/accession-num&gt;&lt;urls&gt;&lt;related-urls&gt;&lt;url&gt;&amp;lt;Go to ISI&amp;gt;://000283962300010&lt;/url&gt;&lt;/related-urls&gt;&lt;/urls&gt;&lt;electronic-resource-num&gt;10.1016/j.indcrop.2010.04.021&lt;/electronic-resource-num&gt;&lt;language&gt;English&lt;/language&gt;&lt;/record&gt;&lt;/Cite&gt;&lt;/EndNote&gt;</w:instrText>
      </w:r>
      <w:r w:rsidR="00155B77" w:rsidRPr="00CD6D4D">
        <w:fldChar w:fldCharType="separate"/>
      </w:r>
      <w:r w:rsidR="00155B77" w:rsidRPr="00CD6D4D">
        <w:t>(</w:t>
      </w:r>
      <w:hyperlink w:anchor="_ENREF_19" w:tooltip="Moreira, 2010 #1623" w:history="1">
        <w:r w:rsidR="00265EA8" w:rsidRPr="00CD6D4D">
          <w:t>Moreira, Chenlo, Torres, &amp; Prieto, 2010</w:t>
        </w:r>
      </w:hyperlink>
      <w:r w:rsidR="00155B77" w:rsidRPr="00CD6D4D">
        <w:t>)</w:t>
      </w:r>
      <w:r w:rsidR="00155B77" w:rsidRPr="00CD6D4D">
        <w:fldChar w:fldCharType="end"/>
      </w:r>
      <w:r w:rsidR="000C6CD7" w:rsidRPr="00CD6D4D">
        <w:t xml:space="preserve"> or</w:t>
      </w:r>
      <w:r w:rsidR="000E2F92" w:rsidRPr="00CD6D4D">
        <w:t xml:space="preserve"> prosopis pod (</w:t>
      </w:r>
      <w:hyperlink w:anchor="_ENREF_21" w:tooltip="Prokopiuk, 2010 #1574" w:history="1">
        <w:r w:rsidR="00732BB4" w:rsidRPr="00CD6D4D">
          <w:t>Prokopiuk, Martinez-Navarrete, Andres, Chiralt, &amp; Cruz, 2010</w:t>
        </w:r>
      </w:hyperlink>
      <w:r w:rsidR="000E2F92" w:rsidRPr="00CD6D4D">
        <w:t xml:space="preserve">). </w:t>
      </w:r>
      <w:r w:rsidR="00271C69" w:rsidRPr="00CD6D4D">
        <w:t xml:space="preserve">As can be seen from </w:t>
      </w:r>
      <w:r w:rsidR="0085280B" w:rsidRPr="00CD6D4D">
        <w:t>Suppl. 2</w:t>
      </w:r>
      <w:r w:rsidR="00271C69" w:rsidRPr="00CD6D4D">
        <w:t xml:space="preserve">, monolayer values for roasted carob samples were significantly lower in comparison with unroasted carob samples at the same temperature </w:t>
      </w:r>
      <w:r w:rsidR="0093573C" w:rsidRPr="00CD6D4D">
        <w:t>similarly to</w:t>
      </w:r>
      <w:r w:rsidR="00271C69" w:rsidRPr="00CD6D4D">
        <w:t xml:space="preserve"> our previous study (</w:t>
      </w:r>
      <w:r w:rsidR="00732BB4" w:rsidRPr="00CD6D4D">
        <w:t>Cervenka, Hlouskova, &amp; Zabcikova, 2015</w:t>
      </w:r>
      <w:r w:rsidR="00271C69" w:rsidRPr="00CD6D4D">
        <w:t xml:space="preserve">). </w:t>
      </w:r>
    </w:p>
    <w:p w:rsidR="00E74F9A" w:rsidRPr="00CD6D4D" w:rsidRDefault="00E74F9A" w:rsidP="009B3BEA">
      <w:pPr>
        <w:ind w:left="0" w:firstLine="0"/>
      </w:pPr>
    </w:p>
    <w:p w:rsidR="00E74F9A" w:rsidRPr="00CD6D4D" w:rsidRDefault="00C62993" w:rsidP="009B3BEA">
      <w:pPr>
        <w:ind w:left="0" w:firstLine="0"/>
      </w:pPr>
      <w:r w:rsidRPr="00CD6D4D">
        <w:t>3.</w:t>
      </w:r>
      <w:r w:rsidR="00BC3E44" w:rsidRPr="00CD6D4D">
        <w:t>4</w:t>
      </w:r>
      <w:r w:rsidRPr="00CD6D4D">
        <w:t xml:space="preserve"> </w:t>
      </w:r>
      <w:r w:rsidR="009B3BEA" w:rsidRPr="00CD6D4D">
        <w:t>Differential t</w:t>
      </w:r>
      <w:r w:rsidR="00C46A57" w:rsidRPr="00CD6D4D">
        <w:t>hermodynamic properties of moisture adsorption</w:t>
      </w:r>
    </w:p>
    <w:p w:rsidR="00A61830" w:rsidRPr="00CD6D4D" w:rsidRDefault="00A61830" w:rsidP="009B3BEA">
      <w:pPr>
        <w:autoSpaceDE w:val="0"/>
        <w:autoSpaceDN w:val="0"/>
        <w:adjustRightInd w:val="0"/>
        <w:ind w:left="0" w:firstLine="0"/>
      </w:pPr>
      <w:r w:rsidRPr="00CD6D4D">
        <w:t xml:space="preserve">The </w:t>
      </w:r>
      <w:r w:rsidR="00975379" w:rsidRPr="00CD6D4D">
        <w:t xml:space="preserve">net isosteric </w:t>
      </w:r>
      <w:r w:rsidRPr="00CD6D4D">
        <w:t xml:space="preserve">heat of adsorption was calculated according the Eq. (2) and plotted against </w:t>
      </w:r>
      <w:r w:rsidR="00921DF7" w:rsidRPr="00CD6D4D">
        <w:t>moisture content (Fig. 2)</w:t>
      </w:r>
      <w:r w:rsidRPr="00CD6D4D">
        <w:t xml:space="preserve">. </w:t>
      </w:r>
      <w:r w:rsidR="00585B70" w:rsidRPr="00CD6D4D">
        <w:t xml:space="preserve">The curves showed that </w:t>
      </w:r>
      <w:r w:rsidR="00975379" w:rsidRPr="00CD6D4D">
        <w:t xml:space="preserve">the net isosteric </w:t>
      </w:r>
      <w:r w:rsidR="00585B70" w:rsidRPr="00CD6D4D">
        <w:t xml:space="preserve">heat decreased with the increase of EMC </w:t>
      </w:r>
      <w:r w:rsidR="00975379" w:rsidRPr="00CD6D4D">
        <w:t xml:space="preserve">as was described in </w:t>
      </w:r>
      <w:r w:rsidR="00EC45FF" w:rsidRPr="00CD6D4D">
        <w:t xml:space="preserve">oatmeal biscuits or </w:t>
      </w:r>
      <w:r w:rsidR="000C6CD7" w:rsidRPr="00CD6D4D">
        <w:t>chestnut flour</w:t>
      </w:r>
      <w:r w:rsidR="00EC45FF" w:rsidRPr="00CD6D4D">
        <w:t xml:space="preserve"> </w:t>
      </w:r>
      <w:r w:rsidR="00961690" w:rsidRPr="00CD6D4D">
        <w:t>(</w:t>
      </w:r>
      <w:hyperlink w:anchor="_ENREF_15" w:tooltip="McMinn, 2007 #1642" w:history="1">
        <w:r w:rsidR="00961690" w:rsidRPr="00CD6D4D">
          <w:t>McMinn, McKee, Ronald, &amp; Magee, 2007</w:t>
        </w:r>
      </w:hyperlink>
      <w:r w:rsidR="00961690" w:rsidRPr="00CD6D4D">
        <w:t xml:space="preserve">; </w:t>
      </w:r>
      <w:hyperlink w:anchor="_ENREF_17" w:tooltip="Moreira, 2010 #1623" w:history="1">
        <w:r w:rsidR="00961690" w:rsidRPr="00CD6D4D">
          <w:t>Moreira, Chenlo, Torres, &amp; Prieto, 2010</w:t>
        </w:r>
      </w:hyperlink>
      <w:r w:rsidR="005760D7" w:rsidRPr="00CD6D4D">
        <w:t>)</w:t>
      </w:r>
      <w:r w:rsidR="00585B70" w:rsidRPr="00CD6D4D">
        <w:t xml:space="preserve">. At low moisture content, </w:t>
      </w:r>
      <w:r w:rsidR="00C234EF" w:rsidRPr="00CD6D4D">
        <w:t>surface of the solid exposed active sites strongly bound the water molecules and formed mono-molecular layer</w:t>
      </w:r>
      <w:r w:rsidR="00585B70" w:rsidRPr="00CD6D4D">
        <w:t>.</w:t>
      </w:r>
      <w:r w:rsidR="00C234EF" w:rsidRPr="00CD6D4D">
        <w:t xml:space="preserve"> Once these highly-energy active sites </w:t>
      </w:r>
      <w:r w:rsidR="002A27C1" w:rsidRPr="00CD6D4D">
        <w:t>were</w:t>
      </w:r>
      <w:r w:rsidR="00C234EF" w:rsidRPr="00CD6D4D">
        <w:t xml:space="preserve"> occupied, the lower-energy active sites </w:t>
      </w:r>
      <w:r w:rsidR="002A27C1" w:rsidRPr="00CD6D4D">
        <w:t>were</w:t>
      </w:r>
      <w:r w:rsidR="00C234EF" w:rsidRPr="00CD6D4D">
        <w:t xml:space="preserve"> exposed with the increase of moisture content</w:t>
      </w:r>
      <w:r w:rsidR="00585B70" w:rsidRPr="00CD6D4D">
        <w:t xml:space="preserve"> (</w:t>
      </w:r>
      <w:hyperlink w:anchor="_ENREF_15" w:tooltip="McMinn, 2007 #1642" w:history="1">
        <w:r w:rsidR="005760D7" w:rsidRPr="00CD6D4D">
          <w:t>McMinn, McKee, Ronald, &amp; Magee, 2007</w:t>
        </w:r>
      </w:hyperlink>
      <w:r w:rsidR="00585B70" w:rsidRPr="00CD6D4D">
        <w:t xml:space="preserve">). </w:t>
      </w:r>
      <w:r w:rsidR="00787EBE" w:rsidRPr="00CD6D4D">
        <w:t xml:space="preserve">At particular EMC point, the heat of sorption remained stable indicating the multilayer adsorption process. </w:t>
      </w:r>
      <w:r w:rsidR="009E7FCD" w:rsidRPr="00CD6D4D">
        <w:t xml:space="preserve">Unroasted carob powder exhibited higher net isosteric heat of adsorption then that of roasted carob powder in the range of </w:t>
      </w:r>
      <w:r w:rsidR="005760D7" w:rsidRPr="00CD6D4D">
        <w:t>moisture content</w:t>
      </w:r>
      <w:r w:rsidR="009E7FCD" w:rsidRPr="00CD6D4D">
        <w:t xml:space="preserve"> from 0.08 to 0.1</w:t>
      </w:r>
      <w:r w:rsidR="00524A39" w:rsidRPr="00CD6D4D">
        <w:t xml:space="preserve">2 </w:t>
      </w:r>
      <w:r w:rsidR="009E7FCD" w:rsidRPr="00CD6D4D">
        <w:t>g</w:t>
      </w:r>
      <w:r w:rsidR="005760D7" w:rsidRPr="00CD6D4D">
        <w:t xml:space="preserve"> </w:t>
      </w:r>
      <w:r w:rsidR="009E7FCD" w:rsidRPr="00CD6D4D">
        <w:t>g</w:t>
      </w:r>
      <w:r w:rsidR="005760D7" w:rsidRPr="00CD6D4D">
        <w:rPr>
          <w:vertAlign w:val="superscript"/>
        </w:rPr>
        <w:t>–1</w:t>
      </w:r>
      <w:r w:rsidR="009E7FCD" w:rsidRPr="00CD6D4D">
        <w:t xml:space="preserve"> db </w:t>
      </w:r>
      <w:r w:rsidR="005760D7" w:rsidRPr="00CD6D4D">
        <w:t>(</w:t>
      </w:r>
      <w:r w:rsidR="009E7FCD" w:rsidRPr="00CD6D4D">
        <w:t xml:space="preserve">Fig. </w:t>
      </w:r>
      <w:r w:rsidR="00F9547F" w:rsidRPr="00CD6D4D">
        <w:t>2A</w:t>
      </w:r>
      <w:r w:rsidR="009E7FCD" w:rsidRPr="00CD6D4D">
        <w:t>). Net isosteric heat of adsorption for unroasted carob powder was 24.9 kJ</w:t>
      </w:r>
      <w:r w:rsidR="005760D7" w:rsidRPr="00CD6D4D">
        <w:t xml:space="preserve"> </w:t>
      </w:r>
      <w:r w:rsidR="009E7FCD" w:rsidRPr="00CD6D4D">
        <w:t>mol</w:t>
      </w:r>
      <w:r w:rsidR="005760D7" w:rsidRPr="00CD6D4D">
        <w:rPr>
          <w:vertAlign w:val="superscript"/>
        </w:rPr>
        <w:t>–1</w:t>
      </w:r>
      <w:r w:rsidR="009E7FCD" w:rsidRPr="00CD6D4D">
        <w:t xml:space="preserve"> at 0.08 g</w:t>
      </w:r>
      <w:r w:rsidR="005760D7" w:rsidRPr="00CD6D4D">
        <w:t xml:space="preserve"> </w:t>
      </w:r>
      <w:r w:rsidR="009E7FCD" w:rsidRPr="00CD6D4D">
        <w:t>g</w:t>
      </w:r>
      <w:r w:rsidR="005760D7" w:rsidRPr="00CD6D4D">
        <w:rPr>
          <w:vertAlign w:val="superscript"/>
        </w:rPr>
        <w:t>–1</w:t>
      </w:r>
      <w:r w:rsidR="009E7FCD" w:rsidRPr="00CD6D4D">
        <w:t xml:space="preserve"> db </w:t>
      </w:r>
      <w:r w:rsidR="006E2740" w:rsidRPr="00CD6D4D">
        <w:t>followed by sharp decline to 10.1 kJ</w:t>
      </w:r>
      <w:r w:rsidR="005760D7" w:rsidRPr="00CD6D4D">
        <w:t xml:space="preserve"> m</w:t>
      </w:r>
      <w:r w:rsidR="006E2740" w:rsidRPr="00CD6D4D">
        <w:t>ol</w:t>
      </w:r>
      <w:r w:rsidR="005760D7" w:rsidRPr="00CD6D4D">
        <w:rPr>
          <w:vertAlign w:val="superscript"/>
        </w:rPr>
        <w:t>–1</w:t>
      </w:r>
      <w:r w:rsidR="006E2740" w:rsidRPr="00CD6D4D">
        <w:t xml:space="preserve"> at 0.10 g</w:t>
      </w:r>
      <w:r w:rsidR="005760D7" w:rsidRPr="00CD6D4D">
        <w:t xml:space="preserve"> </w:t>
      </w:r>
      <w:r w:rsidR="006E2740" w:rsidRPr="00CD6D4D">
        <w:t>g</w:t>
      </w:r>
      <w:r w:rsidR="005760D7" w:rsidRPr="00CD6D4D">
        <w:rPr>
          <w:vertAlign w:val="superscript"/>
        </w:rPr>
        <w:t>–1</w:t>
      </w:r>
      <w:r w:rsidR="006E2740" w:rsidRPr="00CD6D4D">
        <w:t xml:space="preserve"> db</w:t>
      </w:r>
      <w:r w:rsidR="005760D7" w:rsidRPr="00CD6D4D">
        <w:t>,</w:t>
      </w:r>
      <w:r w:rsidR="006E2740" w:rsidRPr="00CD6D4D">
        <w:t xml:space="preserve"> while small decrease from 6.8 to 6.2 kJ</w:t>
      </w:r>
      <w:r w:rsidR="005760D7" w:rsidRPr="00CD6D4D">
        <w:t xml:space="preserve"> </w:t>
      </w:r>
      <w:r w:rsidR="006E2740" w:rsidRPr="00CD6D4D">
        <w:t>mol</w:t>
      </w:r>
      <w:r w:rsidR="005760D7" w:rsidRPr="00CD6D4D">
        <w:rPr>
          <w:vertAlign w:val="superscript"/>
        </w:rPr>
        <w:t>–1</w:t>
      </w:r>
      <w:r w:rsidR="006E2740" w:rsidRPr="00CD6D4D">
        <w:t xml:space="preserve"> was obtained for roasted carob powder with the increase of </w:t>
      </w:r>
      <w:r w:rsidR="005760D7" w:rsidRPr="00CD6D4D">
        <w:t>moisture content</w:t>
      </w:r>
      <w:r w:rsidR="006E2740" w:rsidRPr="00CD6D4D">
        <w:t xml:space="preserve"> from 0.08 to 0.10 g</w:t>
      </w:r>
      <w:r w:rsidR="005760D7" w:rsidRPr="00CD6D4D">
        <w:t xml:space="preserve"> </w:t>
      </w:r>
      <w:r w:rsidR="006E2740" w:rsidRPr="00CD6D4D">
        <w:t>g</w:t>
      </w:r>
      <w:r w:rsidR="005760D7" w:rsidRPr="00CD6D4D">
        <w:rPr>
          <w:vertAlign w:val="superscript"/>
        </w:rPr>
        <w:t>–1</w:t>
      </w:r>
      <w:r w:rsidR="006E2740" w:rsidRPr="00CD6D4D">
        <w:t xml:space="preserve"> db</w:t>
      </w:r>
      <w:r w:rsidR="005760D7" w:rsidRPr="00CD6D4D">
        <w:t>.</w:t>
      </w:r>
      <w:r w:rsidR="006E2740" w:rsidRPr="00CD6D4D">
        <w:t xml:space="preserve"> </w:t>
      </w:r>
      <w:r w:rsidR="001B5541" w:rsidRPr="00CD6D4D">
        <w:t>It corresponded with our previous findings for green and roasted Yerba mate leaves (Cervenka, Hlouskova, &amp; Zabcikova, 2015).</w:t>
      </w:r>
      <w:r w:rsidR="001B5541" w:rsidRPr="00CD6D4D">
        <w:rPr>
          <w:strike/>
        </w:rPr>
        <w:t xml:space="preserve"> </w:t>
      </w:r>
      <w:r w:rsidR="006E1939" w:rsidRPr="00CD6D4D">
        <w:t xml:space="preserve">Roasting process might induced morphological changes in carob powder </w:t>
      </w:r>
      <w:r w:rsidR="00121542" w:rsidRPr="00CD6D4D">
        <w:t>causing its shrinkage (surface decline) or chemical reactions depleting hydrophilic groups</w:t>
      </w:r>
      <w:r w:rsidR="00E003F9" w:rsidRPr="00CD6D4D">
        <w:t xml:space="preserve"> responsible for binding of water molecules</w:t>
      </w:r>
      <w:r w:rsidR="00121542" w:rsidRPr="00CD6D4D">
        <w:t xml:space="preserve">. </w:t>
      </w:r>
      <w:r w:rsidR="00FA7166" w:rsidRPr="00CD6D4D">
        <w:t>Net isosteric heat of adsorption remained stable in moisture content ranged from 0.1</w:t>
      </w:r>
      <w:r w:rsidR="006E3A4F" w:rsidRPr="00CD6D4D">
        <w:t>2</w:t>
      </w:r>
      <w:r w:rsidR="00FA7166" w:rsidRPr="00CD6D4D">
        <w:t>–0.50 g g</w:t>
      </w:r>
      <w:r w:rsidR="00FA7166" w:rsidRPr="00CD6D4D">
        <w:rPr>
          <w:vertAlign w:val="superscript"/>
        </w:rPr>
        <w:t>-1</w:t>
      </w:r>
      <w:r w:rsidR="00FA7166" w:rsidRPr="00CD6D4D">
        <w:t xml:space="preserve"> db indicating multilayer sorption process. </w:t>
      </w:r>
      <w:r w:rsidR="0046614F" w:rsidRPr="00CD6D4D">
        <w:t xml:space="preserve">Interestingly, roasted carob powder required higher energy </w:t>
      </w:r>
      <w:r w:rsidR="00285A33" w:rsidRPr="00CD6D4D">
        <w:t>(</w:t>
      </w:r>
      <w:r w:rsidR="00295832" w:rsidRPr="00CD6D4D">
        <w:t>4.6–3.3</w:t>
      </w:r>
      <w:r w:rsidR="00285A33" w:rsidRPr="00CD6D4D">
        <w:t xml:space="preserve"> kJ</w:t>
      </w:r>
      <w:r w:rsidR="005760D7" w:rsidRPr="00CD6D4D">
        <w:t xml:space="preserve"> </w:t>
      </w:r>
      <w:r w:rsidR="00285A33" w:rsidRPr="00CD6D4D">
        <w:t>mol</w:t>
      </w:r>
      <w:r w:rsidR="005760D7" w:rsidRPr="00CD6D4D">
        <w:rPr>
          <w:vertAlign w:val="superscript"/>
        </w:rPr>
        <w:t>–1</w:t>
      </w:r>
      <w:r w:rsidR="00285A33" w:rsidRPr="00CD6D4D">
        <w:t xml:space="preserve">) </w:t>
      </w:r>
      <w:r w:rsidR="0046614F" w:rsidRPr="00CD6D4D">
        <w:t xml:space="preserve">for multilayer sorption process </w:t>
      </w:r>
      <w:r w:rsidR="00285A33" w:rsidRPr="00CD6D4D">
        <w:t>than unroasted counterparts (</w:t>
      </w:r>
      <w:r w:rsidR="0046614F" w:rsidRPr="00CD6D4D">
        <w:t xml:space="preserve">&lt; 1.0 </w:t>
      </w:r>
      <w:r w:rsidR="00285A33" w:rsidRPr="00CD6D4D">
        <w:t>kJ</w:t>
      </w:r>
      <w:r w:rsidR="005760D7" w:rsidRPr="00CD6D4D">
        <w:t xml:space="preserve"> </w:t>
      </w:r>
      <w:r w:rsidR="00285A33" w:rsidRPr="00CD6D4D">
        <w:t>mol</w:t>
      </w:r>
      <w:r w:rsidR="005760D7" w:rsidRPr="00CD6D4D">
        <w:rPr>
          <w:vertAlign w:val="superscript"/>
        </w:rPr>
        <w:t>–1</w:t>
      </w:r>
      <w:r w:rsidR="00285A33" w:rsidRPr="00CD6D4D">
        <w:t>)</w:t>
      </w:r>
      <w:r w:rsidR="00412181" w:rsidRPr="00CD6D4D">
        <w:t>.</w:t>
      </w:r>
      <w:r w:rsidR="005C2A53" w:rsidRPr="00CD6D4D">
        <w:t xml:space="preserve"> </w:t>
      </w:r>
      <w:r w:rsidR="00841163" w:rsidRPr="00CD6D4D">
        <w:t xml:space="preserve">It was previously described that roasting process of carob powder decreased the content of sugars </w:t>
      </w:r>
      <w:r w:rsidR="00841163" w:rsidRPr="00CD6D4D">
        <w:fldChar w:fldCharType="begin"/>
      </w:r>
      <w:r w:rsidR="00841163" w:rsidRPr="00CD6D4D">
        <w:instrText xml:space="preserve"> ADDIN EN.CITE &lt;EndNote&gt;&lt;Cite&gt;&lt;Author&gt;Yousif&lt;/Author&gt;&lt;Year&gt;2000&lt;/Year&gt;&lt;RecNum&gt;2103&lt;/RecNum&gt;&lt;DisplayText&gt;(Yousif &amp;amp; Alghzawi, 2000)&lt;/DisplayText&gt;&lt;record&gt;&lt;rec-number&gt;2103&lt;/rec-number&gt;&lt;foreign-keys&gt;&lt;key app="EN" db-id="t25ztfzzfvd0sme2z95x59wv05aavte25ddt"&gt;2103&lt;/key&gt;&lt;/foreign-keys&gt;&lt;ref-type name="Journal Article"&gt;17&lt;/ref-type&gt;&lt;contributors&gt;&lt;authors&gt;&lt;author&gt;Yousif, A. K.&lt;/author&gt;&lt;author&gt;Alghzawi, H. M.&lt;/author&gt;&lt;/authors&gt;&lt;/contributors&gt;&lt;auth-address&gt;Univ Jordan, Fac Agr, Dept Nutr &amp;amp; Food Technol, Amman, Jordan&lt;/auth-address&gt;&lt;titles&gt;&lt;title&gt;Processing and characterization of carob powder&lt;/title&gt;&lt;secondary-title&gt;Food Chemistry&lt;/secondary-title&gt;&lt;alt-title&gt;Food Chem&lt;/alt-title&gt;&lt;/titles&gt;&lt;periodical&gt;&lt;full-title&gt;Food Chemistry&lt;/full-title&gt;&lt;/periodical&gt;&lt;pages&gt;283-287&lt;/pages&gt;&lt;volume&gt;69&lt;/volume&gt;&lt;number&gt;3&lt;/number&gt;&lt;keywords&gt;&lt;keyword&gt;ceratonia-siliqua&lt;/keyword&gt;&lt;keyword&gt;components&lt;/keyword&gt;&lt;/keywords&gt;&lt;dates&gt;&lt;year&gt;2000&lt;/year&gt;&lt;pub-dates&gt;&lt;date&gt;May&lt;/date&gt;&lt;/pub-dates&gt;&lt;/dates&gt;&lt;isbn&gt;0308-8146&lt;/isbn&gt;&lt;accession-num&gt;ISI:000086382100007&lt;/accession-num&gt;&lt;urls&gt;&lt;related-urls&gt;&lt;url&gt;&amp;lt;Go to ISI&amp;gt;://000086382100007&lt;/url&gt;&lt;/related-urls&gt;&lt;/urls&gt;&lt;electronic-resource-num&gt;Doi 10.1016/S0308-8146(99)00265-4&lt;/electronic-resource-num&gt;&lt;language&gt;English&lt;/language&gt;&lt;/record&gt;&lt;/Cite&gt;&lt;/EndNote&gt;</w:instrText>
      </w:r>
      <w:r w:rsidR="00841163" w:rsidRPr="00CD6D4D">
        <w:fldChar w:fldCharType="separate"/>
      </w:r>
      <w:r w:rsidR="00841163" w:rsidRPr="00CD6D4D">
        <w:rPr>
          <w:noProof/>
        </w:rPr>
        <w:t>(</w:t>
      </w:r>
      <w:hyperlink w:anchor="_ENREF_37" w:tooltip="Yousif, 2000 #2103" w:history="1">
        <w:r w:rsidR="00265EA8" w:rsidRPr="00CD6D4D">
          <w:rPr>
            <w:noProof/>
          </w:rPr>
          <w:t>Yousif &amp; Alghzawi, 2000</w:t>
        </w:r>
      </w:hyperlink>
      <w:r w:rsidR="00841163" w:rsidRPr="00CD6D4D">
        <w:rPr>
          <w:noProof/>
        </w:rPr>
        <w:t>)</w:t>
      </w:r>
      <w:r w:rsidR="00841163" w:rsidRPr="00CD6D4D">
        <w:fldChar w:fldCharType="end"/>
      </w:r>
      <w:r w:rsidR="00841163" w:rsidRPr="00CD6D4D">
        <w:t xml:space="preserve">, hence </w:t>
      </w:r>
      <w:r w:rsidR="00524A39" w:rsidRPr="00CD6D4D">
        <w:t xml:space="preserve">we may hypothesise that </w:t>
      </w:r>
      <w:r w:rsidR="00841163" w:rsidRPr="00CD6D4D">
        <w:t xml:space="preserve">net isosteric heat of adsorption of unroasted carob powder </w:t>
      </w:r>
      <w:r w:rsidR="001F4A50" w:rsidRPr="00CD6D4D">
        <w:t xml:space="preserve">(with higher sugar content) </w:t>
      </w:r>
      <w:r w:rsidR="00841163" w:rsidRPr="00CD6D4D">
        <w:t>was lower due to the endothermic dissolution of sugars in adsorbed water.</w:t>
      </w:r>
      <w:r w:rsidR="00100480" w:rsidRPr="00CD6D4D">
        <w:t xml:space="preserve"> </w:t>
      </w:r>
      <w:r w:rsidR="00412181" w:rsidRPr="00CD6D4D">
        <w:t xml:space="preserve">Fig. </w:t>
      </w:r>
      <w:r w:rsidR="00F9547F" w:rsidRPr="00CD6D4D">
        <w:t>2B</w:t>
      </w:r>
      <w:r w:rsidR="00412181" w:rsidRPr="00CD6D4D">
        <w:t xml:space="preserve"> show</w:t>
      </w:r>
      <w:r w:rsidR="00C725BF" w:rsidRPr="00CD6D4D">
        <w:t>ed</w:t>
      </w:r>
      <w:r w:rsidR="00412181" w:rsidRPr="00CD6D4D">
        <w:t xml:space="preserve"> the effect of </w:t>
      </w:r>
      <w:r w:rsidR="005760D7" w:rsidRPr="00CD6D4D">
        <w:t>moisture content</w:t>
      </w:r>
      <w:r w:rsidR="00412181" w:rsidRPr="00CD6D4D">
        <w:t xml:space="preserve"> on differential entropy</w:t>
      </w:r>
      <w:r w:rsidR="00C234EF" w:rsidRPr="00CD6D4D">
        <w:t>,</w:t>
      </w:r>
      <w:r w:rsidR="00412181" w:rsidRPr="00CD6D4D">
        <w:t xml:space="preserve"> </w:t>
      </w:r>
      <w:r w:rsidR="00412181" w:rsidRPr="00CD6D4D">
        <w:rPr>
          <w:i/>
        </w:rPr>
        <w:t>S</w:t>
      </w:r>
      <w:r w:rsidR="00412181" w:rsidRPr="00CD6D4D">
        <w:rPr>
          <w:i/>
          <w:vertAlign w:val="subscript"/>
        </w:rPr>
        <w:t>d</w:t>
      </w:r>
      <w:r w:rsidR="00412181" w:rsidRPr="00CD6D4D">
        <w:rPr>
          <w:vertAlign w:val="subscript"/>
        </w:rPr>
        <w:t xml:space="preserve"> </w:t>
      </w:r>
      <w:r w:rsidR="00C234EF" w:rsidRPr="00CD6D4D">
        <w:t xml:space="preserve">, </w:t>
      </w:r>
      <w:r w:rsidR="00412181" w:rsidRPr="00CD6D4D">
        <w:t xml:space="preserve">calculated from Eq. (3). </w:t>
      </w:r>
      <w:r w:rsidR="006C4315" w:rsidRPr="00CD6D4D">
        <w:t>Differential entropy for both carob samples increased with the increase of moisture content</w:t>
      </w:r>
      <w:r w:rsidR="001B6F06" w:rsidRPr="00CD6D4D">
        <w:t xml:space="preserve"> similarly to medium-light roasted coffee in a study of </w:t>
      </w:r>
      <w:r w:rsidR="005760D7" w:rsidRPr="00CD6D4D">
        <w:t xml:space="preserve">de </w:t>
      </w:r>
      <w:r w:rsidR="001B6F06" w:rsidRPr="00CD6D4D">
        <w:t xml:space="preserve">Oliveira et al. (2017). They explained the increase in </w:t>
      </w:r>
      <w:r w:rsidR="001B6F06" w:rsidRPr="00CD6D4D">
        <w:rPr>
          <w:i/>
        </w:rPr>
        <w:t>S</w:t>
      </w:r>
      <w:r w:rsidR="001B6F06" w:rsidRPr="00CD6D4D">
        <w:rPr>
          <w:i/>
          <w:vertAlign w:val="subscript"/>
        </w:rPr>
        <w:t>d</w:t>
      </w:r>
      <w:r w:rsidR="001B6F06" w:rsidRPr="00CD6D4D">
        <w:t xml:space="preserve"> by the formation of water molecule layers during adsorption process</w:t>
      </w:r>
      <w:r w:rsidR="00820F68" w:rsidRPr="00CD6D4D">
        <w:t xml:space="preserve">. At high equilibrium moisture content, </w:t>
      </w:r>
      <w:r w:rsidR="0032545F" w:rsidRPr="00CD6D4D">
        <w:t xml:space="preserve">the active sites </w:t>
      </w:r>
      <w:r w:rsidR="00C725BF" w:rsidRPr="00CD6D4D">
        <w:t>were</w:t>
      </w:r>
      <w:r w:rsidR="0032545F" w:rsidRPr="00CD6D4D">
        <w:t xml:space="preserve"> saturated and </w:t>
      </w:r>
      <w:r w:rsidR="0032545F" w:rsidRPr="00CD6D4D">
        <w:rPr>
          <w:i/>
        </w:rPr>
        <w:t>S</w:t>
      </w:r>
      <w:r w:rsidR="0032545F" w:rsidRPr="00CD6D4D">
        <w:rPr>
          <w:i/>
          <w:vertAlign w:val="subscript"/>
        </w:rPr>
        <w:t>d</w:t>
      </w:r>
      <w:r w:rsidR="0032545F" w:rsidRPr="00CD6D4D">
        <w:t xml:space="preserve"> values approache</w:t>
      </w:r>
      <w:r w:rsidR="00C725BF" w:rsidRPr="00CD6D4D">
        <w:t>d</w:t>
      </w:r>
      <w:r w:rsidR="0032545F" w:rsidRPr="00CD6D4D">
        <w:t xml:space="preserve"> to zero (differential entropy of pure water).</w:t>
      </w:r>
      <w:r w:rsidR="00820F68" w:rsidRPr="00CD6D4D">
        <w:t xml:space="preserve"> </w:t>
      </w:r>
    </w:p>
    <w:p w:rsidR="00C62993" w:rsidRPr="00CD6D4D" w:rsidRDefault="00C62993" w:rsidP="009B3BEA">
      <w:pPr>
        <w:ind w:left="0" w:firstLine="0"/>
      </w:pPr>
    </w:p>
    <w:p w:rsidR="00C62993" w:rsidRPr="00CD6D4D" w:rsidRDefault="00C62993" w:rsidP="009B3BEA">
      <w:pPr>
        <w:ind w:left="0" w:firstLine="0"/>
      </w:pPr>
      <w:r w:rsidRPr="00CD6D4D">
        <w:t>3.</w:t>
      </w:r>
      <w:r w:rsidR="00BC3E44" w:rsidRPr="00CD6D4D">
        <w:t>5</w:t>
      </w:r>
      <w:r w:rsidRPr="00CD6D4D">
        <w:t xml:space="preserve"> Compensation theory</w:t>
      </w:r>
    </w:p>
    <w:p w:rsidR="002D3DB1" w:rsidRPr="00CD6D4D" w:rsidRDefault="004D374E" w:rsidP="009B3BEA">
      <w:pPr>
        <w:ind w:left="0" w:firstLine="0"/>
      </w:pPr>
      <w:r w:rsidRPr="00CD6D4D">
        <w:t>The values of net isosteric heat of sorption was linearly dependent on differential entropy values for both carob powder samples as shown in Suppl</w:t>
      </w:r>
      <w:r w:rsidR="00295399" w:rsidRPr="00CD6D4D">
        <w:t>.</w:t>
      </w:r>
      <w:r w:rsidRPr="00CD6D4D">
        <w:t xml:space="preserve"> </w:t>
      </w:r>
      <w:r w:rsidR="0029145C" w:rsidRPr="00CD6D4D">
        <w:t>3</w:t>
      </w:r>
      <w:r w:rsidRPr="00CD6D4D">
        <w:t xml:space="preserve">. Therefore, the enthalpy-entropy compensation theory </w:t>
      </w:r>
      <w:r w:rsidR="00C725BF" w:rsidRPr="00CD6D4D">
        <w:t>was</w:t>
      </w:r>
      <w:r w:rsidRPr="00CD6D4D">
        <w:t xml:space="preserve"> valid and can be described by </w:t>
      </w:r>
      <w:r w:rsidR="00631776" w:rsidRPr="00CD6D4D">
        <w:t>the</w:t>
      </w:r>
      <w:r w:rsidRPr="00CD6D4D">
        <w:t xml:space="preserve"> equation</w:t>
      </w:r>
      <w:r w:rsidR="00631776" w:rsidRPr="00CD6D4D">
        <w:t xml:space="preserve">s </w:t>
      </w:r>
      <w:r w:rsidR="00631776" w:rsidRPr="00CD6D4D">
        <w:rPr>
          <w:i/>
        </w:rPr>
        <w:t>q</w:t>
      </w:r>
      <w:r w:rsidR="00631776" w:rsidRPr="00CD6D4D">
        <w:rPr>
          <w:i/>
          <w:vertAlign w:val="subscript"/>
        </w:rPr>
        <w:t>st</w:t>
      </w:r>
      <w:r w:rsidR="00631776" w:rsidRPr="00CD6D4D">
        <w:t xml:space="preserve"> = 357.1 </w:t>
      </w:r>
      <w:r w:rsidR="00631776" w:rsidRPr="00CD6D4D">
        <w:rPr>
          <w:i/>
        </w:rPr>
        <w:t>S</w:t>
      </w:r>
      <w:r w:rsidR="00631776" w:rsidRPr="00CD6D4D">
        <w:rPr>
          <w:i/>
          <w:vertAlign w:val="subscript"/>
        </w:rPr>
        <w:t>d</w:t>
      </w:r>
      <w:r w:rsidR="00631776" w:rsidRPr="00CD6D4D">
        <w:t xml:space="preserve"> + 0.41 (</w:t>
      </w:r>
      <w:r w:rsidR="00631776" w:rsidRPr="00CD6D4D">
        <w:rPr>
          <w:i/>
        </w:rPr>
        <w:t>r</w:t>
      </w:r>
      <w:r w:rsidR="00631776" w:rsidRPr="00CD6D4D">
        <w:rPr>
          <w:i/>
          <w:vertAlign w:val="superscript"/>
        </w:rPr>
        <w:t>2</w:t>
      </w:r>
      <w:r w:rsidR="00631776" w:rsidRPr="00CD6D4D">
        <w:t xml:space="preserve"> = 0.999)</w:t>
      </w:r>
      <w:r w:rsidRPr="00CD6D4D">
        <w:t xml:space="preserve"> </w:t>
      </w:r>
      <w:r w:rsidR="00631776" w:rsidRPr="00CD6D4D">
        <w:t xml:space="preserve">and </w:t>
      </w:r>
      <w:r w:rsidR="00631776" w:rsidRPr="00CD6D4D">
        <w:rPr>
          <w:i/>
        </w:rPr>
        <w:t>q</w:t>
      </w:r>
      <w:r w:rsidR="00631776" w:rsidRPr="00CD6D4D">
        <w:rPr>
          <w:i/>
          <w:vertAlign w:val="subscript"/>
        </w:rPr>
        <w:t>st</w:t>
      </w:r>
      <w:r w:rsidR="00631776" w:rsidRPr="00CD6D4D">
        <w:t xml:space="preserve"> = 518.5 </w:t>
      </w:r>
      <w:r w:rsidR="00631776" w:rsidRPr="00CD6D4D">
        <w:rPr>
          <w:i/>
        </w:rPr>
        <w:t>S</w:t>
      </w:r>
      <w:r w:rsidR="00631776" w:rsidRPr="00CD6D4D">
        <w:rPr>
          <w:i/>
          <w:vertAlign w:val="subscript"/>
        </w:rPr>
        <w:t>d</w:t>
      </w:r>
      <w:r w:rsidR="00631776" w:rsidRPr="00CD6D4D">
        <w:t xml:space="preserve"> – 1.77 (</w:t>
      </w:r>
      <w:r w:rsidR="00631776" w:rsidRPr="00CD6D4D">
        <w:rPr>
          <w:i/>
        </w:rPr>
        <w:t>r</w:t>
      </w:r>
      <w:r w:rsidR="00631776" w:rsidRPr="00CD6D4D">
        <w:rPr>
          <w:i/>
          <w:vertAlign w:val="superscript"/>
        </w:rPr>
        <w:t>2</w:t>
      </w:r>
      <w:r w:rsidR="00631776" w:rsidRPr="00CD6D4D">
        <w:t xml:space="preserve"> = 0.998) </w:t>
      </w:r>
      <w:r w:rsidRPr="00CD6D4D">
        <w:t xml:space="preserve">for </w:t>
      </w:r>
      <w:r w:rsidR="00631776" w:rsidRPr="00CD6D4D">
        <w:t xml:space="preserve">unroasted and roasted carob powder, respectively. </w:t>
      </w:r>
      <w:r w:rsidR="0035094F" w:rsidRPr="00CD6D4D">
        <w:t>The harmonic mean temperature (</w:t>
      </w:r>
      <w:r w:rsidR="0035094F" w:rsidRPr="00CD6D4D">
        <w:rPr>
          <w:i/>
        </w:rPr>
        <w:t>T</w:t>
      </w:r>
      <w:r w:rsidR="0035094F" w:rsidRPr="00CD6D4D">
        <w:rPr>
          <w:i/>
          <w:vertAlign w:val="subscript"/>
        </w:rPr>
        <w:t>hm</w:t>
      </w:r>
      <w:r w:rsidR="0035094F" w:rsidRPr="00CD6D4D">
        <w:t>) was calculated from the Eq. (</w:t>
      </w:r>
      <w:r w:rsidR="0032545F" w:rsidRPr="00CD6D4D">
        <w:t>5</w:t>
      </w:r>
      <w:r w:rsidR="0035094F" w:rsidRPr="00CD6D4D">
        <w:t xml:space="preserve">) and found as </w:t>
      </w:r>
      <w:r w:rsidR="00D35AE4" w:rsidRPr="00CD6D4D">
        <w:t>299.6 K</w:t>
      </w:r>
      <w:r w:rsidR="0035094F" w:rsidRPr="00CD6D4D">
        <w:t>. The isokinetic temperatures</w:t>
      </w:r>
      <w:r w:rsidR="00F65E72" w:rsidRPr="00CD6D4D">
        <w:t xml:space="preserve"> </w:t>
      </w:r>
      <w:r w:rsidR="00F65E72" w:rsidRPr="00CD6D4D">
        <w:rPr>
          <w:i/>
        </w:rPr>
        <w:t>T</w:t>
      </w:r>
      <w:r w:rsidR="00F65E72" w:rsidRPr="00CD6D4D">
        <w:rPr>
          <w:i/>
          <w:vertAlign w:val="subscript"/>
        </w:rPr>
        <w:t>β</w:t>
      </w:r>
      <w:r w:rsidR="0035094F" w:rsidRPr="00CD6D4D">
        <w:t xml:space="preserve"> were </w:t>
      </w:r>
      <w:r w:rsidR="00D35AE4" w:rsidRPr="00CD6D4D">
        <w:t>(357.1 ± 1.1) K</w:t>
      </w:r>
      <w:r w:rsidR="009C5054" w:rsidRPr="00CD6D4D">
        <w:t xml:space="preserve"> </w:t>
      </w:r>
      <w:r w:rsidR="0035094F" w:rsidRPr="00CD6D4D">
        <w:t xml:space="preserve">and </w:t>
      </w:r>
      <w:r w:rsidR="00D35AE4" w:rsidRPr="00CD6D4D">
        <w:t xml:space="preserve">(518.5 ± 7.9) K </w:t>
      </w:r>
      <w:r w:rsidR="0035094F" w:rsidRPr="00CD6D4D">
        <w:t xml:space="preserve">for </w:t>
      </w:r>
      <w:r w:rsidR="0032545F" w:rsidRPr="00CD6D4D">
        <w:t>unroasted</w:t>
      </w:r>
      <w:r w:rsidR="0035094F" w:rsidRPr="00CD6D4D">
        <w:t xml:space="preserve"> and roasted </w:t>
      </w:r>
      <w:r w:rsidR="0032545F" w:rsidRPr="00CD6D4D">
        <w:t>carob powders</w:t>
      </w:r>
      <w:r w:rsidR="0035094F" w:rsidRPr="00CD6D4D">
        <w:t xml:space="preserve">, respectively. Since </w:t>
      </w:r>
      <w:r w:rsidR="00F35B57" w:rsidRPr="00CD6D4D">
        <w:t xml:space="preserve">the condition </w:t>
      </w:r>
      <w:r w:rsidR="0035094F" w:rsidRPr="00CD6D4D">
        <w:rPr>
          <w:i/>
        </w:rPr>
        <w:t>T</w:t>
      </w:r>
      <w:r w:rsidR="0035094F" w:rsidRPr="00CD6D4D">
        <w:rPr>
          <w:i/>
          <w:vertAlign w:val="subscript"/>
        </w:rPr>
        <w:t>hm</w:t>
      </w:r>
      <w:r w:rsidR="0035094F" w:rsidRPr="00CD6D4D">
        <w:t xml:space="preserve"> &lt; </w:t>
      </w:r>
      <w:r w:rsidR="0035094F" w:rsidRPr="00CD6D4D">
        <w:rPr>
          <w:i/>
        </w:rPr>
        <w:t>T</w:t>
      </w:r>
      <w:r w:rsidR="0035094F" w:rsidRPr="00CD6D4D">
        <w:rPr>
          <w:i/>
          <w:vertAlign w:val="subscript"/>
        </w:rPr>
        <w:t>β</w:t>
      </w:r>
      <w:r w:rsidR="00F35B57" w:rsidRPr="00CD6D4D">
        <w:rPr>
          <w:i/>
          <w:vertAlign w:val="subscript"/>
        </w:rPr>
        <w:t xml:space="preserve"> </w:t>
      </w:r>
      <w:r w:rsidR="00F35B57" w:rsidRPr="00CD6D4D">
        <w:t>was confirmed</w:t>
      </w:r>
      <w:r w:rsidR="0035094F" w:rsidRPr="00CD6D4D">
        <w:t xml:space="preserve">, the </w:t>
      </w:r>
      <w:r w:rsidR="0032545F" w:rsidRPr="00CD6D4D">
        <w:t>ad</w:t>
      </w:r>
      <w:r w:rsidR="0035094F" w:rsidRPr="00CD6D4D">
        <w:t xml:space="preserve">sorption process </w:t>
      </w:r>
      <w:r w:rsidR="00C725BF" w:rsidRPr="00CD6D4D">
        <w:t>was</w:t>
      </w:r>
      <w:r w:rsidR="0035094F" w:rsidRPr="00CD6D4D">
        <w:t xml:space="preserve"> enthalpy-driven. In addition, </w:t>
      </w:r>
      <w:r w:rsidR="00AF1E32" w:rsidRPr="00CD6D4D">
        <w:t>positive free Gibbs energy for unroasted carob powder (</w:t>
      </w:r>
      <w:r w:rsidR="00AF1E32" w:rsidRPr="00CD6D4D">
        <w:rPr>
          <w:i/>
        </w:rPr>
        <w:t xml:space="preserve">ΔG </w:t>
      </w:r>
      <w:r w:rsidR="00AF1E32" w:rsidRPr="00CD6D4D">
        <w:t>= 0.41 kJ mol</w:t>
      </w:r>
      <w:r w:rsidR="00AF1E32" w:rsidRPr="00CD6D4D">
        <w:rPr>
          <w:vertAlign w:val="superscript"/>
        </w:rPr>
        <w:t>–1</w:t>
      </w:r>
      <w:r w:rsidR="00C725BF" w:rsidRPr="00CD6D4D">
        <w:t>) indicated</w:t>
      </w:r>
      <w:r w:rsidR="00AF1E32" w:rsidRPr="00CD6D4D">
        <w:t xml:space="preserve"> nonspontaneous adsorption process while sponta</w:t>
      </w:r>
      <w:r w:rsidR="00AA6403" w:rsidRPr="00CD6D4D">
        <w:t xml:space="preserve">neity was evident </w:t>
      </w:r>
      <w:r w:rsidR="00AF1E32" w:rsidRPr="00CD6D4D">
        <w:t>for roasted powder (</w:t>
      </w:r>
      <w:r w:rsidR="00AF1E32" w:rsidRPr="00CD6D4D">
        <w:rPr>
          <w:i/>
        </w:rPr>
        <w:t xml:space="preserve">ΔG </w:t>
      </w:r>
      <w:r w:rsidR="00AF1E32" w:rsidRPr="00CD6D4D">
        <w:t>= -1.80 kJ mol</w:t>
      </w:r>
      <w:r w:rsidR="00AF1E32" w:rsidRPr="00CD6D4D">
        <w:rPr>
          <w:vertAlign w:val="superscript"/>
        </w:rPr>
        <w:t>–1</w:t>
      </w:r>
      <w:r w:rsidR="00AF1E32" w:rsidRPr="00CD6D4D">
        <w:t>) in the whole range of EMC</w:t>
      </w:r>
      <w:r w:rsidR="00AA6403" w:rsidRPr="00CD6D4D">
        <w:t>.</w:t>
      </w:r>
      <w:r w:rsidR="00AF1E32" w:rsidRPr="00CD6D4D">
        <w:t xml:space="preserve"> </w:t>
      </w:r>
      <w:r w:rsidR="00EC799C" w:rsidRPr="00CD6D4D">
        <w:t xml:space="preserve">Enthalpy-driven and nonspontaneous adsorption process </w:t>
      </w:r>
      <w:r w:rsidR="00C725BF" w:rsidRPr="00CD6D4D">
        <w:t>were</w:t>
      </w:r>
      <w:r w:rsidR="00EC799C" w:rsidRPr="00CD6D4D">
        <w:t xml:space="preserve"> determined in oatmeal biscuit and flakes </w:t>
      </w:r>
      <w:r w:rsidR="00953844" w:rsidRPr="00CD6D4D">
        <w:fldChar w:fldCharType="begin"/>
      </w:r>
      <w:r w:rsidR="00953844" w:rsidRPr="00CD6D4D">
        <w:instrText xml:space="preserve"> ADDIN EN.CITE &lt;EndNote&gt;&lt;Cite&gt;&lt;Author&gt;McMinn&lt;/Author&gt;&lt;Year&gt;2007&lt;/Year&gt;&lt;RecNum&gt;1642&lt;/RecNum&gt;&lt;DisplayText&gt;(McMinn, McKee, Ronald, &amp;amp; Magee, 2007)&lt;/DisplayText&gt;&lt;record&gt;&lt;rec-number&gt;1642&lt;/rec-number&gt;&lt;foreign-keys&gt;&lt;key app="EN" db-id="t25ztfzzfvd0sme2z95x59wv05aavte25ddt"&gt;1642&lt;/key&gt;&lt;/foreign-keys&gt;&lt;ref-type name="Journal Article"&gt;17&lt;/ref-type&gt;&lt;contributors&gt;&lt;authors&gt;&lt;author&gt;McMinn, W. A. M.&lt;/author&gt;&lt;author&gt;McKee, D. J.&lt;/author&gt;&lt;author&gt;Ronald, T.&lt;/author&gt;&lt;author&gt;Magee, A.&lt;/author&gt;&lt;/authors&gt;&lt;/contributors&gt;&lt;auth-address&gt;Queens Univ Belfast, Sch Chem &amp;amp; Chem Engn, Belfast BT9 5AG, Antrim, North Ireland&lt;/auth-address&gt;&lt;titles&gt;&lt;title&gt;Moisture adsorption behaviour of oatmeal biscuit and oat flakes&lt;/title&gt;&lt;secondary-title&gt;Journal of Food Engineering&lt;/secondary-title&gt;&lt;alt-title&gt;J Food Eng&lt;/alt-title&gt;&lt;/titles&gt;&lt;periodical&gt;&lt;full-title&gt;Journal of Food Engineering&lt;/full-title&gt;&lt;abbr-1&gt;J Food Eng&lt;/abbr-1&gt;&lt;/periodical&gt;&lt;alt-periodical&gt;&lt;full-title&gt;Journal of Food Engineering&lt;/full-title&gt;&lt;abbr-1&gt;J Food Eng&lt;/abbr-1&gt;&lt;/alt-periodical&gt;&lt;pages&gt;481-493&lt;/pages&gt;&lt;volume&gt;79&lt;/volume&gt;&lt;number&gt;2&lt;/number&gt;&lt;keywords&gt;&lt;keyword&gt;biscuit&lt;/keyword&gt;&lt;keyword&gt;compensation theory&lt;/keyword&gt;&lt;keyword&gt;entropy&lt;/keyword&gt;&lt;keyword&gt;enthalpy&lt;/keyword&gt;&lt;keyword&gt;isotherm&lt;/keyword&gt;&lt;keyword&gt;oat flakes&lt;/keyword&gt;&lt;keyword&gt;spreading pressure&lt;/keyword&gt;&lt;keyword&gt;enthalpy-entropy compensation&lt;/keyword&gt;&lt;keyword&gt;water sorption&lt;/keyword&gt;&lt;keyword&gt;thermodynamic considerations&lt;/keyword&gt;&lt;keyword&gt;isotherm equations&lt;/keyword&gt;&lt;keyword&gt;temperature&lt;/keyword&gt;&lt;keyword&gt;vapor&lt;/keyword&gt;&lt;keyword&gt;equilibrium&lt;/keyword&gt;&lt;keyword&gt;prediction&lt;/keyword&gt;&lt;keyword&gt;transport&lt;/keyword&gt;&lt;keyword&gt;crackers&lt;/keyword&gt;&lt;/keywords&gt;&lt;dates&gt;&lt;year&gt;2007&lt;/year&gt;&lt;pub-dates&gt;&lt;date&gt;Mar&lt;/date&gt;&lt;/pub-dates&gt;&lt;/dates&gt;&lt;isbn&gt;0260-8774&lt;/isbn&gt;&lt;accession-num&gt;ISI:000242254400013&lt;/accession-num&gt;&lt;urls&gt;&lt;related-urls&gt;&lt;url&gt;&amp;lt;Go to ISI&amp;gt;://000242254400013&lt;/url&gt;&lt;/related-urls&gt;&lt;/urls&gt;&lt;electronic-resource-num&gt;10.1016/j.jfoodeng.2006.02.009&lt;/electronic-resource-num&gt;&lt;language&gt;English&lt;/language&gt;&lt;/record&gt;&lt;/Cite&gt;&lt;/EndNote&gt;</w:instrText>
      </w:r>
      <w:r w:rsidR="00953844" w:rsidRPr="00CD6D4D">
        <w:fldChar w:fldCharType="separate"/>
      </w:r>
      <w:r w:rsidR="00953844" w:rsidRPr="00CD6D4D">
        <w:t>(</w:t>
      </w:r>
      <w:hyperlink w:anchor="_ENREF_15" w:tooltip="McMinn, 2007 #1642" w:history="1">
        <w:r w:rsidR="00265EA8" w:rsidRPr="00CD6D4D">
          <w:t>McMinn, McKee, Ronald, &amp; Magee, 2007</w:t>
        </w:r>
      </w:hyperlink>
      <w:r w:rsidR="00953844" w:rsidRPr="00CD6D4D">
        <w:t>)</w:t>
      </w:r>
      <w:r w:rsidR="00953844" w:rsidRPr="00CD6D4D">
        <w:fldChar w:fldCharType="end"/>
      </w:r>
      <w:r w:rsidR="002076CA" w:rsidRPr="00CD6D4D">
        <w:t xml:space="preserve"> or</w:t>
      </w:r>
      <w:r w:rsidR="00EC799C" w:rsidRPr="00CD6D4D">
        <w:t xml:space="preserve"> Yerba mate leaves (</w:t>
      </w:r>
      <w:r w:rsidR="0019557E" w:rsidRPr="00CD6D4D">
        <w:t>C</w:t>
      </w:r>
      <w:r w:rsidR="00EC799C" w:rsidRPr="00CD6D4D">
        <w:t>ervenka</w:t>
      </w:r>
      <w:r w:rsidR="0019557E" w:rsidRPr="00CD6D4D">
        <w:t>, Hlouskova</w:t>
      </w:r>
      <w:r w:rsidR="00EC799C" w:rsidRPr="00CD6D4D">
        <w:t xml:space="preserve">, </w:t>
      </w:r>
      <w:r w:rsidR="0019557E" w:rsidRPr="00CD6D4D">
        <w:t xml:space="preserve">&amp; Zabcikova, </w:t>
      </w:r>
      <w:r w:rsidR="00EC799C" w:rsidRPr="00CD6D4D">
        <w:t>2015)</w:t>
      </w:r>
      <w:r w:rsidR="002076CA" w:rsidRPr="00CD6D4D">
        <w:t>,</w:t>
      </w:r>
      <w:r w:rsidR="00EC799C" w:rsidRPr="00CD6D4D">
        <w:t xml:space="preserve"> </w:t>
      </w:r>
      <w:r w:rsidR="002076CA" w:rsidRPr="00CD6D4D">
        <w:t xml:space="preserve">while the spontaneity of adsorption was observed for Turkish fermented sausage </w:t>
      </w:r>
      <w:r w:rsidR="00953844" w:rsidRPr="00CD6D4D">
        <w:fldChar w:fldCharType="begin"/>
      </w:r>
      <w:r w:rsidR="00953844" w:rsidRPr="00CD6D4D">
        <w:instrText xml:space="preserve"> ADDIN EN.CITE &lt;EndNote&gt;&lt;Cite&gt;&lt;Author&gt;Polatoglu&lt;/Author&gt;&lt;Year&gt;2011&lt;/Year&gt;&lt;RecNum&gt;1644&lt;/RecNum&gt;&lt;DisplayText&gt;(Polatoglu, Bese, Kaya, &amp;amp; Aktas, 2011)&lt;/DisplayText&gt;&lt;record&gt;&lt;rec-number&gt;1644&lt;/rec-number&gt;&lt;foreign-keys&gt;&lt;key app="EN" db-id="t25ztfzzfvd0sme2z95x59wv05aavte25ddt"&gt;1644&lt;/key&gt;&lt;/foreign-keys&gt;&lt;ref-type name="Journal Article"&gt;17&lt;/ref-type&gt;&lt;contributors&gt;&lt;authors&gt;&lt;author&gt;Polatoglu, B.&lt;/author&gt;&lt;author&gt;Bese, A. V.&lt;/author&gt;&lt;author&gt;Kaya, M.&lt;/author&gt;&lt;author&gt;Aktas, N.&lt;/author&gt;&lt;/authors&gt;&lt;/contributors&gt;&lt;auth-address&gt;Ataturk Univ, Dept Chem Engn, TR-25240 Erzurum, Turkey&amp;#xD;Ataturk Univ, Dept Food Engn, Fac Agr, TR-25240 Erzurum, Turkey&amp;#xD;Ataturk Univ, TR-25600 Erzurum, Turkey&lt;/auth-address&gt;&lt;titles&gt;&lt;title&gt;Moisture adsorption isotherms and thermodynamics properties of sucuk (Turkish dry-fermented sausage)&lt;/title&gt;&lt;secondary-title&gt;Food and Bioproducts Processing&lt;/secondary-title&gt;&lt;alt-title&gt;Food Bioprod Process&lt;/alt-title&gt;&lt;/titles&gt;&lt;periodical&gt;&lt;full-title&gt;Food and Bioproducts Processing&lt;/full-title&gt;&lt;abbr-1&gt;Food Bioprod Process&lt;/abbr-1&gt;&lt;/periodical&gt;&lt;alt-periodical&gt;&lt;full-title&gt;Food and Bioproducts Processing&lt;/full-title&gt;&lt;abbr-1&gt;Food Bioprod Process&lt;/abbr-1&gt;&lt;/alt-periodical&gt;&lt;pages&gt;449-456&lt;/pages&gt;&lt;volume&gt;89&lt;/volume&gt;&lt;number&gt;C4&lt;/number&gt;&lt;keywords&gt;&lt;keyword&gt;sucuk&lt;/keyword&gt;&lt;keyword&gt;isotherm&lt;/keyword&gt;&lt;keyword&gt;mathematical models&lt;/keyword&gt;&lt;keyword&gt;thermodynamic&lt;/keyword&gt;&lt;keyword&gt;enthalpy-entropy compensation&lt;/keyword&gt;&lt;keyword&gt;integral enthalpy&lt;/keyword&gt;&lt;keyword&gt;enthalpy-entropy compensation&lt;/keyword&gt;&lt;keyword&gt;water sorption isotherms&lt;/keyword&gt;&lt;keyword&gt;starch powders&lt;/keyword&gt;&lt;keyword&gt;food&lt;/keyword&gt;&lt;keyword&gt;potato&lt;/keyword&gt;&lt;/keywords&gt;&lt;dates&gt;&lt;year&gt;2011&lt;/year&gt;&lt;pub-dates&gt;&lt;date&gt;Oct&lt;/date&gt;&lt;/pub-dates&gt;&lt;/dates&gt;&lt;isbn&gt;0960-3085&lt;/isbn&gt;&lt;accession-num&gt;ISI:000297081800028&lt;/accession-num&gt;&lt;urls&gt;&lt;related-urls&gt;&lt;url&gt;&amp;lt;Go to ISI&amp;gt;://000297081800028&lt;/url&gt;&lt;/related-urls&gt;&lt;/urls&gt;&lt;electronic-resource-num&gt;10.1016/j.fbp.2010.06.003&lt;/electronic-resource-num&gt;&lt;language&gt;English&lt;/language&gt;&lt;/record&gt;&lt;/Cite&gt;&lt;/EndNote&gt;</w:instrText>
      </w:r>
      <w:r w:rsidR="00953844" w:rsidRPr="00CD6D4D">
        <w:fldChar w:fldCharType="separate"/>
      </w:r>
      <w:r w:rsidR="00953844" w:rsidRPr="00CD6D4D">
        <w:t>(</w:t>
      </w:r>
      <w:hyperlink w:anchor="_ENREF_21" w:tooltip="Polatoglu, 2011 #1644" w:history="1">
        <w:r w:rsidR="00265EA8" w:rsidRPr="00CD6D4D">
          <w:t>Polatoglu, Bese, Kaya, &amp; Aktas, 2011</w:t>
        </w:r>
      </w:hyperlink>
      <w:r w:rsidR="00953844" w:rsidRPr="00CD6D4D">
        <w:t>)</w:t>
      </w:r>
      <w:r w:rsidR="00953844" w:rsidRPr="00CD6D4D">
        <w:fldChar w:fldCharType="end"/>
      </w:r>
      <w:r w:rsidR="002076CA" w:rsidRPr="00CD6D4D">
        <w:t xml:space="preserve">.  </w:t>
      </w:r>
    </w:p>
    <w:p w:rsidR="00C62993" w:rsidRPr="00CD6D4D" w:rsidRDefault="00C62993" w:rsidP="009B3BEA">
      <w:pPr>
        <w:ind w:left="0" w:firstLine="0"/>
      </w:pPr>
    </w:p>
    <w:p w:rsidR="00C62993" w:rsidRPr="00CD6D4D" w:rsidRDefault="00C62993" w:rsidP="009B3BEA">
      <w:pPr>
        <w:ind w:left="0" w:firstLine="0"/>
      </w:pPr>
      <w:r w:rsidRPr="00CD6D4D">
        <w:t>3.</w:t>
      </w:r>
      <w:r w:rsidR="00BC3E44" w:rsidRPr="00CD6D4D">
        <w:t>6</w:t>
      </w:r>
      <w:r w:rsidRPr="00CD6D4D">
        <w:t xml:space="preserve"> Spreading pressure and integral thermodynamic of adsorption</w:t>
      </w:r>
    </w:p>
    <w:p w:rsidR="002F3B7B" w:rsidRPr="00CD6D4D" w:rsidRDefault="00A47DD5" w:rsidP="009B3BEA">
      <w:pPr>
        <w:ind w:left="0" w:firstLine="0"/>
      </w:pPr>
      <w:r w:rsidRPr="00CD6D4D">
        <w:t>The spreading pressure for both carob powder samples was calculated according to Eq. (</w:t>
      </w:r>
      <w:r w:rsidR="005760D7" w:rsidRPr="00CD6D4D">
        <w:t>7</w:t>
      </w:r>
      <w:r w:rsidRPr="00CD6D4D">
        <w:t xml:space="preserve">) and its variation with water activity is presented in Suppl. </w:t>
      </w:r>
      <w:r w:rsidR="0029145C" w:rsidRPr="00CD6D4D">
        <w:t>4</w:t>
      </w:r>
      <w:r w:rsidRPr="00CD6D4D">
        <w:t xml:space="preserve">. </w:t>
      </w:r>
      <w:r w:rsidR="00FE085D" w:rsidRPr="00CD6D4D">
        <w:t xml:space="preserve">The values of </w:t>
      </w:r>
      <w:r w:rsidR="00FE085D" w:rsidRPr="00CD6D4D">
        <w:rPr>
          <w:i/>
        </w:rPr>
        <w:t>ϕ</w:t>
      </w:r>
      <w:r w:rsidR="00FE085D" w:rsidRPr="00CD6D4D">
        <w:t xml:space="preserve"> increased with the increase of </w:t>
      </w:r>
      <w:r w:rsidR="00FE085D" w:rsidRPr="00CD6D4D">
        <w:rPr>
          <w:i/>
        </w:rPr>
        <w:t>a</w:t>
      </w:r>
      <w:r w:rsidR="00FE085D" w:rsidRPr="00CD6D4D">
        <w:rPr>
          <w:i/>
          <w:vertAlign w:val="subscript"/>
        </w:rPr>
        <w:t>w</w:t>
      </w:r>
      <w:r w:rsidR="00FE085D" w:rsidRPr="00CD6D4D">
        <w:t xml:space="preserve"> and </w:t>
      </w:r>
      <w:r w:rsidR="000B35E9" w:rsidRPr="00CD6D4D">
        <w:t>decreased with the increase of temperature as was found in other foods (</w:t>
      </w:r>
      <w:hyperlink w:anchor="_ENREF_19" w:tooltip="Polatoglu, 2011 #1644" w:history="1">
        <w:r w:rsidR="0019557E" w:rsidRPr="00CD6D4D">
          <w:t>Polatoglu, Bese, Kaya, &amp; Aktas, 2011</w:t>
        </w:r>
      </w:hyperlink>
      <w:r w:rsidR="0019557E" w:rsidRPr="00CD6D4D">
        <w:t>; Kaya &amp; Kahyaoglu, 2006</w:t>
      </w:r>
      <w:r w:rsidR="000B35E9" w:rsidRPr="00CD6D4D">
        <w:t>). Spreading pressure represents the free energy</w:t>
      </w:r>
      <w:r w:rsidR="00FE085D" w:rsidRPr="00CD6D4D">
        <w:t xml:space="preserve"> </w:t>
      </w:r>
      <w:r w:rsidR="000B35E9" w:rsidRPr="00CD6D4D">
        <w:t xml:space="preserve">at the surface of sorption sites </w:t>
      </w:r>
      <w:r w:rsidR="00CA17DE" w:rsidRPr="00CD6D4D">
        <w:t xml:space="preserve">of the solid </w:t>
      </w:r>
      <w:r w:rsidR="000B35E9" w:rsidRPr="00CD6D4D">
        <w:t xml:space="preserve">and its high values indicates higher affinity of water molecules to active sites. </w:t>
      </w:r>
      <w:r w:rsidR="00763160" w:rsidRPr="00CD6D4D">
        <w:t>Unroasted carob powder ha</w:t>
      </w:r>
      <w:r w:rsidR="00C725BF" w:rsidRPr="00CD6D4D">
        <w:t>d</w:t>
      </w:r>
      <w:r w:rsidR="00763160" w:rsidRPr="00CD6D4D">
        <w:t xml:space="preserve"> lower spreading pressure at a given </w:t>
      </w:r>
      <w:r w:rsidR="00763160" w:rsidRPr="00CD6D4D">
        <w:rPr>
          <w:i/>
        </w:rPr>
        <w:t>a</w:t>
      </w:r>
      <w:r w:rsidR="00763160" w:rsidRPr="00CD6D4D">
        <w:rPr>
          <w:i/>
          <w:vertAlign w:val="subscript"/>
        </w:rPr>
        <w:t>w</w:t>
      </w:r>
      <w:r w:rsidR="00763160" w:rsidRPr="00CD6D4D">
        <w:t xml:space="preserve"> values in comparison with roasted carob powder in the whole water activity range. Similar conclusions were observed when examining unroasted and roasted dehulled sesame seed </w:t>
      </w:r>
      <w:r w:rsidR="00C3313E" w:rsidRPr="00CD6D4D">
        <w:fldChar w:fldCharType="begin"/>
      </w:r>
      <w:r w:rsidR="00C3313E" w:rsidRPr="00CD6D4D">
        <w:instrText xml:space="preserve"> ADDIN EN.CITE &lt;EndNote&gt;&lt;Cite&gt;&lt;Author&gt;Kaya&lt;/Author&gt;&lt;Year&gt;2006&lt;/Year&gt;&lt;RecNum&gt;1776&lt;/RecNum&gt;&lt;DisplayText&gt;(Kaya &amp;amp; Kahyaoglu, 2006)&lt;/DisplayText&gt;&lt;record&gt;&lt;rec-number&gt;1776&lt;/rec-number&gt;&lt;foreign-keys&gt;&lt;key app="EN" db-id="t25ztfzzfvd0sme2z95x59wv05aavte25ddt"&gt;1776&lt;/key&gt;&lt;/foreign-keys&gt;&lt;ref-type name="Journal Article"&gt;17&lt;/ref-type&gt;&lt;contributors&gt;&lt;authors&gt;&lt;author&gt;Kaya, S.&lt;/author&gt;&lt;author&gt;Kahyaoglu, T.&lt;/author&gt;&lt;/authors&gt;&lt;/contributors&gt;&lt;auth-address&gt;Univ Gaziantep, Fac Engn, Dept Food Engn, TR-27310 Gaziantep, Turkey&lt;/auth-address&gt;&lt;titles&gt;&lt;title&gt;Influence of dehulling and roasting process on the thermodynamics of moisture adsorption in sesame seed&lt;/title&gt;&lt;secondary-title&gt;Journal of Food Engineering&lt;/secondary-title&gt;&lt;alt-title&gt;J Food Eng&lt;/alt-title&gt;&lt;/titles&gt;&lt;periodical&gt;&lt;full-title&gt;Journal of Food Engineering&lt;/full-title&gt;&lt;abbr-1&gt;J Food Eng&lt;/abbr-1&gt;&lt;/periodical&gt;&lt;alt-periodical&gt;&lt;full-title&gt;Journal of Food Engineering&lt;/full-title&gt;&lt;abbr-1&gt;J Food Eng&lt;/abbr-1&gt;&lt;/alt-periodical&gt;&lt;pages&gt;139-147&lt;/pages&gt;&lt;volume&gt;76&lt;/volume&gt;&lt;number&gt;2&lt;/number&gt;&lt;keywords&gt;&lt;keyword&gt;sesame seed&lt;/keyword&gt;&lt;keyword&gt;thermodynamics&lt;/keyword&gt;&lt;keyword&gt;roasting&lt;/keyword&gt;&lt;keyword&gt;dehulling&lt;/keyword&gt;&lt;keyword&gt;adsorption isotherm&lt;/keyword&gt;&lt;keyword&gt;water sorption isotherms&lt;/keyword&gt;&lt;keyword&gt;equilibrium&lt;/keyword&gt;&lt;keyword&gt;foods&lt;/keyword&gt;&lt;/keywords&gt;&lt;dates&gt;&lt;year&gt;2006&lt;/year&gt;&lt;pub-dates&gt;&lt;date&gt;Sep&lt;/date&gt;&lt;/pub-dates&gt;&lt;/dates&gt;&lt;isbn&gt;0260-8774&lt;/isbn&gt;&lt;accession-num&gt;ISI:000237149900004&lt;/accession-num&gt;&lt;urls&gt;&lt;related-urls&gt;&lt;url&gt;&amp;lt;Go to ISI&amp;gt;://000237149900004&lt;/url&gt;&lt;/related-urls&gt;&lt;/urls&gt;&lt;electronic-resource-num&gt;10.1016/f.foodeng.2005.04.042&lt;/electronic-resource-num&gt;&lt;language&gt;English&lt;/language&gt;&lt;/record&gt;&lt;/Cite&gt;&lt;/EndNote&gt;</w:instrText>
      </w:r>
      <w:r w:rsidR="00C3313E" w:rsidRPr="00CD6D4D">
        <w:fldChar w:fldCharType="separate"/>
      </w:r>
      <w:r w:rsidR="00C3313E" w:rsidRPr="00CD6D4D">
        <w:t>(</w:t>
      </w:r>
      <w:hyperlink w:anchor="_ENREF_10" w:tooltip="Kaya, 2006 #1776" w:history="1">
        <w:r w:rsidR="00265EA8" w:rsidRPr="00CD6D4D">
          <w:t>Kaya &amp; Kahyaoglu, 2006</w:t>
        </w:r>
      </w:hyperlink>
      <w:r w:rsidR="00C3313E" w:rsidRPr="00CD6D4D">
        <w:t>)</w:t>
      </w:r>
      <w:r w:rsidR="00C3313E" w:rsidRPr="00CD6D4D">
        <w:fldChar w:fldCharType="end"/>
      </w:r>
      <w:r w:rsidR="00763160" w:rsidRPr="00CD6D4D">
        <w:t>.</w:t>
      </w:r>
    </w:p>
    <w:p w:rsidR="002A5EBA" w:rsidRPr="00CD6D4D" w:rsidRDefault="00605B85" w:rsidP="009B3BEA">
      <w:pPr>
        <w:ind w:left="0" w:firstLine="0"/>
      </w:pPr>
      <w:r w:rsidRPr="00CD6D4D">
        <w:t xml:space="preserve">The net integral enthalpy </w:t>
      </w:r>
      <w:r w:rsidR="00274667" w:rsidRPr="00CD6D4D">
        <w:t>(</w:t>
      </w:r>
      <w:r w:rsidR="00274667" w:rsidRPr="00CD6D4D">
        <w:rPr>
          <w:i/>
        </w:rPr>
        <w:t>q</w:t>
      </w:r>
      <w:r w:rsidR="00274667" w:rsidRPr="00CD6D4D">
        <w:rPr>
          <w:i/>
          <w:vertAlign w:val="subscript"/>
        </w:rPr>
        <w:t>int</w:t>
      </w:r>
      <w:r w:rsidR="00274667" w:rsidRPr="00CD6D4D">
        <w:t xml:space="preserve">) </w:t>
      </w:r>
      <w:r w:rsidRPr="00CD6D4D">
        <w:t xml:space="preserve">was </w:t>
      </w:r>
      <w:r w:rsidR="00274667" w:rsidRPr="00CD6D4D">
        <w:t xml:space="preserve">calculated using </w:t>
      </w:r>
      <w:r w:rsidRPr="00CD6D4D">
        <w:t>Eq. (9)</w:t>
      </w:r>
      <w:r w:rsidR="00274667" w:rsidRPr="00CD6D4D">
        <w:t>, by plotting ln(</w:t>
      </w:r>
      <w:r w:rsidR="00274667" w:rsidRPr="00CD6D4D">
        <w:rPr>
          <w:i/>
        </w:rPr>
        <w:t>a</w:t>
      </w:r>
      <w:r w:rsidR="00274667" w:rsidRPr="00CD6D4D">
        <w:rPr>
          <w:i/>
          <w:vertAlign w:val="subscript"/>
        </w:rPr>
        <w:t>w</w:t>
      </w:r>
      <w:r w:rsidR="00274667" w:rsidRPr="00CD6D4D">
        <w:t>)</w:t>
      </w:r>
      <w:r w:rsidRPr="00CD6D4D">
        <w:t xml:space="preserve"> </w:t>
      </w:r>
      <w:r w:rsidR="00274667" w:rsidRPr="00CD6D4D">
        <w:t>against 1/</w:t>
      </w:r>
      <w:r w:rsidR="00274667" w:rsidRPr="00CD6D4D">
        <w:rPr>
          <w:i/>
        </w:rPr>
        <w:t>T</w:t>
      </w:r>
      <w:r w:rsidR="00274667" w:rsidRPr="00CD6D4D">
        <w:t xml:space="preserve"> for a specific spreading pressure. In Fig. </w:t>
      </w:r>
      <w:r w:rsidR="002927DA" w:rsidRPr="00CD6D4D">
        <w:t>3</w:t>
      </w:r>
      <w:r w:rsidR="00274667" w:rsidRPr="00CD6D4D">
        <w:t xml:space="preserve">, the net integral enthalpy of adsorption of carob powders was plotted as a function of </w:t>
      </w:r>
      <w:r w:rsidR="00C3313E" w:rsidRPr="00CD6D4D">
        <w:t>moisture content</w:t>
      </w:r>
      <w:r w:rsidR="00274667" w:rsidRPr="00CD6D4D">
        <w:t>. For unroasted carob powder, the enthalpy increase</w:t>
      </w:r>
      <w:r w:rsidR="00C725BF" w:rsidRPr="00CD6D4D">
        <w:t>d</w:t>
      </w:r>
      <w:r w:rsidR="00274667" w:rsidRPr="00CD6D4D">
        <w:t xml:space="preserve"> until maximum value of 24.37 kJ mol</w:t>
      </w:r>
      <w:r w:rsidR="00C3313E" w:rsidRPr="00CD6D4D">
        <w:rPr>
          <w:vertAlign w:val="superscript"/>
        </w:rPr>
        <w:t>–</w:t>
      </w:r>
      <w:r w:rsidR="00274667" w:rsidRPr="00CD6D4D">
        <w:rPr>
          <w:vertAlign w:val="superscript"/>
        </w:rPr>
        <w:t>1</w:t>
      </w:r>
      <w:r w:rsidR="00274667" w:rsidRPr="00CD6D4D">
        <w:t xml:space="preserve"> at moisture content of 0.12 g g</w:t>
      </w:r>
      <w:r w:rsidR="00C3313E" w:rsidRPr="00CD6D4D">
        <w:rPr>
          <w:vertAlign w:val="superscript"/>
        </w:rPr>
        <w:t>–</w:t>
      </w:r>
      <w:r w:rsidR="00274667" w:rsidRPr="00CD6D4D">
        <w:rPr>
          <w:vertAlign w:val="superscript"/>
        </w:rPr>
        <w:t>1</w:t>
      </w:r>
      <w:r w:rsidR="00C3313E" w:rsidRPr="00CD6D4D">
        <w:t xml:space="preserve"> db</w:t>
      </w:r>
      <w:r w:rsidR="00274667" w:rsidRPr="00CD6D4D">
        <w:t xml:space="preserve"> followed by gradual decrease with further increase in moisture content</w:t>
      </w:r>
      <w:r w:rsidR="002927DA" w:rsidRPr="00CD6D4D">
        <w:t xml:space="preserve"> (Fig. 3A)</w:t>
      </w:r>
      <w:r w:rsidR="00274667" w:rsidRPr="00CD6D4D">
        <w:t xml:space="preserve">. At low moisture content, water </w:t>
      </w:r>
      <w:r w:rsidR="00C725BF" w:rsidRPr="00CD6D4D">
        <w:t>was</w:t>
      </w:r>
      <w:r w:rsidR="00274667" w:rsidRPr="00CD6D4D">
        <w:t xml:space="preserve"> adsorbed on the most accessible </w:t>
      </w:r>
      <w:r w:rsidR="00274009" w:rsidRPr="00CD6D4D">
        <w:t xml:space="preserve">sites on surface of carob powder causing swelling of material. The swelling </w:t>
      </w:r>
      <w:r w:rsidR="00C725BF" w:rsidRPr="00CD6D4D">
        <w:t>was</w:t>
      </w:r>
      <w:r w:rsidR="00274009" w:rsidRPr="00CD6D4D">
        <w:t xml:space="preserve"> responsible for opening of new high energy locations where new water binding can be developed. At higher moisture content (above 0.12 g g</w:t>
      </w:r>
      <w:r w:rsidR="00C3313E" w:rsidRPr="00CD6D4D">
        <w:rPr>
          <w:vertAlign w:val="superscript"/>
        </w:rPr>
        <w:t>–1</w:t>
      </w:r>
      <w:r w:rsidR="00C3313E" w:rsidRPr="00CD6D4D">
        <w:t xml:space="preserve"> db</w:t>
      </w:r>
      <w:r w:rsidR="00274009" w:rsidRPr="00CD6D4D">
        <w:t xml:space="preserve">), high-energy binding sites </w:t>
      </w:r>
      <w:r w:rsidR="00C725BF" w:rsidRPr="00CD6D4D">
        <w:t>were</w:t>
      </w:r>
      <w:r w:rsidR="00274009" w:rsidRPr="00CD6D4D">
        <w:t xml:space="preserve"> occupied by water molecules remaining less favourable locations to be covered with them. Therefore, net integral enthalpy decreased with the increase of </w:t>
      </w:r>
      <w:r w:rsidR="00C3313E" w:rsidRPr="00CD6D4D">
        <w:t>moisture content</w:t>
      </w:r>
      <w:r w:rsidR="00274009" w:rsidRPr="00CD6D4D">
        <w:t xml:space="preserve">. </w:t>
      </w:r>
      <w:r w:rsidR="001461EC" w:rsidRPr="00CD6D4D">
        <w:t>This behaviour was also observed in brown se</w:t>
      </w:r>
      <w:r w:rsidR="0029145C" w:rsidRPr="00CD6D4D">
        <w:t>a</w:t>
      </w:r>
      <w:r w:rsidR="001461EC" w:rsidRPr="00CD6D4D">
        <w:t>we</w:t>
      </w:r>
      <w:r w:rsidR="0029145C" w:rsidRPr="00CD6D4D">
        <w:t>e</w:t>
      </w:r>
      <w:r w:rsidR="001461EC" w:rsidRPr="00CD6D4D">
        <w:t xml:space="preserve">d </w:t>
      </w:r>
      <w:r w:rsidR="00C3313E" w:rsidRPr="00CD6D4D">
        <w:fldChar w:fldCharType="begin"/>
      </w:r>
      <w:r w:rsidR="00C3313E" w:rsidRPr="00CD6D4D">
        <w:instrText xml:space="preserve"> ADDIN EN.CITE &lt;EndNote&gt;&lt;Cite&gt;&lt;Author&gt;Moreira&lt;/Author&gt;&lt;Year&gt;2016&lt;/Year&gt;&lt;RecNum&gt;1780&lt;/RecNum&gt;&lt;DisplayText&gt;(Moreira, Chenlo, Sineiro, Sanchez, &amp;amp; Arufe, 2016)&lt;/DisplayText&gt;&lt;record&gt;&lt;rec-number&gt;1780&lt;/rec-number&gt;&lt;foreign-keys&gt;&lt;key app="EN" db-id="t25ztfzzfvd0sme2z95x59wv05aavte25ddt"&gt;1780&lt;/key&gt;&lt;/foreign-keys&gt;&lt;ref-type name="Journal Article"&gt;17&lt;/ref-type&gt;&lt;contributors&gt;&lt;authors&gt;&lt;author&gt;Moreira, R.&lt;/author&gt;&lt;author&gt;Chenlo, F.&lt;/author&gt;&lt;author&gt;Sineiro, J.&lt;/author&gt;&lt;author&gt;Sanchez, M.&lt;/author&gt;&lt;author&gt;Arufe, S.&lt;/author&gt;&lt;/authors&gt;&lt;/contributors&gt;&lt;auth-address&gt;Univ Santiago de Compostela, Dept Chem Engn, Rua Lope Gomez de Marzoa S-N, Santiago De Compostela 15782, Spain&lt;/auth-address&gt;&lt;titles&gt;&lt;title&gt;Water sorption isotherms and air drying kinetics modelling of the brown seaweed Bifurcaria bifurcata&lt;/title&gt;&lt;secondary-title&gt;Journal of Applied Phycology&lt;/secondary-title&gt;&lt;alt-title&gt;J Appl Phycol&lt;/alt-title&gt;&lt;/titles&gt;&lt;periodical&gt;&lt;full-title&gt;Journal of Applied Phycology&lt;/full-title&gt;&lt;abbr-1&gt;J Appl Phycol&lt;/abbr-1&gt;&lt;/periodical&gt;&lt;alt-periodical&gt;&lt;full-title&gt;Journal of Applied Phycology&lt;/full-title&gt;&lt;abbr-1&gt;J Appl Phycol&lt;/abbr-1&gt;&lt;/alt-periodical&gt;&lt;pages&gt;609-618&lt;/pages&gt;&lt;volume&gt;28&lt;/volume&gt;&lt;number&gt;1&lt;/number&gt;&lt;keywords&gt;&lt;keyword&gt;enthalpy&lt;/keyword&gt;&lt;keyword&gt;entropy&lt;/keyword&gt;&lt;keyword&gt;equilibrium moisture content&lt;/keyword&gt;&lt;keyword&gt;page model&lt;/keyword&gt;&lt;keyword&gt;thermodynamics&lt;/keyword&gt;&lt;keyword&gt;water activity&lt;/keyword&gt;&lt;keyword&gt;physicochemical properties&lt;/keyword&gt;&lt;keyword&gt;thermodynamic properties&lt;/keyword&gt;&lt;keyword&gt;adsorption isotherms&lt;/keyword&gt;&lt;keyword&gt;moisture sorption&lt;/keyword&gt;&lt;keyword&gt;dietary fiber&lt;/keyword&gt;&lt;keyword&gt;equilibrium&lt;/keyword&gt;&lt;keyword&gt;algae&lt;/keyword&gt;&lt;keyword&gt;l.&lt;/keyword&gt;&lt;/keywords&gt;&lt;dates&gt;&lt;year&gt;2016&lt;/year&gt;&lt;pub-dates&gt;&lt;date&gt;Feb&lt;/date&gt;&lt;/pub-dates&gt;&lt;/dates&gt;&lt;isbn&gt;0921-8971&lt;/isbn&gt;&lt;accession-num&gt;ISI:000369243300061&lt;/accession-num&gt;&lt;urls&gt;&lt;related-urls&gt;&lt;url&gt;&amp;lt;Go to ISI&amp;gt;://000369243300061&lt;/url&gt;&lt;/related-urls&gt;&lt;/urls&gt;&lt;electronic-resource-num&gt;10.1007/s10811-015-0553-1&lt;/electronic-resource-num&gt;&lt;language&gt;English&lt;/language&gt;&lt;/record&gt;&lt;/Cite&gt;&lt;/EndNote&gt;</w:instrText>
      </w:r>
      <w:r w:rsidR="00C3313E" w:rsidRPr="00CD6D4D">
        <w:fldChar w:fldCharType="separate"/>
      </w:r>
      <w:r w:rsidR="00C3313E" w:rsidRPr="00CD6D4D">
        <w:t>(</w:t>
      </w:r>
      <w:hyperlink w:anchor="_ENREF_18" w:tooltip="Moreira, 2016 #1780" w:history="1">
        <w:r w:rsidR="00265EA8" w:rsidRPr="00CD6D4D">
          <w:t>Moreira, Chenlo, Sineiro, Sanchez, &amp; Arufe, 2016</w:t>
        </w:r>
      </w:hyperlink>
      <w:r w:rsidR="00C3313E" w:rsidRPr="00CD6D4D">
        <w:t>)</w:t>
      </w:r>
      <w:r w:rsidR="00C3313E" w:rsidRPr="00CD6D4D">
        <w:fldChar w:fldCharType="end"/>
      </w:r>
      <w:r w:rsidR="001461EC" w:rsidRPr="00CD6D4D">
        <w:t xml:space="preserve"> </w:t>
      </w:r>
      <w:r w:rsidR="00C3313E" w:rsidRPr="00CD6D4D">
        <w:t>or</w:t>
      </w:r>
      <w:r w:rsidR="001461EC" w:rsidRPr="00CD6D4D">
        <w:t xml:space="preserve"> Swiss cheese</w:t>
      </w:r>
      <w:r w:rsidR="00274009" w:rsidRPr="00CD6D4D">
        <w:t xml:space="preserve"> </w:t>
      </w:r>
      <w:r w:rsidR="001461EC" w:rsidRPr="00CD6D4D">
        <w:t xml:space="preserve">microparticles </w:t>
      </w:r>
      <w:r w:rsidR="00C3313E" w:rsidRPr="00CD6D4D">
        <w:fldChar w:fldCharType="begin"/>
      </w:r>
      <w:r w:rsidR="00C3313E" w:rsidRPr="00CD6D4D">
        <w:instrText xml:space="preserve"> ADDIN EN.CITE &lt;EndNote&gt;&lt;Cite&gt;&lt;Author&gt;Silva&lt;/Author&gt;&lt;Year&gt;2015&lt;/Year&gt;&lt;RecNum&gt;1793&lt;/RecNum&gt;&lt;DisplayText&gt;(Silva, Borges, da Costa, &amp;amp; Queiroz, 2015)&lt;/DisplayText&gt;&lt;record&gt;&lt;rec-number&gt;1793&lt;/rec-number&gt;&lt;foreign-keys&gt;&lt;key app="EN" db-id="t25ztfzzfvd0sme2z95x59wv05aavte25ddt"&gt;1793&lt;/key&gt;&lt;/foreign-keys&gt;&lt;ref-type name="Journal Article"&gt;17&lt;/ref-type&gt;&lt;contributors&gt;&lt;authors&gt;&lt;author&gt;Silva, E. K.&lt;/author&gt;&lt;author&gt;Borges, S. V.&lt;/author&gt;&lt;author&gt;da Costa, J. M. G.&lt;/author&gt;&lt;author&gt;Queiroz, F.&lt;/author&gt;&lt;/authors&gt;&lt;/contributors&gt;&lt;auth-address&gt;Univ Fed Lavras, Dept Food Sci, BR-37200000 Lavras, MG, Brazil&lt;/auth-address&gt;&lt;titles&gt;&lt;title&gt;Thermodynamic properties, kinetics and adsorption mechanisms of Swiss cheese bioaroma powder&lt;/title&gt;&lt;secondary-title&gt;Powder Technology&lt;/secondary-title&gt;&lt;alt-title&gt;Powder Technol&lt;/alt-title&gt;&lt;/titles&gt;&lt;periodical&gt;&lt;full-title&gt;Powder Technology&lt;/full-title&gt;&lt;abbr-1&gt;Powder Technol&lt;/abbr-1&gt;&lt;/periodical&gt;&lt;alt-periodical&gt;&lt;full-title&gt;Powder Technology&lt;/full-title&gt;&lt;abbr-1&gt;Powder Technol&lt;/abbr-1&gt;&lt;/alt-periodical&gt;&lt;pages&gt;181-188&lt;/pages&gt;&lt;volume&gt;272&lt;/volume&gt;&lt;keywords&gt;&lt;keyword&gt;maltodextrin&lt;/keyword&gt;&lt;keyword&gt;spray drying&lt;/keyword&gt;&lt;keyword&gt;isokinetic compensation&lt;/keyword&gt;&lt;keyword&gt;enthalpy-entropy compensation&lt;/keyword&gt;&lt;keyword&gt;water sorption isotherms&lt;/keyword&gt;&lt;keyword&gt;moisture sorption&lt;/keyword&gt;&lt;keyword&gt;storage-conditions&lt;/keyword&gt;&lt;keyword&gt;aqueous-solutions&lt;/keyword&gt;&lt;keyword&gt;vapor adsorption&lt;/keyword&gt;&lt;keyword&gt;equilibrium&lt;/keyword&gt;&lt;keyword&gt;microcapsules&lt;/keyword&gt;&lt;keyword&gt;formulation&lt;/keyword&gt;&lt;keyword&gt;stability&lt;/keyword&gt;&lt;/keywords&gt;&lt;dates&gt;&lt;year&gt;2015&lt;/year&gt;&lt;pub-dates&gt;&lt;date&gt;Mar&lt;/date&gt;&lt;/pub-dates&gt;&lt;/dates&gt;&lt;isbn&gt;0032-5910&lt;/isbn&gt;&lt;accession-num&gt;ISI:000349573500018&lt;/accession-num&gt;&lt;urls&gt;&lt;related-urls&gt;&lt;url&gt;&amp;lt;Go to ISI&amp;gt;://000349573500018&lt;/url&gt;&lt;/related-urls&gt;&lt;/urls&gt;&lt;electronic-resource-num&gt;10.1016/j.powtec.2014.12.002&lt;/electronic-resource-num&gt;&lt;language&gt;English&lt;/language&gt;&lt;/record&gt;&lt;/Cite&gt;&lt;/EndNote&gt;</w:instrText>
      </w:r>
      <w:r w:rsidR="00C3313E" w:rsidRPr="00CD6D4D">
        <w:fldChar w:fldCharType="separate"/>
      </w:r>
      <w:r w:rsidR="00C3313E" w:rsidRPr="00CD6D4D">
        <w:t>(</w:t>
      </w:r>
      <w:hyperlink w:anchor="_ENREF_29" w:tooltip="Silva, 2015 #1793" w:history="1">
        <w:r w:rsidR="00265EA8" w:rsidRPr="00CD6D4D">
          <w:t>Silva, Borges, da Costa, &amp; Queiroz, 2015</w:t>
        </w:r>
      </w:hyperlink>
      <w:r w:rsidR="00C3313E" w:rsidRPr="00CD6D4D">
        <w:t>)</w:t>
      </w:r>
      <w:r w:rsidR="00C3313E" w:rsidRPr="00CD6D4D">
        <w:fldChar w:fldCharType="end"/>
      </w:r>
      <w:r w:rsidR="001461EC" w:rsidRPr="00CD6D4D">
        <w:t xml:space="preserve">. </w:t>
      </w:r>
      <w:r w:rsidR="00BC473A" w:rsidRPr="00CD6D4D">
        <w:t xml:space="preserve">On the other hand, enthalpy variation with moisture content for roasted carob powder showed different pattern. </w:t>
      </w:r>
      <w:r w:rsidR="009F082B" w:rsidRPr="00CD6D4D">
        <w:t>A steep decline from maxi</w:t>
      </w:r>
      <w:r w:rsidR="00BC473A" w:rsidRPr="00CD6D4D">
        <w:t>mum value of</w:t>
      </w:r>
      <w:r w:rsidR="009F082B" w:rsidRPr="00CD6D4D">
        <w:t xml:space="preserve"> 27.15 kJ mol</w:t>
      </w:r>
      <w:r w:rsidR="00C3313E" w:rsidRPr="00CD6D4D">
        <w:rPr>
          <w:vertAlign w:val="superscript"/>
        </w:rPr>
        <w:t>–</w:t>
      </w:r>
      <w:r w:rsidR="009F082B" w:rsidRPr="00CD6D4D">
        <w:rPr>
          <w:vertAlign w:val="superscript"/>
        </w:rPr>
        <w:t>1</w:t>
      </w:r>
      <w:r w:rsidR="009F082B" w:rsidRPr="00CD6D4D">
        <w:t xml:space="preserve"> to 11.24 kJ mol</w:t>
      </w:r>
      <w:r w:rsidR="00C3313E" w:rsidRPr="00CD6D4D">
        <w:rPr>
          <w:vertAlign w:val="superscript"/>
        </w:rPr>
        <w:t>–</w:t>
      </w:r>
      <w:r w:rsidR="009F082B" w:rsidRPr="00CD6D4D">
        <w:rPr>
          <w:vertAlign w:val="superscript"/>
        </w:rPr>
        <w:t>1</w:t>
      </w:r>
      <w:r w:rsidR="009F082B" w:rsidRPr="00CD6D4D">
        <w:t xml:space="preserve"> was observed at low moisture content </w:t>
      </w:r>
      <w:r w:rsidR="0097385D" w:rsidRPr="00CD6D4D">
        <w:t xml:space="preserve">in the range from </w:t>
      </w:r>
      <w:r w:rsidR="009F082B" w:rsidRPr="00CD6D4D">
        <w:t>0.03</w:t>
      </w:r>
      <w:r w:rsidR="0097385D" w:rsidRPr="00CD6D4D">
        <w:t xml:space="preserve"> to </w:t>
      </w:r>
      <w:r w:rsidR="009F082B" w:rsidRPr="00CD6D4D">
        <w:t>0.06 g g</w:t>
      </w:r>
      <w:r w:rsidR="00C3313E" w:rsidRPr="00CD6D4D">
        <w:rPr>
          <w:vertAlign w:val="superscript"/>
        </w:rPr>
        <w:t>–</w:t>
      </w:r>
      <w:r w:rsidR="009F082B" w:rsidRPr="00CD6D4D">
        <w:rPr>
          <w:vertAlign w:val="superscript"/>
        </w:rPr>
        <w:t>1</w:t>
      </w:r>
      <w:r w:rsidR="00C3313E" w:rsidRPr="00CD6D4D">
        <w:t xml:space="preserve"> db</w:t>
      </w:r>
      <w:r w:rsidR="0097385D" w:rsidRPr="00CD6D4D">
        <w:t xml:space="preserve"> (Fig. 3A)</w:t>
      </w:r>
      <w:r w:rsidR="009F082B" w:rsidRPr="00CD6D4D">
        <w:t>. This trend was also observed in oatmeal</w:t>
      </w:r>
      <w:r w:rsidR="005F2798" w:rsidRPr="00CD6D4D">
        <w:t xml:space="preserve"> biscuits (</w:t>
      </w:r>
      <w:hyperlink w:anchor="_ENREF_15" w:tooltip="McMinn, 2007 #1642" w:history="1">
        <w:r w:rsidR="00C3313E" w:rsidRPr="00CD6D4D">
          <w:t>McMinn, McKee, Ronald, &amp; Magee, 2007</w:t>
        </w:r>
      </w:hyperlink>
      <w:r w:rsidR="005F2798" w:rsidRPr="00CD6D4D">
        <w:t xml:space="preserve">). </w:t>
      </w:r>
      <w:r w:rsidR="000478FE" w:rsidRPr="00CD6D4D">
        <w:t>Increasing trend of net integral enthalpy at low moisture content indicate</w:t>
      </w:r>
      <w:r w:rsidR="00C725BF" w:rsidRPr="00CD6D4D">
        <w:t>d</w:t>
      </w:r>
      <w:r w:rsidR="000478FE" w:rsidRPr="00CD6D4D">
        <w:t xml:space="preserve"> the greater water-solid interactions compared to the interactions of water molecules (</w:t>
      </w:r>
      <w:hyperlink w:anchor="_ENREF_11" w:tooltip="Kaya, 2006 #1776" w:history="1">
        <w:r w:rsidR="00C3313E" w:rsidRPr="00CD6D4D">
          <w:t>Kaya &amp; Kahyaoglu, 2006</w:t>
        </w:r>
      </w:hyperlink>
      <w:r w:rsidR="000478FE" w:rsidRPr="00CD6D4D">
        <w:t xml:space="preserve">). </w:t>
      </w:r>
    </w:p>
    <w:p w:rsidR="007A51CD" w:rsidRPr="00CD6D4D" w:rsidRDefault="00E73A5B" w:rsidP="009B3BEA">
      <w:pPr>
        <w:ind w:left="0" w:firstLine="0"/>
      </w:pPr>
      <w:r w:rsidRPr="00CD6D4D">
        <w:t>The net integral entropy was calculated using the same Eq. (9) but from the intercept value. Initially, the entropy was observed to decrease with the increase of moisture content from 0.04 to 0.12 g g</w:t>
      </w:r>
      <w:r w:rsidR="00C3313E" w:rsidRPr="00CD6D4D">
        <w:rPr>
          <w:vertAlign w:val="superscript"/>
        </w:rPr>
        <w:t>–</w:t>
      </w:r>
      <w:r w:rsidRPr="00CD6D4D">
        <w:rPr>
          <w:vertAlign w:val="superscript"/>
        </w:rPr>
        <w:t>1</w:t>
      </w:r>
      <w:r w:rsidRPr="00CD6D4D">
        <w:t xml:space="preserve"> db for unroasted carob powder (Fig. </w:t>
      </w:r>
      <w:r w:rsidR="0097385D" w:rsidRPr="00CD6D4D">
        <w:t>3B</w:t>
      </w:r>
      <w:r w:rsidRPr="00CD6D4D">
        <w:t>). It range</w:t>
      </w:r>
      <w:r w:rsidR="00C725BF" w:rsidRPr="00CD6D4D">
        <w:t>d</w:t>
      </w:r>
      <w:r w:rsidRPr="00CD6D4D">
        <w:t xml:space="preserve"> from -16.34 to -73.75 kJ (mol K)</w:t>
      </w:r>
      <w:r w:rsidR="00C3313E" w:rsidRPr="00CD6D4D">
        <w:rPr>
          <w:vertAlign w:val="superscript"/>
        </w:rPr>
        <w:t>–</w:t>
      </w:r>
      <w:r w:rsidRPr="00CD6D4D">
        <w:rPr>
          <w:vertAlign w:val="superscript"/>
        </w:rPr>
        <w:t>1</w:t>
      </w:r>
      <w:r w:rsidRPr="00CD6D4D">
        <w:t xml:space="preserve">. </w:t>
      </w:r>
      <w:r w:rsidR="00651E14" w:rsidRPr="00CD6D4D">
        <w:t xml:space="preserve">In very low EMC, water molecules </w:t>
      </w:r>
      <w:r w:rsidR="00C725BF" w:rsidRPr="00CD6D4D">
        <w:t>were</w:t>
      </w:r>
      <w:r w:rsidR="00651E14" w:rsidRPr="00CD6D4D">
        <w:t xml:space="preserve"> initially bonded to highly-active sites in solid surface keeping certain degree of movements. While those readily available sites </w:t>
      </w:r>
      <w:r w:rsidR="00C725BF" w:rsidRPr="00CD6D4D">
        <w:t>were</w:t>
      </w:r>
      <w:r w:rsidR="00651E14" w:rsidRPr="00CD6D4D">
        <w:t xml:space="preserve"> occupied, additional water molecules attached to </w:t>
      </w:r>
      <w:r w:rsidR="006C4B6D" w:rsidRPr="00CD6D4D">
        <w:t>less favourable</w:t>
      </w:r>
      <w:r w:rsidR="00651E14" w:rsidRPr="00CD6D4D">
        <w:t xml:space="preserve"> active sites </w:t>
      </w:r>
      <w:r w:rsidR="000C0D97" w:rsidRPr="00CD6D4D">
        <w:t>followed by</w:t>
      </w:r>
      <w:r w:rsidR="00651E14" w:rsidRPr="00CD6D4D">
        <w:t xml:space="preserve"> </w:t>
      </w:r>
      <w:r w:rsidR="000B33A2" w:rsidRPr="00CD6D4D">
        <w:t xml:space="preserve">their </w:t>
      </w:r>
      <w:r w:rsidR="000C0D97" w:rsidRPr="00CD6D4D">
        <w:t>further localization. When water molecules covered all the active sites on the surface</w:t>
      </w:r>
      <w:r w:rsidR="000B33A2" w:rsidRPr="00CD6D4D">
        <w:t>, t</w:t>
      </w:r>
      <w:r w:rsidR="000C0D97" w:rsidRPr="00CD6D4D">
        <w:t xml:space="preserve">he </w:t>
      </w:r>
      <w:r w:rsidR="007A51CD" w:rsidRPr="00CD6D4D">
        <w:t>minimum</w:t>
      </w:r>
      <w:r w:rsidR="000C0D97" w:rsidRPr="00CD6D4D">
        <w:t xml:space="preserve"> of integral entropy was achieved</w:t>
      </w:r>
      <w:r w:rsidR="000B33A2" w:rsidRPr="00CD6D4D">
        <w:t xml:space="preserve"> </w:t>
      </w:r>
      <w:r w:rsidR="007A51CD" w:rsidRPr="00CD6D4D">
        <w:t xml:space="preserve">forming the first layer. Further increase of net integral enthalpy with the increase of </w:t>
      </w:r>
      <w:r w:rsidR="000B33A2" w:rsidRPr="00CD6D4D">
        <w:t>EMC</w:t>
      </w:r>
      <w:r w:rsidR="007A51CD" w:rsidRPr="00CD6D4D">
        <w:t xml:space="preserve"> </w:t>
      </w:r>
      <w:r w:rsidR="00C725BF" w:rsidRPr="00CD6D4D">
        <w:t>was</w:t>
      </w:r>
      <w:r w:rsidR="007A51CD" w:rsidRPr="00CD6D4D">
        <w:t xml:space="preserve"> due to the formation of multilayer. </w:t>
      </w:r>
      <w:r w:rsidR="000F5527" w:rsidRPr="00CD6D4D">
        <w:t>Regarding roasted carob powder, net integral entropy decreased from -67.34 kJ (mol K)</w:t>
      </w:r>
      <w:r w:rsidR="00C3313E" w:rsidRPr="00CD6D4D">
        <w:rPr>
          <w:vertAlign w:val="superscript"/>
        </w:rPr>
        <w:t>–</w:t>
      </w:r>
      <w:r w:rsidR="000F5527" w:rsidRPr="00CD6D4D">
        <w:rPr>
          <w:vertAlign w:val="superscript"/>
        </w:rPr>
        <w:t>1</w:t>
      </w:r>
      <w:r w:rsidR="000F5527" w:rsidRPr="00CD6D4D">
        <w:t xml:space="preserve"> to -27.19 kJ (mol K)</w:t>
      </w:r>
      <w:r w:rsidR="00C3313E" w:rsidRPr="00CD6D4D">
        <w:rPr>
          <w:vertAlign w:val="superscript"/>
        </w:rPr>
        <w:t>–</w:t>
      </w:r>
      <w:r w:rsidR="000F5527" w:rsidRPr="00CD6D4D">
        <w:rPr>
          <w:vertAlign w:val="superscript"/>
        </w:rPr>
        <w:t>1</w:t>
      </w:r>
      <w:r w:rsidR="000F5527" w:rsidRPr="00CD6D4D">
        <w:t xml:space="preserve"> in </w:t>
      </w:r>
      <w:r w:rsidR="000B33A2" w:rsidRPr="00CD6D4D">
        <w:t>EMC</w:t>
      </w:r>
      <w:r w:rsidR="000F5527" w:rsidRPr="00CD6D4D">
        <w:t xml:space="preserve"> ranged from 0.03 to 0.06 g g</w:t>
      </w:r>
      <w:r w:rsidR="00C3313E" w:rsidRPr="00CD6D4D">
        <w:rPr>
          <w:vertAlign w:val="superscript"/>
        </w:rPr>
        <w:t>–</w:t>
      </w:r>
      <w:r w:rsidR="000F5527" w:rsidRPr="00CD6D4D">
        <w:rPr>
          <w:vertAlign w:val="superscript"/>
        </w:rPr>
        <w:t>1</w:t>
      </w:r>
      <w:r w:rsidR="000F5527" w:rsidRPr="00CD6D4D">
        <w:t xml:space="preserve"> db. For both samples, net integral entropy tend</w:t>
      </w:r>
      <w:r w:rsidR="00C725BF" w:rsidRPr="00CD6D4D">
        <w:t>ed</w:t>
      </w:r>
      <w:r w:rsidR="000F5527" w:rsidRPr="00CD6D4D">
        <w:t xml:space="preserve"> to reach the entropy of free water. Based on the results, we assume</w:t>
      </w:r>
      <w:r w:rsidR="00C725BF" w:rsidRPr="00CD6D4D">
        <w:t>d</w:t>
      </w:r>
      <w:r w:rsidR="000F5527" w:rsidRPr="00CD6D4D">
        <w:t xml:space="preserve"> that roasting process changed the surface of the sample by exposing all the hidden high energy locations to the direct interaction with water molecules (without swelling of material). This statement was also supported by similar maximal and minimal values of net integral enthalpy and entropy, respectively, for unroasted and roasted carob powder.</w:t>
      </w:r>
    </w:p>
    <w:p w:rsidR="000F5527" w:rsidRPr="00CD6D4D" w:rsidRDefault="000F5527" w:rsidP="009B3BEA">
      <w:pPr>
        <w:ind w:left="0" w:firstLine="0"/>
      </w:pPr>
    </w:p>
    <w:p w:rsidR="00E03E91" w:rsidRPr="00CD6D4D" w:rsidRDefault="00C62993" w:rsidP="009B3BEA">
      <w:pPr>
        <w:ind w:left="0" w:firstLine="0"/>
      </w:pPr>
      <w:r w:rsidRPr="00CD6D4D">
        <w:t>3.</w:t>
      </w:r>
      <w:r w:rsidR="00BC3E44" w:rsidRPr="00CD6D4D">
        <w:t>7</w:t>
      </w:r>
      <w:r w:rsidRPr="00CD6D4D">
        <w:t xml:space="preserve"> </w:t>
      </w:r>
      <w:r w:rsidR="00E03E91" w:rsidRPr="00CD6D4D">
        <w:t>Glass transition temperature</w:t>
      </w:r>
    </w:p>
    <w:p w:rsidR="00E03E91" w:rsidRPr="00CD6D4D" w:rsidRDefault="00E03E91" w:rsidP="009B3BEA">
      <w:pPr>
        <w:ind w:left="0" w:firstLine="0"/>
        <w:jc w:val="both"/>
      </w:pPr>
      <w:r w:rsidRPr="00CD6D4D">
        <w:t xml:space="preserve">Values of </w:t>
      </w:r>
      <w:r w:rsidRPr="00CD6D4D">
        <w:rPr>
          <w:i/>
        </w:rPr>
        <w:t>T</w:t>
      </w:r>
      <w:r w:rsidRPr="00CD6D4D">
        <w:t>g obtained for roasted and unroasted carob samples as a function of equilibrium moisture content are shown in</w:t>
      </w:r>
      <w:r w:rsidR="0097385D" w:rsidRPr="00CD6D4D">
        <w:t xml:space="preserve"> Suppl. </w:t>
      </w:r>
      <w:r w:rsidR="002D7977" w:rsidRPr="00CD6D4D">
        <w:t>5</w:t>
      </w:r>
      <w:r w:rsidRPr="00CD6D4D">
        <w:t xml:space="preserve">. As expected for both materials </w:t>
      </w:r>
      <w:r w:rsidRPr="00CD6D4D">
        <w:rPr>
          <w:i/>
        </w:rPr>
        <w:t>T</w:t>
      </w:r>
      <w:r w:rsidRPr="00CD6D4D">
        <w:rPr>
          <w:i/>
          <w:vertAlign w:val="subscript"/>
        </w:rPr>
        <w:t>g</w:t>
      </w:r>
      <w:r w:rsidRPr="00CD6D4D">
        <w:t xml:space="preserve"> values decreased as equilibrium moisture content (or water activity) increased. It can be related with the plasticizing effect of the water, contributing to the storage and stability of the foodstuff. Water act</w:t>
      </w:r>
      <w:r w:rsidR="00C725BF" w:rsidRPr="00CD6D4D">
        <w:t>ed</w:t>
      </w:r>
      <w:r w:rsidRPr="00CD6D4D">
        <w:t xml:space="preserve"> as a plasticizer by reducing the </w:t>
      </w:r>
      <w:r w:rsidRPr="00CD6D4D">
        <w:rPr>
          <w:i/>
        </w:rPr>
        <w:t>T</w:t>
      </w:r>
      <w:r w:rsidRPr="00CD6D4D">
        <w:rPr>
          <w:i/>
          <w:vertAlign w:val="subscript"/>
        </w:rPr>
        <w:t>g</w:t>
      </w:r>
      <w:r w:rsidRPr="00CD6D4D">
        <w:t xml:space="preserve"> due to reduction of the inter- and intra-macromolecular forces </w:t>
      </w:r>
      <w:r w:rsidR="00B82247" w:rsidRPr="00CD6D4D">
        <w:t>(</w:t>
      </w:r>
      <w:hyperlink w:anchor="_ENREF_30" w:tooltip="Shi, 2015 #1641" w:history="1">
        <w:r w:rsidR="00B82247" w:rsidRPr="00CD6D4D">
          <w:t>Shi, Lin, Zhao, &amp; Zhang, 2015</w:t>
        </w:r>
      </w:hyperlink>
      <w:r w:rsidRPr="00CD6D4D">
        <w:t>).</w:t>
      </w:r>
      <w:r w:rsidR="00C76FF4" w:rsidRPr="00CD6D4D">
        <w:t xml:space="preserve"> </w:t>
      </w:r>
      <w:r w:rsidRPr="00CD6D4D">
        <w:t xml:space="preserve">Experimental data of </w:t>
      </w:r>
      <w:r w:rsidRPr="00CD6D4D">
        <w:rPr>
          <w:i/>
        </w:rPr>
        <w:t>T</w:t>
      </w:r>
      <w:r w:rsidRPr="00CD6D4D">
        <w:rPr>
          <w:i/>
          <w:vertAlign w:val="subscript"/>
        </w:rPr>
        <w:t>g</w:t>
      </w:r>
      <w:r w:rsidRPr="00CD6D4D">
        <w:rPr>
          <w:vertAlign w:val="subscript"/>
        </w:rPr>
        <w:t xml:space="preserve"> </w:t>
      </w:r>
      <w:r w:rsidRPr="00CD6D4D">
        <w:t xml:space="preserve">varied from – 45.0 to 62.6 °C for unroasted samples and from - 38.3 to 67.9 °C for roasted material. The roasted carob powder showed higher glass transition temperatures as compared to unroasted material, which </w:t>
      </w:r>
      <w:r w:rsidR="00C725BF" w:rsidRPr="00CD6D4D">
        <w:t>was</w:t>
      </w:r>
      <w:r w:rsidRPr="00CD6D4D">
        <w:t xml:space="preserve"> related with higher hygroscopicity of unroasted sample. For example</w:t>
      </w:r>
      <w:r w:rsidR="00361087" w:rsidRPr="00CD6D4D">
        <w:t>,</w:t>
      </w:r>
      <w:r w:rsidRPr="00CD6D4D">
        <w:t xml:space="preserve"> equilibrium moisture content of </w:t>
      </w:r>
      <w:r w:rsidR="00A75001" w:rsidRPr="00CD6D4D">
        <w:t>un</w:t>
      </w:r>
      <w:r w:rsidRPr="00CD6D4D">
        <w:t>roasted carob at 0.23 a</w:t>
      </w:r>
      <w:r w:rsidRPr="00CD6D4D">
        <w:rPr>
          <w:vertAlign w:val="subscript"/>
        </w:rPr>
        <w:t>w</w:t>
      </w:r>
      <w:r w:rsidRPr="00CD6D4D">
        <w:t xml:space="preserve"> </w:t>
      </w:r>
      <w:r w:rsidR="00C725BF" w:rsidRPr="00CD6D4D">
        <w:t>was</w:t>
      </w:r>
      <w:r w:rsidR="00361087" w:rsidRPr="00CD6D4D">
        <w:t xml:space="preserve"> </w:t>
      </w:r>
      <w:r w:rsidRPr="00CD6D4D">
        <w:t>0.0</w:t>
      </w:r>
      <w:r w:rsidR="00361087" w:rsidRPr="00CD6D4D">
        <w:t>44</w:t>
      </w:r>
      <w:r w:rsidRPr="00CD6D4D">
        <w:t xml:space="preserve"> g g</w:t>
      </w:r>
      <w:r w:rsidR="000453C0" w:rsidRPr="00CD6D4D">
        <w:rPr>
          <w:vertAlign w:val="superscript"/>
        </w:rPr>
        <w:t>–</w:t>
      </w:r>
      <w:r w:rsidR="00361087" w:rsidRPr="00CD6D4D">
        <w:rPr>
          <w:vertAlign w:val="superscript"/>
        </w:rPr>
        <w:t>1</w:t>
      </w:r>
      <w:r w:rsidR="00361087" w:rsidRPr="00CD6D4D">
        <w:t xml:space="preserve"> db</w:t>
      </w:r>
      <w:r w:rsidRPr="00CD6D4D">
        <w:t xml:space="preserve"> while </w:t>
      </w:r>
      <w:r w:rsidR="00361087" w:rsidRPr="00CD6D4D">
        <w:t>0.028 g g</w:t>
      </w:r>
      <w:r w:rsidR="000453C0" w:rsidRPr="00CD6D4D">
        <w:t>–</w:t>
      </w:r>
      <w:r w:rsidR="00361087" w:rsidRPr="00CD6D4D">
        <w:rPr>
          <w:vertAlign w:val="superscript"/>
        </w:rPr>
        <w:t>1</w:t>
      </w:r>
      <w:r w:rsidR="00361087" w:rsidRPr="00CD6D4D">
        <w:t xml:space="preserve"> db for roasted carob powder at 25 °C.</w:t>
      </w:r>
      <w:r w:rsidRPr="00CD6D4D">
        <w:t xml:space="preserve"> The lower </w:t>
      </w:r>
      <w:r w:rsidRPr="00CD6D4D">
        <w:rPr>
          <w:i/>
        </w:rPr>
        <w:t>T</w:t>
      </w:r>
      <w:r w:rsidRPr="00CD6D4D">
        <w:rPr>
          <w:i/>
          <w:vertAlign w:val="subscript"/>
        </w:rPr>
        <w:t>g</w:t>
      </w:r>
      <w:r w:rsidRPr="00CD6D4D">
        <w:rPr>
          <w:vertAlign w:val="subscript"/>
        </w:rPr>
        <w:t xml:space="preserve"> </w:t>
      </w:r>
      <w:r w:rsidRPr="00CD6D4D">
        <w:t xml:space="preserve">values obtained for unroasted material can be also related </w:t>
      </w:r>
      <w:r w:rsidR="00361087" w:rsidRPr="00CD6D4D">
        <w:t xml:space="preserve">to the </w:t>
      </w:r>
      <w:r w:rsidRPr="00CD6D4D">
        <w:t xml:space="preserve">higher concentration </w:t>
      </w:r>
      <w:r w:rsidR="00361087" w:rsidRPr="00CD6D4D">
        <w:t>of</w:t>
      </w:r>
      <w:r w:rsidRPr="00CD6D4D">
        <w:t xml:space="preserve"> reducing sugar content (</w:t>
      </w:r>
      <w:r w:rsidR="00361087" w:rsidRPr="00CD6D4D">
        <w:t xml:space="preserve">see </w:t>
      </w:r>
      <w:r w:rsidR="00295399" w:rsidRPr="00CD6D4D">
        <w:t>Suppl.</w:t>
      </w:r>
      <w:r w:rsidRPr="00CD6D4D">
        <w:t xml:space="preserve"> 1)</w:t>
      </w:r>
      <w:r w:rsidR="00361087" w:rsidRPr="00CD6D4D">
        <w:t>, although not statistically significant (</w:t>
      </w:r>
      <w:r w:rsidR="00361087" w:rsidRPr="00CD6D4D">
        <w:rPr>
          <w:i/>
        </w:rPr>
        <w:t>p</w:t>
      </w:r>
      <w:r w:rsidR="00361087" w:rsidRPr="00CD6D4D">
        <w:t>&gt; 0.05)</w:t>
      </w:r>
      <w:r w:rsidRPr="00CD6D4D">
        <w:t xml:space="preserve">. It </w:t>
      </w:r>
      <w:r w:rsidR="00361087" w:rsidRPr="00CD6D4D">
        <w:t>is</w:t>
      </w:r>
      <w:r w:rsidRPr="00CD6D4D">
        <w:t xml:space="preserve"> known that </w:t>
      </w:r>
      <w:r w:rsidR="00361087" w:rsidRPr="00CD6D4D">
        <w:t xml:space="preserve">low molecular weight compounds such as simple sugars or organic acid reduced </w:t>
      </w:r>
      <w:r w:rsidRPr="00CD6D4D">
        <w:t xml:space="preserve">glass transition </w:t>
      </w:r>
      <w:r w:rsidR="00361087" w:rsidRPr="00CD6D4D">
        <w:t xml:space="preserve">temperature </w:t>
      </w:r>
      <w:r w:rsidR="00361087" w:rsidRPr="00CD6D4D">
        <w:fldChar w:fldCharType="begin"/>
      </w:r>
      <w:r w:rsidR="00361087" w:rsidRPr="00CD6D4D">
        <w:instrText xml:space="preserve"> ADDIN EN.CITE &lt;EndNote&gt;&lt;Cite&gt;&lt;Author&gt;Roos&lt;/Author&gt;&lt;Year&gt;1996&lt;/Year&gt;&lt;RecNum&gt;1630&lt;/RecNum&gt;&lt;DisplayText&gt;(Roos, Karel, &amp;amp; Kokini, 1996)&lt;/DisplayText&gt;&lt;record&gt;&lt;rec-number&gt;1630&lt;/rec-number&gt;&lt;foreign-keys&gt;&lt;key app="EN" db-id="t25ztfzzfvd0sme2z95x59wv05aavte25ddt"&gt;1630&lt;/key&gt;&lt;/foreign-keys&gt;&lt;ref-type name="Journal Article"&gt;17&lt;/ref-type&gt;&lt;contributors&gt;&lt;authors&gt;&lt;author&gt;Roos, Y. H.&lt;/author&gt;&lt;author&gt;Karel, M.&lt;/author&gt;&lt;author&gt;Kokini, J. L.&lt;/author&gt;&lt;/authors&gt;&lt;/contributors&gt;&lt;auth-address&gt;Rutgers State Univ, Dept Food Sci, New Brunswick, Nj 08903 USA&lt;/auth-address&gt;&lt;titles&gt;&lt;title&gt;Glass transitions in low-moisture and frozen foods: Effects on shelf life and quality&lt;/title&gt;&lt;secondary-title&gt;Food Technology&lt;/secondary-title&gt;&lt;alt-title&gt;Food Technol-Chicago&lt;/alt-title&gt;&lt;/titles&gt;&lt;periodical&gt;&lt;full-title&gt;Food Technology&lt;/full-title&gt;&lt;abbr-1&gt;Food Technol-Chicago&lt;/abbr-1&gt;&lt;/periodical&gt;&lt;alt-periodical&gt;&lt;full-title&gt;Food Technology&lt;/full-title&gt;&lt;abbr-1&gt;Food Technol-Chicago&lt;/abbr-1&gt;&lt;/alt-periodical&gt;&lt;pages&gt;95-108&lt;/pages&gt;&lt;volume&gt;50&lt;/volume&gt;&lt;number&gt;11&lt;/number&gt;&lt;keywords&gt;&lt;keyword&gt;differential scanning calorimetry&lt;/keyword&gt;&lt;keyword&gt;water activity&lt;/keyword&gt;&lt;keyword&gt;structural transition&lt;/keyword&gt;&lt;keyword&gt;phase-transitions&lt;/keyword&gt;&lt;keyword&gt;dielectric relaxations&lt;/keyword&gt;&lt;keyword&gt;carbohydrate solutions&lt;/keyword&gt;&lt;keyword&gt;sugar crystallization&lt;/keyword&gt;&lt;keyword&gt;liquid transition&lt;/keyword&gt;&lt;keyword&gt;amorphous lactose&lt;/keyword&gt;&lt;keyword&gt;reaction-kinetics&lt;/keyword&gt;&lt;/keywords&gt;&lt;dates&gt;&lt;year&gt;1996&lt;/year&gt;&lt;pub-dates&gt;&lt;date&gt;Nov&lt;/date&gt;&lt;/pub-dates&gt;&lt;/dates&gt;&lt;isbn&gt;0015-6639&lt;/isbn&gt;&lt;accession-num&gt;ISI:A1996VR41300014&lt;/accession-num&gt;&lt;urls&gt;&lt;related-urls&gt;&lt;url&gt;&amp;lt;Go to ISI&amp;gt;://A1996VR41300014&lt;/url&gt;&lt;/related-urls&gt;&lt;/urls&gt;&lt;language&gt;English&lt;/language&gt;&lt;/record&gt;&lt;/Cite&gt;&lt;/EndNote&gt;</w:instrText>
      </w:r>
      <w:r w:rsidR="00361087" w:rsidRPr="00CD6D4D">
        <w:fldChar w:fldCharType="separate"/>
      </w:r>
      <w:r w:rsidR="00361087" w:rsidRPr="00CD6D4D">
        <w:t>(</w:t>
      </w:r>
      <w:hyperlink w:anchor="_ENREF_26" w:tooltip="Roos, 1996 #1630" w:history="1">
        <w:r w:rsidR="00265EA8" w:rsidRPr="00CD6D4D">
          <w:t>Roos, Karel, &amp; Kokini, 1996</w:t>
        </w:r>
      </w:hyperlink>
      <w:r w:rsidR="00361087" w:rsidRPr="00CD6D4D">
        <w:t>)</w:t>
      </w:r>
      <w:r w:rsidR="00361087" w:rsidRPr="00CD6D4D">
        <w:fldChar w:fldCharType="end"/>
      </w:r>
      <w:r w:rsidR="00361087" w:rsidRPr="00CD6D4D">
        <w:t>.</w:t>
      </w:r>
      <w:r w:rsidRPr="00CD6D4D">
        <w:t xml:space="preserve"> Moreover, the higher value of </w:t>
      </w:r>
      <w:r w:rsidRPr="00CD6D4D">
        <w:rPr>
          <w:i/>
        </w:rPr>
        <w:t>T</w:t>
      </w:r>
      <w:r w:rsidRPr="00CD6D4D">
        <w:rPr>
          <w:i/>
          <w:vertAlign w:val="subscript"/>
        </w:rPr>
        <w:t>g</w:t>
      </w:r>
      <w:r w:rsidRPr="00CD6D4D">
        <w:rPr>
          <w:vertAlign w:val="subscript"/>
        </w:rPr>
        <w:t xml:space="preserve"> </w:t>
      </w:r>
      <w:r w:rsidRPr="00CD6D4D">
        <w:t xml:space="preserve">obtained for roasted material </w:t>
      </w:r>
      <w:r w:rsidR="00C725BF" w:rsidRPr="00CD6D4D">
        <w:t>resulted from</w:t>
      </w:r>
      <w:r w:rsidRPr="00CD6D4D">
        <w:t xml:space="preserve"> changes like a Maillard reaction occurring during roasting process. Differences in the thermal properties before and after roasting process were observed for coffee beans </w:t>
      </w:r>
      <w:r w:rsidR="00F66FF9" w:rsidRPr="00CD6D4D">
        <w:fldChar w:fldCharType="begin"/>
      </w:r>
      <w:r w:rsidR="00F66FF9" w:rsidRPr="00CD6D4D">
        <w:instrText xml:space="preserve"> ADDIN EN.CITE &lt;EndNote&gt;&lt;Cite&gt;&lt;Author&gt;Rivera&lt;/Author&gt;&lt;Year&gt;2011&lt;/Year&gt;&lt;RecNum&gt;1634&lt;/RecNum&gt;&lt;DisplayText&gt;(Rivera et al., 2011)&lt;/DisplayText&gt;&lt;record&gt;&lt;rec-number&gt;1634&lt;/rec-number&gt;&lt;foreign-keys&gt;&lt;key app="EN" db-id="t25ztfzzfvd0sme2z95x59wv05aavte25ddt"&gt;1634&lt;/key&gt;&lt;/foreign-keys&gt;&lt;ref-type name="Journal Article"&gt;17&lt;/ref-type&gt;&lt;contributors&gt;&lt;authors&gt;&lt;author&gt;Rivera, W.&lt;/author&gt;&lt;author&gt;Velasco, X.&lt;/author&gt;&lt;author&gt;Galvez, C.&lt;/author&gt;&lt;author&gt;Rincon, C.&lt;/author&gt;&lt;author&gt;Rosales, A.&lt;/author&gt;&lt;author&gt;Arango, P.&lt;/author&gt;&lt;/authors&gt;&lt;/contributors&gt;&lt;auth-address&gt;Univ Cauca, Popayan, Colombia&amp;#xD;Univ Nacl Colombia, Manizales, Colombia&lt;/auth-address&gt;&lt;titles&gt;&lt;title&gt;Effect of the roasting process on glass transition and phase transition of Colombian Arabic coffee beans&lt;/title&gt;&lt;secondary-title&gt;11th International Congress on Engineering and Food (Icef11)&lt;/secondary-title&gt;&lt;alt-title&gt;Proc Food Sci&lt;/alt-title&gt;&lt;/titles&gt;&lt;periodical&gt;&lt;full-title&gt;11th International Congress on Engineering and Food (Icef11)&lt;/full-title&gt;&lt;abbr-1&gt;Proc Food Sci&lt;/abbr-1&gt;&lt;/periodical&gt;&lt;alt-periodical&gt;&lt;full-title&gt;11th International Congress on Engineering and Food (Icef11)&lt;/full-title&gt;&lt;abbr-1&gt;Proc Food Sci&lt;/abbr-1&gt;&lt;/alt-periodical&gt;&lt;pages&gt;385-390&lt;/pages&gt;&lt;volume&gt;1&lt;/volume&gt;&lt;keywords&gt;&lt;keyword&gt;coffee&lt;/keyword&gt;&lt;keyword&gt;roasting&lt;/keyword&gt;&lt;keyword&gt;phase transition&lt;/keyword&gt;&lt;keyword&gt;glass transition&lt;/keyword&gt;&lt;keyword&gt;dsc-tga-xrd&lt;/keyword&gt;&lt;keyword&gt;green&lt;/keyword&gt;&lt;/keywords&gt;&lt;dates&gt;&lt;year&gt;2011&lt;/year&gt;&lt;/dates&gt;&lt;isbn&gt;2211-601X&lt;/isbn&gt;&lt;accession-num&gt;ISI:000314355500059&lt;/accession-num&gt;&lt;urls&gt;&lt;related-urls&gt;&lt;url&gt;&amp;lt;Go to ISI&amp;gt;://000314355500059&lt;/url&gt;&lt;/related-urls&gt;&lt;/urls&gt;&lt;electronic-resource-num&gt;10.1016/j.profoo.2011.09.059&lt;/electronic-resource-num&gt;&lt;language&gt;English&lt;/language&gt;&lt;/record&gt;&lt;/Cite&gt;&lt;/EndNote&gt;</w:instrText>
      </w:r>
      <w:r w:rsidR="00F66FF9" w:rsidRPr="00CD6D4D">
        <w:fldChar w:fldCharType="separate"/>
      </w:r>
      <w:r w:rsidR="00F66FF9" w:rsidRPr="00CD6D4D">
        <w:t>(</w:t>
      </w:r>
      <w:hyperlink w:anchor="_ENREF_25" w:tooltip="Rivera, 2011 #1634" w:history="1">
        <w:r w:rsidR="00265EA8" w:rsidRPr="00CD6D4D">
          <w:t>Rivera et al., 2011</w:t>
        </w:r>
      </w:hyperlink>
      <w:r w:rsidR="00F66FF9" w:rsidRPr="00CD6D4D">
        <w:t>)</w:t>
      </w:r>
      <w:r w:rsidR="00F66FF9" w:rsidRPr="00CD6D4D">
        <w:fldChar w:fldCharType="end"/>
      </w:r>
      <w:r w:rsidRPr="00CD6D4D">
        <w:t xml:space="preserve">. The experimental data of </w:t>
      </w:r>
      <w:r w:rsidRPr="00CD6D4D">
        <w:rPr>
          <w:i/>
        </w:rPr>
        <w:t>T</w:t>
      </w:r>
      <w:r w:rsidRPr="00CD6D4D">
        <w:rPr>
          <w:i/>
          <w:vertAlign w:val="subscript"/>
        </w:rPr>
        <w:t>g</w:t>
      </w:r>
      <w:r w:rsidRPr="00CD6D4D">
        <w:t xml:space="preserve"> fitted </w:t>
      </w:r>
      <w:r w:rsidR="00F66FF9" w:rsidRPr="00CD6D4D">
        <w:t xml:space="preserve">well </w:t>
      </w:r>
      <w:r w:rsidRPr="00CD6D4D">
        <w:t xml:space="preserve">to the Gordon-Taylor model showing high values </w:t>
      </w:r>
      <w:r w:rsidR="00F66FF9" w:rsidRPr="00CD6D4D">
        <w:t xml:space="preserve">of </w:t>
      </w:r>
      <w:r w:rsidR="00F66FF9" w:rsidRPr="00CD6D4D">
        <w:rPr>
          <w:i/>
        </w:rPr>
        <w:t>r</w:t>
      </w:r>
      <w:r w:rsidR="00F66FF9" w:rsidRPr="00CD6D4D">
        <w:rPr>
          <w:i/>
          <w:vertAlign w:val="superscript"/>
        </w:rPr>
        <w:t>2</w:t>
      </w:r>
      <w:r w:rsidR="00F66FF9" w:rsidRPr="00CD6D4D">
        <w:t xml:space="preserve"> </w:t>
      </w:r>
      <w:r w:rsidRPr="00CD6D4D">
        <w:t>(above 0.980)</w:t>
      </w:r>
      <w:r w:rsidR="0046417D" w:rsidRPr="00CD6D4D">
        <w:t>.</w:t>
      </w:r>
      <w:r w:rsidRPr="00CD6D4D">
        <w:t xml:space="preserve"> </w:t>
      </w:r>
      <w:r w:rsidR="0046417D" w:rsidRPr="00CD6D4D">
        <w:t>T</w:t>
      </w:r>
      <w:r w:rsidRPr="00CD6D4D">
        <w:t xml:space="preserve">he parameters obtained from the model are presented in Table </w:t>
      </w:r>
      <w:r w:rsidR="002D7977" w:rsidRPr="00CD6D4D">
        <w:t>2</w:t>
      </w:r>
      <w:r w:rsidRPr="00CD6D4D">
        <w:t xml:space="preserve">. Values of the constant </w:t>
      </w:r>
      <w:r w:rsidRPr="00CD6D4D">
        <w:rPr>
          <w:i/>
        </w:rPr>
        <w:t>T</w:t>
      </w:r>
      <w:r w:rsidRPr="00CD6D4D">
        <w:rPr>
          <w:i/>
          <w:vertAlign w:val="subscript"/>
        </w:rPr>
        <w:t>gs</w:t>
      </w:r>
      <w:r w:rsidRPr="00CD6D4D">
        <w:t xml:space="preserve">, corresponding to glass transition of anhydrous material were </w:t>
      </w:r>
      <w:r w:rsidR="006A1AEC" w:rsidRPr="00CD6D4D">
        <w:t>61.8</w:t>
      </w:r>
      <w:r w:rsidRPr="00CD6D4D">
        <w:t xml:space="preserve"> and 65.</w:t>
      </w:r>
      <w:r w:rsidR="006A1AEC" w:rsidRPr="00CD6D4D">
        <w:t>7</w:t>
      </w:r>
      <w:r w:rsidRPr="00CD6D4D">
        <w:t xml:space="preserve"> </w:t>
      </w:r>
      <w:r w:rsidR="00F66FF9" w:rsidRPr="00CD6D4D">
        <w:t>°</w:t>
      </w:r>
      <w:r w:rsidRPr="00CD6D4D">
        <w:t>C for unroasted and roasted carob</w:t>
      </w:r>
      <w:r w:rsidR="00F66FF9" w:rsidRPr="00CD6D4D">
        <w:t xml:space="preserve"> powder,</w:t>
      </w:r>
      <w:r w:rsidRPr="00CD6D4D">
        <w:t xml:space="preserve"> respectively. The predicted values of </w:t>
      </w:r>
      <w:r w:rsidRPr="00CD6D4D">
        <w:rPr>
          <w:i/>
        </w:rPr>
        <w:t>T</w:t>
      </w:r>
      <w:r w:rsidRPr="00CD6D4D">
        <w:rPr>
          <w:i/>
          <w:vertAlign w:val="subscript"/>
        </w:rPr>
        <w:t>g</w:t>
      </w:r>
      <w:r w:rsidRPr="00CD6D4D">
        <w:t xml:space="preserve"> </w:t>
      </w:r>
      <w:r w:rsidR="00EC45FF" w:rsidRPr="00CD6D4D">
        <w:t>were</w:t>
      </w:r>
      <w:r w:rsidRPr="00CD6D4D">
        <w:t xml:space="preserve"> similar to the previously reported values obtained for other materials with high level of dietary fibre such as date flesh </w:t>
      </w:r>
      <w:r w:rsidR="006A1AEC" w:rsidRPr="00CD6D4D">
        <w:fldChar w:fldCharType="begin"/>
      </w:r>
      <w:r w:rsidR="006A1AEC" w:rsidRPr="00CD6D4D">
        <w:instrText xml:space="preserve"> ADDIN EN.CITE &lt;EndNote&gt;&lt;Cite&gt;&lt;Author&gt;Rahman&lt;/Author&gt;&lt;Year&gt;2004&lt;/Year&gt;&lt;RecNum&gt;1635&lt;/RecNum&gt;&lt;DisplayText&gt;(Rahman, 2004)&lt;/DisplayText&gt;&lt;record&gt;&lt;rec-number&gt;1635&lt;/rec-number&gt;&lt;foreign-keys&gt;&lt;key app="EN" db-id="t25ztfzzfvd0sme2z95x59wv05aavte25ddt"&gt;1635&lt;/key&gt;&lt;/foreign-keys&gt;&lt;ref-type name="Journal Article"&gt;17&lt;/ref-type&gt;&lt;contributors&gt;&lt;authors&gt;&lt;author&gt;Rahman, M. S.&lt;/author&gt;&lt;/authors&gt;&lt;/contributors&gt;&lt;auth-address&gt;Sultan Qaboos Univ, Coll Agr &amp;amp; Marine Sci, Dept Bioresource &amp;amp; Agr Engn, Muscat, Oman&amp;#xD;Sultan Qaboos Univ, Coll Agr &amp;amp; Marine Sci, Dept Food Sci &amp;amp; Nutr, Muscat, Oman&lt;/auth-address&gt;&lt;titles&gt;&lt;title&gt;State diagram of date flesh using Differential Scanning Calorimetry (DSC)&lt;/title&gt;&lt;secondary-title&gt;International Journal of Food Properties&lt;/secondary-title&gt;&lt;alt-title&gt;Int J Food Prop&lt;/alt-title&gt;&lt;/titles&gt;&lt;periodical&gt;&lt;full-title&gt;International Journal of Food Properties&lt;/full-title&gt;&lt;abbr-1&gt;Int J Food Prop&lt;/abbr-1&gt;&lt;/periodical&gt;&lt;alt-periodical&gt;&lt;full-title&gt;International Journal of Food Properties&lt;/full-title&gt;&lt;abbr-1&gt;Int J Food Prop&lt;/abbr-1&gt;&lt;/alt-periodical&gt;&lt;pages&gt;407-428&lt;/pages&gt;&lt;volume&gt;7&lt;/volume&gt;&lt;number&gt;3&lt;/number&gt;&lt;keywords&gt;&lt;keyword&gt;glass-transition&lt;/keyword&gt;&lt;keyword&gt;molecular-weight&lt;/keyword&gt;&lt;keyword&gt;freezing-point&lt;/keyword&gt;&lt;keyword&gt;physical state&lt;/keyword&gt;&lt;keyword&gt;water-content&lt;/keyword&gt;&lt;keyword&gt;temperatures&lt;/keyword&gt;&lt;keyword&gt;moisture&lt;/keyword&gt;&lt;keyword&gt;foods&lt;/keyword&gt;&lt;/keywords&gt;&lt;dates&gt;&lt;year&gt;2004&lt;/year&gt;&lt;pub-dates&gt;&lt;date&gt;Nov&lt;/date&gt;&lt;/pub-dates&gt;&lt;/dates&gt;&lt;isbn&gt;1094-2912&lt;/isbn&gt;&lt;accession-num&gt;ISI:000224316600005&lt;/accession-num&gt;&lt;urls&gt;&lt;related-urls&gt;&lt;url&gt;&amp;lt;Go to ISI&amp;gt;://000224316600005&lt;/url&gt;&lt;/related-urls&gt;&lt;/urls&gt;&lt;electronic-resource-num&gt;10.1081/Jfp-120030050&lt;/electronic-resource-num&gt;&lt;language&gt;English&lt;/language&gt;&lt;/record&gt;&lt;/Cite&gt;&lt;/EndNote&gt;</w:instrText>
      </w:r>
      <w:r w:rsidR="006A1AEC" w:rsidRPr="00CD6D4D">
        <w:fldChar w:fldCharType="separate"/>
      </w:r>
      <w:r w:rsidR="006A1AEC" w:rsidRPr="00CD6D4D">
        <w:t>(</w:t>
      </w:r>
      <w:hyperlink w:anchor="_ENREF_23" w:tooltip="Rahman, 2004 #1635" w:history="1">
        <w:r w:rsidR="00265EA8" w:rsidRPr="00CD6D4D">
          <w:t>Rahman, 2004</w:t>
        </w:r>
      </w:hyperlink>
      <w:r w:rsidR="006A1AEC" w:rsidRPr="00CD6D4D">
        <w:t>)</w:t>
      </w:r>
      <w:r w:rsidR="006A1AEC" w:rsidRPr="00CD6D4D">
        <w:fldChar w:fldCharType="end"/>
      </w:r>
      <w:r w:rsidR="006A1AEC" w:rsidRPr="00CD6D4D">
        <w:t xml:space="preserve"> or </w:t>
      </w:r>
      <w:r w:rsidRPr="00CD6D4D">
        <w:t xml:space="preserve"> freeze-dried pineapple </w:t>
      </w:r>
      <w:r w:rsidR="006A1AEC" w:rsidRPr="00CD6D4D">
        <w:fldChar w:fldCharType="begin"/>
      </w:r>
      <w:r w:rsidR="006A1AEC" w:rsidRPr="00CD6D4D">
        <w:instrText xml:space="preserve"> ADDIN EN.CITE &lt;EndNote&gt;&lt;Cite&gt;&lt;Author&gt;Telis&lt;/Author&gt;&lt;Year&gt;2001&lt;/Year&gt;&lt;RecNum&gt;1640&lt;/RecNum&gt;&lt;DisplayText&gt;(Telis &amp;amp; Sobral, 2001)&lt;/DisplayText&gt;&lt;record&gt;&lt;rec-number&gt;1640&lt;/rec-number&gt;&lt;foreign-keys&gt;&lt;key app="EN" db-id="t25ztfzzfvd0sme2z95x59wv05aavte25ddt"&gt;1640&lt;/key&gt;&lt;/foreign-keys&gt;&lt;ref-type name="Journal Article"&gt;17&lt;/ref-type&gt;&lt;contributors&gt;&lt;authors&gt;&lt;author&gt;Telis, V. R. N.&lt;/author&gt;&lt;author&gt;Sobral, P. J. A.&lt;/author&gt;&lt;/authors&gt;&lt;/contributors&gt;&lt;auth-address&gt;Univ Estadual Paulista, Dept Eng Tecnol Alimentos, BR-15054000 Sao Jose Do Rio Preto, SP, Brazil&amp;#xD;Univ Sao Paulo, Dept Zootecn, BR-13630000 Pirassununga, SP, Brazil&lt;/auth-address&gt;&lt;titles&gt;&lt;title&gt;Glass transitions and state diagram for freeze-dried pineapple&lt;/title&gt;&lt;secondary-title&gt;Lebensmittel-Wissenschaft Und-Technologie-Food Science and Technology&lt;/secondary-title&gt;&lt;alt-title&gt;Lebensm-Wiss Technol&lt;/alt-title&gt;&lt;/titles&gt;&lt;periodical&gt;&lt;full-title&gt;Lebensmittel-Wissenschaft Und-Technologie-Food Science and Technology&lt;/full-title&gt;&lt;abbr-1&gt;Lebensm-Wiss Technol&lt;/abbr-1&gt;&lt;/periodical&gt;&lt;alt-periodical&gt;&lt;full-title&gt;Lebensmittel-Wissenschaft Und-Technologie-Food Science and Technology&lt;/full-title&gt;&lt;abbr-1&gt;Lebensm-Wiss Technol&lt;/abbr-1&gt;&lt;/alt-periodical&gt;&lt;pages&gt;199-205&lt;/pages&gt;&lt;volume&gt;34&lt;/volume&gt;&lt;number&gt;4&lt;/number&gt;&lt;keywords&gt;&lt;keyword&gt;pineapple&lt;/keyword&gt;&lt;keyword&gt;glass transition&lt;/keyword&gt;&lt;keyword&gt;dsc&lt;/keyword&gt;&lt;keyword&gt;water activity&lt;/keyword&gt;&lt;keyword&gt;differential scanning calorimetry&lt;/keyword&gt;&lt;keyword&gt;thermal-behavior&lt;/keyword&gt;&lt;keyword&gt;low-temperature&lt;/keyword&gt;&lt;keyword&gt;water sorption&lt;/keyword&gt;&lt;keyword&gt;crystallization&lt;/keyword&gt;&lt;keyword&gt;moisture&lt;/keyword&gt;&lt;keyword&gt;sucrose&lt;/keyword&gt;&lt;keyword&gt;systems&lt;/keyword&gt;&lt;keyword&gt;starch&lt;/keyword&gt;&lt;keyword&gt;models&lt;/keyword&gt;&lt;/keywords&gt;&lt;dates&gt;&lt;year&gt;2001&lt;/year&gt;&lt;/dates&gt;&lt;isbn&gt;0023-6438&lt;/isbn&gt;&lt;accession-num&gt;ISI:000169574500001&lt;/accession-num&gt;&lt;urls&gt;&lt;related-urls&gt;&lt;url&gt;&amp;lt;Go to ISI&amp;gt;://000169574500001&lt;/url&gt;&lt;/related-urls&gt;&lt;/urls&gt;&lt;electronic-resource-num&gt;10.1006/fstl.2000.0685&lt;/electronic-resource-num&gt;&lt;language&gt;English&lt;/language&gt;&lt;/record&gt;&lt;/Cite&gt;&lt;/EndNote&gt;</w:instrText>
      </w:r>
      <w:r w:rsidR="006A1AEC" w:rsidRPr="00CD6D4D">
        <w:fldChar w:fldCharType="separate"/>
      </w:r>
      <w:r w:rsidR="006A1AEC" w:rsidRPr="00CD6D4D">
        <w:t>(</w:t>
      </w:r>
      <w:hyperlink w:anchor="_ENREF_32" w:tooltip="Telis, 2001 #1640" w:history="1">
        <w:r w:rsidR="00265EA8" w:rsidRPr="00CD6D4D">
          <w:t>Telis &amp; Sobral, 2001</w:t>
        </w:r>
      </w:hyperlink>
      <w:r w:rsidR="006A1AEC" w:rsidRPr="00CD6D4D">
        <w:t>)</w:t>
      </w:r>
      <w:r w:rsidR="006A1AEC" w:rsidRPr="00CD6D4D">
        <w:fldChar w:fldCharType="end"/>
      </w:r>
      <w:r w:rsidR="006A1AEC" w:rsidRPr="00CD6D4D">
        <w:t xml:space="preserve">. </w:t>
      </w:r>
      <w:r w:rsidRPr="00CD6D4D">
        <w:t xml:space="preserve">Higher </w:t>
      </w:r>
      <w:r w:rsidRPr="00CD6D4D">
        <w:rPr>
          <w:i/>
        </w:rPr>
        <w:t>T</w:t>
      </w:r>
      <w:r w:rsidRPr="00CD6D4D">
        <w:rPr>
          <w:i/>
          <w:vertAlign w:val="subscript"/>
        </w:rPr>
        <w:t>g</w:t>
      </w:r>
      <w:r w:rsidRPr="00CD6D4D">
        <w:rPr>
          <w:vertAlign w:val="subscript"/>
        </w:rPr>
        <w:t xml:space="preserve"> </w:t>
      </w:r>
      <w:r w:rsidRPr="00CD6D4D">
        <w:t>values obtained for unroasted material confirm</w:t>
      </w:r>
      <w:r w:rsidR="00EC45FF" w:rsidRPr="00CD6D4D">
        <w:t>ed</w:t>
      </w:r>
      <w:r w:rsidRPr="00CD6D4D">
        <w:t xml:space="preserve"> that it </w:t>
      </w:r>
      <w:r w:rsidR="00EC45FF" w:rsidRPr="00CD6D4D">
        <w:t>might</w:t>
      </w:r>
      <w:r w:rsidRPr="00CD6D4D">
        <w:t xml:space="preserve"> contain</w:t>
      </w:r>
      <w:r w:rsidR="00EC45FF" w:rsidRPr="00CD6D4D">
        <w:t>ed</w:t>
      </w:r>
      <w:r w:rsidRPr="00CD6D4D">
        <w:t xml:space="preserve"> less low molecular weight components than unroasted sample. The </w:t>
      </w:r>
      <w:r w:rsidRPr="00CD6D4D">
        <w:rPr>
          <w:i/>
        </w:rPr>
        <w:t>k</w:t>
      </w:r>
      <w:r w:rsidRPr="00CD6D4D">
        <w:t xml:space="preserve"> parameter controls degree of curvature of </w:t>
      </w:r>
      <w:r w:rsidRPr="00CD6D4D">
        <w:rPr>
          <w:i/>
        </w:rPr>
        <w:t>T</w:t>
      </w:r>
      <w:r w:rsidRPr="00CD6D4D">
        <w:rPr>
          <w:i/>
          <w:vertAlign w:val="subscript"/>
        </w:rPr>
        <w:t>g</w:t>
      </w:r>
      <w:r w:rsidRPr="00CD6D4D">
        <w:t xml:space="preserve"> dependence on water content in a binary system and can be related with the strength of interaction between water and foods solids. Higher value of </w:t>
      </w:r>
      <w:r w:rsidRPr="00CD6D4D">
        <w:rPr>
          <w:i/>
        </w:rPr>
        <w:t>k</w:t>
      </w:r>
      <w:r w:rsidRPr="00CD6D4D">
        <w:t xml:space="preserve"> indicate</w:t>
      </w:r>
      <w:r w:rsidR="00EC45FF" w:rsidRPr="00CD6D4D">
        <w:t>d</w:t>
      </w:r>
      <w:r w:rsidRPr="00CD6D4D">
        <w:t xml:space="preserve"> a greater plasticizing effect of water on solids </w:t>
      </w:r>
      <w:r w:rsidR="00462C20" w:rsidRPr="00CD6D4D">
        <w:fldChar w:fldCharType="begin"/>
      </w:r>
      <w:r w:rsidR="00462C20" w:rsidRPr="00CD6D4D">
        <w:instrText xml:space="preserve"> ADDIN EN.CITE &lt;EndNote&gt;&lt;Cite&gt;&lt;Author&gt;Shi&lt;/Author&gt;&lt;Year&gt;2015&lt;/Year&gt;&lt;RecNum&gt;1641&lt;/RecNum&gt;&lt;DisplayText&gt;(Shi, Lin, Zhao, &amp;amp; Zhang, 2015)&lt;/DisplayText&gt;&lt;record&gt;&lt;rec-number&gt;1641&lt;/rec-number&gt;&lt;foreign-keys&gt;&lt;key app="EN" db-id="t25ztfzzfvd0sme2z95x59wv05aavte25ddt"&gt;1641&lt;/key&gt;&lt;/foreign-keys&gt;&lt;ref-type name="Journal Article"&gt;17&lt;/ref-type&gt;&lt;contributors&gt;&lt;authors&gt;&lt;author&gt;Shi, Q. L.&lt;/author&gt;&lt;author&gt;Lin, W. W.&lt;/author&gt;&lt;author&gt;Zhao, Y.&lt;/author&gt;&lt;author&gt;Zhang, P. P.&lt;/author&gt;&lt;/authors&gt;&lt;/contributors&gt;&lt;auth-address&gt;Shandong Univ Technol, Sch Agr Engn &amp;amp; Food Sci, Zibo 255049, Shandong, Peoples R China&lt;/auth-address&gt;&lt;titles&gt;&lt;title&gt;Thermal characteristics and state diagram of Penaeus vannamei meat with and without maltodextrin addition&lt;/title&gt;&lt;secondary-title&gt;Thermochimica Acta&lt;/secondary-title&gt;&lt;alt-title&gt;Thermochim Acta&lt;/alt-title&gt;&lt;/titles&gt;&lt;periodical&gt;&lt;full-title&gt;Thermochimica Acta&lt;/full-title&gt;&lt;abbr-1&gt;Thermochim Acta&lt;/abbr-1&gt;&lt;/periodical&gt;&lt;alt-periodical&gt;&lt;full-title&gt;Thermochimica Acta&lt;/full-title&gt;&lt;abbr-1&gt;Thermochim Acta&lt;/abbr-1&gt;&lt;/alt-periodical&gt;&lt;pages&gt;92-99&lt;/pages&gt;&lt;volume&gt;616&lt;/volume&gt;&lt;keywords&gt;&lt;keyword&gt;glass transition temperature&lt;/keyword&gt;&lt;keyword&gt;state diagram&lt;/keyword&gt;&lt;keyword&gt;differential scanning calorimetry&lt;/keyword&gt;&lt;keyword&gt;maltodextrin&lt;/keyword&gt;&lt;keyword&gt;penaeus vannamei&lt;/keyword&gt;&lt;keyword&gt;differential scanning calorimetry&lt;/keyword&gt;&lt;keyword&gt;glass-transition temperature&lt;/keyword&gt;&lt;keyword&gt;black tiger shrimp&lt;/keyword&gt;&lt;keyword&gt;water activity&lt;/keyword&gt;&lt;keyword&gt;sorption isotherms&lt;/keyword&gt;&lt;keyword&gt;aqueous-solutions&lt;/keyword&gt;&lt;keyword&gt;freezing curve&lt;/keyword&gt;&lt;keyword&gt;food stability&lt;/keyword&gt;&lt;keyword&gt;gelatin&lt;/keyword&gt;&lt;keyword&gt;degradation&lt;/keyword&gt;&lt;/keywords&gt;&lt;dates&gt;&lt;year&gt;2015&lt;/year&gt;&lt;pub-dates&gt;&lt;date&gt;Sep 20&lt;/date&gt;&lt;/pub-dates&gt;&lt;/dates&gt;&lt;isbn&gt;0040-6031&lt;/isbn&gt;&lt;accession-num&gt;ISI:000361404100013&lt;/accession-num&gt;&lt;urls&gt;&lt;related-urls&gt;&lt;url&gt;&amp;lt;Go to ISI&amp;gt;://000361404100013&lt;/url&gt;&lt;/related-urls&gt;&lt;/urls&gt;&lt;electronic-resource-num&gt;10.1016/j.tca.2015.08.016&lt;/electronic-resource-num&gt;&lt;language&gt;English&lt;/language&gt;&lt;/record&gt;&lt;/Cite&gt;&lt;/EndNote&gt;</w:instrText>
      </w:r>
      <w:r w:rsidR="00462C20" w:rsidRPr="00CD6D4D">
        <w:fldChar w:fldCharType="separate"/>
      </w:r>
      <w:r w:rsidR="00462C20" w:rsidRPr="00CD6D4D">
        <w:t>(</w:t>
      </w:r>
      <w:hyperlink w:anchor="_ENREF_28" w:tooltip="Shi, 2015 #1641" w:history="1">
        <w:r w:rsidR="00265EA8" w:rsidRPr="00CD6D4D">
          <w:t>Shi, Lin, Zhao, &amp; Zhang, 2015</w:t>
        </w:r>
      </w:hyperlink>
      <w:r w:rsidR="00462C20" w:rsidRPr="00CD6D4D">
        <w:t>)</w:t>
      </w:r>
      <w:r w:rsidR="00462C20" w:rsidRPr="00CD6D4D">
        <w:fldChar w:fldCharType="end"/>
      </w:r>
      <w:r w:rsidRPr="00CD6D4D">
        <w:t xml:space="preserve">. The calculated values of </w:t>
      </w:r>
      <w:r w:rsidRPr="00CD6D4D">
        <w:rPr>
          <w:i/>
        </w:rPr>
        <w:t>k</w:t>
      </w:r>
      <w:r w:rsidRPr="00CD6D4D">
        <w:t xml:space="preserve"> for roasted and unroasted carob were 6.05 and 5.68, respectively. </w:t>
      </w:r>
      <w:r w:rsidR="00462C20" w:rsidRPr="00CD6D4D">
        <w:t xml:space="preserve">These values may indicate that </w:t>
      </w:r>
      <w:r w:rsidRPr="00CD6D4D">
        <w:t>plasticizing effect of water was more significant in the roasted material</w:t>
      </w:r>
      <w:r w:rsidR="00462C20" w:rsidRPr="00CD6D4D">
        <w:t xml:space="preserve"> then in unroasted one</w:t>
      </w:r>
      <w:r w:rsidRPr="00CD6D4D">
        <w:t>.</w:t>
      </w:r>
    </w:p>
    <w:p w:rsidR="002F6C46" w:rsidRPr="00CD6D4D" w:rsidRDefault="002F6C46" w:rsidP="009B3BEA">
      <w:pPr>
        <w:ind w:left="0" w:firstLine="0"/>
        <w:jc w:val="both"/>
      </w:pPr>
    </w:p>
    <w:p w:rsidR="002F6C46" w:rsidRPr="00CD6D4D" w:rsidRDefault="00C62993" w:rsidP="009B3BEA">
      <w:pPr>
        <w:ind w:left="0" w:firstLine="0"/>
        <w:jc w:val="both"/>
      </w:pPr>
      <w:r w:rsidRPr="00CD6D4D">
        <w:t>3.</w:t>
      </w:r>
      <w:r w:rsidR="00BC3E44" w:rsidRPr="00CD6D4D">
        <w:t>8</w:t>
      </w:r>
      <w:r w:rsidRPr="00CD6D4D">
        <w:t xml:space="preserve"> </w:t>
      </w:r>
      <w:r w:rsidR="002F6C46" w:rsidRPr="00CD6D4D">
        <w:t>Critical conditions of storage</w:t>
      </w:r>
    </w:p>
    <w:p w:rsidR="00E03E91" w:rsidRPr="00CD6D4D" w:rsidRDefault="006028FE" w:rsidP="009B3BEA">
      <w:pPr>
        <w:ind w:left="0" w:firstLine="0"/>
        <w:jc w:val="both"/>
      </w:pPr>
      <w:r w:rsidRPr="00CD6D4D">
        <w:t xml:space="preserve">When combining the glass transition temperature concept with sorption isotherms, one can obtain a useful tool for estimation of critical values for </w:t>
      </w:r>
      <w:r w:rsidRPr="00CD6D4D">
        <w:rPr>
          <w:i/>
        </w:rPr>
        <w:t>a</w:t>
      </w:r>
      <w:r w:rsidRPr="00CD6D4D">
        <w:rPr>
          <w:i/>
          <w:vertAlign w:val="subscript"/>
        </w:rPr>
        <w:t>w</w:t>
      </w:r>
      <w:r w:rsidRPr="00CD6D4D">
        <w:t xml:space="preserve"> and moisture content. </w:t>
      </w:r>
      <w:r w:rsidR="008650F1" w:rsidRPr="00CD6D4D">
        <w:t xml:space="preserve">For estimation of the critical moisture content in </w:t>
      </w:r>
      <w:r w:rsidR="00B431F3" w:rsidRPr="00CD6D4D">
        <w:t xml:space="preserve">carob powder samples, the adsorption isotherms using GAB equation at 25 °C and the plots of </w:t>
      </w:r>
      <w:r w:rsidR="00B431F3" w:rsidRPr="00CD6D4D">
        <w:rPr>
          <w:i/>
        </w:rPr>
        <w:t>T</w:t>
      </w:r>
      <w:r w:rsidR="00B431F3" w:rsidRPr="00CD6D4D">
        <w:rPr>
          <w:i/>
          <w:vertAlign w:val="subscript"/>
        </w:rPr>
        <w:t>g</w:t>
      </w:r>
      <w:r w:rsidR="00B431F3" w:rsidRPr="00CD6D4D">
        <w:t xml:space="preserve"> vs. </w:t>
      </w:r>
      <w:r w:rsidR="00B431F3" w:rsidRPr="00CD6D4D">
        <w:rPr>
          <w:i/>
        </w:rPr>
        <w:t>a</w:t>
      </w:r>
      <w:r w:rsidR="00B431F3" w:rsidRPr="00CD6D4D">
        <w:rPr>
          <w:i/>
          <w:vertAlign w:val="subscript"/>
        </w:rPr>
        <w:t>w</w:t>
      </w:r>
      <w:r w:rsidR="00B431F3" w:rsidRPr="00CD6D4D">
        <w:t xml:space="preserve"> were constructed (Fig</w:t>
      </w:r>
      <w:r w:rsidR="0046417D" w:rsidRPr="00CD6D4D">
        <w:t>. 4A-B</w:t>
      </w:r>
      <w:r w:rsidR="00B431F3" w:rsidRPr="00CD6D4D">
        <w:t xml:space="preserve">). </w:t>
      </w:r>
      <w:r w:rsidR="002F6C46" w:rsidRPr="00CD6D4D">
        <w:t xml:space="preserve">Applying this concept, critical water activity and critical moisture content for the glass transition of unroasted and roasted carob powders were 0.38 </w:t>
      </w:r>
      <w:r w:rsidR="002F6C46" w:rsidRPr="00CD6D4D">
        <w:rPr>
          <w:i/>
        </w:rPr>
        <w:t>a</w:t>
      </w:r>
      <w:r w:rsidR="002F6C46" w:rsidRPr="00CD6D4D">
        <w:rPr>
          <w:i/>
          <w:vertAlign w:val="subscript"/>
        </w:rPr>
        <w:t>w</w:t>
      </w:r>
      <w:r w:rsidR="002F6C46" w:rsidRPr="00CD6D4D">
        <w:t xml:space="preserve"> (corresponded to 0.077 g g</w:t>
      </w:r>
      <w:r w:rsidR="000453C0" w:rsidRPr="00CD6D4D">
        <w:rPr>
          <w:vertAlign w:val="superscript"/>
        </w:rPr>
        <w:t>–</w:t>
      </w:r>
      <w:r w:rsidR="002F6C46" w:rsidRPr="00CD6D4D">
        <w:rPr>
          <w:vertAlign w:val="superscript"/>
        </w:rPr>
        <w:t>1</w:t>
      </w:r>
      <w:r w:rsidR="002F6C46" w:rsidRPr="00CD6D4D">
        <w:t xml:space="preserve"> db) and 0.43 </w:t>
      </w:r>
      <w:r w:rsidR="002F6C46" w:rsidRPr="00CD6D4D">
        <w:rPr>
          <w:i/>
        </w:rPr>
        <w:t>a</w:t>
      </w:r>
      <w:r w:rsidR="002F6C46" w:rsidRPr="00CD6D4D">
        <w:rPr>
          <w:i/>
          <w:vertAlign w:val="subscript"/>
        </w:rPr>
        <w:t>w</w:t>
      </w:r>
      <w:r w:rsidR="002F6C46" w:rsidRPr="00CD6D4D">
        <w:t xml:space="preserve"> (corresponded to 0.058 g g</w:t>
      </w:r>
      <w:r w:rsidR="000453C0" w:rsidRPr="00CD6D4D">
        <w:rPr>
          <w:vertAlign w:val="superscript"/>
        </w:rPr>
        <w:t>–</w:t>
      </w:r>
      <w:r w:rsidR="002F6C46" w:rsidRPr="00CD6D4D">
        <w:rPr>
          <w:vertAlign w:val="superscript"/>
        </w:rPr>
        <w:t>1</w:t>
      </w:r>
      <w:r w:rsidR="002F6C46" w:rsidRPr="00CD6D4D">
        <w:t xml:space="preserve"> db), respectively. </w:t>
      </w:r>
      <w:r w:rsidR="001A03AD" w:rsidRPr="00CD6D4D">
        <w:t>It seem</w:t>
      </w:r>
      <w:r w:rsidR="00EC45FF" w:rsidRPr="00CD6D4D">
        <w:t>ed</w:t>
      </w:r>
      <w:r w:rsidR="001A03AD" w:rsidRPr="00CD6D4D">
        <w:t xml:space="preserve"> that roasted carob powder can be considered as most stable since it showed higher critical water activity. The glassy state of the product would be ensured up to 0.43 </w:t>
      </w:r>
      <w:r w:rsidR="001A03AD" w:rsidRPr="00CD6D4D">
        <w:rPr>
          <w:i/>
        </w:rPr>
        <w:t>a</w:t>
      </w:r>
      <w:r w:rsidR="001A03AD" w:rsidRPr="00CD6D4D">
        <w:rPr>
          <w:i/>
          <w:vertAlign w:val="subscript"/>
        </w:rPr>
        <w:t>w</w:t>
      </w:r>
      <w:r w:rsidR="001A03AD" w:rsidRPr="00CD6D4D">
        <w:t xml:space="preserve"> upon storing. </w:t>
      </w:r>
    </w:p>
    <w:p w:rsidR="00E03E91" w:rsidRPr="00CD6D4D" w:rsidRDefault="00E03E91" w:rsidP="009B3BEA">
      <w:pPr>
        <w:ind w:left="0" w:firstLine="0"/>
        <w:jc w:val="both"/>
      </w:pPr>
    </w:p>
    <w:p w:rsidR="002F3B7B" w:rsidRPr="00CD6D4D" w:rsidRDefault="00C62993" w:rsidP="009B3BEA">
      <w:pPr>
        <w:ind w:left="0" w:firstLine="0"/>
      </w:pPr>
      <w:r w:rsidRPr="00CD6D4D">
        <w:t xml:space="preserve">4. </w:t>
      </w:r>
      <w:r w:rsidR="002F3B7B" w:rsidRPr="00CD6D4D">
        <w:t>Conclusion</w:t>
      </w:r>
    </w:p>
    <w:p w:rsidR="00C62993" w:rsidRPr="00CD6D4D" w:rsidRDefault="00C62993" w:rsidP="009B3BEA">
      <w:pPr>
        <w:ind w:left="0" w:firstLine="0"/>
      </w:pPr>
      <w:r w:rsidRPr="00CD6D4D">
        <w:t>To the best of our knowledge, this study represents the first report describing the moisture adsorption characteristics of carob powder (</w:t>
      </w:r>
      <w:r w:rsidRPr="00CD6D4D">
        <w:rPr>
          <w:i/>
        </w:rPr>
        <w:t>Ceratonia siliqu</w:t>
      </w:r>
      <w:r w:rsidR="009B3BEA" w:rsidRPr="00CD6D4D">
        <w:rPr>
          <w:i/>
        </w:rPr>
        <w:t>a</w:t>
      </w:r>
      <w:r w:rsidRPr="00CD6D4D">
        <w:t xml:space="preserve"> L.). </w:t>
      </w:r>
      <w:r w:rsidR="00196EC3" w:rsidRPr="00CD6D4D">
        <w:t xml:space="preserve">The isotherms were evaluated at temperature range of 15–40 °C and were of type II commonly observed in the most foods. The GAB model was found to be suitable for adsorption of both carob powder samples. </w:t>
      </w:r>
      <w:r w:rsidR="009B3BEA" w:rsidRPr="00CD6D4D">
        <w:t>At 15 °C, unroasted c</w:t>
      </w:r>
      <w:r w:rsidR="00196EC3" w:rsidRPr="00CD6D4D">
        <w:t xml:space="preserve">arob powder was susceptible to adsorb more moisture </w:t>
      </w:r>
      <w:r w:rsidR="009B3BEA" w:rsidRPr="00CD6D4D">
        <w:t xml:space="preserve">in the whole </w:t>
      </w:r>
      <w:r w:rsidR="009B3BEA" w:rsidRPr="00CD6D4D">
        <w:rPr>
          <w:i/>
        </w:rPr>
        <w:t>a</w:t>
      </w:r>
      <w:r w:rsidR="009B3BEA" w:rsidRPr="00CD6D4D">
        <w:rPr>
          <w:i/>
          <w:vertAlign w:val="subscript"/>
        </w:rPr>
        <w:t>w</w:t>
      </w:r>
      <w:r w:rsidR="009B3BEA" w:rsidRPr="00CD6D4D">
        <w:t xml:space="preserve"> range, while roasted carob powder was more hygroscopic above 0.43 </w:t>
      </w:r>
      <w:r w:rsidR="009B3BEA" w:rsidRPr="00CD6D4D">
        <w:rPr>
          <w:i/>
        </w:rPr>
        <w:t>a</w:t>
      </w:r>
      <w:r w:rsidR="009B3BEA" w:rsidRPr="00CD6D4D">
        <w:rPr>
          <w:i/>
          <w:vertAlign w:val="subscript"/>
        </w:rPr>
        <w:t>w</w:t>
      </w:r>
      <w:r w:rsidR="009B3BEA" w:rsidRPr="00CD6D4D">
        <w:t xml:space="preserve"> at the same temperature. Moisture adsorption was similar at 25 °C and 40 °C for both carob samples. Both the net isosteric heat and differential entropy decreased with the increase in moisture content showing that the adsorbed water molecules are strongly bound to the surface at low moisture content for unroasted carob powder in comparison with that of roasted carob powder. Enthalpy-entropy compensation theory was successfully applied and suggests that the adsorption process is enthalpy driven. </w:t>
      </w:r>
      <w:r w:rsidR="00287C29" w:rsidRPr="00CD6D4D">
        <w:t xml:space="preserve">The study of integral thermodynamic properties of adsorption process for carob powder samples revealed particular differences, i.e. maximal and minimal values for net integral enthalpy and entropy, respectively, were observed for unroasted carob powder. It means that probably swelling of the material occurred during the adsorption process. The glass transition was determined in 0.077 and 0.058 g of moisture per gram of dry basis for unroasted and roasted carob powder, respectively. The combination of Gordon-Taylor and GAB models into one plot revealed that </w:t>
      </w:r>
      <w:r w:rsidR="00E37BEB" w:rsidRPr="00CD6D4D">
        <w:t>roasting of carob</w:t>
      </w:r>
      <w:r w:rsidR="00287C29" w:rsidRPr="00CD6D4D">
        <w:t xml:space="preserve"> </w:t>
      </w:r>
      <w:r w:rsidR="00E37BEB" w:rsidRPr="00CD6D4D">
        <w:t xml:space="preserve">powder at 130 °C for 30 min made this product more stable for storage purposes. </w:t>
      </w:r>
      <w:r w:rsidR="00E570F4" w:rsidRPr="00CD6D4D">
        <w:t>Moreover</w:t>
      </w:r>
      <w:r w:rsidR="008125B0" w:rsidRPr="00CD6D4D">
        <w:t>, higher content</w:t>
      </w:r>
      <w:r w:rsidR="00E570F4" w:rsidRPr="00CD6D4D">
        <w:t>s</w:t>
      </w:r>
      <w:r w:rsidR="008125B0" w:rsidRPr="00CD6D4D">
        <w:t xml:space="preserve"> of </w:t>
      </w:r>
      <w:r w:rsidR="00E570F4" w:rsidRPr="00CD6D4D">
        <w:t>total phenolic</w:t>
      </w:r>
      <w:r w:rsidR="008125B0" w:rsidRPr="00CD6D4D">
        <w:t xml:space="preserve">, flavonoid and condensed tannin have been observed in roasted carob powder. </w:t>
      </w:r>
      <w:r w:rsidR="001C30BC" w:rsidRPr="00CD6D4D">
        <w:t>Therefore, we may conclude that the hypothesis was confirmed. In addition, f</w:t>
      </w:r>
      <w:r w:rsidR="00E37BEB" w:rsidRPr="00CD6D4D">
        <w:t>urther investigations of chemical stability (polyphenols, fat) at different storage conditions are needed.</w:t>
      </w:r>
    </w:p>
    <w:p w:rsidR="009122AF" w:rsidRPr="00CD6D4D" w:rsidRDefault="009122AF" w:rsidP="002D3DB1">
      <w:pPr>
        <w:pStyle w:val="MTDisplayEquation"/>
      </w:pPr>
    </w:p>
    <w:p w:rsidR="009122AF" w:rsidRPr="00CD6D4D" w:rsidRDefault="009122AF" w:rsidP="002D3DB1">
      <w:pPr>
        <w:pStyle w:val="MTDisplayEquation"/>
      </w:pPr>
      <w:r w:rsidRPr="00CD6D4D">
        <w:t>Conflict of interests</w:t>
      </w:r>
    </w:p>
    <w:p w:rsidR="009122AF" w:rsidRPr="00CD6D4D" w:rsidRDefault="009122AF" w:rsidP="002D3DB1">
      <w:pPr>
        <w:pStyle w:val="MTDisplayEquation"/>
      </w:pPr>
      <w:r w:rsidRPr="00CD6D4D">
        <w:t>The authors have declared no conflict of interest</w:t>
      </w:r>
    </w:p>
    <w:p w:rsidR="009122AF" w:rsidRPr="00CD6D4D" w:rsidRDefault="009122AF" w:rsidP="002D3DB1">
      <w:pPr>
        <w:pStyle w:val="MTDisplayEquation"/>
      </w:pPr>
    </w:p>
    <w:p w:rsidR="009122AF" w:rsidRPr="00CD6D4D" w:rsidRDefault="009122AF" w:rsidP="002D3DB1">
      <w:pPr>
        <w:pStyle w:val="MTDisplayEquation"/>
      </w:pPr>
      <w:r w:rsidRPr="00CD6D4D">
        <w:t>Acknowledgement</w:t>
      </w:r>
    </w:p>
    <w:p w:rsidR="009122AF" w:rsidRPr="00CD6D4D" w:rsidRDefault="009122AF" w:rsidP="002D3DB1">
      <w:pPr>
        <w:pStyle w:val="MTDisplayEquation"/>
      </w:pPr>
      <w:r w:rsidRPr="00CD6D4D">
        <w:t>The project</w:t>
      </w:r>
      <w:r w:rsidR="00B03E1C" w:rsidRPr="00CD6D4D">
        <w:t>s</w:t>
      </w:r>
      <w:r w:rsidRPr="00CD6D4D">
        <w:t xml:space="preserve"> SGS_2019_00</w:t>
      </w:r>
      <w:r w:rsidR="00772DFC" w:rsidRPr="00CD6D4D">
        <w:t>3</w:t>
      </w:r>
      <w:r w:rsidRPr="00CD6D4D">
        <w:t xml:space="preserve"> of University of Pardubice </w:t>
      </w:r>
      <w:r w:rsidR="00B03E1C" w:rsidRPr="00CD6D4D">
        <w:t xml:space="preserve">and </w:t>
      </w:r>
      <w:r w:rsidR="00B03E1C" w:rsidRPr="00CD6D4D">
        <w:rPr>
          <w:lang w:val="en-US"/>
        </w:rPr>
        <w:t>BM-2705/KIAPS/2018 of University of Agriculture are</w:t>
      </w:r>
      <w:r w:rsidRPr="00CD6D4D">
        <w:t xml:space="preserve"> gratefully acknowledged. </w:t>
      </w:r>
    </w:p>
    <w:p w:rsidR="002D3DB1" w:rsidRPr="00CD6D4D" w:rsidRDefault="002D3DB1" w:rsidP="002D3DB1">
      <w:pPr>
        <w:pStyle w:val="MTDisplayEquation"/>
      </w:pPr>
      <w:r w:rsidRPr="00CD6D4D">
        <w:tab/>
      </w:r>
      <w:r w:rsidRPr="00CD6D4D">
        <w:tab/>
      </w:r>
    </w:p>
    <w:p w:rsidR="00CE17C7" w:rsidRPr="00CD6D4D" w:rsidRDefault="00CE17C7" w:rsidP="00CE17C7">
      <w:pPr>
        <w:spacing w:line="360" w:lineRule="auto"/>
        <w:ind w:left="0" w:firstLine="0"/>
      </w:pPr>
      <w:r w:rsidRPr="00CD6D4D">
        <w:t>References</w:t>
      </w:r>
    </w:p>
    <w:p w:rsidR="00265EA8" w:rsidRPr="00CD6D4D" w:rsidRDefault="00016946" w:rsidP="00265EA8">
      <w:pPr>
        <w:spacing w:line="240" w:lineRule="auto"/>
        <w:rPr>
          <w:rFonts w:ascii="Calibri" w:hAnsi="Calibri" w:cs="Calibri"/>
          <w:noProof/>
          <w:sz w:val="22"/>
        </w:rPr>
      </w:pPr>
      <w:r w:rsidRPr="00CD6D4D">
        <w:fldChar w:fldCharType="begin"/>
      </w:r>
      <w:r w:rsidRPr="00CD6D4D">
        <w:instrText xml:space="preserve"> ADDIN EN.REFLIST </w:instrText>
      </w:r>
      <w:r w:rsidRPr="00CD6D4D">
        <w:fldChar w:fldCharType="separate"/>
      </w:r>
      <w:bookmarkStart w:id="1" w:name="_ENREF_1"/>
      <w:r w:rsidR="00265EA8" w:rsidRPr="00CD6D4D">
        <w:rPr>
          <w:rFonts w:ascii="Calibri" w:hAnsi="Calibri" w:cs="Calibri"/>
          <w:noProof/>
          <w:sz w:val="22"/>
        </w:rPr>
        <w:t xml:space="preserve">Al-Muhtaseb, A. H., McMinn, W. A. M., &amp; Magee, T. R. A. (2002). Moisture sorption isotherm characteristics of food products: A review. </w:t>
      </w:r>
      <w:r w:rsidR="00265EA8" w:rsidRPr="00CD6D4D">
        <w:rPr>
          <w:rFonts w:ascii="Calibri" w:hAnsi="Calibri" w:cs="Calibri"/>
          <w:i/>
          <w:noProof/>
          <w:sz w:val="22"/>
        </w:rPr>
        <w:t>Food and Bioproducts Processing, 80</w:t>
      </w:r>
      <w:r w:rsidR="00265EA8" w:rsidRPr="00CD6D4D">
        <w:rPr>
          <w:rFonts w:ascii="Calibri" w:hAnsi="Calibri" w:cs="Calibri"/>
          <w:noProof/>
          <w:sz w:val="22"/>
        </w:rPr>
        <w:t>(C2), 118-128. doi: Doi 10.1205/09603080252938753</w:t>
      </w:r>
      <w:bookmarkEnd w:id="1"/>
    </w:p>
    <w:p w:rsidR="00265EA8" w:rsidRPr="00CD6D4D" w:rsidRDefault="00265EA8" w:rsidP="00265EA8">
      <w:pPr>
        <w:spacing w:line="240" w:lineRule="auto"/>
        <w:rPr>
          <w:rFonts w:ascii="Calibri" w:hAnsi="Calibri" w:cs="Calibri"/>
          <w:noProof/>
          <w:sz w:val="22"/>
        </w:rPr>
      </w:pPr>
      <w:bookmarkStart w:id="2" w:name="_ENREF_2"/>
      <w:r w:rsidRPr="00CD6D4D">
        <w:rPr>
          <w:rFonts w:ascii="Calibri" w:hAnsi="Calibri" w:cs="Calibri"/>
          <w:noProof/>
          <w:sz w:val="22"/>
        </w:rPr>
        <w:t xml:space="preserve">Ayaz, F. A., Torun, H., Glew, R. H., Bak, Z. D., Chuang, L. T., Presley, J. M., &amp; Andrews, R. (2009). Nutrient Content of Carob Pod (Ceratonia siliqua L.) Flour Prepared Commercially and Domestically. </w:t>
      </w:r>
      <w:r w:rsidRPr="00CD6D4D">
        <w:rPr>
          <w:rFonts w:ascii="Calibri" w:hAnsi="Calibri" w:cs="Calibri"/>
          <w:i/>
          <w:noProof/>
          <w:sz w:val="22"/>
        </w:rPr>
        <w:t>Plant Foods for Human Nutrition, 64</w:t>
      </w:r>
      <w:r w:rsidRPr="00CD6D4D">
        <w:rPr>
          <w:rFonts w:ascii="Calibri" w:hAnsi="Calibri" w:cs="Calibri"/>
          <w:noProof/>
          <w:sz w:val="22"/>
        </w:rPr>
        <w:t>(4), 286-292. doi: 10.1007/s11130-009-0130-3</w:t>
      </w:r>
      <w:bookmarkEnd w:id="2"/>
    </w:p>
    <w:p w:rsidR="00265EA8" w:rsidRPr="00CD6D4D" w:rsidRDefault="00265EA8" w:rsidP="00265EA8">
      <w:pPr>
        <w:spacing w:line="240" w:lineRule="auto"/>
        <w:rPr>
          <w:rFonts w:ascii="Calibri" w:hAnsi="Calibri" w:cs="Calibri"/>
          <w:noProof/>
          <w:sz w:val="22"/>
        </w:rPr>
      </w:pPr>
      <w:bookmarkStart w:id="3" w:name="_ENREF_3"/>
      <w:r w:rsidRPr="00CD6D4D">
        <w:rPr>
          <w:rFonts w:ascii="Calibri" w:hAnsi="Calibri" w:cs="Calibri"/>
          <w:noProof/>
          <w:sz w:val="22"/>
        </w:rPr>
        <w:t xml:space="preserve">Biernacka, B., Dziki, D., Gawlik-Dziki, U., Rozylo, R., &amp; Siastala, M. (2017). Physical, sensorial, and antioxidant properties of common wheat pasta enriched with carob fiber. </w:t>
      </w:r>
      <w:r w:rsidRPr="00CD6D4D">
        <w:rPr>
          <w:rFonts w:ascii="Calibri" w:hAnsi="Calibri" w:cs="Calibri"/>
          <w:i/>
          <w:noProof/>
          <w:sz w:val="22"/>
        </w:rPr>
        <w:t>Lwt-Food Science and Technology, 77</w:t>
      </w:r>
      <w:r w:rsidRPr="00CD6D4D">
        <w:rPr>
          <w:rFonts w:ascii="Calibri" w:hAnsi="Calibri" w:cs="Calibri"/>
          <w:noProof/>
          <w:sz w:val="22"/>
        </w:rPr>
        <w:t>, 186-192. doi: 10.1016/j.lwt.2016.11.042</w:t>
      </w:r>
      <w:bookmarkEnd w:id="3"/>
    </w:p>
    <w:p w:rsidR="00265EA8" w:rsidRPr="00CD6D4D" w:rsidRDefault="00265EA8" w:rsidP="00265EA8">
      <w:pPr>
        <w:spacing w:line="240" w:lineRule="auto"/>
        <w:rPr>
          <w:rFonts w:ascii="Calibri" w:hAnsi="Calibri" w:cs="Calibri"/>
          <w:noProof/>
          <w:sz w:val="22"/>
        </w:rPr>
      </w:pPr>
      <w:bookmarkStart w:id="4" w:name="_ENREF_4"/>
      <w:r w:rsidRPr="00CD6D4D">
        <w:rPr>
          <w:rFonts w:ascii="Calibri" w:hAnsi="Calibri" w:cs="Calibri"/>
          <w:noProof/>
          <w:sz w:val="22"/>
        </w:rPr>
        <w:t xml:space="preserve">Boublenza, I., Lazouni, H. A., Ghaffari, L., Ruiz, K., Fabiano-Tixier, A. S., &amp; Chemat, F. (2017). Influence of Roasting on Sensory, Antioxidant, Aromas, and Physicochemical Properties of Carob Pod Powder (Ceratonia siliqua L.). </w:t>
      </w:r>
      <w:r w:rsidRPr="00CD6D4D">
        <w:rPr>
          <w:rFonts w:ascii="Calibri" w:hAnsi="Calibri" w:cs="Calibri"/>
          <w:i/>
          <w:noProof/>
          <w:sz w:val="22"/>
        </w:rPr>
        <w:t>Journal of Food Quality</w:t>
      </w:r>
      <w:r w:rsidRPr="00CD6D4D">
        <w:rPr>
          <w:rFonts w:ascii="Calibri" w:hAnsi="Calibri" w:cs="Calibri"/>
          <w:noProof/>
          <w:sz w:val="22"/>
        </w:rPr>
        <w:t>. doi: Artn 4193672</w:t>
      </w:r>
    </w:p>
    <w:p w:rsidR="00265EA8" w:rsidRPr="00CD6D4D" w:rsidRDefault="00265EA8" w:rsidP="00265EA8">
      <w:pPr>
        <w:spacing w:line="240" w:lineRule="auto"/>
        <w:rPr>
          <w:rFonts w:ascii="Calibri" w:hAnsi="Calibri" w:cs="Calibri"/>
          <w:noProof/>
          <w:sz w:val="22"/>
        </w:rPr>
      </w:pPr>
      <w:r w:rsidRPr="00CD6D4D">
        <w:rPr>
          <w:rFonts w:ascii="Calibri" w:hAnsi="Calibri" w:cs="Calibri"/>
          <w:noProof/>
          <w:sz w:val="22"/>
        </w:rPr>
        <w:t>10.1155/2017/4193672</w:t>
      </w:r>
      <w:bookmarkEnd w:id="4"/>
    </w:p>
    <w:p w:rsidR="00265EA8" w:rsidRPr="00CD6D4D" w:rsidRDefault="00265EA8" w:rsidP="00265EA8">
      <w:pPr>
        <w:spacing w:line="240" w:lineRule="auto"/>
        <w:rPr>
          <w:rFonts w:ascii="Calibri" w:hAnsi="Calibri" w:cs="Calibri"/>
          <w:noProof/>
          <w:sz w:val="22"/>
        </w:rPr>
      </w:pPr>
      <w:bookmarkStart w:id="5" w:name="_ENREF_5"/>
      <w:r w:rsidRPr="00CD6D4D">
        <w:rPr>
          <w:rFonts w:ascii="Calibri" w:hAnsi="Calibri" w:cs="Calibri"/>
          <w:noProof/>
          <w:sz w:val="22"/>
        </w:rPr>
        <w:t xml:space="preserve">Brozkova, I., Zapletal, T., Kroutilova, L., Hajek, T., Mot'kova, P., &amp; Cervenka, L. (2018). The effect of soaking regime and moderate drying temperature on the quality of buckwheat-based product. </w:t>
      </w:r>
      <w:r w:rsidRPr="00CD6D4D">
        <w:rPr>
          <w:rFonts w:ascii="Calibri" w:hAnsi="Calibri" w:cs="Calibri"/>
          <w:i/>
          <w:noProof/>
          <w:sz w:val="22"/>
        </w:rPr>
        <w:t>Journal of Cereal Science, 81</w:t>
      </w:r>
      <w:r w:rsidRPr="00CD6D4D">
        <w:rPr>
          <w:rFonts w:ascii="Calibri" w:hAnsi="Calibri" w:cs="Calibri"/>
          <w:noProof/>
          <w:sz w:val="22"/>
        </w:rPr>
        <w:t>, 15-21. doi: 10.1016/j.jcs.2018.01.015</w:t>
      </w:r>
      <w:bookmarkEnd w:id="5"/>
    </w:p>
    <w:p w:rsidR="00265EA8" w:rsidRPr="00CD6D4D" w:rsidRDefault="00265EA8" w:rsidP="00265EA8">
      <w:pPr>
        <w:spacing w:line="240" w:lineRule="auto"/>
        <w:rPr>
          <w:rFonts w:ascii="Calibri" w:hAnsi="Calibri" w:cs="Calibri"/>
          <w:noProof/>
          <w:sz w:val="22"/>
        </w:rPr>
      </w:pPr>
      <w:bookmarkStart w:id="6" w:name="_ENREF_6"/>
      <w:r w:rsidRPr="00CD6D4D">
        <w:rPr>
          <w:rFonts w:ascii="Calibri" w:hAnsi="Calibri" w:cs="Calibri"/>
          <w:noProof/>
          <w:sz w:val="22"/>
        </w:rPr>
        <w:t xml:space="preserve">Cepo, D. V., Mornar, A., Nigovic, B., Kremer, D., Radanovic, D., &amp; Dragojevic, I. V. (2014). Optimization of roasting conditions as an useful approach for increasing antioxidant activity of carob powder. </w:t>
      </w:r>
      <w:r w:rsidRPr="00CD6D4D">
        <w:rPr>
          <w:rFonts w:ascii="Calibri" w:hAnsi="Calibri" w:cs="Calibri"/>
          <w:i/>
          <w:noProof/>
          <w:sz w:val="22"/>
        </w:rPr>
        <w:t>Lwt-Food Science and Technology, 58</w:t>
      </w:r>
      <w:r w:rsidRPr="00CD6D4D">
        <w:rPr>
          <w:rFonts w:ascii="Calibri" w:hAnsi="Calibri" w:cs="Calibri"/>
          <w:noProof/>
          <w:sz w:val="22"/>
        </w:rPr>
        <w:t>(2), 578-586. doi: 10.1016/j.lwt.2014.04.004</w:t>
      </w:r>
      <w:bookmarkEnd w:id="6"/>
    </w:p>
    <w:p w:rsidR="00265EA8" w:rsidRPr="00CD6D4D" w:rsidRDefault="00265EA8" w:rsidP="00265EA8">
      <w:pPr>
        <w:spacing w:line="240" w:lineRule="auto"/>
        <w:rPr>
          <w:rFonts w:ascii="Calibri" w:hAnsi="Calibri" w:cs="Calibri"/>
          <w:noProof/>
          <w:sz w:val="22"/>
        </w:rPr>
      </w:pPr>
      <w:bookmarkStart w:id="7" w:name="_ENREF_7"/>
      <w:r w:rsidRPr="00CD6D4D">
        <w:rPr>
          <w:rFonts w:ascii="Calibri" w:hAnsi="Calibri" w:cs="Calibri"/>
          <w:noProof/>
          <w:sz w:val="22"/>
        </w:rPr>
        <w:t xml:space="preserve">Cervenka, L., Hlouskova, L., &amp; Zabcikova, S. (2015). Moisture adsorption isotherms and thermodynamic properties of green and roasted Yerba mate (Ilex paraguariensis). </w:t>
      </w:r>
      <w:r w:rsidRPr="00CD6D4D">
        <w:rPr>
          <w:rFonts w:ascii="Calibri" w:hAnsi="Calibri" w:cs="Calibri"/>
          <w:i/>
          <w:noProof/>
          <w:sz w:val="22"/>
        </w:rPr>
        <w:t>Food Bioscience, 12</w:t>
      </w:r>
      <w:r w:rsidRPr="00CD6D4D">
        <w:rPr>
          <w:rFonts w:ascii="Calibri" w:hAnsi="Calibri" w:cs="Calibri"/>
          <w:noProof/>
          <w:sz w:val="22"/>
        </w:rPr>
        <w:t>, 122-127. doi: 10.1016/j.fbio.2015.10.001</w:t>
      </w:r>
      <w:bookmarkEnd w:id="7"/>
    </w:p>
    <w:p w:rsidR="00265EA8" w:rsidRPr="00CD6D4D" w:rsidRDefault="00265EA8" w:rsidP="00265EA8">
      <w:pPr>
        <w:spacing w:line="240" w:lineRule="auto"/>
        <w:rPr>
          <w:rFonts w:ascii="Calibri" w:hAnsi="Calibri" w:cs="Calibri"/>
          <w:noProof/>
          <w:sz w:val="22"/>
        </w:rPr>
      </w:pPr>
      <w:bookmarkStart w:id="8" w:name="_ENREF_8"/>
      <w:r w:rsidRPr="00CD6D4D">
        <w:rPr>
          <w:rFonts w:ascii="Calibri" w:hAnsi="Calibri" w:cs="Calibri"/>
          <w:noProof/>
          <w:sz w:val="22"/>
        </w:rPr>
        <w:t xml:space="preserve">de Oliveira, G. H. H., Correa, P. C., de Oliveira, A. P. L. R., Baptestini, F. M., &amp; Vargas-Elias, G. A. (2017). Roasting, Grinding, and Storage Impact on Thermodynamic Properties and Adsorption Isotherms of Arabica Coffee. </w:t>
      </w:r>
      <w:r w:rsidRPr="00CD6D4D">
        <w:rPr>
          <w:rFonts w:ascii="Calibri" w:hAnsi="Calibri" w:cs="Calibri"/>
          <w:i/>
          <w:noProof/>
          <w:sz w:val="22"/>
        </w:rPr>
        <w:t>Journal of Food Processing and Preservation, 41</w:t>
      </w:r>
      <w:r w:rsidRPr="00CD6D4D">
        <w:rPr>
          <w:rFonts w:ascii="Calibri" w:hAnsi="Calibri" w:cs="Calibri"/>
          <w:noProof/>
          <w:sz w:val="22"/>
        </w:rPr>
        <w:t>(2). doi: ARTN e12779</w:t>
      </w:r>
    </w:p>
    <w:p w:rsidR="00265EA8" w:rsidRPr="00CD6D4D" w:rsidRDefault="00265EA8" w:rsidP="00265EA8">
      <w:pPr>
        <w:spacing w:line="240" w:lineRule="auto"/>
        <w:rPr>
          <w:rFonts w:ascii="Calibri" w:hAnsi="Calibri" w:cs="Calibri"/>
          <w:noProof/>
          <w:sz w:val="22"/>
        </w:rPr>
      </w:pPr>
      <w:r w:rsidRPr="00CD6D4D">
        <w:rPr>
          <w:rFonts w:ascii="Calibri" w:hAnsi="Calibri" w:cs="Calibri"/>
          <w:noProof/>
          <w:sz w:val="22"/>
        </w:rPr>
        <w:t>10.1111/jfpp.12779</w:t>
      </w:r>
      <w:bookmarkEnd w:id="8"/>
    </w:p>
    <w:p w:rsidR="00265EA8" w:rsidRPr="00CD6D4D" w:rsidRDefault="00265EA8" w:rsidP="00265EA8">
      <w:pPr>
        <w:spacing w:line="240" w:lineRule="auto"/>
        <w:rPr>
          <w:rFonts w:ascii="Calibri" w:hAnsi="Calibri" w:cs="Calibri"/>
          <w:noProof/>
          <w:sz w:val="22"/>
        </w:rPr>
      </w:pPr>
      <w:bookmarkStart w:id="9" w:name="_ENREF_9"/>
      <w:r w:rsidRPr="00CD6D4D">
        <w:rPr>
          <w:rFonts w:ascii="Calibri" w:hAnsi="Calibri" w:cs="Calibri"/>
          <w:noProof/>
          <w:sz w:val="22"/>
        </w:rPr>
        <w:t xml:space="preserve">Greenspan, L. (1977). Humidity Fixed-Points of Binary Saturated Aqueous-Solutions. </w:t>
      </w:r>
      <w:r w:rsidRPr="00CD6D4D">
        <w:rPr>
          <w:rFonts w:ascii="Calibri" w:hAnsi="Calibri" w:cs="Calibri"/>
          <w:i/>
          <w:noProof/>
          <w:sz w:val="22"/>
        </w:rPr>
        <w:t>Journal of Research of the National Bureau of Standards Section a-Physics and Chemistry, 81</w:t>
      </w:r>
      <w:r w:rsidRPr="00CD6D4D">
        <w:rPr>
          <w:rFonts w:ascii="Calibri" w:hAnsi="Calibri" w:cs="Calibri"/>
          <w:noProof/>
          <w:sz w:val="22"/>
        </w:rPr>
        <w:t>(1), 89-96. doi: 10.6028/jres.081A.011</w:t>
      </w:r>
      <w:bookmarkEnd w:id="9"/>
    </w:p>
    <w:p w:rsidR="00265EA8" w:rsidRPr="00CD6D4D" w:rsidRDefault="00265EA8" w:rsidP="00265EA8">
      <w:pPr>
        <w:spacing w:line="240" w:lineRule="auto"/>
        <w:rPr>
          <w:rFonts w:ascii="Calibri" w:hAnsi="Calibri" w:cs="Calibri"/>
          <w:noProof/>
          <w:sz w:val="22"/>
        </w:rPr>
      </w:pPr>
      <w:bookmarkStart w:id="10" w:name="_ENREF_10"/>
      <w:r w:rsidRPr="00CD6D4D">
        <w:rPr>
          <w:rFonts w:ascii="Calibri" w:hAnsi="Calibri" w:cs="Calibri"/>
          <w:noProof/>
          <w:sz w:val="22"/>
        </w:rPr>
        <w:t xml:space="preserve">Kaya, S., &amp; Kahyaoglu, T. (2006). Influence of dehulling and roasting process on the thermodynamics of moisture adsorption in sesame seed. </w:t>
      </w:r>
      <w:r w:rsidRPr="00CD6D4D">
        <w:rPr>
          <w:rFonts w:ascii="Calibri" w:hAnsi="Calibri" w:cs="Calibri"/>
          <w:i/>
          <w:noProof/>
          <w:sz w:val="22"/>
        </w:rPr>
        <w:t>Journal of Food Engineering, 76</w:t>
      </w:r>
      <w:r w:rsidRPr="00CD6D4D">
        <w:rPr>
          <w:rFonts w:ascii="Calibri" w:hAnsi="Calibri" w:cs="Calibri"/>
          <w:noProof/>
          <w:sz w:val="22"/>
        </w:rPr>
        <w:t>(2), 139-147. doi: 10.1016/f.foodeng.2005.04.042</w:t>
      </w:r>
      <w:bookmarkEnd w:id="10"/>
    </w:p>
    <w:p w:rsidR="00265EA8" w:rsidRPr="00CD6D4D" w:rsidRDefault="00265EA8" w:rsidP="00265EA8">
      <w:pPr>
        <w:spacing w:line="240" w:lineRule="auto"/>
        <w:rPr>
          <w:rFonts w:ascii="Calibri" w:hAnsi="Calibri" w:cs="Calibri"/>
          <w:noProof/>
          <w:sz w:val="22"/>
        </w:rPr>
      </w:pPr>
      <w:bookmarkStart w:id="11" w:name="_ENREF_11"/>
      <w:r w:rsidRPr="00CD6D4D">
        <w:rPr>
          <w:rFonts w:ascii="Calibri" w:hAnsi="Calibri" w:cs="Calibri"/>
          <w:noProof/>
          <w:sz w:val="22"/>
        </w:rPr>
        <w:t xml:space="preserve">Krug, R. R., Hunter, W. G., &amp; Grieger, R. A. (1976). Enthalpy-Entropy Compensation .1. Some Fundamental Statistical Problems Associated with Analysis of Vant Hoff and Arrhenius Data. </w:t>
      </w:r>
      <w:r w:rsidRPr="00CD6D4D">
        <w:rPr>
          <w:rFonts w:ascii="Calibri" w:hAnsi="Calibri" w:cs="Calibri"/>
          <w:i/>
          <w:noProof/>
          <w:sz w:val="22"/>
        </w:rPr>
        <w:t>Journal of Physical Chemistry, 80</w:t>
      </w:r>
      <w:r w:rsidRPr="00CD6D4D">
        <w:rPr>
          <w:rFonts w:ascii="Calibri" w:hAnsi="Calibri" w:cs="Calibri"/>
          <w:noProof/>
          <w:sz w:val="22"/>
        </w:rPr>
        <w:t>(21), 2335-2341. doi: Doi 10.1021/J100562a006</w:t>
      </w:r>
      <w:bookmarkEnd w:id="11"/>
    </w:p>
    <w:p w:rsidR="00265EA8" w:rsidRPr="00CD6D4D" w:rsidRDefault="00265EA8" w:rsidP="00265EA8">
      <w:pPr>
        <w:spacing w:line="240" w:lineRule="auto"/>
        <w:rPr>
          <w:rFonts w:ascii="Calibri" w:hAnsi="Calibri" w:cs="Calibri"/>
          <w:noProof/>
          <w:sz w:val="22"/>
        </w:rPr>
      </w:pPr>
      <w:bookmarkStart w:id="12" w:name="_ENREF_12"/>
      <w:r w:rsidRPr="00CD6D4D">
        <w:rPr>
          <w:rFonts w:ascii="Calibri" w:hAnsi="Calibri" w:cs="Calibri"/>
          <w:noProof/>
          <w:sz w:val="22"/>
        </w:rPr>
        <w:t xml:space="preserve">Lago, C. C., Liendo-Cardenas, M., &amp; Norena, C. P. Z. (2013). Thermodynamic sorption properties of potato and sweet potato flakes. </w:t>
      </w:r>
      <w:r w:rsidRPr="00CD6D4D">
        <w:rPr>
          <w:rFonts w:ascii="Calibri" w:hAnsi="Calibri" w:cs="Calibri"/>
          <w:i/>
          <w:noProof/>
          <w:sz w:val="22"/>
        </w:rPr>
        <w:t>Food and Bioproducts Processing, 91</w:t>
      </w:r>
      <w:r w:rsidRPr="00CD6D4D">
        <w:rPr>
          <w:rFonts w:ascii="Calibri" w:hAnsi="Calibri" w:cs="Calibri"/>
          <w:noProof/>
          <w:sz w:val="22"/>
        </w:rPr>
        <w:t>(C4), 389-395. doi: 10.1016/j.fbp.2013.02.005</w:t>
      </w:r>
      <w:bookmarkEnd w:id="12"/>
    </w:p>
    <w:p w:rsidR="00265EA8" w:rsidRPr="00CD6D4D" w:rsidRDefault="00265EA8" w:rsidP="00265EA8">
      <w:pPr>
        <w:spacing w:line="240" w:lineRule="auto"/>
        <w:rPr>
          <w:rFonts w:ascii="Calibri" w:hAnsi="Calibri" w:cs="Calibri"/>
          <w:noProof/>
          <w:sz w:val="22"/>
        </w:rPr>
      </w:pPr>
      <w:bookmarkStart w:id="13" w:name="_ENREF_13"/>
      <w:r w:rsidRPr="00CD6D4D">
        <w:rPr>
          <w:rFonts w:ascii="Calibri" w:hAnsi="Calibri" w:cs="Calibri"/>
          <w:noProof/>
          <w:sz w:val="22"/>
        </w:rPr>
        <w:t xml:space="preserve">Loullis, A., &amp; Pinakoulaki, E. (2018). Carob as cocoa substitute: a review on composition, health benefits and food applications. </w:t>
      </w:r>
      <w:r w:rsidRPr="00CD6D4D">
        <w:rPr>
          <w:rFonts w:ascii="Calibri" w:hAnsi="Calibri" w:cs="Calibri"/>
          <w:i/>
          <w:noProof/>
          <w:sz w:val="22"/>
        </w:rPr>
        <w:t>European Food Research and Technology, 244</w:t>
      </w:r>
      <w:r w:rsidRPr="00CD6D4D">
        <w:rPr>
          <w:rFonts w:ascii="Calibri" w:hAnsi="Calibri" w:cs="Calibri"/>
          <w:noProof/>
          <w:sz w:val="22"/>
        </w:rPr>
        <w:t>(6), 959-977. doi: 10.1007/s00217-017-3018-8</w:t>
      </w:r>
      <w:bookmarkEnd w:id="13"/>
    </w:p>
    <w:p w:rsidR="00265EA8" w:rsidRPr="00CD6D4D" w:rsidRDefault="00265EA8" w:rsidP="00265EA8">
      <w:pPr>
        <w:spacing w:line="240" w:lineRule="auto"/>
        <w:rPr>
          <w:rFonts w:ascii="Calibri" w:hAnsi="Calibri" w:cs="Calibri"/>
          <w:noProof/>
          <w:sz w:val="22"/>
        </w:rPr>
      </w:pPr>
      <w:bookmarkStart w:id="14" w:name="_ENREF_14"/>
      <w:r w:rsidRPr="00CD6D4D">
        <w:rPr>
          <w:rFonts w:ascii="Calibri" w:hAnsi="Calibri" w:cs="Calibri"/>
          <w:noProof/>
          <w:sz w:val="22"/>
        </w:rPr>
        <w:t xml:space="preserve">McMinn, W. A. M., Al-Muhtaseb, A. H., &amp; Magee, T. R. A. (2005). Enthalpy-entropy compensation in sorption phenomena of starch materials. </w:t>
      </w:r>
      <w:r w:rsidRPr="00CD6D4D">
        <w:rPr>
          <w:rFonts w:ascii="Calibri" w:hAnsi="Calibri" w:cs="Calibri"/>
          <w:i/>
          <w:noProof/>
          <w:sz w:val="22"/>
        </w:rPr>
        <w:t>Food Research International, 38</w:t>
      </w:r>
      <w:r w:rsidRPr="00CD6D4D">
        <w:rPr>
          <w:rFonts w:ascii="Calibri" w:hAnsi="Calibri" w:cs="Calibri"/>
          <w:noProof/>
          <w:sz w:val="22"/>
        </w:rPr>
        <w:t>(5), 505-510. doi: 10.1016/j.foodres.2004.11.004</w:t>
      </w:r>
      <w:bookmarkEnd w:id="14"/>
    </w:p>
    <w:p w:rsidR="00265EA8" w:rsidRPr="00CD6D4D" w:rsidRDefault="00265EA8" w:rsidP="00265EA8">
      <w:pPr>
        <w:spacing w:line="240" w:lineRule="auto"/>
        <w:rPr>
          <w:rFonts w:ascii="Calibri" w:hAnsi="Calibri" w:cs="Calibri"/>
          <w:noProof/>
          <w:sz w:val="22"/>
        </w:rPr>
      </w:pPr>
      <w:bookmarkStart w:id="15" w:name="_ENREF_15"/>
      <w:r w:rsidRPr="00CD6D4D">
        <w:rPr>
          <w:rFonts w:ascii="Calibri" w:hAnsi="Calibri" w:cs="Calibri"/>
          <w:noProof/>
          <w:sz w:val="22"/>
        </w:rPr>
        <w:t xml:space="preserve">McMinn, W. A. M., McKee, D. J., Ronald, T., &amp; Magee, A. (2007). Moisture adsorption behaviour of oatmeal biscuit and oat flakes. </w:t>
      </w:r>
      <w:r w:rsidRPr="00CD6D4D">
        <w:rPr>
          <w:rFonts w:ascii="Calibri" w:hAnsi="Calibri" w:cs="Calibri"/>
          <w:i/>
          <w:noProof/>
          <w:sz w:val="22"/>
        </w:rPr>
        <w:t>Journal of Food Engineering, 79</w:t>
      </w:r>
      <w:r w:rsidRPr="00CD6D4D">
        <w:rPr>
          <w:rFonts w:ascii="Calibri" w:hAnsi="Calibri" w:cs="Calibri"/>
          <w:noProof/>
          <w:sz w:val="22"/>
        </w:rPr>
        <w:t>(2), 481-493. doi: 10.1016/j.jfoodeng.2006.02.009</w:t>
      </w:r>
      <w:bookmarkEnd w:id="15"/>
    </w:p>
    <w:p w:rsidR="00265EA8" w:rsidRPr="00CD6D4D" w:rsidRDefault="00265EA8" w:rsidP="00265EA8">
      <w:pPr>
        <w:spacing w:line="240" w:lineRule="auto"/>
        <w:rPr>
          <w:rFonts w:ascii="Calibri" w:hAnsi="Calibri" w:cs="Calibri"/>
          <w:noProof/>
          <w:sz w:val="22"/>
        </w:rPr>
      </w:pPr>
      <w:bookmarkStart w:id="16" w:name="_ENREF_16"/>
      <w:r w:rsidRPr="00CD6D4D">
        <w:rPr>
          <w:rFonts w:ascii="Calibri" w:hAnsi="Calibri" w:cs="Calibri"/>
          <w:noProof/>
          <w:sz w:val="22"/>
        </w:rPr>
        <w:t xml:space="preserve">Meng, Q. R., Fan, H. R., Chen, F., Xiao, T. C., &amp; Zhang, L. F. (2018). Preparation and characterization of Dendrobium officinale powders through superfine grinding. </w:t>
      </w:r>
      <w:r w:rsidRPr="00CD6D4D">
        <w:rPr>
          <w:rFonts w:ascii="Calibri" w:hAnsi="Calibri" w:cs="Calibri"/>
          <w:i/>
          <w:noProof/>
          <w:sz w:val="22"/>
        </w:rPr>
        <w:t>Journal of the Science of Food and Agriculture, 98</w:t>
      </w:r>
      <w:r w:rsidRPr="00CD6D4D">
        <w:rPr>
          <w:rFonts w:ascii="Calibri" w:hAnsi="Calibri" w:cs="Calibri"/>
          <w:noProof/>
          <w:sz w:val="22"/>
        </w:rPr>
        <w:t>(5), 1906-1913. doi: 10.1002/jsfa.8672</w:t>
      </w:r>
      <w:bookmarkEnd w:id="16"/>
    </w:p>
    <w:p w:rsidR="00265EA8" w:rsidRPr="00CD6D4D" w:rsidRDefault="00265EA8" w:rsidP="00265EA8">
      <w:pPr>
        <w:spacing w:line="240" w:lineRule="auto"/>
        <w:rPr>
          <w:rFonts w:ascii="Calibri" w:hAnsi="Calibri" w:cs="Calibri"/>
          <w:noProof/>
          <w:sz w:val="22"/>
        </w:rPr>
      </w:pPr>
      <w:bookmarkStart w:id="17" w:name="_ENREF_17"/>
      <w:r w:rsidRPr="00CD6D4D">
        <w:rPr>
          <w:rFonts w:ascii="Calibri" w:hAnsi="Calibri" w:cs="Calibri"/>
          <w:noProof/>
          <w:sz w:val="22"/>
        </w:rPr>
        <w:t xml:space="preserve">Moraga, G., Talens, P., Moraga, M. J., &amp; Martinez-Navarrete, N. (2011). Implication of water activity and glass transition on the mechanical and optical properties of freeze-dried apple and banana slices. </w:t>
      </w:r>
      <w:r w:rsidRPr="00CD6D4D">
        <w:rPr>
          <w:rFonts w:ascii="Calibri" w:hAnsi="Calibri" w:cs="Calibri"/>
          <w:i/>
          <w:noProof/>
          <w:sz w:val="22"/>
        </w:rPr>
        <w:t>Journal of Food Engineering, 106</w:t>
      </w:r>
      <w:r w:rsidRPr="00CD6D4D">
        <w:rPr>
          <w:rFonts w:ascii="Calibri" w:hAnsi="Calibri" w:cs="Calibri"/>
          <w:noProof/>
          <w:sz w:val="22"/>
        </w:rPr>
        <w:t>(3), 212-219. doi: 10.1016/j.jfoodeng.2011.05.009</w:t>
      </w:r>
      <w:bookmarkEnd w:id="17"/>
    </w:p>
    <w:p w:rsidR="00265EA8" w:rsidRPr="00CD6D4D" w:rsidRDefault="00265EA8" w:rsidP="00265EA8">
      <w:pPr>
        <w:spacing w:line="240" w:lineRule="auto"/>
        <w:rPr>
          <w:rFonts w:ascii="Calibri" w:hAnsi="Calibri" w:cs="Calibri"/>
          <w:noProof/>
          <w:sz w:val="22"/>
        </w:rPr>
      </w:pPr>
      <w:bookmarkStart w:id="18" w:name="_ENREF_18"/>
      <w:r w:rsidRPr="00CD6D4D">
        <w:rPr>
          <w:rFonts w:ascii="Calibri" w:hAnsi="Calibri" w:cs="Calibri"/>
          <w:noProof/>
          <w:sz w:val="22"/>
        </w:rPr>
        <w:t xml:space="preserve">Moreira, R., Chenlo, F., Sineiro, J., Sanchez, M., &amp; Arufe, S. (2016). Water sorption isotherms and air drying kinetics modelling of the brown seaweed Bifurcaria bifurcata. </w:t>
      </w:r>
      <w:r w:rsidRPr="00CD6D4D">
        <w:rPr>
          <w:rFonts w:ascii="Calibri" w:hAnsi="Calibri" w:cs="Calibri"/>
          <w:i/>
          <w:noProof/>
          <w:sz w:val="22"/>
        </w:rPr>
        <w:t>Journal of Applied Phycology, 28</w:t>
      </w:r>
      <w:r w:rsidRPr="00CD6D4D">
        <w:rPr>
          <w:rFonts w:ascii="Calibri" w:hAnsi="Calibri" w:cs="Calibri"/>
          <w:noProof/>
          <w:sz w:val="22"/>
        </w:rPr>
        <w:t>(1), 609-618. doi: 10.1007/s10811-015-0553-1</w:t>
      </w:r>
      <w:bookmarkEnd w:id="18"/>
    </w:p>
    <w:p w:rsidR="00265EA8" w:rsidRPr="00CD6D4D" w:rsidRDefault="00265EA8" w:rsidP="00265EA8">
      <w:pPr>
        <w:spacing w:line="240" w:lineRule="auto"/>
        <w:rPr>
          <w:rFonts w:ascii="Calibri" w:hAnsi="Calibri" w:cs="Calibri"/>
          <w:noProof/>
          <w:sz w:val="22"/>
        </w:rPr>
      </w:pPr>
      <w:bookmarkStart w:id="19" w:name="_ENREF_19"/>
      <w:r w:rsidRPr="00CD6D4D">
        <w:rPr>
          <w:rFonts w:ascii="Calibri" w:hAnsi="Calibri" w:cs="Calibri"/>
          <w:noProof/>
          <w:sz w:val="22"/>
        </w:rPr>
        <w:t xml:space="preserve">Moreira, R., Chenlo, F., Torres, M. D., &amp; Prieto, D. M. (2010). Water adsorption and desorption isotherms of chestnut and wheat flours. </w:t>
      </w:r>
      <w:r w:rsidRPr="00CD6D4D">
        <w:rPr>
          <w:rFonts w:ascii="Calibri" w:hAnsi="Calibri" w:cs="Calibri"/>
          <w:i/>
          <w:noProof/>
          <w:sz w:val="22"/>
        </w:rPr>
        <w:t>Industrial Crops and Products, 32</w:t>
      </w:r>
      <w:r w:rsidRPr="00CD6D4D">
        <w:rPr>
          <w:rFonts w:ascii="Calibri" w:hAnsi="Calibri" w:cs="Calibri"/>
          <w:noProof/>
          <w:sz w:val="22"/>
        </w:rPr>
        <w:t>(3), 252-257. doi: 10.1016/j.indcrop.2010.04.021</w:t>
      </w:r>
      <w:bookmarkEnd w:id="19"/>
    </w:p>
    <w:p w:rsidR="00265EA8" w:rsidRPr="00CD6D4D" w:rsidRDefault="00265EA8" w:rsidP="00265EA8">
      <w:pPr>
        <w:spacing w:line="240" w:lineRule="auto"/>
        <w:rPr>
          <w:rFonts w:ascii="Calibri" w:hAnsi="Calibri" w:cs="Calibri"/>
          <w:noProof/>
          <w:sz w:val="22"/>
        </w:rPr>
      </w:pPr>
      <w:bookmarkStart w:id="20" w:name="_ENREF_20"/>
      <w:r w:rsidRPr="00CD6D4D">
        <w:rPr>
          <w:rFonts w:ascii="Calibri" w:hAnsi="Calibri" w:cs="Calibri"/>
          <w:noProof/>
          <w:sz w:val="22"/>
        </w:rPr>
        <w:t xml:space="preserve">Mosquera, L. H., Moraga, G., &amp; Martinez-Navarrete, N. (2012). Critical water activity and critical water content of freeze-dried strawberry powder as affected by maltodextrin and arabic gum. </w:t>
      </w:r>
      <w:r w:rsidRPr="00CD6D4D">
        <w:rPr>
          <w:rFonts w:ascii="Calibri" w:hAnsi="Calibri" w:cs="Calibri"/>
          <w:i/>
          <w:noProof/>
          <w:sz w:val="22"/>
        </w:rPr>
        <w:t>Food Research International, 47</w:t>
      </w:r>
      <w:r w:rsidRPr="00CD6D4D">
        <w:rPr>
          <w:rFonts w:ascii="Calibri" w:hAnsi="Calibri" w:cs="Calibri"/>
          <w:noProof/>
          <w:sz w:val="22"/>
        </w:rPr>
        <w:t>(2), 201-206. doi: 10.1016/j.foodres.2011.05.019</w:t>
      </w:r>
      <w:bookmarkEnd w:id="20"/>
    </w:p>
    <w:p w:rsidR="00265EA8" w:rsidRPr="00CD6D4D" w:rsidRDefault="00265EA8" w:rsidP="00265EA8">
      <w:pPr>
        <w:spacing w:line="240" w:lineRule="auto"/>
        <w:rPr>
          <w:rFonts w:ascii="Calibri" w:hAnsi="Calibri" w:cs="Calibri"/>
          <w:noProof/>
          <w:sz w:val="22"/>
        </w:rPr>
      </w:pPr>
      <w:bookmarkStart w:id="21" w:name="_ENREF_21"/>
      <w:r w:rsidRPr="00CD6D4D">
        <w:rPr>
          <w:rFonts w:ascii="Calibri" w:hAnsi="Calibri" w:cs="Calibri"/>
          <w:noProof/>
          <w:sz w:val="22"/>
        </w:rPr>
        <w:t xml:space="preserve">Polatoglu, B., Bese, A. V., Kaya, M., &amp; Aktas, N. (2011). Moisture adsorption isotherms and thermodynamics properties of sucuk (Turkish dry-fermented sausage). </w:t>
      </w:r>
      <w:r w:rsidRPr="00CD6D4D">
        <w:rPr>
          <w:rFonts w:ascii="Calibri" w:hAnsi="Calibri" w:cs="Calibri"/>
          <w:i/>
          <w:noProof/>
          <w:sz w:val="22"/>
        </w:rPr>
        <w:t>Food and Bioproducts Processing, 89</w:t>
      </w:r>
      <w:r w:rsidRPr="00CD6D4D">
        <w:rPr>
          <w:rFonts w:ascii="Calibri" w:hAnsi="Calibri" w:cs="Calibri"/>
          <w:noProof/>
          <w:sz w:val="22"/>
        </w:rPr>
        <w:t>(C4), 449-456. doi: 10.1016/j.fbp.2010.06.003</w:t>
      </w:r>
      <w:bookmarkEnd w:id="21"/>
    </w:p>
    <w:p w:rsidR="00265EA8" w:rsidRPr="00CD6D4D" w:rsidRDefault="00265EA8" w:rsidP="00265EA8">
      <w:pPr>
        <w:spacing w:line="240" w:lineRule="auto"/>
        <w:rPr>
          <w:rFonts w:ascii="Calibri" w:hAnsi="Calibri" w:cs="Calibri"/>
          <w:noProof/>
          <w:sz w:val="22"/>
        </w:rPr>
      </w:pPr>
      <w:bookmarkStart w:id="22" w:name="_ENREF_22"/>
      <w:r w:rsidRPr="00CD6D4D">
        <w:rPr>
          <w:rFonts w:ascii="Calibri" w:hAnsi="Calibri" w:cs="Calibri"/>
          <w:noProof/>
          <w:sz w:val="22"/>
        </w:rPr>
        <w:t xml:space="preserve">Prokopiuk, D., Martinez-Navarrete, N., Andres, A., Chiralt, A., &amp; Cruz, G. (2010). Influence of Roasting on the Water Sorption Isotherms of Argentinean Algarroba (Prosopis alba Griseb) Pods. </w:t>
      </w:r>
      <w:r w:rsidRPr="00CD6D4D">
        <w:rPr>
          <w:rFonts w:ascii="Calibri" w:hAnsi="Calibri" w:cs="Calibri"/>
          <w:i/>
          <w:noProof/>
          <w:sz w:val="22"/>
        </w:rPr>
        <w:t>International Journal of Food Properties, 13</w:t>
      </w:r>
      <w:r w:rsidRPr="00CD6D4D">
        <w:rPr>
          <w:rFonts w:ascii="Calibri" w:hAnsi="Calibri" w:cs="Calibri"/>
          <w:noProof/>
          <w:sz w:val="22"/>
        </w:rPr>
        <w:t>(4), 692-701. doi: Pii 919615067</w:t>
      </w:r>
    </w:p>
    <w:p w:rsidR="00265EA8" w:rsidRPr="00CD6D4D" w:rsidRDefault="00265EA8" w:rsidP="00265EA8">
      <w:pPr>
        <w:spacing w:line="240" w:lineRule="auto"/>
        <w:rPr>
          <w:rFonts w:ascii="Calibri" w:hAnsi="Calibri" w:cs="Calibri"/>
          <w:noProof/>
          <w:sz w:val="22"/>
        </w:rPr>
      </w:pPr>
      <w:r w:rsidRPr="00CD6D4D">
        <w:rPr>
          <w:rFonts w:ascii="Calibri" w:hAnsi="Calibri" w:cs="Calibri"/>
          <w:noProof/>
          <w:sz w:val="22"/>
        </w:rPr>
        <w:t>10.1080/10942910902742055</w:t>
      </w:r>
      <w:bookmarkEnd w:id="22"/>
    </w:p>
    <w:p w:rsidR="00265EA8" w:rsidRPr="00CD6D4D" w:rsidRDefault="00265EA8" w:rsidP="00265EA8">
      <w:pPr>
        <w:spacing w:line="240" w:lineRule="auto"/>
        <w:rPr>
          <w:rFonts w:ascii="Calibri" w:hAnsi="Calibri" w:cs="Calibri"/>
          <w:noProof/>
          <w:sz w:val="22"/>
        </w:rPr>
      </w:pPr>
      <w:bookmarkStart w:id="23" w:name="_ENREF_23"/>
      <w:r w:rsidRPr="00CD6D4D">
        <w:rPr>
          <w:rFonts w:ascii="Calibri" w:hAnsi="Calibri" w:cs="Calibri"/>
          <w:noProof/>
          <w:sz w:val="22"/>
        </w:rPr>
        <w:t xml:space="preserve">Rahman, M. S. (2004). State diagram of date flesh using Differential Scanning Calorimetry (DSC). </w:t>
      </w:r>
      <w:r w:rsidRPr="00CD6D4D">
        <w:rPr>
          <w:rFonts w:ascii="Calibri" w:hAnsi="Calibri" w:cs="Calibri"/>
          <w:i/>
          <w:noProof/>
          <w:sz w:val="22"/>
        </w:rPr>
        <w:t>International Journal of Food Properties, 7</w:t>
      </w:r>
      <w:r w:rsidRPr="00CD6D4D">
        <w:rPr>
          <w:rFonts w:ascii="Calibri" w:hAnsi="Calibri" w:cs="Calibri"/>
          <w:noProof/>
          <w:sz w:val="22"/>
        </w:rPr>
        <w:t>(3), 407-428. doi: 10.1081/Jfp-120030050</w:t>
      </w:r>
      <w:bookmarkEnd w:id="23"/>
    </w:p>
    <w:p w:rsidR="00265EA8" w:rsidRPr="00CD6D4D" w:rsidRDefault="00265EA8" w:rsidP="00265EA8">
      <w:pPr>
        <w:spacing w:line="240" w:lineRule="auto"/>
        <w:rPr>
          <w:rFonts w:ascii="Calibri" w:hAnsi="Calibri" w:cs="Calibri"/>
          <w:noProof/>
          <w:sz w:val="22"/>
        </w:rPr>
      </w:pPr>
      <w:bookmarkStart w:id="24" w:name="_ENREF_24"/>
      <w:r w:rsidRPr="00CD6D4D">
        <w:rPr>
          <w:rFonts w:ascii="Calibri" w:hAnsi="Calibri" w:cs="Calibri"/>
          <w:noProof/>
          <w:sz w:val="22"/>
        </w:rPr>
        <w:t xml:space="preserve">Rahman, M. S. (2006). State diagram of foods: Its potential use in food processing and product stability. </w:t>
      </w:r>
      <w:r w:rsidRPr="00CD6D4D">
        <w:rPr>
          <w:rFonts w:ascii="Calibri" w:hAnsi="Calibri" w:cs="Calibri"/>
          <w:i/>
          <w:noProof/>
          <w:sz w:val="22"/>
        </w:rPr>
        <w:t>Trends in Food Science &amp; Technology, 17</w:t>
      </w:r>
      <w:r w:rsidRPr="00CD6D4D">
        <w:rPr>
          <w:rFonts w:ascii="Calibri" w:hAnsi="Calibri" w:cs="Calibri"/>
          <w:noProof/>
          <w:sz w:val="22"/>
        </w:rPr>
        <w:t>(3), 129-141. doi: 10.1016/tifs.2005.09.009</w:t>
      </w:r>
      <w:bookmarkEnd w:id="24"/>
    </w:p>
    <w:p w:rsidR="00265EA8" w:rsidRPr="00CD6D4D" w:rsidRDefault="00265EA8" w:rsidP="00265EA8">
      <w:pPr>
        <w:spacing w:line="240" w:lineRule="auto"/>
        <w:rPr>
          <w:rFonts w:ascii="Calibri" w:hAnsi="Calibri" w:cs="Calibri"/>
          <w:noProof/>
          <w:sz w:val="22"/>
        </w:rPr>
      </w:pPr>
      <w:bookmarkStart w:id="25" w:name="_ENREF_25"/>
      <w:r w:rsidRPr="00CD6D4D">
        <w:rPr>
          <w:rFonts w:ascii="Calibri" w:hAnsi="Calibri" w:cs="Calibri"/>
          <w:noProof/>
          <w:sz w:val="22"/>
        </w:rPr>
        <w:t xml:space="preserve">Rivera, W., Velasco, X., Galvez, C., Rincon, C., Rosales, A., &amp; Arango, P. (2011). Effect of the roasting process on glass transition and phase transition of Colombian Arabic coffee beans. </w:t>
      </w:r>
      <w:r w:rsidRPr="00CD6D4D">
        <w:rPr>
          <w:rFonts w:ascii="Calibri" w:hAnsi="Calibri" w:cs="Calibri"/>
          <w:i/>
          <w:noProof/>
          <w:sz w:val="22"/>
        </w:rPr>
        <w:t>11th International Congress on Engineering and Food (Icef11), 1</w:t>
      </w:r>
      <w:r w:rsidRPr="00CD6D4D">
        <w:rPr>
          <w:rFonts w:ascii="Calibri" w:hAnsi="Calibri" w:cs="Calibri"/>
          <w:noProof/>
          <w:sz w:val="22"/>
        </w:rPr>
        <w:t>, 385-390. doi: 10.1016/j.profoo.2011.09.059</w:t>
      </w:r>
      <w:bookmarkEnd w:id="25"/>
    </w:p>
    <w:p w:rsidR="00265EA8" w:rsidRPr="00CD6D4D" w:rsidRDefault="00265EA8" w:rsidP="00265EA8">
      <w:pPr>
        <w:spacing w:line="240" w:lineRule="auto"/>
        <w:rPr>
          <w:rFonts w:ascii="Calibri" w:hAnsi="Calibri" w:cs="Calibri"/>
          <w:noProof/>
          <w:sz w:val="22"/>
        </w:rPr>
      </w:pPr>
      <w:bookmarkStart w:id="26" w:name="_ENREF_26"/>
      <w:r w:rsidRPr="00CD6D4D">
        <w:rPr>
          <w:rFonts w:ascii="Calibri" w:hAnsi="Calibri" w:cs="Calibri"/>
          <w:noProof/>
          <w:sz w:val="22"/>
        </w:rPr>
        <w:t xml:space="preserve">Roos, Y. H., Karel, M., &amp; Kokini, J. L. (1996). Glass transitions in low-moisture and frozen foods: Effects on shelf life and quality. </w:t>
      </w:r>
      <w:r w:rsidRPr="00CD6D4D">
        <w:rPr>
          <w:rFonts w:ascii="Calibri" w:hAnsi="Calibri" w:cs="Calibri"/>
          <w:i/>
          <w:noProof/>
          <w:sz w:val="22"/>
        </w:rPr>
        <w:t>Food Technology, 50</w:t>
      </w:r>
      <w:r w:rsidRPr="00CD6D4D">
        <w:rPr>
          <w:rFonts w:ascii="Calibri" w:hAnsi="Calibri" w:cs="Calibri"/>
          <w:noProof/>
          <w:sz w:val="22"/>
        </w:rPr>
        <w:t xml:space="preserve">(11), 95-108. </w:t>
      </w:r>
      <w:bookmarkEnd w:id="26"/>
    </w:p>
    <w:p w:rsidR="00265EA8" w:rsidRPr="00CD6D4D" w:rsidRDefault="00265EA8" w:rsidP="00265EA8">
      <w:pPr>
        <w:spacing w:line="240" w:lineRule="auto"/>
        <w:rPr>
          <w:rFonts w:ascii="Calibri" w:hAnsi="Calibri" w:cs="Calibri"/>
          <w:noProof/>
          <w:sz w:val="22"/>
        </w:rPr>
      </w:pPr>
      <w:bookmarkStart w:id="27" w:name="_ENREF_27"/>
      <w:r w:rsidRPr="00CD6D4D">
        <w:rPr>
          <w:rFonts w:ascii="Calibri" w:hAnsi="Calibri" w:cs="Calibri"/>
          <w:noProof/>
          <w:sz w:val="22"/>
        </w:rPr>
        <w:t xml:space="preserve">Sahin, H., Topuz, A., Pischetsrieder, M., &amp; Ozdemir, F. (2009). Effect of roasting process on phenolic, antioxidant and browning properties of carob powder. </w:t>
      </w:r>
      <w:r w:rsidRPr="00CD6D4D">
        <w:rPr>
          <w:rFonts w:ascii="Calibri" w:hAnsi="Calibri" w:cs="Calibri"/>
          <w:i/>
          <w:noProof/>
          <w:sz w:val="22"/>
        </w:rPr>
        <w:t>European Food Research and Technology, 230</w:t>
      </w:r>
      <w:r w:rsidRPr="00CD6D4D">
        <w:rPr>
          <w:rFonts w:ascii="Calibri" w:hAnsi="Calibri" w:cs="Calibri"/>
          <w:noProof/>
          <w:sz w:val="22"/>
        </w:rPr>
        <w:t>(1), 155-161. doi: 10.1007/s00217-009-1152-7</w:t>
      </w:r>
      <w:bookmarkEnd w:id="27"/>
    </w:p>
    <w:p w:rsidR="00265EA8" w:rsidRPr="00CD6D4D" w:rsidRDefault="00265EA8" w:rsidP="00265EA8">
      <w:pPr>
        <w:spacing w:line="240" w:lineRule="auto"/>
        <w:rPr>
          <w:rFonts w:ascii="Calibri" w:hAnsi="Calibri" w:cs="Calibri"/>
          <w:noProof/>
          <w:sz w:val="22"/>
        </w:rPr>
      </w:pPr>
      <w:bookmarkStart w:id="28" w:name="_ENREF_28"/>
      <w:r w:rsidRPr="00CD6D4D">
        <w:rPr>
          <w:rFonts w:ascii="Calibri" w:hAnsi="Calibri" w:cs="Calibri"/>
          <w:noProof/>
          <w:sz w:val="22"/>
        </w:rPr>
        <w:t xml:space="preserve">Shi, Q. L., Lin, W. W., Zhao, Y., &amp; Zhang, P. P. (2015). Thermal characteristics and state diagram of Penaeus vannamei meat with and without maltodextrin addition. </w:t>
      </w:r>
      <w:r w:rsidRPr="00CD6D4D">
        <w:rPr>
          <w:rFonts w:ascii="Calibri" w:hAnsi="Calibri" w:cs="Calibri"/>
          <w:i/>
          <w:noProof/>
          <w:sz w:val="22"/>
        </w:rPr>
        <w:t>Thermochimica Acta, 616</w:t>
      </w:r>
      <w:r w:rsidRPr="00CD6D4D">
        <w:rPr>
          <w:rFonts w:ascii="Calibri" w:hAnsi="Calibri" w:cs="Calibri"/>
          <w:noProof/>
          <w:sz w:val="22"/>
        </w:rPr>
        <w:t>, 92-99. doi: 10.1016/j.tca.2015.08.016</w:t>
      </w:r>
      <w:bookmarkEnd w:id="28"/>
    </w:p>
    <w:p w:rsidR="00265EA8" w:rsidRPr="00CD6D4D" w:rsidRDefault="00265EA8" w:rsidP="00265EA8">
      <w:pPr>
        <w:spacing w:line="240" w:lineRule="auto"/>
        <w:rPr>
          <w:rFonts w:ascii="Calibri" w:hAnsi="Calibri" w:cs="Calibri"/>
          <w:noProof/>
          <w:sz w:val="22"/>
        </w:rPr>
      </w:pPr>
      <w:bookmarkStart w:id="29" w:name="_ENREF_29"/>
      <w:r w:rsidRPr="00CD6D4D">
        <w:rPr>
          <w:rFonts w:ascii="Calibri" w:hAnsi="Calibri" w:cs="Calibri"/>
          <w:noProof/>
          <w:sz w:val="22"/>
        </w:rPr>
        <w:t xml:space="preserve">Silva, E. K., Borges, S. V., da Costa, J. M. G., &amp; Queiroz, F. (2015). Thermodynamic properties, kinetics and adsorption mechanisms of Swiss cheese bioaroma powder. </w:t>
      </w:r>
      <w:r w:rsidRPr="00CD6D4D">
        <w:rPr>
          <w:rFonts w:ascii="Calibri" w:hAnsi="Calibri" w:cs="Calibri"/>
          <w:i/>
          <w:noProof/>
          <w:sz w:val="22"/>
        </w:rPr>
        <w:t>Powder Technology, 272</w:t>
      </w:r>
      <w:r w:rsidRPr="00CD6D4D">
        <w:rPr>
          <w:rFonts w:ascii="Calibri" w:hAnsi="Calibri" w:cs="Calibri"/>
          <w:noProof/>
          <w:sz w:val="22"/>
        </w:rPr>
        <w:t>, 181-188. doi: 10.1016/j.powtec.2014.12.002</w:t>
      </w:r>
      <w:bookmarkEnd w:id="29"/>
    </w:p>
    <w:p w:rsidR="00265EA8" w:rsidRPr="00CD6D4D" w:rsidRDefault="00265EA8" w:rsidP="00265EA8">
      <w:pPr>
        <w:spacing w:line="240" w:lineRule="auto"/>
        <w:rPr>
          <w:rFonts w:ascii="Calibri" w:hAnsi="Calibri" w:cs="Calibri"/>
          <w:noProof/>
          <w:sz w:val="22"/>
        </w:rPr>
      </w:pPr>
      <w:bookmarkStart w:id="30" w:name="_ENREF_30"/>
      <w:r w:rsidRPr="00CD6D4D">
        <w:rPr>
          <w:rFonts w:ascii="Calibri" w:hAnsi="Calibri" w:cs="Calibri"/>
          <w:noProof/>
          <w:sz w:val="22"/>
        </w:rPr>
        <w:t xml:space="preserve">Stavrou, I. J., Christou, A., &amp; Kapnissi-Christodoulou, C. P. (2018). Polyphenols in carobs: A review on their composition, antioxidant capacity and cytotoxic effects, and health impact. </w:t>
      </w:r>
      <w:r w:rsidRPr="00CD6D4D">
        <w:rPr>
          <w:rFonts w:ascii="Calibri" w:hAnsi="Calibri" w:cs="Calibri"/>
          <w:i/>
          <w:noProof/>
          <w:sz w:val="22"/>
        </w:rPr>
        <w:t>Food Chemistry, 269</w:t>
      </w:r>
      <w:r w:rsidRPr="00CD6D4D">
        <w:rPr>
          <w:rFonts w:ascii="Calibri" w:hAnsi="Calibri" w:cs="Calibri"/>
          <w:noProof/>
          <w:sz w:val="22"/>
        </w:rPr>
        <w:t>, 355-374. doi: 10.1016/j.foodchem.2018.06.152</w:t>
      </w:r>
      <w:bookmarkEnd w:id="30"/>
    </w:p>
    <w:p w:rsidR="00265EA8" w:rsidRPr="00CD6D4D" w:rsidRDefault="00265EA8" w:rsidP="00265EA8">
      <w:pPr>
        <w:spacing w:line="240" w:lineRule="auto"/>
        <w:rPr>
          <w:rFonts w:ascii="Calibri" w:hAnsi="Calibri" w:cs="Calibri"/>
          <w:noProof/>
          <w:sz w:val="22"/>
        </w:rPr>
      </w:pPr>
      <w:bookmarkStart w:id="31" w:name="_ENREF_31"/>
      <w:r w:rsidRPr="00CD6D4D">
        <w:rPr>
          <w:rFonts w:ascii="Calibri" w:hAnsi="Calibri" w:cs="Calibri"/>
          <w:noProof/>
          <w:sz w:val="22"/>
        </w:rPr>
        <w:t xml:space="preserve">Sun, B. S., Ricardo-da-Silva, J. M., &amp; Spranger, I. (1998). Critical factors of vanillin assay for catechins and proanthocyanidins. </w:t>
      </w:r>
      <w:r w:rsidRPr="00CD6D4D">
        <w:rPr>
          <w:rFonts w:ascii="Calibri" w:hAnsi="Calibri" w:cs="Calibri"/>
          <w:i/>
          <w:noProof/>
          <w:sz w:val="22"/>
        </w:rPr>
        <w:t>Journal of Agricultural and Food Chemistry, 46</w:t>
      </w:r>
      <w:r w:rsidRPr="00CD6D4D">
        <w:rPr>
          <w:rFonts w:ascii="Calibri" w:hAnsi="Calibri" w:cs="Calibri"/>
          <w:noProof/>
          <w:sz w:val="22"/>
        </w:rPr>
        <w:t>(10), 4267-4274. doi: Doi 10.1021/Jf980366j</w:t>
      </w:r>
      <w:bookmarkEnd w:id="31"/>
    </w:p>
    <w:p w:rsidR="00265EA8" w:rsidRPr="00CD6D4D" w:rsidRDefault="00265EA8" w:rsidP="00265EA8">
      <w:pPr>
        <w:spacing w:line="240" w:lineRule="auto"/>
        <w:rPr>
          <w:rFonts w:ascii="Calibri" w:hAnsi="Calibri" w:cs="Calibri"/>
          <w:noProof/>
          <w:sz w:val="22"/>
        </w:rPr>
      </w:pPr>
      <w:bookmarkStart w:id="32" w:name="_ENREF_32"/>
      <w:r w:rsidRPr="00CD6D4D">
        <w:rPr>
          <w:rFonts w:ascii="Calibri" w:hAnsi="Calibri" w:cs="Calibri"/>
          <w:noProof/>
          <w:sz w:val="22"/>
        </w:rPr>
        <w:t xml:space="preserve">Telis, V. R. N., &amp; Sobral, P. J. A. (2001). Glass transitions and state diagram for freeze-dried pineapple. </w:t>
      </w:r>
      <w:r w:rsidRPr="00CD6D4D">
        <w:rPr>
          <w:rFonts w:ascii="Calibri" w:hAnsi="Calibri" w:cs="Calibri"/>
          <w:i/>
          <w:noProof/>
          <w:sz w:val="22"/>
        </w:rPr>
        <w:t>Lebensmittel-Wissenschaft Und-Technologie-Food Science and Technology, 34</w:t>
      </w:r>
      <w:r w:rsidRPr="00CD6D4D">
        <w:rPr>
          <w:rFonts w:ascii="Calibri" w:hAnsi="Calibri" w:cs="Calibri"/>
          <w:noProof/>
          <w:sz w:val="22"/>
        </w:rPr>
        <w:t>(4), 199-205. doi: 10.1006/fstl.2000.0685</w:t>
      </w:r>
      <w:bookmarkEnd w:id="32"/>
    </w:p>
    <w:p w:rsidR="00265EA8" w:rsidRPr="00CD6D4D" w:rsidRDefault="00265EA8" w:rsidP="00265EA8">
      <w:pPr>
        <w:spacing w:line="240" w:lineRule="auto"/>
        <w:rPr>
          <w:rFonts w:ascii="Calibri" w:hAnsi="Calibri" w:cs="Calibri"/>
          <w:noProof/>
          <w:sz w:val="22"/>
        </w:rPr>
      </w:pPr>
      <w:bookmarkStart w:id="33" w:name="_ENREF_33"/>
      <w:r w:rsidRPr="00CD6D4D">
        <w:rPr>
          <w:rFonts w:ascii="Calibri" w:hAnsi="Calibri" w:cs="Calibri"/>
          <w:noProof/>
          <w:sz w:val="22"/>
        </w:rPr>
        <w:t xml:space="preserve">Tonon, R. V., Baroni, A. F., Brabet, C., Gibert, O., Pallet, D., &amp; Hubinger, M. D. (2009). Water sorption and glass transition temperature of spray dried acai (Euterpe oleracea Mart.) juice. </w:t>
      </w:r>
      <w:r w:rsidRPr="00CD6D4D">
        <w:rPr>
          <w:rFonts w:ascii="Calibri" w:hAnsi="Calibri" w:cs="Calibri"/>
          <w:i/>
          <w:noProof/>
          <w:sz w:val="22"/>
        </w:rPr>
        <w:t>Journal of Food Engineering, 94</w:t>
      </w:r>
      <w:r w:rsidRPr="00CD6D4D">
        <w:rPr>
          <w:rFonts w:ascii="Calibri" w:hAnsi="Calibri" w:cs="Calibri"/>
          <w:noProof/>
          <w:sz w:val="22"/>
        </w:rPr>
        <w:t>(3-4), 215-221. doi: 10.1016/j.jfoodeng.2009.03.009</w:t>
      </w:r>
      <w:bookmarkEnd w:id="33"/>
    </w:p>
    <w:p w:rsidR="00265EA8" w:rsidRPr="00CD6D4D" w:rsidRDefault="00265EA8" w:rsidP="00265EA8">
      <w:pPr>
        <w:spacing w:line="240" w:lineRule="auto"/>
        <w:rPr>
          <w:rFonts w:ascii="Calibri" w:hAnsi="Calibri" w:cs="Calibri"/>
          <w:noProof/>
          <w:sz w:val="22"/>
        </w:rPr>
      </w:pPr>
      <w:bookmarkStart w:id="34" w:name="_ENREF_34"/>
      <w:r w:rsidRPr="00CD6D4D">
        <w:rPr>
          <w:rFonts w:ascii="Calibri" w:hAnsi="Calibri" w:cs="Calibri"/>
          <w:noProof/>
          <w:sz w:val="22"/>
        </w:rPr>
        <w:t xml:space="preserve">Torres, M. D., Moreira, R., Chenlo, F., &amp; Vazquez, M. J. (2012). Water adsorption isotherms of carboxymethyl cellulose, guar, locust bean, tragacanth and xanthan gums. </w:t>
      </w:r>
      <w:r w:rsidRPr="00CD6D4D">
        <w:rPr>
          <w:rFonts w:ascii="Calibri" w:hAnsi="Calibri" w:cs="Calibri"/>
          <w:i/>
          <w:noProof/>
          <w:sz w:val="22"/>
        </w:rPr>
        <w:t>Carbohydrate Polymers, 89</w:t>
      </w:r>
      <w:r w:rsidRPr="00CD6D4D">
        <w:rPr>
          <w:rFonts w:ascii="Calibri" w:hAnsi="Calibri" w:cs="Calibri"/>
          <w:noProof/>
          <w:sz w:val="22"/>
        </w:rPr>
        <w:t>(2), 592-598. doi: 10.1016/j.carbpol.2012.03.055</w:t>
      </w:r>
      <w:bookmarkEnd w:id="34"/>
    </w:p>
    <w:p w:rsidR="00265EA8" w:rsidRPr="00CD6D4D" w:rsidRDefault="00265EA8" w:rsidP="00265EA8">
      <w:pPr>
        <w:spacing w:line="240" w:lineRule="auto"/>
        <w:rPr>
          <w:rFonts w:ascii="Calibri" w:hAnsi="Calibri" w:cs="Calibri"/>
          <w:noProof/>
          <w:sz w:val="22"/>
        </w:rPr>
      </w:pPr>
      <w:bookmarkStart w:id="35" w:name="_ENREF_35"/>
      <w:r w:rsidRPr="00CD6D4D">
        <w:rPr>
          <w:rFonts w:ascii="Calibri" w:hAnsi="Calibri" w:cs="Calibri"/>
          <w:noProof/>
          <w:sz w:val="22"/>
        </w:rPr>
        <w:t xml:space="preserve">Turfani, V., Narducci, V., Durazzo, A., Galli, V., &amp; Carcea, M. (2017). Technological, nutritional and functional properties of wheat bread enriched with lentil or carob flours. </w:t>
      </w:r>
      <w:r w:rsidRPr="00CD6D4D">
        <w:rPr>
          <w:rFonts w:ascii="Calibri" w:hAnsi="Calibri" w:cs="Calibri"/>
          <w:i/>
          <w:noProof/>
          <w:sz w:val="22"/>
        </w:rPr>
        <w:t>Lwt-Food Science and Technology, 78</w:t>
      </w:r>
      <w:r w:rsidRPr="00CD6D4D">
        <w:rPr>
          <w:rFonts w:ascii="Calibri" w:hAnsi="Calibri" w:cs="Calibri"/>
          <w:noProof/>
          <w:sz w:val="22"/>
        </w:rPr>
        <w:t>, 361-366. doi: 10.1016/j.iwt.2016.12.030</w:t>
      </w:r>
      <w:bookmarkEnd w:id="35"/>
    </w:p>
    <w:p w:rsidR="00265EA8" w:rsidRPr="00CD6D4D" w:rsidRDefault="00265EA8" w:rsidP="00265EA8">
      <w:pPr>
        <w:spacing w:line="240" w:lineRule="auto"/>
        <w:rPr>
          <w:rFonts w:ascii="Calibri" w:hAnsi="Calibri" w:cs="Calibri"/>
          <w:noProof/>
          <w:sz w:val="22"/>
        </w:rPr>
      </w:pPr>
      <w:bookmarkStart w:id="36" w:name="_ENREF_36"/>
      <w:r w:rsidRPr="00CD6D4D">
        <w:rPr>
          <w:rFonts w:ascii="Calibri" w:hAnsi="Calibri" w:cs="Calibri"/>
          <w:noProof/>
          <w:sz w:val="22"/>
        </w:rPr>
        <w:t xml:space="preserve">Vigano, J., Azuara, E., Telis, V. R. N., Beristain, C. I., Jimenez, M., &amp; Telis-Romero, J. (2012). Role of enthalpy and entropy in moisture sorption behavior of pineapple pulp powder produced by different drying methods. </w:t>
      </w:r>
      <w:r w:rsidRPr="00CD6D4D">
        <w:rPr>
          <w:rFonts w:ascii="Calibri" w:hAnsi="Calibri" w:cs="Calibri"/>
          <w:i/>
          <w:noProof/>
          <w:sz w:val="22"/>
        </w:rPr>
        <w:t>Thermochimica Acta, 528</w:t>
      </w:r>
      <w:r w:rsidRPr="00CD6D4D">
        <w:rPr>
          <w:rFonts w:ascii="Calibri" w:hAnsi="Calibri" w:cs="Calibri"/>
          <w:noProof/>
          <w:sz w:val="22"/>
        </w:rPr>
        <w:t>, 63-71. doi: 10.1016/j.tca.2011.11.011</w:t>
      </w:r>
      <w:bookmarkEnd w:id="36"/>
    </w:p>
    <w:p w:rsidR="00265EA8" w:rsidRPr="00CD6D4D" w:rsidRDefault="00265EA8" w:rsidP="00265EA8">
      <w:pPr>
        <w:spacing w:line="240" w:lineRule="auto"/>
        <w:rPr>
          <w:rFonts w:ascii="Calibri" w:hAnsi="Calibri" w:cs="Calibri"/>
          <w:noProof/>
          <w:sz w:val="22"/>
        </w:rPr>
      </w:pPr>
      <w:bookmarkStart w:id="37" w:name="_ENREF_37"/>
      <w:r w:rsidRPr="00CD6D4D">
        <w:rPr>
          <w:rFonts w:ascii="Calibri" w:hAnsi="Calibri" w:cs="Calibri"/>
          <w:noProof/>
          <w:sz w:val="22"/>
        </w:rPr>
        <w:t xml:space="preserve">Yousif, A. K., &amp; Alghzawi, H. M. (2000). Processing and characterization of carob powder. </w:t>
      </w:r>
      <w:r w:rsidRPr="00CD6D4D">
        <w:rPr>
          <w:rFonts w:ascii="Calibri" w:hAnsi="Calibri" w:cs="Calibri"/>
          <w:i/>
          <w:noProof/>
          <w:sz w:val="22"/>
        </w:rPr>
        <w:t>Food Chemistry, 69</w:t>
      </w:r>
      <w:r w:rsidRPr="00CD6D4D">
        <w:rPr>
          <w:rFonts w:ascii="Calibri" w:hAnsi="Calibri" w:cs="Calibri"/>
          <w:noProof/>
          <w:sz w:val="22"/>
        </w:rPr>
        <w:t>(3), 283-287. doi: Doi 10.1016/S0308-8146(99)00265-4</w:t>
      </w:r>
      <w:bookmarkEnd w:id="37"/>
    </w:p>
    <w:p w:rsidR="00265EA8" w:rsidRPr="00CD6D4D" w:rsidRDefault="00265EA8" w:rsidP="00265EA8">
      <w:pPr>
        <w:spacing w:line="240" w:lineRule="auto"/>
        <w:rPr>
          <w:rFonts w:ascii="Calibri" w:hAnsi="Calibri" w:cs="Calibri"/>
          <w:noProof/>
          <w:sz w:val="22"/>
        </w:rPr>
      </w:pPr>
      <w:bookmarkStart w:id="38" w:name="_ENREF_38"/>
      <w:r w:rsidRPr="00CD6D4D">
        <w:rPr>
          <w:rFonts w:ascii="Calibri" w:hAnsi="Calibri" w:cs="Calibri"/>
          <w:noProof/>
          <w:sz w:val="22"/>
        </w:rPr>
        <w:t xml:space="preserve">Zhang, Z. P., Song, H. G., Peng, Z., Luo, Q. N., Ming, J., &amp; Zhao, G. H. (2012). Characterization of stipe and cap powders of mushroom (Lentinus edodes) prepared by different grinding methods. </w:t>
      </w:r>
      <w:r w:rsidRPr="00CD6D4D">
        <w:rPr>
          <w:rFonts w:ascii="Calibri" w:hAnsi="Calibri" w:cs="Calibri"/>
          <w:i/>
          <w:noProof/>
          <w:sz w:val="22"/>
        </w:rPr>
        <w:t>Journal of Food Engineering, 109</w:t>
      </w:r>
      <w:r w:rsidRPr="00CD6D4D">
        <w:rPr>
          <w:rFonts w:ascii="Calibri" w:hAnsi="Calibri" w:cs="Calibri"/>
          <w:noProof/>
          <w:sz w:val="22"/>
        </w:rPr>
        <w:t>(3), 406-413. doi: 10.1016/j.jfoodeng.2011.11.007</w:t>
      </w:r>
      <w:bookmarkEnd w:id="38"/>
    </w:p>
    <w:p w:rsidR="00265EA8" w:rsidRPr="00CD6D4D" w:rsidRDefault="00265EA8" w:rsidP="00265EA8">
      <w:pPr>
        <w:spacing w:line="240" w:lineRule="auto"/>
        <w:rPr>
          <w:rFonts w:ascii="Calibri" w:hAnsi="Calibri" w:cs="Calibri"/>
          <w:noProof/>
          <w:sz w:val="22"/>
        </w:rPr>
      </w:pPr>
    </w:p>
    <w:p w:rsidR="0001269F" w:rsidRPr="00CD6D4D" w:rsidRDefault="00016946" w:rsidP="0001269F">
      <w:pPr>
        <w:ind w:left="0" w:firstLine="0"/>
      </w:pPr>
      <w:r w:rsidRPr="00CD6D4D">
        <w:fldChar w:fldCharType="end"/>
      </w:r>
    </w:p>
    <w:p w:rsidR="0001269F" w:rsidRPr="00CD6D4D" w:rsidRDefault="0001269F">
      <w:r w:rsidRPr="00CD6D4D">
        <w:br w:type="page"/>
      </w:r>
    </w:p>
    <w:p w:rsidR="0001269F" w:rsidRPr="00CD6D4D" w:rsidRDefault="0001269F" w:rsidP="0001269F">
      <w:r w:rsidRPr="00CD6D4D">
        <w:rPr>
          <w:b/>
        </w:rPr>
        <w:t>Fig. 1</w:t>
      </w:r>
      <w:r w:rsidRPr="00CD6D4D">
        <w:t xml:space="preserve"> Equilibrium moisture content vs. water activity and moisture adsorption isotherms fitted by GAB equation  (continuous lines) of A) unroasted and B) roasted carob powder at 15 °C (Δ), 25 °C (</w:t>
      </w:r>
      <w:r w:rsidRPr="00CD6D4D">
        <w:rPr>
          <w:sz w:val="28"/>
          <w:szCs w:val="28"/>
        </w:rPr>
        <w:t>□</w:t>
      </w:r>
      <w:r w:rsidRPr="00CD6D4D">
        <w:t>) and 40 °C (</w:t>
      </w:r>
      <w:r w:rsidRPr="00CD6D4D">
        <w:rPr>
          <w:sz w:val="28"/>
          <w:szCs w:val="28"/>
        </w:rPr>
        <w:t>○</w:t>
      </w:r>
      <w:r w:rsidRPr="00CD6D4D">
        <w:t>). Vertical bars represent standard deviation of replicates (</w:t>
      </w:r>
      <w:r w:rsidRPr="00CD6D4D">
        <w:rPr>
          <w:i/>
        </w:rPr>
        <w:t>n</w:t>
      </w:r>
      <w:r w:rsidRPr="00CD6D4D">
        <w:t>=3)</w:t>
      </w:r>
    </w:p>
    <w:p w:rsidR="0001269F" w:rsidRPr="00CD6D4D" w:rsidRDefault="0001269F" w:rsidP="0001269F"/>
    <w:p w:rsidR="0001269F" w:rsidRPr="00CD6D4D" w:rsidRDefault="0001269F" w:rsidP="0001269F">
      <w:r w:rsidRPr="00CD6D4D">
        <w:rPr>
          <w:b/>
        </w:rPr>
        <w:t>Fig. 2</w:t>
      </w:r>
      <w:r w:rsidRPr="00CD6D4D">
        <w:t xml:space="preserve"> Net isosteric heat A) and differential entropy B) of unroasted (</w:t>
      </w:r>
      <w:r w:rsidRPr="00CD6D4D">
        <w:rPr>
          <w:sz w:val="28"/>
          <w:szCs w:val="28"/>
        </w:rPr>
        <w:t>□</w:t>
      </w:r>
      <w:r w:rsidRPr="00CD6D4D">
        <w:t>) and roasted (</w:t>
      </w:r>
      <w:r w:rsidRPr="00CD6D4D">
        <w:rPr>
          <w:sz w:val="28"/>
          <w:szCs w:val="28"/>
        </w:rPr>
        <w:t>○</w:t>
      </w:r>
      <w:r w:rsidRPr="00CD6D4D">
        <w:t>) carob powder adsorption vs. the moisture content</w:t>
      </w:r>
    </w:p>
    <w:p w:rsidR="0001269F" w:rsidRPr="00CD6D4D" w:rsidRDefault="0001269F" w:rsidP="0001269F"/>
    <w:p w:rsidR="0001269F" w:rsidRPr="00CD6D4D" w:rsidRDefault="0001269F" w:rsidP="0001269F">
      <w:r w:rsidRPr="00CD6D4D">
        <w:rPr>
          <w:b/>
        </w:rPr>
        <w:t>Fig. 3</w:t>
      </w:r>
      <w:r w:rsidRPr="00CD6D4D">
        <w:t xml:space="preserve"> Integral enthalpy (A) and integral entropy (B) of unroasted (</w:t>
      </w:r>
      <w:r w:rsidRPr="00CD6D4D">
        <w:rPr>
          <w:sz w:val="28"/>
          <w:szCs w:val="28"/>
        </w:rPr>
        <w:t>■</w:t>
      </w:r>
      <w:r w:rsidRPr="00CD6D4D">
        <w:t>) and roasted (</w:t>
      </w:r>
      <w:r w:rsidRPr="00CD6D4D">
        <w:rPr>
          <w:sz w:val="28"/>
          <w:szCs w:val="28"/>
        </w:rPr>
        <w:t>○</w:t>
      </w:r>
      <w:r w:rsidRPr="00CD6D4D">
        <w:t>) carob powder adsorption vs. the moisture content.</w:t>
      </w:r>
    </w:p>
    <w:p w:rsidR="0001269F" w:rsidRPr="00CD6D4D" w:rsidRDefault="0001269F" w:rsidP="0001269F"/>
    <w:p w:rsidR="001B313D" w:rsidRPr="00CD6D4D" w:rsidRDefault="0001269F" w:rsidP="00457870">
      <w:r w:rsidRPr="00CD6D4D">
        <w:rPr>
          <w:b/>
        </w:rPr>
        <w:t>Fig. 4</w:t>
      </w:r>
      <w:r w:rsidRPr="00CD6D4D">
        <w:t xml:space="preserve"> Variation of glass transition temperature (</w:t>
      </w:r>
      <w:r w:rsidRPr="00CD6D4D">
        <w:rPr>
          <w:i/>
        </w:rPr>
        <w:t>T</w:t>
      </w:r>
      <w:r w:rsidRPr="00CD6D4D">
        <w:rPr>
          <w:i/>
          <w:vertAlign w:val="subscript"/>
        </w:rPr>
        <w:t>g</w:t>
      </w:r>
      <w:r w:rsidRPr="00CD6D4D">
        <w:t>) and moisture content with water activity for roasted (A) and unroasted (B) carob powders</w:t>
      </w:r>
    </w:p>
    <w:sectPr w:rsidR="001B313D" w:rsidRPr="00CD6D4D" w:rsidSect="009122AF">
      <w:footerReference w:type="default" r:id="rId26"/>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1ADE" w:rsidRDefault="008D1ADE" w:rsidP="004A3F2A">
      <w:pPr>
        <w:spacing w:line="240" w:lineRule="auto"/>
      </w:pPr>
      <w:r>
        <w:separator/>
      </w:r>
    </w:p>
  </w:endnote>
  <w:endnote w:type="continuationSeparator" w:id="0">
    <w:p w:rsidR="008D1ADE" w:rsidRDefault="008D1ADE" w:rsidP="004A3F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55274"/>
      <w:docPartObj>
        <w:docPartGallery w:val="Page Numbers (Bottom of Page)"/>
        <w:docPartUnique/>
      </w:docPartObj>
    </w:sdtPr>
    <w:sdtEndPr/>
    <w:sdtContent>
      <w:p w:rsidR="00961D0C" w:rsidRDefault="00961D0C">
        <w:pPr>
          <w:pStyle w:val="Zpat"/>
          <w:jc w:val="center"/>
        </w:pPr>
        <w:r>
          <w:fldChar w:fldCharType="begin"/>
        </w:r>
        <w:r>
          <w:instrText xml:space="preserve"> PAGE   \* MERGEFORMAT </w:instrText>
        </w:r>
        <w:r>
          <w:fldChar w:fldCharType="separate"/>
        </w:r>
        <w:r w:rsidR="00247761">
          <w:rPr>
            <w:noProof/>
          </w:rPr>
          <w:t>1</w:t>
        </w:r>
        <w:r>
          <w:rPr>
            <w:noProof/>
          </w:rPr>
          <w:fldChar w:fldCharType="end"/>
        </w:r>
      </w:p>
    </w:sdtContent>
  </w:sdt>
  <w:p w:rsidR="00961D0C" w:rsidRDefault="00961D0C">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1ADE" w:rsidRDefault="008D1ADE" w:rsidP="004A3F2A">
      <w:pPr>
        <w:spacing w:line="240" w:lineRule="auto"/>
      </w:pPr>
      <w:r>
        <w:separator/>
      </w:r>
    </w:p>
  </w:footnote>
  <w:footnote w:type="continuationSeparator" w:id="0">
    <w:p w:rsidR="008D1ADE" w:rsidRDefault="008D1ADE" w:rsidP="004A3F2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284564"/>
    <w:multiLevelType w:val="multilevel"/>
    <w:tmpl w:val="874CF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25ztfzzfvd0sme2z95x59wv05aavte25ddt&quot;&gt;My EndNote Library&lt;record-ids&gt;&lt;item&gt;1011&lt;/item&gt;&lt;item&gt;1033&lt;/item&gt;&lt;item&gt;1034&lt;/item&gt;&lt;item&gt;1035&lt;/item&gt;&lt;item&gt;1150&lt;/item&gt;&lt;item&gt;1213&lt;/item&gt;&lt;item&gt;1398&lt;/item&gt;&lt;item&gt;1405&lt;/item&gt;&lt;item&gt;1406&lt;/item&gt;&lt;item&gt;1412&lt;/item&gt;&lt;item&gt;1458&lt;/item&gt;&lt;item&gt;1531&lt;/item&gt;&lt;item&gt;1544&lt;/item&gt;&lt;item&gt;1563&lt;/item&gt;&lt;item&gt;1566&lt;/item&gt;&lt;item&gt;1567&lt;/item&gt;&lt;item&gt;1569&lt;/item&gt;&lt;item&gt;1574&lt;/item&gt;&lt;item&gt;1575&lt;/item&gt;&lt;item&gt;1603&lt;/item&gt;&lt;item&gt;1623&lt;/item&gt;&lt;item&gt;1630&lt;/item&gt;&lt;item&gt;1634&lt;/item&gt;&lt;item&gt;1635&lt;/item&gt;&lt;item&gt;1640&lt;/item&gt;&lt;item&gt;1641&lt;/item&gt;&lt;item&gt;1642&lt;/item&gt;&lt;item&gt;1644&lt;/item&gt;&lt;item&gt;1776&lt;/item&gt;&lt;item&gt;1780&lt;/item&gt;&lt;item&gt;1793&lt;/item&gt;&lt;item&gt;1819&lt;/item&gt;&lt;item&gt;2103&lt;/item&gt;&lt;item&gt;2106&lt;/item&gt;&lt;item&gt;2156&lt;/item&gt;&lt;item&gt;2157&lt;/item&gt;&lt;item&gt;2158&lt;/item&gt;&lt;item&gt;2159&lt;/item&gt;&lt;/record-ids&gt;&lt;/item&gt;&lt;/Libraries&gt;"/>
  </w:docVars>
  <w:rsids>
    <w:rsidRoot w:val="00612333"/>
    <w:rsid w:val="0000038D"/>
    <w:rsid w:val="00003A02"/>
    <w:rsid w:val="00004EA3"/>
    <w:rsid w:val="000058F0"/>
    <w:rsid w:val="00006D69"/>
    <w:rsid w:val="0001234B"/>
    <w:rsid w:val="000124B4"/>
    <w:rsid w:val="0001269F"/>
    <w:rsid w:val="00016946"/>
    <w:rsid w:val="0002286B"/>
    <w:rsid w:val="00034C56"/>
    <w:rsid w:val="00041400"/>
    <w:rsid w:val="00043522"/>
    <w:rsid w:val="00043CBA"/>
    <w:rsid w:val="00044227"/>
    <w:rsid w:val="000446B0"/>
    <w:rsid w:val="00044CD4"/>
    <w:rsid w:val="00044E35"/>
    <w:rsid w:val="000453C0"/>
    <w:rsid w:val="00046451"/>
    <w:rsid w:val="00046A3E"/>
    <w:rsid w:val="00047641"/>
    <w:rsid w:val="000478FE"/>
    <w:rsid w:val="00052F2E"/>
    <w:rsid w:val="00056E11"/>
    <w:rsid w:val="00056F8A"/>
    <w:rsid w:val="00057C79"/>
    <w:rsid w:val="00076807"/>
    <w:rsid w:val="00080ECB"/>
    <w:rsid w:val="00084B9D"/>
    <w:rsid w:val="000930C0"/>
    <w:rsid w:val="000945F1"/>
    <w:rsid w:val="00096D00"/>
    <w:rsid w:val="000A035D"/>
    <w:rsid w:val="000A2C7C"/>
    <w:rsid w:val="000A30B0"/>
    <w:rsid w:val="000A39F2"/>
    <w:rsid w:val="000A3DBF"/>
    <w:rsid w:val="000A654D"/>
    <w:rsid w:val="000B0A2D"/>
    <w:rsid w:val="000B11E2"/>
    <w:rsid w:val="000B317B"/>
    <w:rsid w:val="000B33A2"/>
    <w:rsid w:val="000B35E9"/>
    <w:rsid w:val="000B6ADA"/>
    <w:rsid w:val="000C0951"/>
    <w:rsid w:val="000C0D97"/>
    <w:rsid w:val="000C6CD7"/>
    <w:rsid w:val="000C702D"/>
    <w:rsid w:val="000D1D64"/>
    <w:rsid w:val="000D306D"/>
    <w:rsid w:val="000E194B"/>
    <w:rsid w:val="000E2F92"/>
    <w:rsid w:val="000F0D55"/>
    <w:rsid w:val="000F1CD0"/>
    <w:rsid w:val="000F5527"/>
    <w:rsid w:val="000F7165"/>
    <w:rsid w:val="00100480"/>
    <w:rsid w:val="00100EFF"/>
    <w:rsid w:val="00101DBE"/>
    <w:rsid w:val="00102FDC"/>
    <w:rsid w:val="00107720"/>
    <w:rsid w:val="001170A3"/>
    <w:rsid w:val="00121542"/>
    <w:rsid w:val="001231F2"/>
    <w:rsid w:val="001242D3"/>
    <w:rsid w:val="00144A5F"/>
    <w:rsid w:val="001461EC"/>
    <w:rsid w:val="00155B77"/>
    <w:rsid w:val="00160C5F"/>
    <w:rsid w:val="001615B4"/>
    <w:rsid w:val="001619B4"/>
    <w:rsid w:val="00163B63"/>
    <w:rsid w:val="0016639F"/>
    <w:rsid w:val="00171C19"/>
    <w:rsid w:val="0017739D"/>
    <w:rsid w:val="00181C0B"/>
    <w:rsid w:val="0018606B"/>
    <w:rsid w:val="00186F2D"/>
    <w:rsid w:val="001917A1"/>
    <w:rsid w:val="001938DD"/>
    <w:rsid w:val="00194E4C"/>
    <w:rsid w:val="00194F92"/>
    <w:rsid w:val="0019557E"/>
    <w:rsid w:val="00196EC3"/>
    <w:rsid w:val="00197E59"/>
    <w:rsid w:val="001A03AD"/>
    <w:rsid w:val="001A149C"/>
    <w:rsid w:val="001A16C4"/>
    <w:rsid w:val="001A3028"/>
    <w:rsid w:val="001B313D"/>
    <w:rsid w:val="001B5541"/>
    <w:rsid w:val="001B6629"/>
    <w:rsid w:val="001B6F06"/>
    <w:rsid w:val="001C22AC"/>
    <w:rsid w:val="001C30BC"/>
    <w:rsid w:val="001C465C"/>
    <w:rsid w:val="001C7E7B"/>
    <w:rsid w:val="001D1CE3"/>
    <w:rsid w:val="001D250C"/>
    <w:rsid w:val="001F4A50"/>
    <w:rsid w:val="002034C4"/>
    <w:rsid w:val="00206800"/>
    <w:rsid w:val="002076CA"/>
    <w:rsid w:val="00207E60"/>
    <w:rsid w:val="00214167"/>
    <w:rsid w:val="002202A3"/>
    <w:rsid w:val="00225013"/>
    <w:rsid w:val="00225526"/>
    <w:rsid w:val="00227B3F"/>
    <w:rsid w:val="00231C1D"/>
    <w:rsid w:val="00237974"/>
    <w:rsid w:val="00247761"/>
    <w:rsid w:val="00247894"/>
    <w:rsid w:val="00252B9B"/>
    <w:rsid w:val="00260F72"/>
    <w:rsid w:val="00263B31"/>
    <w:rsid w:val="00263FA7"/>
    <w:rsid w:val="00265EA8"/>
    <w:rsid w:val="00271C69"/>
    <w:rsid w:val="00272F0E"/>
    <w:rsid w:val="00274009"/>
    <w:rsid w:val="00274667"/>
    <w:rsid w:val="0027770F"/>
    <w:rsid w:val="00277A9E"/>
    <w:rsid w:val="002823FA"/>
    <w:rsid w:val="00285A33"/>
    <w:rsid w:val="00285D5A"/>
    <w:rsid w:val="0028695F"/>
    <w:rsid w:val="00287C29"/>
    <w:rsid w:val="0029145C"/>
    <w:rsid w:val="002919D6"/>
    <w:rsid w:val="00291FE6"/>
    <w:rsid w:val="002927DA"/>
    <w:rsid w:val="002938F8"/>
    <w:rsid w:val="00295399"/>
    <w:rsid w:val="00295832"/>
    <w:rsid w:val="00295B9F"/>
    <w:rsid w:val="002A08E3"/>
    <w:rsid w:val="002A27C1"/>
    <w:rsid w:val="002A32B1"/>
    <w:rsid w:val="002A33DC"/>
    <w:rsid w:val="002A3D64"/>
    <w:rsid w:val="002A5EBA"/>
    <w:rsid w:val="002C35A0"/>
    <w:rsid w:val="002C530F"/>
    <w:rsid w:val="002C5DD2"/>
    <w:rsid w:val="002D3DB1"/>
    <w:rsid w:val="002D62C2"/>
    <w:rsid w:val="002D7977"/>
    <w:rsid w:val="002E2739"/>
    <w:rsid w:val="002F11E9"/>
    <w:rsid w:val="002F3B7B"/>
    <w:rsid w:val="002F3F63"/>
    <w:rsid w:val="002F4DA3"/>
    <w:rsid w:val="002F4DD1"/>
    <w:rsid w:val="002F65C4"/>
    <w:rsid w:val="002F6C46"/>
    <w:rsid w:val="0030314B"/>
    <w:rsid w:val="00304809"/>
    <w:rsid w:val="0030648F"/>
    <w:rsid w:val="00315881"/>
    <w:rsid w:val="00316615"/>
    <w:rsid w:val="003226C6"/>
    <w:rsid w:val="003231FD"/>
    <w:rsid w:val="0032545F"/>
    <w:rsid w:val="0032571F"/>
    <w:rsid w:val="00332F9C"/>
    <w:rsid w:val="00333DD3"/>
    <w:rsid w:val="00337BE0"/>
    <w:rsid w:val="00341AD8"/>
    <w:rsid w:val="003464D1"/>
    <w:rsid w:val="0035094F"/>
    <w:rsid w:val="00351B80"/>
    <w:rsid w:val="00351D72"/>
    <w:rsid w:val="003525C9"/>
    <w:rsid w:val="00352BF9"/>
    <w:rsid w:val="00354548"/>
    <w:rsid w:val="00356959"/>
    <w:rsid w:val="00356B6A"/>
    <w:rsid w:val="00360F14"/>
    <w:rsid w:val="00361087"/>
    <w:rsid w:val="00367DD9"/>
    <w:rsid w:val="00377716"/>
    <w:rsid w:val="00382915"/>
    <w:rsid w:val="003834A0"/>
    <w:rsid w:val="003847BA"/>
    <w:rsid w:val="003852C4"/>
    <w:rsid w:val="00391A49"/>
    <w:rsid w:val="003939A5"/>
    <w:rsid w:val="00396B29"/>
    <w:rsid w:val="00397035"/>
    <w:rsid w:val="003B25D3"/>
    <w:rsid w:val="003B2C2E"/>
    <w:rsid w:val="003B4AC7"/>
    <w:rsid w:val="003B7D4F"/>
    <w:rsid w:val="003C5F3F"/>
    <w:rsid w:val="003D5A51"/>
    <w:rsid w:val="003D6377"/>
    <w:rsid w:val="003E1329"/>
    <w:rsid w:val="003E14AC"/>
    <w:rsid w:val="003F7743"/>
    <w:rsid w:val="00401682"/>
    <w:rsid w:val="00412181"/>
    <w:rsid w:val="00414581"/>
    <w:rsid w:val="00420C2B"/>
    <w:rsid w:val="00423AFA"/>
    <w:rsid w:val="004279DA"/>
    <w:rsid w:val="004302AE"/>
    <w:rsid w:val="004320FE"/>
    <w:rsid w:val="00434560"/>
    <w:rsid w:val="00437BA8"/>
    <w:rsid w:val="00445E47"/>
    <w:rsid w:val="00450CFE"/>
    <w:rsid w:val="00452531"/>
    <w:rsid w:val="00456A28"/>
    <w:rsid w:val="004576E9"/>
    <w:rsid w:val="00457870"/>
    <w:rsid w:val="00462C20"/>
    <w:rsid w:val="004633BB"/>
    <w:rsid w:val="0046361D"/>
    <w:rsid w:val="0046417D"/>
    <w:rsid w:val="0046614F"/>
    <w:rsid w:val="0046651E"/>
    <w:rsid w:val="00466FC0"/>
    <w:rsid w:val="004730DC"/>
    <w:rsid w:val="00476070"/>
    <w:rsid w:val="00476183"/>
    <w:rsid w:val="00477E0C"/>
    <w:rsid w:val="00493488"/>
    <w:rsid w:val="004938D6"/>
    <w:rsid w:val="00496159"/>
    <w:rsid w:val="00496401"/>
    <w:rsid w:val="00497DDF"/>
    <w:rsid w:val="004A2560"/>
    <w:rsid w:val="004A3759"/>
    <w:rsid w:val="004A3F2A"/>
    <w:rsid w:val="004A6FAB"/>
    <w:rsid w:val="004B2B19"/>
    <w:rsid w:val="004B61A3"/>
    <w:rsid w:val="004B76F4"/>
    <w:rsid w:val="004B79F2"/>
    <w:rsid w:val="004B7C6D"/>
    <w:rsid w:val="004C1DF6"/>
    <w:rsid w:val="004C3DA9"/>
    <w:rsid w:val="004C632D"/>
    <w:rsid w:val="004C7DAE"/>
    <w:rsid w:val="004C7E79"/>
    <w:rsid w:val="004D374E"/>
    <w:rsid w:val="004E2568"/>
    <w:rsid w:val="004F2CCD"/>
    <w:rsid w:val="004F37B6"/>
    <w:rsid w:val="004F64CB"/>
    <w:rsid w:val="004F64F7"/>
    <w:rsid w:val="004F7EA8"/>
    <w:rsid w:val="005155F7"/>
    <w:rsid w:val="00515915"/>
    <w:rsid w:val="00517F90"/>
    <w:rsid w:val="00524A39"/>
    <w:rsid w:val="00525A4F"/>
    <w:rsid w:val="00527DED"/>
    <w:rsid w:val="00530115"/>
    <w:rsid w:val="0053297B"/>
    <w:rsid w:val="00532A61"/>
    <w:rsid w:val="00541BB3"/>
    <w:rsid w:val="00544576"/>
    <w:rsid w:val="0054521A"/>
    <w:rsid w:val="00550930"/>
    <w:rsid w:val="00551825"/>
    <w:rsid w:val="00552993"/>
    <w:rsid w:val="00560F97"/>
    <w:rsid w:val="00562676"/>
    <w:rsid w:val="005646D3"/>
    <w:rsid w:val="00567FD6"/>
    <w:rsid w:val="00571BC9"/>
    <w:rsid w:val="005760D7"/>
    <w:rsid w:val="0057616F"/>
    <w:rsid w:val="005839D6"/>
    <w:rsid w:val="00585B70"/>
    <w:rsid w:val="005A2098"/>
    <w:rsid w:val="005A452F"/>
    <w:rsid w:val="005A4D28"/>
    <w:rsid w:val="005A5339"/>
    <w:rsid w:val="005A7F76"/>
    <w:rsid w:val="005B3E66"/>
    <w:rsid w:val="005C17BE"/>
    <w:rsid w:val="005C2A53"/>
    <w:rsid w:val="005D2201"/>
    <w:rsid w:val="005D23E7"/>
    <w:rsid w:val="005D35FF"/>
    <w:rsid w:val="005D416F"/>
    <w:rsid w:val="005E14EB"/>
    <w:rsid w:val="005E4CB4"/>
    <w:rsid w:val="005E55BD"/>
    <w:rsid w:val="005F2798"/>
    <w:rsid w:val="005F2A0F"/>
    <w:rsid w:val="005F336A"/>
    <w:rsid w:val="005F67E3"/>
    <w:rsid w:val="005F6FB0"/>
    <w:rsid w:val="00601D52"/>
    <w:rsid w:val="00601E7D"/>
    <w:rsid w:val="006028FE"/>
    <w:rsid w:val="006031B5"/>
    <w:rsid w:val="00605266"/>
    <w:rsid w:val="00605B85"/>
    <w:rsid w:val="00610364"/>
    <w:rsid w:val="00612333"/>
    <w:rsid w:val="006159BF"/>
    <w:rsid w:val="00615B57"/>
    <w:rsid w:val="00617365"/>
    <w:rsid w:val="006221D4"/>
    <w:rsid w:val="0062319F"/>
    <w:rsid w:val="0062480A"/>
    <w:rsid w:val="00626B21"/>
    <w:rsid w:val="00627A1B"/>
    <w:rsid w:val="00631776"/>
    <w:rsid w:val="0064798F"/>
    <w:rsid w:val="00651E14"/>
    <w:rsid w:val="0065475D"/>
    <w:rsid w:val="0066247B"/>
    <w:rsid w:val="006631F5"/>
    <w:rsid w:val="00663DAD"/>
    <w:rsid w:val="00666B11"/>
    <w:rsid w:val="0067024C"/>
    <w:rsid w:val="0067724F"/>
    <w:rsid w:val="006773BD"/>
    <w:rsid w:val="00680018"/>
    <w:rsid w:val="00687868"/>
    <w:rsid w:val="0069556B"/>
    <w:rsid w:val="006A0D44"/>
    <w:rsid w:val="006A0F90"/>
    <w:rsid w:val="006A1AEC"/>
    <w:rsid w:val="006A7507"/>
    <w:rsid w:val="006B67E7"/>
    <w:rsid w:val="006B70C5"/>
    <w:rsid w:val="006C4315"/>
    <w:rsid w:val="006C4B6D"/>
    <w:rsid w:val="006C5877"/>
    <w:rsid w:val="006D47BE"/>
    <w:rsid w:val="006E1939"/>
    <w:rsid w:val="006E2740"/>
    <w:rsid w:val="006E3A4F"/>
    <w:rsid w:val="006E6B41"/>
    <w:rsid w:val="006F2223"/>
    <w:rsid w:val="006F622D"/>
    <w:rsid w:val="00700D40"/>
    <w:rsid w:val="007023D7"/>
    <w:rsid w:val="0071404C"/>
    <w:rsid w:val="00721B1A"/>
    <w:rsid w:val="00732BB4"/>
    <w:rsid w:val="00740807"/>
    <w:rsid w:val="00741C89"/>
    <w:rsid w:val="00745A39"/>
    <w:rsid w:val="00747B37"/>
    <w:rsid w:val="00755BA7"/>
    <w:rsid w:val="007572F3"/>
    <w:rsid w:val="00762BEF"/>
    <w:rsid w:val="00763160"/>
    <w:rsid w:val="00764132"/>
    <w:rsid w:val="00772DFC"/>
    <w:rsid w:val="007775F6"/>
    <w:rsid w:val="00781E15"/>
    <w:rsid w:val="00783A4F"/>
    <w:rsid w:val="007844C0"/>
    <w:rsid w:val="007878B3"/>
    <w:rsid w:val="00787EBE"/>
    <w:rsid w:val="00790114"/>
    <w:rsid w:val="00792AED"/>
    <w:rsid w:val="0079454F"/>
    <w:rsid w:val="00795054"/>
    <w:rsid w:val="007966F4"/>
    <w:rsid w:val="007A0C4E"/>
    <w:rsid w:val="007A51CD"/>
    <w:rsid w:val="007A6335"/>
    <w:rsid w:val="007A7FAC"/>
    <w:rsid w:val="007B0B98"/>
    <w:rsid w:val="007C1B62"/>
    <w:rsid w:val="007C63DB"/>
    <w:rsid w:val="007C7CFC"/>
    <w:rsid w:val="007D3F8C"/>
    <w:rsid w:val="007D48FB"/>
    <w:rsid w:val="007E3C0E"/>
    <w:rsid w:val="007F0DC8"/>
    <w:rsid w:val="007F41BE"/>
    <w:rsid w:val="007F5A4F"/>
    <w:rsid w:val="00800C76"/>
    <w:rsid w:val="00804294"/>
    <w:rsid w:val="008048D3"/>
    <w:rsid w:val="00806668"/>
    <w:rsid w:val="008125B0"/>
    <w:rsid w:val="00814294"/>
    <w:rsid w:val="00817FC8"/>
    <w:rsid w:val="00820F68"/>
    <w:rsid w:val="008235FB"/>
    <w:rsid w:val="00825D4F"/>
    <w:rsid w:val="008270CE"/>
    <w:rsid w:val="008377CF"/>
    <w:rsid w:val="00841163"/>
    <w:rsid w:val="00844A1E"/>
    <w:rsid w:val="0085280B"/>
    <w:rsid w:val="00853393"/>
    <w:rsid w:val="00855095"/>
    <w:rsid w:val="00860189"/>
    <w:rsid w:val="0086051C"/>
    <w:rsid w:val="008638BE"/>
    <w:rsid w:val="008650F1"/>
    <w:rsid w:val="008668B4"/>
    <w:rsid w:val="0087474C"/>
    <w:rsid w:val="00877B93"/>
    <w:rsid w:val="00883705"/>
    <w:rsid w:val="0088490B"/>
    <w:rsid w:val="00892DE8"/>
    <w:rsid w:val="008B7AEA"/>
    <w:rsid w:val="008C4F7B"/>
    <w:rsid w:val="008C7AF7"/>
    <w:rsid w:val="008D03BA"/>
    <w:rsid w:val="008D1ADE"/>
    <w:rsid w:val="008D2330"/>
    <w:rsid w:val="008E3D93"/>
    <w:rsid w:val="008E7669"/>
    <w:rsid w:val="008F4252"/>
    <w:rsid w:val="008F75DE"/>
    <w:rsid w:val="00910A30"/>
    <w:rsid w:val="009122AF"/>
    <w:rsid w:val="00913258"/>
    <w:rsid w:val="009179DC"/>
    <w:rsid w:val="00920AB2"/>
    <w:rsid w:val="00921DF7"/>
    <w:rsid w:val="00922E32"/>
    <w:rsid w:val="00923C90"/>
    <w:rsid w:val="00925516"/>
    <w:rsid w:val="00926036"/>
    <w:rsid w:val="009276CD"/>
    <w:rsid w:val="009326B1"/>
    <w:rsid w:val="009350C0"/>
    <w:rsid w:val="009350E1"/>
    <w:rsid w:val="0093573C"/>
    <w:rsid w:val="00936642"/>
    <w:rsid w:val="00936A7C"/>
    <w:rsid w:val="00953844"/>
    <w:rsid w:val="00961690"/>
    <w:rsid w:val="00961D0C"/>
    <w:rsid w:val="00962AAE"/>
    <w:rsid w:val="009643D7"/>
    <w:rsid w:val="00964E0A"/>
    <w:rsid w:val="00971589"/>
    <w:rsid w:val="0097385D"/>
    <w:rsid w:val="00975379"/>
    <w:rsid w:val="00975C38"/>
    <w:rsid w:val="00977058"/>
    <w:rsid w:val="0097787C"/>
    <w:rsid w:val="00980248"/>
    <w:rsid w:val="0098069B"/>
    <w:rsid w:val="00984EFE"/>
    <w:rsid w:val="00987C78"/>
    <w:rsid w:val="0099068F"/>
    <w:rsid w:val="009932AA"/>
    <w:rsid w:val="00996ACC"/>
    <w:rsid w:val="009A0B68"/>
    <w:rsid w:val="009A18D9"/>
    <w:rsid w:val="009B217B"/>
    <w:rsid w:val="009B3BEA"/>
    <w:rsid w:val="009C1E25"/>
    <w:rsid w:val="009C5054"/>
    <w:rsid w:val="009C637A"/>
    <w:rsid w:val="009D5326"/>
    <w:rsid w:val="009D7C30"/>
    <w:rsid w:val="009E1FF6"/>
    <w:rsid w:val="009E6C52"/>
    <w:rsid w:val="009E70BB"/>
    <w:rsid w:val="009E7B8E"/>
    <w:rsid w:val="009E7FCD"/>
    <w:rsid w:val="009F082B"/>
    <w:rsid w:val="009F1C59"/>
    <w:rsid w:val="009F54E8"/>
    <w:rsid w:val="00A00504"/>
    <w:rsid w:val="00A024E5"/>
    <w:rsid w:val="00A0402F"/>
    <w:rsid w:val="00A042CC"/>
    <w:rsid w:val="00A2107F"/>
    <w:rsid w:val="00A32AA1"/>
    <w:rsid w:val="00A330E5"/>
    <w:rsid w:val="00A33D4B"/>
    <w:rsid w:val="00A34B11"/>
    <w:rsid w:val="00A41196"/>
    <w:rsid w:val="00A41A9A"/>
    <w:rsid w:val="00A4338C"/>
    <w:rsid w:val="00A43A97"/>
    <w:rsid w:val="00A43CE0"/>
    <w:rsid w:val="00A464AF"/>
    <w:rsid w:val="00A466F6"/>
    <w:rsid w:val="00A47DD5"/>
    <w:rsid w:val="00A54A5B"/>
    <w:rsid w:val="00A61830"/>
    <w:rsid w:val="00A65623"/>
    <w:rsid w:val="00A66B81"/>
    <w:rsid w:val="00A70E64"/>
    <w:rsid w:val="00A73448"/>
    <w:rsid w:val="00A73A26"/>
    <w:rsid w:val="00A746EC"/>
    <w:rsid w:val="00A75001"/>
    <w:rsid w:val="00A750EE"/>
    <w:rsid w:val="00A753D9"/>
    <w:rsid w:val="00A7748B"/>
    <w:rsid w:val="00A845BF"/>
    <w:rsid w:val="00A86015"/>
    <w:rsid w:val="00A9680A"/>
    <w:rsid w:val="00AA6403"/>
    <w:rsid w:val="00AA7048"/>
    <w:rsid w:val="00AB3B28"/>
    <w:rsid w:val="00AC08E2"/>
    <w:rsid w:val="00AC557B"/>
    <w:rsid w:val="00AD1C74"/>
    <w:rsid w:val="00AD24D6"/>
    <w:rsid w:val="00AD2EC2"/>
    <w:rsid w:val="00AD79B3"/>
    <w:rsid w:val="00AD7DFB"/>
    <w:rsid w:val="00AE2BA4"/>
    <w:rsid w:val="00AF1E32"/>
    <w:rsid w:val="00AF2046"/>
    <w:rsid w:val="00AF45BF"/>
    <w:rsid w:val="00AF64F0"/>
    <w:rsid w:val="00AF7A95"/>
    <w:rsid w:val="00B02DC0"/>
    <w:rsid w:val="00B03E1C"/>
    <w:rsid w:val="00B1153E"/>
    <w:rsid w:val="00B138F7"/>
    <w:rsid w:val="00B15B53"/>
    <w:rsid w:val="00B217AE"/>
    <w:rsid w:val="00B23A16"/>
    <w:rsid w:val="00B23BB4"/>
    <w:rsid w:val="00B31646"/>
    <w:rsid w:val="00B324DB"/>
    <w:rsid w:val="00B329FB"/>
    <w:rsid w:val="00B340F1"/>
    <w:rsid w:val="00B37F4C"/>
    <w:rsid w:val="00B41937"/>
    <w:rsid w:val="00B431F3"/>
    <w:rsid w:val="00B5144C"/>
    <w:rsid w:val="00B5544B"/>
    <w:rsid w:val="00B6301E"/>
    <w:rsid w:val="00B65FDE"/>
    <w:rsid w:val="00B67F07"/>
    <w:rsid w:val="00B74057"/>
    <w:rsid w:val="00B75BAC"/>
    <w:rsid w:val="00B82247"/>
    <w:rsid w:val="00B831C5"/>
    <w:rsid w:val="00B92DB2"/>
    <w:rsid w:val="00B96DAB"/>
    <w:rsid w:val="00BA13E9"/>
    <w:rsid w:val="00BA69A4"/>
    <w:rsid w:val="00BA743D"/>
    <w:rsid w:val="00BA753E"/>
    <w:rsid w:val="00BC2452"/>
    <w:rsid w:val="00BC288B"/>
    <w:rsid w:val="00BC3075"/>
    <w:rsid w:val="00BC3E44"/>
    <w:rsid w:val="00BC473A"/>
    <w:rsid w:val="00BC4B74"/>
    <w:rsid w:val="00BC4D02"/>
    <w:rsid w:val="00BC5461"/>
    <w:rsid w:val="00BD0CA7"/>
    <w:rsid w:val="00BD0EE2"/>
    <w:rsid w:val="00BD3D61"/>
    <w:rsid w:val="00BE3E8A"/>
    <w:rsid w:val="00BE550D"/>
    <w:rsid w:val="00BE7F56"/>
    <w:rsid w:val="00BF0B9A"/>
    <w:rsid w:val="00C04F62"/>
    <w:rsid w:val="00C064A9"/>
    <w:rsid w:val="00C068F4"/>
    <w:rsid w:val="00C12E7C"/>
    <w:rsid w:val="00C2321A"/>
    <w:rsid w:val="00C234EF"/>
    <w:rsid w:val="00C30D53"/>
    <w:rsid w:val="00C3313E"/>
    <w:rsid w:val="00C3362A"/>
    <w:rsid w:val="00C46A57"/>
    <w:rsid w:val="00C62993"/>
    <w:rsid w:val="00C65669"/>
    <w:rsid w:val="00C66601"/>
    <w:rsid w:val="00C70EAF"/>
    <w:rsid w:val="00C718A9"/>
    <w:rsid w:val="00C725BF"/>
    <w:rsid w:val="00C73D3A"/>
    <w:rsid w:val="00C74D39"/>
    <w:rsid w:val="00C7530B"/>
    <w:rsid w:val="00C76FF4"/>
    <w:rsid w:val="00C85816"/>
    <w:rsid w:val="00C944DD"/>
    <w:rsid w:val="00C960A7"/>
    <w:rsid w:val="00C974DE"/>
    <w:rsid w:val="00CA17DE"/>
    <w:rsid w:val="00CA30D1"/>
    <w:rsid w:val="00CA3131"/>
    <w:rsid w:val="00CB3F5E"/>
    <w:rsid w:val="00CC56BC"/>
    <w:rsid w:val="00CD1039"/>
    <w:rsid w:val="00CD699F"/>
    <w:rsid w:val="00CD6D4D"/>
    <w:rsid w:val="00CE0879"/>
    <w:rsid w:val="00CE14F5"/>
    <w:rsid w:val="00CE17C7"/>
    <w:rsid w:val="00CE5201"/>
    <w:rsid w:val="00CE7EB1"/>
    <w:rsid w:val="00D049F3"/>
    <w:rsid w:val="00D14FAB"/>
    <w:rsid w:val="00D3032C"/>
    <w:rsid w:val="00D35AE4"/>
    <w:rsid w:val="00D40393"/>
    <w:rsid w:val="00D4199C"/>
    <w:rsid w:val="00D43CBF"/>
    <w:rsid w:val="00D45341"/>
    <w:rsid w:val="00D45D6F"/>
    <w:rsid w:val="00D45EE4"/>
    <w:rsid w:val="00D54667"/>
    <w:rsid w:val="00D567D5"/>
    <w:rsid w:val="00D6080F"/>
    <w:rsid w:val="00D60E42"/>
    <w:rsid w:val="00D611F6"/>
    <w:rsid w:val="00D63CE2"/>
    <w:rsid w:val="00D66BAA"/>
    <w:rsid w:val="00D705ED"/>
    <w:rsid w:val="00D735AC"/>
    <w:rsid w:val="00D74A20"/>
    <w:rsid w:val="00D8470C"/>
    <w:rsid w:val="00D93994"/>
    <w:rsid w:val="00DA23C7"/>
    <w:rsid w:val="00DA3830"/>
    <w:rsid w:val="00DB0132"/>
    <w:rsid w:val="00DB05E7"/>
    <w:rsid w:val="00DB5939"/>
    <w:rsid w:val="00DC010C"/>
    <w:rsid w:val="00DC7AE1"/>
    <w:rsid w:val="00DD3CE4"/>
    <w:rsid w:val="00DE2839"/>
    <w:rsid w:val="00DE3352"/>
    <w:rsid w:val="00DF1E40"/>
    <w:rsid w:val="00DF5EE4"/>
    <w:rsid w:val="00E003F9"/>
    <w:rsid w:val="00E03E91"/>
    <w:rsid w:val="00E16112"/>
    <w:rsid w:val="00E17C2C"/>
    <w:rsid w:val="00E20EB4"/>
    <w:rsid w:val="00E20EEF"/>
    <w:rsid w:val="00E225DB"/>
    <w:rsid w:val="00E23428"/>
    <w:rsid w:val="00E2374A"/>
    <w:rsid w:val="00E250A2"/>
    <w:rsid w:val="00E37BEB"/>
    <w:rsid w:val="00E414F1"/>
    <w:rsid w:val="00E52658"/>
    <w:rsid w:val="00E570F4"/>
    <w:rsid w:val="00E7176A"/>
    <w:rsid w:val="00E73458"/>
    <w:rsid w:val="00E73A5B"/>
    <w:rsid w:val="00E73B3F"/>
    <w:rsid w:val="00E73D61"/>
    <w:rsid w:val="00E74F9A"/>
    <w:rsid w:val="00E75DB0"/>
    <w:rsid w:val="00E85213"/>
    <w:rsid w:val="00E8653B"/>
    <w:rsid w:val="00E90C62"/>
    <w:rsid w:val="00E9356F"/>
    <w:rsid w:val="00E962C7"/>
    <w:rsid w:val="00E96D7B"/>
    <w:rsid w:val="00EA2B08"/>
    <w:rsid w:val="00EB4F1C"/>
    <w:rsid w:val="00EC1F8C"/>
    <w:rsid w:val="00EC21BC"/>
    <w:rsid w:val="00EC45FF"/>
    <w:rsid w:val="00EC4E68"/>
    <w:rsid w:val="00EC799C"/>
    <w:rsid w:val="00ED2EB2"/>
    <w:rsid w:val="00ED38AA"/>
    <w:rsid w:val="00EE6793"/>
    <w:rsid w:val="00EE7E52"/>
    <w:rsid w:val="00EF0C28"/>
    <w:rsid w:val="00EF4B17"/>
    <w:rsid w:val="00EF5B64"/>
    <w:rsid w:val="00F01C3E"/>
    <w:rsid w:val="00F03392"/>
    <w:rsid w:val="00F045F2"/>
    <w:rsid w:val="00F05DE4"/>
    <w:rsid w:val="00F06F79"/>
    <w:rsid w:val="00F11AD6"/>
    <w:rsid w:val="00F1337D"/>
    <w:rsid w:val="00F13674"/>
    <w:rsid w:val="00F13BC1"/>
    <w:rsid w:val="00F239B4"/>
    <w:rsid w:val="00F31CF1"/>
    <w:rsid w:val="00F35B57"/>
    <w:rsid w:val="00F41250"/>
    <w:rsid w:val="00F455AC"/>
    <w:rsid w:val="00F46267"/>
    <w:rsid w:val="00F47A8B"/>
    <w:rsid w:val="00F50BD5"/>
    <w:rsid w:val="00F61DEF"/>
    <w:rsid w:val="00F65E72"/>
    <w:rsid w:val="00F66FF9"/>
    <w:rsid w:val="00F70878"/>
    <w:rsid w:val="00F76A14"/>
    <w:rsid w:val="00F82D2B"/>
    <w:rsid w:val="00F8674B"/>
    <w:rsid w:val="00F9043D"/>
    <w:rsid w:val="00F909FA"/>
    <w:rsid w:val="00F9386F"/>
    <w:rsid w:val="00F9547F"/>
    <w:rsid w:val="00FA7166"/>
    <w:rsid w:val="00FB73E2"/>
    <w:rsid w:val="00FC53A5"/>
    <w:rsid w:val="00FC53C3"/>
    <w:rsid w:val="00FD195A"/>
    <w:rsid w:val="00FD3273"/>
    <w:rsid w:val="00FD4B8D"/>
    <w:rsid w:val="00FD5350"/>
    <w:rsid w:val="00FE085D"/>
    <w:rsid w:val="00FE0BE1"/>
    <w:rsid w:val="00FE44E7"/>
    <w:rsid w:val="00FE52FF"/>
    <w:rsid w:val="00FE57F6"/>
    <w:rsid w:val="00FE7A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A02DD2E-D882-445E-B82A-BD1497F0B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cs-CZ" w:eastAsia="en-US" w:bidi="ar-SA"/>
      </w:rPr>
    </w:rPrDefault>
    <w:pPrDefault>
      <w:pPr>
        <w:spacing w:line="480" w:lineRule="auto"/>
        <w:ind w:left="720" w:hanging="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D306D"/>
    <w:rPr>
      <w:lang w:val="en-GB"/>
    </w:rPr>
  </w:style>
  <w:style w:type="paragraph" w:styleId="Nadpis1">
    <w:name w:val="heading 1"/>
    <w:basedOn w:val="Normln"/>
    <w:link w:val="Nadpis1Char"/>
    <w:uiPriority w:val="9"/>
    <w:qFormat/>
    <w:rsid w:val="00A4338C"/>
    <w:pPr>
      <w:spacing w:before="100" w:beforeAutospacing="1" w:after="100" w:afterAutospacing="1" w:line="240" w:lineRule="auto"/>
      <w:ind w:left="0" w:firstLine="0"/>
      <w:outlineLvl w:val="0"/>
    </w:pPr>
    <w:rPr>
      <w:rFonts w:eastAsia="Times New Roman"/>
      <w:b/>
      <w:bCs/>
      <w:kern w:val="36"/>
      <w:sz w:val="48"/>
      <w:szCs w:val="48"/>
      <w:lang w:eastAsia="cs-CZ"/>
    </w:rPr>
  </w:style>
  <w:style w:type="paragraph" w:styleId="Nadpis2">
    <w:name w:val="heading 2"/>
    <w:basedOn w:val="Normln"/>
    <w:link w:val="Nadpis2Char"/>
    <w:uiPriority w:val="9"/>
    <w:qFormat/>
    <w:rsid w:val="00A4338C"/>
    <w:pPr>
      <w:spacing w:before="100" w:beforeAutospacing="1" w:after="100" w:afterAutospacing="1" w:line="240" w:lineRule="auto"/>
      <w:ind w:left="0" w:firstLine="0"/>
      <w:outlineLvl w:val="1"/>
    </w:pPr>
    <w:rPr>
      <w:rFonts w:eastAsia="Times New Roman"/>
      <w:b/>
      <w:bCs/>
      <w:sz w:val="36"/>
      <w:szCs w:val="36"/>
      <w:lang w:eastAsia="cs-CZ"/>
    </w:rPr>
  </w:style>
  <w:style w:type="paragraph" w:styleId="Nadpis3">
    <w:name w:val="heading 3"/>
    <w:basedOn w:val="Normln"/>
    <w:link w:val="Nadpis3Char"/>
    <w:uiPriority w:val="9"/>
    <w:qFormat/>
    <w:rsid w:val="00A4338C"/>
    <w:pPr>
      <w:spacing w:before="100" w:beforeAutospacing="1" w:after="100" w:afterAutospacing="1" w:line="240" w:lineRule="auto"/>
      <w:ind w:left="0" w:firstLine="0"/>
      <w:outlineLvl w:val="2"/>
    </w:pPr>
    <w:rPr>
      <w:rFonts w:eastAsia="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MTDisplayEquation">
    <w:name w:val="MTDisplayEquation"/>
    <w:basedOn w:val="Normln"/>
    <w:next w:val="Normln"/>
    <w:link w:val="MTDisplayEquationChar"/>
    <w:rsid w:val="001D250C"/>
    <w:pPr>
      <w:tabs>
        <w:tab w:val="center" w:pos="4540"/>
        <w:tab w:val="right" w:pos="9080"/>
      </w:tabs>
      <w:spacing w:line="360" w:lineRule="auto"/>
      <w:ind w:left="0" w:firstLine="0"/>
    </w:pPr>
  </w:style>
  <w:style w:type="character" w:customStyle="1" w:styleId="MTDisplayEquationChar">
    <w:name w:val="MTDisplayEquation Char"/>
    <w:basedOn w:val="Standardnpsmoodstavce"/>
    <w:link w:val="MTDisplayEquation"/>
    <w:rsid w:val="001D250C"/>
    <w:rPr>
      <w:rFonts w:ascii="Times New Roman" w:hAnsi="Times New Roman" w:cs="Times New Roman"/>
      <w:lang w:val="en-GB"/>
    </w:rPr>
  </w:style>
  <w:style w:type="paragraph" w:styleId="FormtovanvHTML">
    <w:name w:val="HTML Preformatted"/>
    <w:basedOn w:val="Normln"/>
    <w:link w:val="FormtovanvHTMLChar"/>
    <w:uiPriority w:val="99"/>
    <w:semiHidden/>
    <w:unhideWhenUsed/>
    <w:rsid w:val="00F05D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0"/>
    </w:pPr>
    <w:rPr>
      <w:rFonts w:ascii="Courier New" w:eastAsia="Times New Roman" w:hAnsi="Courier New" w:cs="Courier New"/>
      <w:sz w:val="20"/>
      <w:szCs w:val="20"/>
      <w:lang w:val="en-US"/>
    </w:rPr>
  </w:style>
  <w:style w:type="character" w:customStyle="1" w:styleId="FormtovanvHTMLChar">
    <w:name w:val="Formátovaný v HTML Char"/>
    <w:basedOn w:val="Standardnpsmoodstavce"/>
    <w:link w:val="FormtovanvHTML"/>
    <w:uiPriority w:val="99"/>
    <w:semiHidden/>
    <w:rsid w:val="00F05DE4"/>
    <w:rPr>
      <w:rFonts w:ascii="Courier New" w:eastAsia="Times New Roman" w:hAnsi="Courier New" w:cs="Courier New"/>
      <w:sz w:val="20"/>
      <w:szCs w:val="20"/>
      <w:lang w:val="en-US"/>
    </w:rPr>
  </w:style>
  <w:style w:type="character" w:customStyle="1" w:styleId="Nadpis1Char">
    <w:name w:val="Nadpis 1 Char"/>
    <w:basedOn w:val="Standardnpsmoodstavce"/>
    <w:link w:val="Nadpis1"/>
    <w:uiPriority w:val="9"/>
    <w:rsid w:val="00A4338C"/>
    <w:rPr>
      <w:rFonts w:ascii="Times New Roman" w:eastAsia="Times New Roman" w:hAnsi="Times New Roman" w:cs="Times New Roman"/>
      <w:b/>
      <w:bCs/>
      <w:kern w:val="36"/>
      <w:sz w:val="48"/>
      <w:szCs w:val="48"/>
      <w:lang w:eastAsia="cs-CZ"/>
    </w:rPr>
  </w:style>
  <w:style w:type="character" w:customStyle="1" w:styleId="Nadpis2Char">
    <w:name w:val="Nadpis 2 Char"/>
    <w:basedOn w:val="Standardnpsmoodstavce"/>
    <w:link w:val="Nadpis2"/>
    <w:uiPriority w:val="9"/>
    <w:rsid w:val="00A4338C"/>
    <w:rPr>
      <w:rFonts w:ascii="Times New Roman" w:eastAsia="Times New Roman" w:hAnsi="Times New Roman" w:cs="Times New Roman"/>
      <w:b/>
      <w:bCs/>
      <w:sz w:val="36"/>
      <w:szCs w:val="36"/>
      <w:lang w:eastAsia="cs-CZ"/>
    </w:rPr>
  </w:style>
  <w:style w:type="character" w:customStyle="1" w:styleId="Nadpis3Char">
    <w:name w:val="Nadpis 3 Char"/>
    <w:basedOn w:val="Standardnpsmoodstavce"/>
    <w:link w:val="Nadpis3"/>
    <w:uiPriority w:val="9"/>
    <w:rsid w:val="00A4338C"/>
    <w:rPr>
      <w:rFonts w:ascii="Times New Roman" w:eastAsia="Times New Roman" w:hAnsi="Times New Roman" w:cs="Times New Roman"/>
      <w:b/>
      <w:bCs/>
      <w:sz w:val="27"/>
      <w:szCs w:val="27"/>
      <w:lang w:eastAsia="cs-CZ"/>
    </w:rPr>
  </w:style>
  <w:style w:type="character" w:styleId="Hypertextovodkaz">
    <w:name w:val="Hyperlink"/>
    <w:basedOn w:val="Standardnpsmoodstavce"/>
    <w:uiPriority w:val="99"/>
    <w:unhideWhenUsed/>
    <w:rsid w:val="00A4338C"/>
    <w:rPr>
      <w:color w:val="0000FF"/>
      <w:u w:val="single"/>
    </w:rPr>
  </w:style>
  <w:style w:type="character" w:styleId="Siln">
    <w:name w:val="Strong"/>
    <w:basedOn w:val="Standardnpsmoodstavce"/>
    <w:uiPriority w:val="22"/>
    <w:qFormat/>
    <w:rsid w:val="00A4338C"/>
    <w:rPr>
      <w:b/>
      <w:bCs/>
    </w:rPr>
  </w:style>
  <w:style w:type="paragraph" w:styleId="Normlnweb">
    <w:name w:val="Normal (Web)"/>
    <w:basedOn w:val="Normln"/>
    <w:uiPriority w:val="99"/>
    <w:semiHidden/>
    <w:unhideWhenUsed/>
    <w:rsid w:val="00A4338C"/>
    <w:pPr>
      <w:spacing w:before="100" w:beforeAutospacing="1" w:after="100" w:afterAutospacing="1" w:line="240" w:lineRule="auto"/>
      <w:ind w:left="0" w:firstLine="0"/>
    </w:pPr>
    <w:rPr>
      <w:rFonts w:eastAsia="Times New Roman"/>
      <w:lang w:eastAsia="cs-CZ"/>
    </w:rPr>
  </w:style>
  <w:style w:type="paragraph" w:styleId="Textbubliny">
    <w:name w:val="Balloon Text"/>
    <w:basedOn w:val="Normln"/>
    <w:link w:val="TextbublinyChar"/>
    <w:uiPriority w:val="99"/>
    <w:semiHidden/>
    <w:unhideWhenUsed/>
    <w:rsid w:val="00A4338C"/>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A4338C"/>
    <w:rPr>
      <w:rFonts w:ascii="Tahoma" w:hAnsi="Tahoma" w:cs="Tahoma"/>
      <w:sz w:val="16"/>
      <w:szCs w:val="16"/>
      <w:lang w:val="en-GB"/>
    </w:rPr>
  </w:style>
  <w:style w:type="paragraph" w:styleId="Bezmezer">
    <w:name w:val="No Spacing"/>
    <w:uiPriority w:val="1"/>
    <w:qFormat/>
    <w:rsid w:val="00041400"/>
    <w:pPr>
      <w:spacing w:line="240" w:lineRule="auto"/>
    </w:pPr>
    <w:rPr>
      <w:lang w:val="en-GB"/>
    </w:rPr>
  </w:style>
  <w:style w:type="character" w:customStyle="1" w:styleId="maintitle">
    <w:name w:val="maintitle"/>
    <w:basedOn w:val="Standardnpsmoodstavce"/>
    <w:rsid w:val="00DC7AE1"/>
  </w:style>
  <w:style w:type="character" w:styleId="Zdraznn">
    <w:name w:val="Emphasis"/>
    <w:basedOn w:val="Standardnpsmoodstavce"/>
    <w:uiPriority w:val="20"/>
    <w:qFormat/>
    <w:rsid w:val="00DC7AE1"/>
    <w:rPr>
      <w:i/>
      <w:iCs/>
    </w:rPr>
  </w:style>
  <w:style w:type="character" w:customStyle="1" w:styleId="hlfld-title">
    <w:name w:val="hlfld-title"/>
    <w:basedOn w:val="Standardnpsmoodstavce"/>
    <w:rsid w:val="00ED2EB2"/>
  </w:style>
  <w:style w:type="paragraph" w:styleId="Zhlav">
    <w:name w:val="header"/>
    <w:basedOn w:val="Normln"/>
    <w:link w:val="ZhlavChar"/>
    <w:uiPriority w:val="99"/>
    <w:unhideWhenUsed/>
    <w:rsid w:val="004A3F2A"/>
    <w:pPr>
      <w:tabs>
        <w:tab w:val="center" w:pos="4536"/>
        <w:tab w:val="right" w:pos="9072"/>
      </w:tabs>
      <w:spacing w:line="240" w:lineRule="auto"/>
    </w:pPr>
  </w:style>
  <w:style w:type="character" w:customStyle="1" w:styleId="ZhlavChar">
    <w:name w:val="Záhlaví Char"/>
    <w:basedOn w:val="Standardnpsmoodstavce"/>
    <w:link w:val="Zhlav"/>
    <w:uiPriority w:val="99"/>
    <w:rsid w:val="004A3F2A"/>
    <w:rPr>
      <w:lang w:val="en-GB"/>
    </w:rPr>
  </w:style>
  <w:style w:type="paragraph" w:styleId="Zpat">
    <w:name w:val="footer"/>
    <w:basedOn w:val="Normln"/>
    <w:link w:val="ZpatChar"/>
    <w:uiPriority w:val="99"/>
    <w:unhideWhenUsed/>
    <w:rsid w:val="004A3F2A"/>
    <w:pPr>
      <w:tabs>
        <w:tab w:val="center" w:pos="4536"/>
        <w:tab w:val="right" w:pos="9072"/>
      </w:tabs>
      <w:spacing w:line="240" w:lineRule="auto"/>
    </w:pPr>
  </w:style>
  <w:style w:type="character" w:customStyle="1" w:styleId="ZpatChar">
    <w:name w:val="Zápatí Char"/>
    <w:basedOn w:val="Standardnpsmoodstavce"/>
    <w:link w:val="Zpat"/>
    <w:uiPriority w:val="99"/>
    <w:rsid w:val="004A3F2A"/>
    <w:rPr>
      <w:lang w:val="en-GB"/>
    </w:rPr>
  </w:style>
  <w:style w:type="character" w:styleId="slodku">
    <w:name w:val="line number"/>
    <w:basedOn w:val="Standardnpsmoodstavce"/>
    <w:uiPriority w:val="99"/>
    <w:semiHidden/>
    <w:unhideWhenUsed/>
    <w:rsid w:val="004A3F2A"/>
  </w:style>
  <w:style w:type="table" w:styleId="Mkatabulky">
    <w:name w:val="Table Grid"/>
    <w:basedOn w:val="Normlntabulka"/>
    <w:uiPriority w:val="59"/>
    <w:rsid w:val="00BC4B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00038D"/>
    <w:rPr>
      <w:sz w:val="16"/>
      <w:szCs w:val="16"/>
    </w:rPr>
  </w:style>
  <w:style w:type="paragraph" w:styleId="Textkomente">
    <w:name w:val="annotation text"/>
    <w:basedOn w:val="Normln"/>
    <w:link w:val="TextkomenteChar"/>
    <w:uiPriority w:val="99"/>
    <w:semiHidden/>
    <w:unhideWhenUsed/>
    <w:rsid w:val="0000038D"/>
    <w:pPr>
      <w:spacing w:line="240" w:lineRule="auto"/>
    </w:pPr>
    <w:rPr>
      <w:sz w:val="20"/>
      <w:szCs w:val="20"/>
    </w:rPr>
  </w:style>
  <w:style w:type="character" w:customStyle="1" w:styleId="TextkomenteChar">
    <w:name w:val="Text komentáře Char"/>
    <w:basedOn w:val="Standardnpsmoodstavce"/>
    <w:link w:val="Textkomente"/>
    <w:uiPriority w:val="99"/>
    <w:semiHidden/>
    <w:rsid w:val="0000038D"/>
    <w:rPr>
      <w:sz w:val="20"/>
      <w:szCs w:val="20"/>
      <w:lang w:val="en-GB"/>
    </w:rPr>
  </w:style>
  <w:style w:type="paragraph" w:styleId="Pedmtkomente">
    <w:name w:val="annotation subject"/>
    <w:basedOn w:val="Textkomente"/>
    <w:next w:val="Textkomente"/>
    <w:link w:val="PedmtkomenteChar"/>
    <w:uiPriority w:val="99"/>
    <w:semiHidden/>
    <w:unhideWhenUsed/>
    <w:rsid w:val="0000038D"/>
    <w:rPr>
      <w:b/>
      <w:bCs/>
    </w:rPr>
  </w:style>
  <w:style w:type="character" w:customStyle="1" w:styleId="PedmtkomenteChar">
    <w:name w:val="Předmět komentáře Char"/>
    <w:basedOn w:val="TextkomenteChar"/>
    <w:link w:val="Pedmtkomente"/>
    <w:uiPriority w:val="99"/>
    <w:semiHidden/>
    <w:rsid w:val="0000038D"/>
    <w:rPr>
      <w:b/>
      <w:bCs/>
      <w:sz w:val="20"/>
      <w:szCs w:val="20"/>
      <w:lang w:val="en-GB"/>
    </w:rPr>
  </w:style>
  <w:style w:type="character" w:styleId="Zstupntext">
    <w:name w:val="Placeholder Text"/>
    <w:basedOn w:val="Standardnpsmoodstavce"/>
    <w:uiPriority w:val="99"/>
    <w:semiHidden/>
    <w:rsid w:val="00605B8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648074">
      <w:bodyDiv w:val="1"/>
      <w:marLeft w:val="0"/>
      <w:marRight w:val="0"/>
      <w:marTop w:val="0"/>
      <w:marBottom w:val="0"/>
      <w:divBdr>
        <w:top w:val="none" w:sz="0" w:space="0" w:color="auto"/>
        <w:left w:val="none" w:sz="0" w:space="0" w:color="auto"/>
        <w:bottom w:val="none" w:sz="0" w:space="0" w:color="auto"/>
        <w:right w:val="none" w:sz="0" w:space="0" w:color="auto"/>
      </w:divBdr>
    </w:div>
    <w:div w:id="681591005">
      <w:bodyDiv w:val="1"/>
      <w:marLeft w:val="0"/>
      <w:marRight w:val="0"/>
      <w:marTop w:val="0"/>
      <w:marBottom w:val="0"/>
      <w:divBdr>
        <w:top w:val="none" w:sz="0" w:space="0" w:color="auto"/>
        <w:left w:val="none" w:sz="0" w:space="0" w:color="auto"/>
        <w:bottom w:val="none" w:sz="0" w:space="0" w:color="auto"/>
        <w:right w:val="none" w:sz="0" w:space="0" w:color="auto"/>
      </w:divBdr>
    </w:div>
    <w:div w:id="808087073">
      <w:bodyDiv w:val="1"/>
      <w:marLeft w:val="0"/>
      <w:marRight w:val="0"/>
      <w:marTop w:val="0"/>
      <w:marBottom w:val="0"/>
      <w:divBdr>
        <w:top w:val="none" w:sz="0" w:space="0" w:color="auto"/>
        <w:left w:val="none" w:sz="0" w:space="0" w:color="auto"/>
        <w:bottom w:val="none" w:sz="0" w:space="0" w:color="auto"/>
        <w:right w:val="none" w:sz="0" w:space="0" w:color="auto"/>
      </w:divBdr>
    </w:div>
    <w:div w:id="942305988">
      <w:bodyDiv w:val="1"/>
      <w:marLeft w:val="0"/>
      <w:marRight w:val="0"/>
      <w:marTop w:val="0"/>
      <w:marBottom w:val="0"/>
      <w:divBdr>
        <w:top w:val="none" w:sz="0" w:space="0" w:color="auto"/>
        <w:left w:val="none" w:sz="0" w:space="0" w:color="auto"/>
        <w:bottom w:val="none" w:sz="0" w:space="0" w:color="auto"/>
        <w:right w:val="none" w:sz="0" w:space="0" w:color="auto"/>
      </w:divBdr>
    </w:div>
    <w:div w:id="1045643709">
      <w:bodyDiv w:val="1"/>
      <w:marLeft w:val="0"/>
      <w:marRight w:val="0"/>
      <w:marTop w:val="0"/>
      <w:marBottom w:val="0"/>
      <w:divBdr>
        <w:top w:val="none" w:sz="0" w:space="0" w:color="auto"/>
        <w:left w:val="none" w:sz="0" w:space="0" w:color="auto"/>
        <w:bottom w:val="none" w:sz="0" w:space="0" w:color="auto"/>
        <w:right w:val="none" w:sz="0" w:space="0" w:color="auto"/>
      </w:divBdr>
      <w:divsChild>
        <w:div w:id="620041666">
          <w:marLeft w:val="0"/>
          <w:marRight w:val="0"/>
          <w:marTop w:val="0"/>
          <w:marBottom w:val="0"/>
          <w:divBdr>
            <w:top w:val="none" w:sz="0" w:space="0" w:color="auto"/>
            <w:left w:val="none" w:sz="0" w:space="0" w:color="auto"/>
            <w:bottom w:val="none" w:sz="0" w:space="0" w:color="auto"/>
            <w:right w:val="none" w:sz="0" w:space="0" w:color="auto"/>
          </w:divBdr>
        </w:div>
        <w:div w:id="1382825426">
          <w:marLeft w:val="0"/>
          <w:marRight w:val="0"/>
          <w:marTop w:val="0"/>
          <w:marBottom w:val="0"/>
          <w:divBdr>
            <w:top w:val="none" w:sz="0" w:space="0" w:color="auto"/>
            <w:left w:val="none" w:sz="0" w:space="0" w:color="auto"/>
            <w:bottom w:val="none" w:sz="0" w:space="0" w:color="auto"/>
            <w:right w:val="none" w:sz="0" w:space="0" w:color="auto"/>
          </w:divBdr>
        </w:div>
      </w:divsChild>
    </w:div>
    <w:div w:id="1301157152">
      <w:bodyDiv w:val="1"/>
      <w:marLeft w:val="0"/>
      <w:marRight w:val="0"/>
      <w:marTop w:val="0"/>
      <w:marBottom w:val="0"/>
      <w:divBdr>
        <w:top w:val="none" w:sz="0" w:space="0" w:color="auto"/>
        <w:left w:val="none" w:sz="0" w:space="0" w:color="auto"/>
        <w:bottom w:val="none" w:sz="0" w:space="0" w:color="auto"/>
        <w:right w:val="none" w:sz="0" w:space="0" w:color="auto"/>
      </w:divBdr>
    </w:div>
    <w:div w:id="1415663315">
      <w:bodyDiv w:val="1"/>
      <w:marLeft w:val="0"/>
      <w:marRight w:val="0"/>
      <w:marTop w:val="0"/>
      <w:marBottom w:val="0"/>
      <w:divBdr>
        <w:top w:val="none" w:sz="0" w:space="0" w:color="auto"/>
        <w:left w:val="none" w:sz="0" w:space="0" w:color="auto"/>
        <w:bottom w:val="none" w:sz="0" w:space="0" w:color="auto"/>
        <w:right w:val="none" w:sz="0" w:space="0" w:color="auto"/>
      </w:divBdr>
    </w:div>
    <w:div w:id="1441098974">
      <w:bodyDiv w:val="1"/>
      <w:marLeft w:val="0"/>
      <w:marRight w:val="0"/>
      <w:marTop w:val="0"/>
      <w:marBottom w:val="0"/>
      <w:divBdr>
        <w:top w:val="none" w:sz="0" w:space="0" w:color="auto"/>
        <w:left w:val="none" w:sz="0" w:space="0" w:color="auto"/>
        <w:bottom w:val="none" w:sz="0" w:space="0" w:color="auto"/>
        <w:right w:val="none" w:sz="0" w:space="0" w:color="auto"/>
      </w:divBdr>
    </w:div>
    <w:div w:id="1505974286">
      <w:bodyDiv w:val="1"/>
      <w:marLeft w:val="0"/>
      <w:marRight w:val="0"/>
      <w:marTop w:val="0"/>
      <w:marBottom w:val="0"/>
      <w:divBdr>
        <w:top w:val="none" w:sz="0" w:space="0" w:color="auto"/>
        <w:left w:val="none" w:sz="0" w:space="0" w:color="auto"/>
        <w:bottom w:val="none" w:sz="0" w:space="0" w:color="auto"/>
        <w:right w:val="none" w:sz="0" w:space="0" w:color="auto"/>
      </w:divBdr>
    </w:div>
    <w:div w:id="1625849502">
      <w:bodyDiv w:val="1"/>
      <w:marLeft w:val="0"/>
      <w:marRight w:val="0"/>
      <w:marTop w:val="0"/>
      <w:marBottom w:val="0"/>
      <w:divBdr>
        <w:top w:val="none" w:sz="0" w:space="0" w:color="auto"/>
        <w:left w:val="none" w:sz="0" w:space="0" w:color="auto"/>
        <w:bottom w:val="none" w:sz="0" w:space="0" w:color="auto"/>
        <w:right w:val="none" w:sz="0" w:space="0" w:color="auto"/>
      </w:divBdr>
    </w:div>
    <w:div w:id="1627421610">
      <w:bodyDiv w:val="1"/>
      <w:marLeft w:val="0"/>
      <w:marRight w:val="0"/>
      <w:marTop w:val="0"/>
      <w:marBottom w:val="0"/>
      <w:divBdr>
        <w:top w:val="none" w:sz="0" w:space="0" w:color="auto"/>
        <w:left w:val="none" w:sz="0" w:space="0" w:color="auto"/>
        <w:bottom w:val="none" w:sz="0" w:space="0" w:color="auto"/>
        <w:right w:val="none" w:sz="0" w:space="0" w:color="auto"/>
      </w:divBdr>
    </w:div>
    <w:div w:id="1704553391">
      <w:bodyDiv w:val="1"/>
      <w:marLeft w:val="0"/>
      <w:marRight w:val="0"/>
      <w:marTop w:val="0"/>
      <w:marBottom w:val="0"/>
      <w:divBdr>
        <w:top w:val="none" w:sz="0" w:space="0" w:color="auto"/>
        <w:left w:val="none" w:sz="0" w:space="0" w:color="auto"/>
        <w:bottom w:val="none" w:sz="0" w:space="0" w:color="auto"/>
        <w:right w:val="none" w:sz="0" w:space="0" w:color="auto"/>
      </w:divBdr>
      <w:divsChild>
        <w:div w:id="180431998">
          <w:marLeft w:val="0"/>
          <w:marRight w:val="0"/>
          <w:marTop w:val="0"/>
          <w:marBottom w:val="0"/>
          <w:divBdr>
            <w:top w:val="none" w:sz="0" w:space="0" w:color="auto"/>
            <w:left w:val="none" w:sz="0" w:space="0" w:color="auto"/>
            <w:bottom w:val="none" w:sz="0" w:space="0" w:color="auto"/>
            <w:right w:val="none" w:sz="0" w:space="0" w:color="auto"/>
          </w:divBdr>
          <w:divsChild>
            <w:div w:id="395904945">
              <w:marLeft w:val="0"/>
              <w:marRight w:val="0"/>
              <w:marTop w:val="0"/>
              <w:marBottom w:val="0"/>
              <w:divBdr>
                <w:top w:val="none" w:sz="0" w:space="0" w:color="auto"/>
                <w:left w:val="none" w:sz="0" w:space="0" w:color="auto"/>
                <w:bottom w:val="none" w:sz="0" w:space="0" w:color="auto"/>
                <w:right w:val="none" w:sz="0" w:space="0" w:color="auto"/>
              </w:divBdr>
              <w:divsChild>
                <w:div w:id="398066440">
                  <w:marLeft w:val="0"/>
                  <w:marRight w:val="0"/>
                  <w:marTop w:val="0"/>
                  <w:marBottom w:val="0"/>
                  <w:divBdr>
                    <w:top w:val="none" w:sz="0" w:space="0" w:color="auto"/>
                    <w:left w:val="none" w:sz="0" w:space="0" w:color="auto"/>
                    <w:bottom w:val="none" w:sz="0" w:space="0" w:color="auto"/>
                    <w:right w:val="none" w:sz="0" w:space="0" w:color="auto"/>
                  </w:divBdr>
                </w:div>
                <w:div w:id="811213343">
                  <w:marLeft w:val="0"/>
                  <w:marRight w:val="0"/>
                  <w:marTop w:val="0"/>
                  <w:marBottom w:val="0"/>
                  <w:divBdr>
                    <w:top w:val="none" w:sz="0" w:space="0" w:color="auto"/>
                    <w:left w:val="none" w:sz="0" w:space="0" w:color="auto"/>
                    <w:bottom w:val="none" w:sz="0" w:space="0" w:color="auto"/>
                    <w:right w:val="none" w:sz="0" w:space="0" w:color="auto"/>
                  </w:divBdr>
                </w:div>
                <w:div w:id="1143422959">
                  <w:marLeft w:val="0"/>
                  <w:marRight w:val="0"/>
                  <w:marTop w:val="0"/>
                  <w:marBottom w:val="0"/>
                  <w:divBdr>
                    <w:top w:val="none" w:sz="0" w:space="0" w:color="auto"/>
                    <w:left w:val="none" w:sz="0" w:space="0" w:color="auto"/>
                    <w:bottom w:val="none" w:sz="0" w:space="0" w:color="auto"/>
                    <w:right w:val="none" w:sz="0" w:space="0" w:color="auto"/>
                  </w:divBdr>
                  <w:divsChild>
                    <w:div w:id="1486975179">
                      <w:marLeft w:val="0"/>
                      <w:marRight w:val="0"/>
                      <w:marTop w:val="0"/>
                      <w:marBottom w:val="0"/>
                      <w:divBdr>
                        <w:top w:val="none" w:sz="0" w:space="0" w:color="auto"/>
                        <w:left w:val="none" w:sz="0" w:space="0" w:color="auto"/>
                        <w:bottom w:val="none" w:sz="0" w:space="0" w:color="auto"/>
                        <w:right w:val="none" w:sz="0" w:space="0" w:color="auto"/>
                      </w:divBdr>
                    </w:div>
                  </w:divsChild>
                </w:div>
                <w:div w:id="2025547864">
                  <w:marLeft w:val="0"/>
                  <w:marRight w:val="0"/>
                  <w:marTop w:val="0"/>
                  <w:marBottom w:val="0"/>
                  <w:divBdr>
                    <w:top w:val="none" w:sz="0" w:space="0" w:color="auto"/>
                    <w:left w:val="none" w:sz="0" w:space="0" w:color="auto"/>
                    <w:bottom w:val="none" w:sz="0" w:space="0" w:color="auto"/>
                    <w:right w:val="none" w:sz="0" w:space="0" w:color="auto"/>
                  </w:divBdr>
                  <w:divsChild>
                    <w:div w:id="322927433">
                      <w:marLeft w:val="0"/>
                      <w:marRight w:val="0"/>
                      <w:marTop w:val="0"/>
                      <w:marBottom w:val="0"/>
                      <w:divBdr>
                        <w:top w:val="none" w:sz="0" w:space="0" w:color="auto"/>
                        <w:left w:val="none" w:sz="0" w:space="0" w:color="auto"/>
                        <w:bottom w:val="none" w:sz="0" w:space="0" w:color="auto"/>
                        <w:right w:val="none" w:sz="0" w:space="0" w:color="auto"/>
                      </w:divBdr>
                    </w:div>
                    <w:div w:id="1290161772">
                      <w:marLeft w:val="0"/>
                      <w:marRight w:val="0"/>
                      <w:marTop w:val="0"/>
                      <w:marBottom w:val="0"/>
                      <w:divBdr>
                        <w:top w:val="none" w:sz="0" w:space="0" w:color="auto"/>
                        <w:left w:val="none" w:sz="0" w:space="0" w:color="auto"/>
                        <w:bottom w:val="none" w:sz="0" w:space="0" w:color="auto"/>
                        <w:right w:val="none" w:sz="0" w:space="0" w:color="auto"/>
                      </w:divBdr>
                    </w:div>
                    <w:div w:id="1307081829">
                      <w:marLeft w:val="0"/>
                      <w:marRight w:val="0"/>
                      <w:marTop w:val="0"/>
                      <w:marBottom w:val="0"/>
                      <w:divBdr>
                        <w:top w:val="none" w:sz="0" w:space="0" w:color="auto"/>
                        <w:left w:val="none" w:sz="0" w:space="0" w:color="auto"/>
                        <w:bottom w:val="none" w:sz="0" w:space="0" w:color="auto"/>
                        <w:right w:val="none" w:sz="0" w:space="0" w:color="auto"/>
                      </w:divBdr>
                    </w:div>
                    <w:div w:id="142556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969161">
          <w:marLeft w:val="0"/>
          <w:marRight w:val="0"/>
          <w:marTop w:val="0"/>
          <w:marBottom w:val="0"/>
          <w:divBdr>
            <w:top w:val="none" w:sz="0" w:space="0" w:color="auto"/>
            <w:left w:val="none" w:sz="0" w:space="0" w:color="auto"/>
            <w:bottom w:val="none" w:sz="0" w:space="0" w:color="auto"/>
            <w:right w:val="none" w:sz="0" w:space="0" w:color="auto"/>
          </w:divBdr>
          <w:divsChild>
            <w:div w:id="1290697810">
              <w:marLeft w:val="0"/>
              <w:marRight w:val="0"/>
              <w:marTop w:val="0"/>
              <w:marBottom w:val="0"/>
              <w:divBdr>
                <w:top w:val="none" w:sz="0" w:space="0" w:color="auto"/>
                <w:left w:val="none" w:sz="0" w:space="0" w:color="auto"/>
                <w:bottom w:val="none" w:sz="0" w:space="0" w:color="auto"/>
                <w:right w:val="none" w:sz="0" w:space="0" w:color="auto"/>
              </w:divBdr>
              <w:divsChild>
                <w:div w:id="1807357298">
                  <w:marLeft w:val="0"/>
                  <w:marRight w:val="0"/>
                  <w:marTop w:val="0"/>
                  <w:marBottom w:val="0"/>
                  <w:divBdr>
                    <w:top w:val="none" w:sz="0" w:space="0" w:color="auto"/>
                    <w:left w:val="none" w:sz="0" w:space="0" w:color="auto"/>
                    <w:bottom w:val="none" w:sz="0" w:space="0" w:color="auto"/>
                    <w:right w:val="none" w:sz="0" w:space="0" w:color="auto"/>
                  </w:divBdr>
                  <w:divsChild>
                    <w:div w:id="210927591">
                      <w:marLeft w:val="0"/>
                      <w:marRight w:val="0"/>
                      <w:marTop w:val="0"/>
                      <w:marBottom w:val="0"/>
                      <w:divBdr>
                        <w:top w:val="none" w:sz="0" w:space="0" w:color="auto"/>
                        <w:left w:val="none" w:sz="0" w:space="0" w:color="auto"/>
                        <w:bottom w:val="none" w:sz="0" w:space="0" w:color="auto"/>
                        <w:right w:val="none" w:sz="0" w:space="0" w:color="auto"/>
                      </w:divBdr>
                      <w:divsChild>
                        <w:div w:id="746540832">
                          <w:marLeft w:val="0"/>
                          <w:marRight w:val="0"/>
                          <w:marTop w:val="0"/>
                          <w:marBottom w:val="0"/>
                          <w:divBdr>
                            <w:top w:val="none" w:sz="0" w:space="0" w:color="auto"/>
                            <w:left w:val="none" w:sz="0" w:space="0" w:color="auto"/>
                            <w:bottom w:val="none" w:sz="0" w:space="0" w:color="auto"/>
                            <w:right w:val="none" w:sz="0" w:space="0" w:color="auto"/>
                          </w:divBdr>
                          <w:divsChild>
                            <w:div w:id="393087968">
                              <w:marLeft w:val="0"/>
                              <w:marRight w:val="0"/>
                              <w:marTop w:val="0"/>
                              <w:marBottom w:val="0"/>
                              <w:divBdr>
                                <w:top w:val="none" w:sz="0" w:space="0" w:color="auto"/>
                                <w:left w:val="none" w:sz="0" w:space="0" w:color="auto"/>
                                <w:bottom w:val="none" w:sz="0" w:space="0" w:color="auto"/>
                                <w:right w:val="none" w:sz="0" w:space="0" w:color="auto"/>
                              </w:divBdr>
                              <w:divsChild>
                                <w:div w:id="124984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5521844">
      <w:bodyDiv w:val="1"/>
      <w:marLeft w:val="0"/>
      <w:marRight w:val="0"/>
      <w:marTop w:val="0"/>
      <w:marBottom w:val="0"/>
      <w:divBdr>
        <w:top w:val="none" w:sz="0" w:space="0" w:color="auto"/>
        <w:left w:val="none" w:sz="0" w:space="0" w:color="auto"/>
        <w:bottom w:val="none" w:sz="0" w:space="0" w:color="auto"/>
        <w:right w:val="none" w:sz="0" w:space="0" w:color="auto"/>
      </w:divBdr>
    </w:div>
    <w:div w:id="1838376160">
      <w:bodyDiv w:val="1"/>
      <w:marLeft w:val="0"/>
      <w:marRight w:val="0"/>
      <w:marTop w:val="0"/>
      <w:marBottom w:val="0"/>
      <w:divBdr>
        <w:top w:val="none" w:sz="0" w:space="0" w:color="auto"/>
        <w:left w:val="none" w:sz="0" w:space="0" w:color="auto"/>
        <w:bottom w:val="none" w:sz="0" w:space="0" w:color="auto"/>
        <w:right w:val="none" w:sz="0" w:space="0" w:color="auto"/>
      </w:divBdr>
    </w:div>
    <w:div w:id="2145611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554277-C4A0-4392-9995-B9162ECAA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14739</Words>
  <Characters>86965</Characters>
  <Application>Microsoft Office Word</Application>
  <DocSecurity>4</DocSecurity>
  <Lines>724</Lines>
  <Paragraphs>203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101501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UPa</dc:creator>
  <cp:keywords/>
  <dc:description/>
  <cp:lastModifiedBy>Hana Janečková</cp:lastModifiedBy>
  <cp:revision>2</cp:revision>
  <dcterms:created xsi:type="dcterms:W3CDTF">2020-05-27T05:31:00Z</dcterms:created>
  <dcterms:modified xsi:type="dcterms:W3CDTF">2020-05-27T05:31:00Z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