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385D" w:rsidRPr="00B4412D" w:rsidRDefault="00C05663" w:rsidP="004C7243">
      <w:pPr>
        <w:pStyle w:val="PaperTitle"/>
        <w:rPr>
          <w:b w:val="0"/>
          <w:bCs/>
          <w:sz w:val="24"/>
          <w:szCs w:val="24"/>
        </w:rPr>
      </w:pPr>
      <w:bookmarkStart w:id="0" w:name="_GoBack"/>
      <w:bookmarkEnd w:id="0"/>
      <w:r>
        <w:t xml:space="preserve">The Surface Modification of Magnetic </w:t>
      </w:r>
      <w:r w:rsidR="00713B2B">
        <w:t>Particles with Polyamidoamine De</w:t>
      </w:r>
      <w:r>
        <w:t>ndron</w:t>
      </w:r>
      <w:r w:rsidR="00A90413" w:rsidRPr="00B4412D">
        <w:br/>
      </w:r>
    </w:p>
    <w:p w:rsidR="0016385D" w:rsidRPr="00B4412D" w:rsidRDefault="00FC3551" w:rsidP="003A5C85">
      <w:pPr>
        <w:pStyle w:val="AuthorName"/>
      </w:pPr>
      <w:r w:rsidRPr="00B4412D">
        <w:t>Michal Sedlacik</w:t>
      </w:r>
      <w:r w:rsidRPr="00B4412D">
        <w:rPr>
          <w:vertAlign w:val="superscript"/>
        </w:rPr>
        <w:t>1</w:t>
      </w:r>
      <w:r>
        <w:rPr>
          <w:szCs w:val="28"/>
          <w:vertAlign w:val="superscript"/>
        </w:rPr>
        <w:t>, a</w:t>
      </w:r>
      <w:r w:rsidRPr="00B4412D">
        <w:rPr>
          <w:szCs w:val="28"/>
          <w:vertAlign w:val="superscript"/>
        </w:rPr>
        <w:t>)</w:t>
      </w:r>
      <w:r>
        <w:rPr>
          <w:szCs w:val="28"/>
        </w:rPr>
        <w:t xml:space="preserve">, </w:t>
      </w:r>
      <w:r w:rsidR="0035765D" w:rsidRPr="00B4412D">
        <w:t>Tomas Plachy</w:t>
      </w:r>
      <w:r w:rsidR="00EF6940" w:rsidRPr="00B4412D">
        <w:rPr>
          <w:szCs w:val="28"/>
          <w:vertAlign w:val="superscript"/>
        </w:rPr>
        <w:t>1,</w:t>
      </w:r>
      <w:r w:rsidR="003A5C85" w:rsidRPr="00B4412D">
        <w:rPr>
          <w:szCs w:val="28"/>
          <w:vertAlign w:val="superscript"/>
        </w:rPr>
        <w:t xml:space="preserve"> </w:t>
      </w:r>
      <w:r>
        <w:rPr>
          <w:szCs w:val="28"/>
          <w:vertAlign w:val="superscript"/>
        </w:rPr>
        <w:t>b</w:t>
      </w:r>
      <w:r w:rsidR="00EF6940" w:rsidRPr="00B4412D">
        <w:rPr>
          <w:szCs w:val="28"/>
          <w:vertAlign w:val="superscript"/>
        </w:rPr>
        <w:t>)</w:t>
      </w:r>
      <w:r w:rsidR="0035765D" w:rsidRPr="00B4412D">
        <w:rPr>
          <w:szCs w:val="28"/>
        </w:rPr>
        <w:t xml:space="preserve"> </w:t>
      </w:r>
      <w:r w:rsidR="0016385D" w:rsidRPr="00B4412D">
        <w:t xml:space="preserve">and </w:t>
      </w:r>
      <w:r w:rsidRPr="00B4412D">
        <w:rPr>
          <w:szCs w:val="28"/>
        </w:rPr>
        <w:t>Daniela Vaclavkova</w:t>
      </w:r>
      <w:r w:rsidRPr="00B4412D">
        <w:rPr>
          <w:szCs w:val="28"/>
          <w:vertAlign w:val="superscript"/>
        </w:rPr>
        <w:t>1</w:t>
      </w:r>
      <w:r w:rsidR="004B151D" w:rsidRPr="00B4412D">
        <w:rPr>
          <w:szCs w:val="28"/>
          <w:vertAlign w:val="superscript"/>
        </w:rPr>
        <w:br/>
      </w:r>
    </w:p>
    <w:p w:rsidR="0035765D" w:rsidRPr="00B4412D" w:rsidRDefault="00EF6940" w:rsidP="0035765D">
      <w:pPr>
        <w:pStyle w:val="AuthorAffiliation"/>
        <w:rPr>
          <w:szCs w:val="28"/>
          <w:vertAlign w:val="superscript"/>
        </w:rPr>
      </w:pPr>
      <w:r w:rsidRPr="00B4412D">
        <w:rPr>
          <w:i w:val="0"/>
          <w:iCs/>
          <w:vertAlign w:val="superscript"/>
        </w:rPr>
        <w:t>1</w:t>
      </w:r>
      <w:r w:rsidR="0035765D" w:rsidRPr="00B4412D">
        <w:t>Centre of Polymer Systems, University Institute, Tomas Bata University in Zlín, T. Bata Ave. 5678, 760 01 Zlín, Czech Republic</w:t>
      </w:r>
      <w:r w:rsidR="0016385D" w:rsidRPr="00B4412D">
        <w:t xml:space="preserve"> </w:t>
      </w:r>
      <w:r w:rsidR="0016782F" w:rsidRPr="00B4412D">
        <w:br/>
      </w:r>
      <w:r w:rsidR="003A5C85" w:rsidRPr="00B4412D">
        <w:br/>
      </w:r>
      <w:r w:rsidR="0035765D" w:rsidRPr="00B4412D">
        <w:rPr>
          <w:szCs w:val="28"/>
          <w:vertAlign w:val="superscript"/>
        </w:rPr>
        <w:t>a)</w:t>
      </w:r>
      <w:r w:rsidR="00FC3551" w:rsidRPr="00FC3551">
        <w:t xml:space="preserve"> </w:t>
      </w:r>
      <w:r w:rsidR="00FC3551" w:rsidRPr="00B4412D">
        <w:t>Corresponding author: msedlacik@utb.cz</w:t>
      </w:r>
    </w:p>
    <w:p w:rsidR="003A5C85" w:rsidRPr="00B4412D" w:rsidRDefault="0035765D" w:rsidP="0035765D">
      <w:pPr>
        <w:pStyle w:val="AuthorAffiliation"/>
      </w:pPr>
      <w:r w:rsidRPr="00B4412D">
        <w:rPr>
          <w:szCs w:val="28"/>
          <w:vertAlign w:val="superscript"/>
        </w:rPr>
        <w:t>b</w:t>
      </w:r>
      <w:r w:rsidR="00BE5FD1" w:rsidRPr="00B4412D">
        <w:rPr>
          <w:szCs w:val="28"/>
          <w:vertAlign w:val="superscript"/>
        </w:rPr>
        <w:t>)</w:t>
      </w:r>
      <w:r w:rsidR="00FC3551" w:rsidRPr="00B4412D">
        <w:t xml:space="preserve"> plachy@utb.cz</w:t>
      </w:r>
      <w:r w:rsidR="001D469C" w:rsidRPr="00B4412D">
        <w:br/>
      </w:r>
    </w:p>
    <w:p w:rsidR="0016385D" w:rsidRPr="00B4412D" w:rsidRDefault="0016385D" w:rsidP="005F7475">
      <w:pPr>
        <w:pStyle w:val="Abstract"/>
      </w:pPr>
      <w:r w:rsidRPr="00B4412D">
        <w:rPr>
          <w:b/>
          <w:bCs/>
        </w:rPr>
        <w:t>Abstract.</w:t>
      </w:r>
      <w:r w:rsidRPr="00B4412D">
        <w:t xml:space="preserve"> </w:t>
      </w:r>
      <w:r w:rsidR="000139DB" w:rsidRPr="000139DB">
        <w:t>Magnetorheological elastomers are important kind of intelligent systems that can alter their properties upon an application of an external magnetic field. Crucial for their performance is interaction between polymer matrix and magnetic filler, thus, it is necessary to control the compatibility between the matrix and magnetic particles. In this study, polyamidoamine dendron was successfully introduced onto surface of carbonyl iron particles using divergent approach in order to provide novel magnetic particles for magnetorheological elastomers. The presence of a thin layer of polyamidoamine dendron on the carbonyl iron particles was confirmed by energy dispersive X-ray, infrared spectroscopy and transmission electron microscopy, which confirmed a thin layer in nanometers formed on the surface of the particles. The coated carbonyl iron particles exhibited superior chemical stability when compared to non-coated ones, while the saturation magnetization decreased</w:t>
      </w:r>
      <w:r w:rsidR="005B686F">
        <w:t xml:space="preserve"> only negligibly from 207.0 emu</w:t>
      </w:r>
      <w:r w:rsidR="005B686F" w:rsidRPr="005B686F">
        <w:t> </w:t>
      </w:r>
      <w:r w:rsidR="000139DB" w:rsidRPr="000139DB">
        <w:t>g</w:t>
      </w:r>
      <w:r w:rsidR="005B686F" w:rsidRPr="005B686F">
        <w:rPr>
          <w:vertAlign w:val="superscript"/>
        </w:rPr>
        <w:t>–1</w:t>
      </w:r>
      <w:r w:rsidR="000139DB" w:rsidRPr="000139DB">
        <w:t xml:space="preserve"> to 203.5 emu</w:t>
      </w:r>
      <w:r w:rsidR="005B686F">
        <w:t> </w:t>
      </w:r>
      <w:r w:rsidR="000139DB" w:rsidRPr="000139DB">
        <w:t>g</w:t>
      </w:r>
      <w:r w:rsidR="005B686F" w:rsidRPr="005B686F">
        <w:rPr>
          <w:vertAlign w:val="superscript"/>
        </w:rPr>
        <w:t>–1</w:t>
      </w:r>
      <w:r w:rsidR="000139DB" w:rsidRPr="000139DB">
        <w:t xml:space="preserve"> for pure carbonyl iron particles and polyamidoamine dendron-coated carbonyl iron particles, respectively.</w:t>
      </w:r>
    </w:p>
    <w:p w:rsidR="003A287B" w:rsidRPr="00B4412D" w:rsidRDefault="0035765D" w:rsidP="00B1000D">
      <w:pPr>
        <w:pStyle w:val="Nadpis1"/>
        <w:rPr>
          <w:b w:val="0"/>
          <w:caps w:val="0"/>
          <w:sz w:val="20"/>
        </w:rPr>
      </w:pPr>
      <w:r w:rsidRPr="00B4412D">
        <w:t>introduction</w:t>
      </w:r>
      <w:r w:rsidR="00616F3B" w:rsidRPr="00B4412D">
        <w:br/>
      </w:r>
    </w:p>
    <w:p w:rsidR="002C5BBE" w:rsidRPr="00B4412D" w:rsidRDefault="002C5BBE" w:rsidP="00827050">
      <w:pPr>
        <w:pStyle w:val="Paragraph"/>
      </w:pPr>
      <w:r w:rsidRPr="00B4412D">
        <w:t>Materials significantly altering their properties according to external stimulus are called intelligent systems. Important part of current intelligent systems comprises magnetorheological elastomers (MRE) as a new group of materials exhibiting change of properties depending on external magnetic field applied</w:t>
      </w:r>
      <w:r w:rsidR="00FC3551" w:rsidRPr="00FC3551">
        <w:rPr>
          <w:vertAlign w:val="superscript"/>
        </w:rPr>
        <w:t>1</w:t>
      </w:r>
      <w:r w:rsidRPr="00B4412D">
        <w:t xml:space="preserve">. Depending on applied field strength such materials reversibly change their dimensions and stiffness (in controlled </w:t>
      </w:r>
      <w:r w:rsidR="003E2F29">
        <w:t>way) and thus they can be utiliz</w:t>
      </w:r>
      <w:r w:rsidRPr="00B4412D">
        <w:t>ed in systems such as actuators</w:t>
      </w:r>
      <w:r w:rsidR="00FC3551" w:rsidRPr="00FC3551">
        <w:rPr>
          <w:vertAlign w:val="superscript"/>
        </w:rPr>
        <w:t>2</w:t>
      </w:r>
      <w:r w:rsidRPr="00B4412D">
        <w:t>. Their wider application is restricted by several aspects as low corrosion resistance of particles or insufficient wetting of particles by polymer matrix. Briefly to the latter case, magnetic particles have high surface free energy while polymers used for elastic matrix such as silicone, polyurethane or other thermoplastic elastomers possess low surface free energy which leads to the separation of magnetic particles into aggregates during the crosslinking process and, additionally, the wetting of formed aggregates with the matrix is worse leading to defects in the contact area particles–matrix hindering higher possible performance</w:t>
      </w:r>
      <w:r w:rsidR="00FC3551" w:rsidRPr="00FC3551">
        <w:rPr>
          <w:vertAlign w:val="superscript"/>
        </w:rPr>
        <w:t>3</w:t>
      </w:r>
      <w:r w:rsidRPr="00B4412D">
        <w:t>. The modification of magnetic particles with polymers can decrease the surface free energy of particles and hence to improve the mutual compatibility between two discussed phases</w:t>
      </w:r>
      <w:r w:rsidR="00FC3551" w:rsidRPr="00FC3551">
        <w:rPr>
          <w:vertAlign w:val="superscript"/>
        </w:rPr>
        <w:t>4</w:t>
      </w:r>
      <w:r w:rsidRPr="00B4412D">
        <w:t>. Moreover, the contact area of particles with polymer matrix can be even represented by chemical bonds when the corresponding shell layer is provided regarding to the elastomeric matrix used. However, an excessively thick shell/layer of magnetic particles can significantly decrease their magnetic properties resulting in lower performance</w:t>
      </w:r>
      <w:r w:rsidR="00273527" w:rsidRPr="00B4412D">
        <w:t>.</w:t>
      </w:r>
    </w:p>
    <w:p w:rsidR="002C5BBE" w:rsidRPr="00B4412D" w:rsidRDefault="002C5BBE" w:rsidP="00827050">
      <w:pPr>
        <w:pStyle w:val="Paragraph"/>
      </w:pPr>
      <w:r w:rsidRPr="00B4412D">
        <w:t xml:space="preserve">Hence, the magnetic particles are modified with </w:t>
      </w:r>
      <w:r w:rsidR="00BB1870" w:rsidRPr="00B4412D">
        <w:t>dendrimer</w:t>
      </w:r>
      <w:r w:rsidRPr="00B4412D">
        <w:t xml:space="preserve"> shell layer via accurately controllable technique utilizing </w:t>
      </w:r>
      <w:r w:rsidR="00A81DAA" w:rsidRPr="00B4412D">
        <w:t>dendron surface modification in this study</w:t>
      </w:r>
      <w:r w:rsidR="00BB1870" w:rsidRPr="00B4412D">
        <w:t>,</w:t>
      </w:r>
      <w:r w:rsidR="00A81DAA" w:rsidRPr="00B4412D">
        <w:t xml:space="preserve"> since the technology of dendrites have been recently continuously </w:t>
      </w:r>
      <w:r w:rsidR="00A81DAA" w:rsidRPr="00B4412D">
        <w:lastRenderedPageBreak/>
        <w:t>improved</w:t>
      </w:r>
      <w:r w:rsidR="00FC3551" w:rsidRPr="00FC3551">
        <w:rPr>
          <w:vertAlign w:val="superscript"/>
        </w:rPr>
        <w:t>5</w:t>
      </w:r>
      <w:r w:rsidR="00A81DAA" w:rsidRPr="00B4412D">
        <w:t xml:space="preserve">. Here, the magnetic carbonyl iron microparticles are modified firstly with </w:t>
      </w:r>
      <w:r w:rsidR="00DE3100" w:rsidRPr="00B4412D">
        <w:t>(3-Aminopropyl)triethoxysilane</w:t>
      </w:r>
      <w:r w:rsidR="00DE3100">
        <w:t xml:space="preserve"> (APTES)</w:t>
      </w:r>
      <w:r w:rsidR="00DE3100" w:rsidRPr="00B4412D">
        <w:t xml:space="preserve"> </w:t>
      </w:r>
      <w:r w:rsidR="00DE3100">
        <w:t>in order to introduce –NH</w:t>
      </w:r>
      <w:r w:rsidR="00DE3100">
        <w:rPr>
          <w:vertAlign w:val="subscript"/>
        </w:rPr>
        <w:t>2</w:t>
      </w:r>
      <w:r w:rsidR="00DE3100">
        <w:t xml:space="preserve"> groups on the surface of particles</w:t>
      </w:r>
      <w:r w:rsidR="00A81DAA" w:rsidRPr="00B4412D">
        <w:t xml:space="preserve">. Then, </w:t>
      </w:r>
      <w:r w:rsidR="00BB1870" w:rsidRPr="00B4412D">
        <w:t xml:space="preserve">the </w:t>
      </w:r>
      <w:r w:rsidR="00A81DAA" w:rsidRPr="00B4412D">
        <w:t xml:space="preserve">as-obtained particles react through the </w:t>
      </w:r>
      <w:r w:rsidR="00DE3100">
        <w:t>vinyl</w:t>
      </w:r>
      <w:r w:rsidR="00A81DAA" w:rsidRPr="00B4412D">
        <w:t xml:space="preserve"> group </w:t>
      </w:r>
      <w:r w:rsidR="00DE3100">
        <w:t>in methyl acrylate (MA), whose functional group further react with groups from ethylenediamine (ED) giving a rise a system with –NH</w:t>
      </w:r>
      <w:r w:rsidR="00DE3100">
        <w:rPr>
          <w:vertAlign w:val="subscript"/>
        </w:rPr>
        <w:t>2</w:t>
      </w:r>
      <w:r w:rsidR="00DE3100">
        <w:t xml:space="preserve"> groups on its surface, again.</w:t>
      </w:r>
      <w:r w:rsidR="00A81DAA" w:rsidRPr="00B4412D">
        <w:t xml:space="preserve"> Repeating described steps, the n-generation (Gn) d</w:t>
      </w:r>
      <w:r w:rsidR="00BB1870" w:rsidRPr="00B4412D">
        <w:t>endrimer</w:t>
      </w:r>
      <w:r w:rsidR="00A81DAA" w:rsidRPr="00B4412D">
        <w:t xml:space="preserve"> can be obtained.</w:t>
      </w:r>
      <w:r w:rsidR="00BB1870" w:rsidRPr="00B4412D">
        <w:t xml:space="preserve"> The influence of </w:t>
      </w:r>
      <w:r w:rsidR="00254883" w:rsidRPr="00B4412D">
        <w:t xml:space="preserve">dendrimer structure generation on magnetic properties is </w:t>
      </w:r>
      <w:r w:rsidR="00273527" w:rsidRPr="00B4412D">
        <w:t>further evaluated as an important factor for the future utilization of developed particles in novel MREs with improved performance.</w:t>
      </w:r>
    </w:p>
    <w:p w:rsidR="00D077D7" w:rsidRDefault="00D077D7" w:rsidP="00D077D7">
      <w:pPr>
        <w:pStyle w:val="Nadpis1"/>
      </w:pPr>
      <w:r>
        <w:t>Experimental</w:t>
      </w:r>
    </w:p>
    <w:p w:rsidR="002C5BBE" w:rsidRPr="00B4412D" w:rsidRDefault="00D077D7" w:rsidP="00D077D7">
      <w:pPr>
        <w:pStyle w:val="Nadpis2"/>
      </w:pPr>
      <w:r>
        <w:t>Materials</w:t>
      </w:r>
    </w:p>
    <w:p w:rsidR="00B549EB" w:rsidRPr="00B4412D" w:rsidRDefault="00B549EB" w:rsidP="00D077D7">
      <w:pPr>
        <w:pStyle w:val="Paragraph"/>
      </w:pPr>
      <w:r w:rsidRPr="00B4412D">
        <w:t xml:space="preserve">Carbonyl iron </w:t>
      </w:r>
      <w:r w:rsidR="00D077D7">
        <w:t xml:space="preserve">(CI) </w:t>
      </w:r>
      <w:r w:rsidRPr="00B4412D">
        <w:t xml:space="preserve">particles </w:t>
      </w:r>
      <w:r w:rsidR="00D077D7">
        <w:t>(SL type, d</w:t>
      </w:r>
      <w:r w:rsidR="00D077D7" w:rsidRPr="00D077D7">
        <w:rPr>
          <w:vertAlign w:val="subscript"/>
        </w:rPr>
        <w:t>90</w:t>
      </w:r>
      <w:r w:rsidR="00D077D7">
        <w:t> = 9 </w:t>
      </w:r>
      <w:r w:rsidR="00D077D7" w:rsidRPr="00D077D7">
        <w:rPr>
          <w:rFonts w:ascii="Symbol" w:hAnsi="Symbol"/>
        </w:rPr>
        <w:t></w:t>
      </w:r>
      <w:r w:rsidR="00D077D7">
        <w:t>m)</w:t>
      </w:r>
      <w:r w:rsidRPr="00B4412D">
        <w:t xml:space="preserve"> were obtained from BASF company. </w:t>
      </w:r>
      <w:r w:rsidR="0027251F">
        <w:t>Anhydrous methanol</w:t>
      </w:r>
      <w:r w:rsidRPr="00B4412D">
        <w:t xml:space="preserve">, </w:t>
      </w:r>
      <w:r w:rsidR="00DE3100">
        <w:t>APTES</w:t>
      </w:r>
      <w:r w:rsidRPr="00B4412D">
        <w:t xml:space="preserve">, </w:t>
      </w:r>
      <w:r w:rsidR="00DE3100">
        <w:t>ED</w:t>
      </w:r>
      <w:r w:rsidRPr="00B4412D">
        <w:t xml:space="preserve"> and </w:t>
      </w:r>
      <w:r w:rsidR="00DE3100">
        <w:t>MA</w:t>
      </w:r>
      <w:r w:rsidRPr="00B4412D">
        <w:t xml:space="preserve"> were purchased from Sigma Aldrich. Before use, methanol was </w:t>
      </w:r>
      <w:r w:rsidR="0027251F">
        <w:t xml:space="preserve">further </w:t>
      </w:r>
      <w:r w:rsidRPr="00B4412D">
        <w:t xml:space="preserve">dried using a molecular sieves and </w:t>
      </w:r>
      <w:r w:rsidR="00175739">
        <w:t>ED</w:t>
      </w:r>
      <w:r w:rsidRPr="00B4412D">
        <w:t xml:space="preserve"> was dried using a sodium. Methyl</w:t>
      </w:r>
      <w:r w:rsidR="00175739">
        <w:t xml:space="preserve"> </w:t>
      </w:r>
      <w:r w:rsidRPr="00B4412D">
        <w:t>acrylate and APTES were used as delivered. Other common chemicals like ethanol, aceton</w:t>
      </w:r>
      <w:r w:rsidR="00DE3100">
        <w:t>e</w:t>
      </w:r>
      <w:r w:rsidRPr="00B4412D">
        <w:t>, and tol</w:t>
      </w:r>
      <w:r w:rsidR="00DE3100">
        <w:t>u</w:t>
      </w:r>
      <w:r w:rsidRPr="00B4412D">
        <w:t>ene were purchased from Penta chemicals and used as delivered.</w:t>
      </w:r>
    </w:p>
    <w:p w:rsidR="00D27B23" w:rsidRPr="00B4412D" w:rsidRDefault="00D27B23" w:rsidP="00B549EB"/>
    <w:p w:rsidR="00B549EB" w:rsidRPr="00D077D7" w:rsidRDefault="00D077D7" w:rsidP="00D077D7">
      <w:pPr>
        <w:pStyle w:val="Nadpis2"/>
      </w:pPr>
      <w:r>
        <w:t xml:space="preserve">Synthesis of </w:t>
      </w:r>
      <w:r w:rsidR="000139DB">
        <w:t>P</w:t>
      </w:r>
      <w:r w:rsidR="000139DB" w:rsidRPr="000139DB">
        <w:t>olyamidoamine</w:t>
      </w:r>
      <w:r>
        <w:t xml:space="preserve"> Dendron on Surface of CI P</w:t>
      </w:r>
      <w:r w:rsidR="00B549EB" w:rsidRPr="00D077D7">
        <w:t>articles</w:t>
      </w:r>
    </w:p>
    <w:p w:rsidR="00E248C1" w:rsidRDefault="00B549EB" w:rsidP="00D077D7">
      <w:pPr>
        <w:pStyle w:val="Paragraph"/>
      </w:pPr>
      <w:r w:rsidRPr="00B4412D">
        <w:t>Firstly, CI particles were treated with 0.05 M HCl in order to r</w:t>
      </w:r>
      <w:r w:rsidR="0027251F">
        <w:t xml:space="preserve">emove impurities and iron oxides </w:t>
      </w:r>
      <w:r w:rsidRPr="00B4412D">
        <w:t>from the surface and to activate the surface by introducing the hydroxyl groups (–OH)</w:t>
      </w:r>
      <w:r w:rsidR="000139DB" w:rsidRPr="000139DB">
        <w:rPr>
          <w:vertAlign w:val="superscript"/>
        </w:rPr>
        <w:t>6</w:t>
      </w:r>
      <w:r w:rsidRPr="00B4412D">
        <w:t>. After the treatment, particles were washed in distilled water, ethanol and acetone and dried in a vacuum oven at 60 °C for 1 h. The APTES was introduced on the surface of particles in order to provide –NH</w:t>
      </w:r>
      <w:r w:rsidRPr="000139DB">
        <w:rPr>
          <w:vertAlign w:val="subscript"/>
        </w:rPr>
        <w:t>2</w:t>
      </w:r>
      <w:r w:rsidRPr="00B4412D">
        <w:t xml:space="preserve"> groups that can further serve as a place for the growth of the </w:t>
      </w:r>
      <w:r w:rsidR="000139DB" w:rsidRPr="000139DB">
        <w:t>polyamidoamine</w:t>
      </w:r>
      <w:r w:rsidR="000139DB" w:rsidRPr="00B4412D">
        <w:t xml:space="preserve"> </w:t>
      </w:r>
      <w:r w:rsidR="000139DB">
        <w:t>(</w:t>
      </w:r>
      <w:r w:rsidRPr="00B4412D">
        <w:t>PAMAM</w:t>
      </w:r>
      <w:r w:rsidR="000139DB">
        <w:t>)</w:t>
      </w:r>
      <w:r w:rsidRPr="00B4412D">
        <w:t xml:space="preserve"> dendron. Briefly, activated CI particles (45 g) were mi</w:t>
      </w:r>
      <w:r w:rsidR="009634AD">
        <w:t>xed with redundant amount of to</w:t>
      </w:r>
      <w:r w:rsidRPr="00B4412D">
        <w:t>l</w:t>
      </w:r>
      <w:r w:rsidR="009634AD">
        <w:t>u</w:t>
      </w:r>
      <w:r w:rsidRPr="00B4412D">
        <w:t xml:space="preserve">ene (200 ml) and APTES (5 ml) and the mixture </w:t>
      </w:r>
      <w:r w:rsidR="00E248C1">
        <w:t>was vigorously stirred for 6 </w:t>
      </w:r>
      <w:r w:rsidR="000139DB">
        <w:t>h</w:t>
      </w:r>
      <w:r w:rsidRPr="00B4412D">
        <w:t xml:space="preserve"> at tol</w:t>
      </w:r>
      <w:r w:rsidR="00175739">
        <w:t>u</w:t>
      </w:r>
      <w:r w:rsidRPr="00B4412D">
        <w:t>en</w:t>
      </w:r>
      <w:r w:rsidR="00175739">
        <w:t>e boiling temperature (ca</w:t>
      </w:r>
      <w:r w:rsidR="000139DB">
        <w:t> </w:t>
      </w:r>
      <w:r w:rsidR="00175739">
        <w:t>110 °C; STEP 1</w:t>
      </w:r>
      <w:r w:rsidR="00810850">
        <w:t xml:space="preserve"> in Fig.</w:t>
      </w:r>
      <w:r w:rsidR="000139DB">
        <w:t> 1</w:t>
      </w:r>
      <w:r w:rsidR="00175739">
        <w:t>)</w:t>
      </w:r>
      <w:r w:rsidRPr="00B4412D">
        <w:t xml:space="preserve">. After the treatment, particles were again washed in distilled water, ethanol and acetone and dried in a vacuum oven at 60 °C for </w:t>
      </w:r>
      <w:r w:rsidR="00175739">
        <w:t>1 h and further stored in a</w:t>
      </w:r>
      <w:r w:rsidRPr="00B4412D">
        <w:t xml:space="preserve"> </w:t>
      </w:r>
      <w:r w:rsidR="00175739">
        <w:t>desiccator</w:t>
      </w:r>
      <w:r w:rsidRPr="00B4412D">
        <w:t>.</w:t>
      </w:r>
    </w:p>
    <w:p w:rsidR="00D27B23" w:rsidRDefault="00B549EB" w:rsidP="00E248C1">
      <w:pPr>
        <w:pStyle w:val="Paragraph"/>
      </w:pPr>
      <w:r w:rsidRPr="00B4412D">
        <w:t>The growth of the</w:t>
      </w:r>
      <w:r w:rsidR="00175739">
        <w:t xml:space="preserve"> PAMAM dendron was done by repeating “step-by-</w:t>
      </w:r>
      <w:r w:rsidRPr="00B4412D">
        <w:t>step</w:t>
      </w:r>
      <w:r w:rsidR="00175739">
        <w:t>” synthesis</w:t>
      </w:r>
      <w:r w:rsidRPr="00B4412D">
        <w:t xml:space="preserve"> when –NH</w:t>
      </w:r>
      <w:r w:rsidRPr="000139DB">
        <w:rPr>
          <w:vertAlign w:val="subscript"/>
        </w:rPr>
        <w:t>2</w:t>
      </w:r>
      <w:r w:rsidRPr="00B4412D">
        <w:t xml:space="preserve"> and –CH</w:t>
      </w:r>
      <w:r w:rsidRPr="000139DB">
        <w:rPr>
          <w:vertAlign w:val="subscript"/>
        </w:rPr>
        <w:t>3</w:t>
      </w:r>
      <w:r w:rsidR="000139DB">
        <w:t>-</w:t>
      </w:r>
      <w:r w:rsidRPr="00B4412D">
        <w:t>terminated</w:t>
      </w:r>
      <w:r w:rsidR="00175739">
        <w:t xml:space="preserve"> ED and MA</w:t>
      </w:r>
      <w:r w:rsidRPr="00B4412D">
        <w:t xml:space="preserve"> molecules</w:t>
      </w:r>
      <w:r w:rsidR="00175739">
        <w:t xml:space="preserve">, respectively, </w:t>
      </w:r>
      <w:r w:rsidR="00175739" w:rsidRPr="00B4412D">
        <w:t>were alternately added</w:t>
      </w:r>
      <w:r w:rsidRPr="00B4412D">
        <w:t xml:space="preserve"> into the structure.</w:t>
      </w:r>
      <w:r w:rsidR="00E248C1">
        <w:t xml:space="preserve"> </w:t>
      </w:r>
      <w:r w:rsidRPr="00B4412D">
        <w:t>Thus, CI particles modified with APTES were furt</w:t>
      </w:r>
      <w:r w:rsidR="00175739">
        <w:t>h</w:t>
      </w:r>
      <w:r w:rsidRPr="00B4412D">
        <w:t xml:space="preserve">er modified with </w:t>
      </w:r>
      <w:r w:rsidR="00175739">
        <w:t>MA</w:t>
      </w:r>
      <w:r w:rsidR="009754F7">
        <w:t xml:space="preserve">. </w:t>
      </w:r>
      <w:r w:rsidRPr="00B4412D">
        <w:t xml:space="preserve">Briefly, CI particles modified with APTES were put into a 3-neck flask with dried methanol and </w:t>
      </w:r>
      <w:r w:rsidR="00175739">
        <w:t>MA</w:t>
      </w:r>
      <w:r w:rsidRPr="00B4412D">
        <w:t xml:space="preserve"> dispersed in an excess of methanol was dropwise added to the mixture in the molar ratio of </w:t>
      </w:r>
      <w:r w:rsidR="009754F7">
        <w:t>MA</w:t>
      </w:r>
      <w:r w:rsidRPr="00B4412D">
        <w:t>:APTES 2:1. The reaction was cooled a</w:t>
      </w:r>
      <w:r w:rsidR="00E248C1">
        <w:t>t 5 °C for 1 </w:t>
      </w:r>
      <w:r w:rsidRPr="00B4412D">
        <w:t>h and then left at room temperature for 12 h. The particles were then washed with methanol and dried at 60 °C for 24 h</w:t>
      </w:r>
      <w:r w:rsidR="009754F7">
        <w:t xml:space="preserve"> (STEP 2</w:t>
      </w:r>
      <w:r w:rsidR="00810850">
        <w:t xml:space="preserve"> in Fig.</w:t>
      </w:r>
      <w:r w:rsidR="00E248C1">
        <w:t> 1</w:t>
      </w:r>
      <w:r w:rsidR="009754F7">
        <w:t>).</w:t>
      </w:r>
      <w:r w:rsidR="00DE3100">
        <w:t xml:space="preserve"> The methylene groups on the surface can further react with -NH</w:t>
      </w:r>
      <w:r w:rsidR="00DE3100" w:rsidRPr="00E248C1">
        <w:rPr>
          <w:vertAlign w:val="subscript"/>
        </w:rPr>
        <w:t>2</w:t>
      </w:r>
      <w:r w:rsidR="00DE3100">
        <w:t xml:space="preserve"> groups from an external source. Thus, t</w:t>
      </w:r>
      <w:r w:rsidR="009754F7">
        <w:t xml:space="preserve">o </w:t>
      </w:r>
      <w:r w:rsidR="00DE3100">
        <w:t xml:space="preserve">the </w:t>
      </w:r>
      <w:r w:rsidR="009754F7">
        <w:t xml:space="preserve">system consisting of CI particles coated with APTES and containing MA on its surface was further added ED in methanol solution at a room temperature </w:t>
      </w:r>
      <w:r w:rsidR="009754F7" w:rsidRPr="00B4412D">
        <w:t xml:space="preserve">to give a rise of CI-PAMAM-G0 (G0 = the core of PAMAM </w:t>
      </w:r>
      <w:r w:rsidR="00E248C1">
        <w:t>d</w:t>
      </w:r>
      <w:r w:rsidR="00810850">
        <w:t>endron, Fig. </w:t>
      </w:r>
      <w:r w:rsidR="009754F7">
        <w:t>1). The reaction was vigorously mixed and run for 16 h in nitrogen atmosphere. By repeating the addition of ED or MA CI particles consisting of single layers CI-APTES-MA-ED-MA-ED-MA were obtained and are further labelled as CI-PAMAM-G1.5.</w:t>
      </w:r>
    </w:p>
    <w:p w:rsidR="00E248C1" w:rsidRDefault="00E248C1" w:rsidP="00E248C1">
      <w:pPr>
        <w:pStyle w:val="Nadpis2"/>
      </w:pPr>
      <w:r>
        <w:t>Particle C</w:t>
      </w:r>
      <w:r w:rsidRPr="00B4412D">
        <w:t>haracterization</w:t>
      </w:r>
    </w:p>
    <w:p w:rsidR="00E248C1" w:rsidRPr="00B4412D" w:rsidRDefault="00E248C1" w:rsidP="00E248C1">
      <w:pPr>
        <w:pStyle w:val="Paragraph"/>
      </w:pPr>
      <w:r w:rsidRPr="00B4412D">
        <w:t xml:space="preserve">Morphology and size of the particles were observed using </w:t>
      </w:r>
      <w:r>
        <w:t xml:space="preserve">a </w:t>
      </w:r>
      <w:r w:rsidRPr="00B4412D">
        <w:t>scanning electron microscopy (SEM; Nova NanoSEM 450, FEI company) and qualitative elemental microanalysis was performed by the Octane SSD (area 30 mm</w:t>
      </w:r>
      <w:r w:rsidRPr="00B4412D">
        <w:rPr>
          <w:vertAlign w:val="superscript"/>
        </w:rPr>
        <w:t>2</w:t>
      </w:r>
      <w:r w:rsidRPr="00B4412D">
        <w:t>) energy dispersive X-ray (EDX) detector (AMETEC, Inc</w:t>
      </w:r>
      <w:r>
        <w:t>.</w:t>
      </w:r>
      <w:r w:rsidRPr="00B4412D">
        <w:t xml:space="preserve">) integrated into the SEM. </w:t>
      </w:r>
      <w:r>
        <w:t>Fourier-</w:t>
      </w:r>
      <w:r w:rsidRPr="00B4412D">
        <w:t xml:space="preserve">transform infrared (FTIR) spectra were measured via the DRIFT </w:t>
      </w:r>
      <w:r>
        <w:t>method in a range of</w:t>
      </w:r>
      <w:r w:rsidRPr="00B4412D">
        <w:t xml:space="preserve"> 4000–500 cm</w:t>
      </w:r>
      <w:r w:rsidRPr="00B4412D">
        <w:rPr>
          <w:vertAlign w:val="superscript"/>
        </w:rPr>
        <w:t>-1</w:t>
      </w:r>
      <w:r w:rsidRPr="00B4412D">
        <w:t xml:space="preserve"> on a Nicolet 6700 (Nicolet, USA). The particles were mixed with dry KBr to form pellets which were used for the measurement. A thickness of grafted layer was observed using a transmission electron microscope (TEM, JEM-2100Plus, Jeol, USA). The samples for TEM analysis were prepared by dispersing the particles in methanol and a dropping onto a copper grid. The magnetic properties of bare CI particles as well as their coated analogues </w:t>
      </w:r>
      <w:r w:rsidRPr="00B4412D">
        <w:rPr>
          <w:szCs w:val="24"/>
        </w:rPr>
        <w:t>were investigated in an extern</w:t>
      </w:r>
      <w:r>
        <w:rPr>
          <w:szCs w:val="24"/>
        </w:rPr>
        <w:t xml:space="preserve">al magnetic field in the range </w:t>
      </w:r>
      <w:r w:rsidRPr="00B4412D">
        <w:rPr>
          <w:szCs w:val="24"/>
        </w:rPr>
        <w:t>±780</w:t>
      </w:r>
      <w:r>
        <w:rPr>
          <w:szCs w:val="24"/>
        </w:rPr>
        <w:t> kA </w:t>
      </w:r>
      <w:r w:rsidRPr="00B4412D">
        <w:rPr>
          <w:szCs w:val="24"/>
        </w:rPr>
        <w:t>m</w:t>
      </w:r>
      <w:r w:rsidRPr="00B4412D">
        <w:rPr>
          <w:szCs w:val="24"/>
          <w:vertAlign w:val="superscript"/>
        </w:rPr>
        <w:t>−1</w:t>
      </w:r>
      <w:r w:rsidRPr="00B4412D">
        <w:rPr>
          <w:szCs w:val="24"/>
        </w:rPr>
        <w:t xml:space="preserve"> using a vibrating-sample magnetometer (VSM, Model 7404, Lake Shore, USA) at laboratory conditions. </w:t>
      </w:r>
      <w:r>
        <w:rPr>
          <w:szCs w:val="24"/>
          <w:lang w:eastAsia="en-GB"/>
        </w:rPr>
        <w:t>To observe resistance against</w:t>
      </w:r>
      <w:r w:rsidRPr="00B4412D">
        <w:rPr>
          <w:szCs w:val="24"/>
          <w:lang w:eastAsia="en-GB"/>
        </w:rPr>
        <w:t xml:space="preserve"> </w:t>
      </w:r>
      <w:r>
        <w:rPr>
          <w:szCs w:val="24"/>
          <w:lang w:eastAsia="en-GB"/>
        </w:rPr>
        <w:t>the</w:t>
      </w:r>
      <w:r w:rsidRPr="00B4412D">
        <w:rPr>
          <w:szCs w:val="24"/>
          <w:lang w:eastAsia="en-GB"/>
        </w:rPr>
        <w:t xml:space="preserve"> corrosion </w:t>
      </w:r>
      <w:r>
        <w:rPr>
          <w:szCs w:val="24"/>
          <w:lang w:eastAsia="en-GB"/>
        </w:rPr>
        <w:t xml:space="preserve">the </w:t>
      </w:r>
      <w:r w:rsidRPr="00B4412D">
        <w:rPr>
          <w:szCs w:val="24"/>
          <w:lang w:eastAsia="en-GB"/>
        </w:rPr>
        <w:t xml:space="preserve">particles </w:t>
      </w:r>
      <w:r>
        <w:rPr>
          <w:szCs w:val="24"/>
          <w:lang w:eastAsia="en-GB"/>
        </w:rPr>
        <w:t xml:space="preserve">under investigation </w:t>
      </w:r>
      <w:r w:rsidRPr="00B4412D">
        <w:rPr>
          <w:szCs w:val="24"/>
          <w:lang w:eastAsia="en-GB"/>
        </w:rPr>
        <w:t xml:space="preserve">were dispersed in a </w:t>
      </w:r>
      <w:r>
        <w:rPr>
          <w:szCs w:val="24"/>
          <w:lang w:eastAsia="en-GB"/>
        </w:rPr>
        <w:t>0.05 </w:t>
      </w:r>
      <w:r w:rsidRPr="00B4412D">
        <w:rPr>
          <w:szCs w:val="24"/>
          <w:lang w:eastAsia="en-GB"/>
        </w:rPr>
        <w:t>mol</w:t>
      </w:r>
      <w:r>
        <w:rPr>
          <w:szCs w:val="24"/>
          <w:lang w:eastAsia="en-GB"/>
        </w:rPr>
        <w:t> </w:t>
      </w:r>
      <w:r w:rsidRPr="00B4412D">
        <w:rPr>
          <w:szCs w:val="24"/>
          <w:lang w:eastAsia="en-GB"/>
        </w:rPr>
        <w:t>L</w:t>
      </w:r>
      <w:r w:rsidRPr="00B4412D">
        <w:rPr>
          <w:szCs w:val="24"/>
          <w:vertAlign w:val="superscript"/>
          <w:lang w:eastAsia="en-GB"/>
        </w:rPr>
        <w:t>–1</w:t>
      </w:r>
      <w:r w:rsidRPr="00B4412D">
        <w:rPr>
          <w:szCs w:val="24"/>
          <w:lang w:eastAsia="en-GB"/>
        </w:rPr>
        <w:t xml:space="preserve"> </w:t>
      </w:r>
      <w:r>
        <w:rPr>
          <w:szCs w:val="24"/>
          <w:lang w:eastAsia="en-GB"/>
        </w:rPr>
        <w:t>HCl, and the pH value of the solution as a function of time was</w:t>
      </w:r>
      <w:r w:rsidRPr="00B4412D">
        <w:rPr>
          <w:szCs w:val="24"/>
          <w:lang w:eastAsia="en-GB"/>
        </w:rPr>
        <w:t xml:space="preserve"> recorded using the pH-meter (Greisinger electronic, GPRT 1400, AN, Germany).</w:t>
      </w:r>
    </w:p>
    <w:p w:rsidR="00B4412D" w:rsidRPr="00B4412D" w:rsidRDefault="00D27B23" w:rsidP="00810850">
      <w:pPr>
        <w:jc w:val="center"/>
      </w:pPr>
      <w:r w:rsidRPr="00B4412D">
        <w:rPr>
          <w:noProof/>
          <w:lang w:val="cs-CZ" w:eastAsia="cs-CZ"/>
        </w:rPr>
        <w:lastRenderedPageBreak/>
        <w:drawing>
          <wp:inline distT="0" distB="0" distL="0" distR="0">
            <wp:extent cx="3333368" cy="2520000"/>
            <wp:effectExtent l="0" t="0" r="635"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33368" cy="2520000"/>
                    </a:xfrm>
                    <a:prstGeom prst="rect">
                      <a:avLst/>
                    </a:prstGeom>
                    <a:noFill/>
                    <a:ln>
                      <a:noFill/>
                    </a:ln>
                  </pic:spPr>
                </pic:pic>
              </a:graphicData>
            </a:graphic>
          </wp:inline>
        </w:drawing>
      </w:r>
    </w:p>
    <w:p w:rsidR="00B4412D" w:rsidRPr="00B4412D" w:rsidRDefault="00810850" w:rsidP="00810850">
      <w:pPr>
        <w:pStyle w:val="FigureCaption"/>
      </w:pPr>
      <w:r w:rsidRPr="00810850">
        <w:rPr>
          <w:b/>
        </w:rPr>
        <w:t>FIGURE 1.</w:t>
      </w:r>
      <w:r w:rsidR="00B4412D" w:rsidRPr="00B4412D">
        <w:t xml:space="preserve"> Diagram of synthesis of CI-PAMAM-G1.5.</w:t>
      </w:r>
    </w:p>
    <w:p w:rsidR="00EB5BC8" w:rsidRPr="00810850" w:rsidRDefault="00573530" w:rsidP="00810850">
      <w:pPr>
        <w:pStyle w:val="Nadpis1"/>
      </w:pPr>
      <w:r w:rsidRPr="00810850">
        <w:t>Results and discussion</w:t>
      </w:r>
    </w:p>
    <w:p w:rsidR="00D64118" w:rsidRDefault="00573530" w:rsidP="00D64118">
      <w:pPr>
        <w:pStyle w:val="Paragraph"/>
      </w:pPr>
      <w:r w:rsidRPr="00293808">
        <w:t>C</w:t>
      </w:r>
      <w:r w:rsidR="00293808">
        <w:t>arbonyl iron</w:t>
      </w:r>
      <w:r w:rsidRPr="00293808">
        <w:t xml:space="preserve"> particles </w:t>
      </w:r>
      <w:r w:rsidR="00293808">
        <w:t xml:space="preserve">employed in this study </w:t>
      </w:r>
      <w:r w:rsidRPr="00293808">
        <w:t xml:space="preserve">are of spherical shape with size in micrometers and very high polydispersity (Fig. </w:t>
      </w:r>
      <w:r w:rsidR="00293808">
        <w:t>2</w:t>
      </w:r>
      <w:r w:rsidRPr="00293808">
        <w:t>a). It can be seen that coating process did not affect th</w:t>
      </w:r>
      <w:r w:rsidR="00DE3100" w:rsidRPr="00293808">
        <w:t>e</w:t>
      </w:r>
      <w:r w:rsidRPr="00293808">
        <w:t xml:space="preserve"> size of the particles reflecting the presence of very thin film created through introducing the PAMAM </w:t>
      </w:r>
      <w:r w:rsidR="00293808">
        <w:t>dendron on their surface (Fig. 2</w:t>
      </w:r>
      <w:r w:rsidRPr="00293808">
        <w:t>b).</w:t>
      </w:r>
    </w:p>
    <w:p w:rsidR="00D64118" w:rsidRDefault="00D64118" w:rsidP="00D64118">
      <w:pPr>
        <w:pStyle w:val="Paragraph"/>
      </w:pPr>
      <w:r w:rsidRPr="00293808">
        <w:t>In order to confirm</w:t>
      </w:r>
      <w:r>
        <w:t xml:space="preserve"> the</w:t>
      </w:r>
      <w:r w:rsidRPr="00293808">
        <w:t xml:space="preserve"> presence of PAMAM dendron on the surface of CI-PAMAM-G1</w:t>
      </w:r>
      <w:r>
        <w:t>.5</w:t>
      </w:r>
      <w:r w:rsidRPr="00293808">
        <w:t xml:space="preserve"> particles FTIR, EDX</w:t>
      </w:r>
      <w:r>
        <w:t>,</w:t>
      </w:r>
      <w:r w:rsidRPr="00293808">
        <w:t xml:space="preserve"> and TEM were used. Energy dispersive X-ray spectroscopy </w:t>
      </w:r>
      <w:r w:rsidR="006C780C">
        <w:t xml:space="preserve">(Tab. 1) </w:t>
      </w:r>
      <w:r w:rsidRPr="00293808">
        <w:t xml:space="preserve">confirmed the successful coating process with the presence of nitrogen and silicon elements. Besides the iron as a main element of the </w:t>
      </w:r>
      <w:r>
        <w:t>magnetic particles</w:t>
      </w:r>
      <w:r w:rsidRPr="00293808">
        <w:t xml:space="preserve"> which was presented in the amounts over 94 wt</w:t>
      </w:r>
      <w:r>
        <w:t>.</w:t>
      </w:r>
      <w:r w:rsidRPr="00293808">
        <w:t>% in both samples, CI-PAMAM-G1</w:t>
      </w:r>
      <w:r>
        <w:t>.5</w:t>
      </w:r>
      <w:r w:rsidRPr="00293808">
        <w:t xml:space="preserve"> particles contains further low amount of silicon and nitrogen which are presented in the polymeric layer (</w:t>
      </w:r>
      <w:r>
        <w:t>Fig. </w:t>
      </w:r>
      <w:r w:rsidRPr="00293808">
        <w:t>1). Presence of carbon and oxygen in pure CI particles come from as impurities from precursor of CI particles (pentacarbonyl iron) and possible oxidized layer on the particles.</w:t>
      </w:r>
      <w:r w:rsidRPr="00D64118">
        <w:t xml:space="preserve"> </w:t>
      </w:r>
    </w:p>
    <w:p w:rsidR="00293808" w:rsidRPr="00293808" w:rsidRDefault="00D64118" w:rsidP="006C780C">
      <w:pPr>
        <w:pStyle w:val="Paragraph"/>
        <w:spacing w:after="120"/>
      </w:pPr>
      <w:r w:rsidRPr="00293808">
        <w:t xml:space="preserve">The change on the surface of particles before and after </w:t>
      </w:r>
      <w:r>
        <w:t xml:space="preserve">the </w:t>
      </w:r>
      <w:r w:rsidRPr="00293808">
        <w:t xml:space="preserve">coating process was further investigated </w:t>
      </w:r>
      <w:r>
        <w:t>using</w:t>
      </w:r>
      <w:r w:rsidRPr="00293808">
        <w:t xml:space="preserve"> FTIR </w:t>
      </w:r>
      <w:r>
        <w:t>spectroscopy</w:t>
      </w:r>
      <w:r w:rsidRPr="00293808">
        <w:t>. Even though the presented PAMAM layer is very thin, the peaks at 2921 cm</w:t>
      </w:r>
      <w:r w:rsidRPr="00D64118">
        <w:rPr>
          <w:vertAlign w:val="superscript"/>
        </w:rPr>
        <w:t>–1</w:t>
      </w:r>
      <w:r w:rsidRPr="00293808">
        <w:t xml:space="preserve"> and 2856</w:t>
      </w:r>
      <w:r w:rsidRPr="00D64118">
        <w:rPr>
          <w:vertAlign w:val="superscript"/>
        </w:rPr>
        <w:t>–1</w:t>
      </w:r>
      <w:r w:rsidRPr="00293808">
        <w:t> cm for CI-PAMAM-G1.5 representing –CH</w:t>
      </w:r>
      <w:r w:rsidRPr="00D64118">
        <w:rPr>
          <w:vertAlign w:val="subscript"/>
        </w:rPr>
        <w:t>3</w:t>
      </w:r>
      <w:r w:rsidRPr="00293808">
        <w:t xml:space="preserve"> groups in aliphatic substances were clearly observed</w:t>
      </w:r>
      <w:r w:rsidR="006C780C">
        <w:t xml:space="preserve"> (Fig. 3)</w:t>
      </w:r>
      <w:r w:rsidRPr="00293808">
        <w:t>. The presence of these peaks at these wavelengths is typical for PAMAM dendrons or dendrimers</w:t>
      </w:r>
      <w:r>
        <w:rPr>
          <w:vertAlign w:val="superscript"/>
        </w:rPr>
        <w:t>5</w:t>
      </w:r>
      <w:r w:rsidRPr="00293808">
        <w:t>.</w:t>
      </w:r>
    </w:p>
    <w:p w:rsidR="00573530" w:rsidRPr="00B4412D" w:rsidRDefault="0055712B" w:rsidP="00293808">
      <w:pPr>
        <w:autoSpaceDE w:val="0"/>
        <w:autoSpaceDN w:val="0"/>
        <w:adjustRightInd w:val="0"/>
        <w:jc w:val="center"/>
        <w:rPr>
          <w:rFonts w:ascii="AdvOT999035f4" w:hAnsi="AdvOT999035f4" w:cs="AdvOT999035f4"/>
          <w:sz w:val="18"/>
          <w:szCs w:val="18"/>
          <w:lang w:eastAsia="en-GB"/>
        </w:rPr>
      </w:pPr>
      <w:r>
        <w:rPr>
          <w:noProof/>
          <w:lang w:val="cs-CZ" w:eastAsia="cs-CZ"/>
        </w:rPr>
        <mc:AlternateContent>
          <mc:Choice Requires="wps">
            <w:drawing>
              <wp:anchor distT="0" distB="0" distL="114300" distR="114300" simplePos="0" relativeHeight="251663360" behindDoc="0" locked="0" layoutInCell="1" allowOverlap="1" wp14:anchorId="24A2D28E" wp14:editId="15745B78">
                <wp:simplePos x="0" y="0"/>
                <wp:positionH relativeFrom="column">
                  <wp:posOffset>3069272</wp:posOffset>
                </wp:positionH>
                <wp:positionV relativeFrom="paragraph">
                  <wp:posOffset>32385</wp:posOffset>
                </wp:positionV>
                <wp:extent cx="319087" cy="266700"/>
                <wp:effectExtent l="0" t="0" r="5080" b="0"/>
                <wp:wrapNone/>
                <wp:docPr id="11" name="Textové pole 11"/>
                <wp:cNvGraphicFramePr/>
                <a:graphic xmlns:a="http://schemas.openxmlformats.org/drawingml/2006/main">
                  <a:graphicData uri="http://schemas.microsoft.com/office/word/2010/wordprocessingShape">
                    <wps:wsp>
                      <wps:cNvSpPr txBox="1"/>
                      <wps:spPr>
                        <a:xfrm>
                          <a:off x="0" y="0"/>
                          <a:ext cx="319087" cy="266700"/>
                        </a:xfrm>
                        <a:prstGeom prst="rect">
                          <a:avLst/>
                        </a:prstGeom>
                        <a:solidFill>
                          <a:prstClr val="white"/>
                        </a:solidFill>
                        <a:ln>
                          <a:noFill/>
                        </a:ln>
                        <a:effectLst/>
                      </wps:spPr>
                      <wps:txbx>
                        <w:txbxContent>
                          <w:p w:rsidR="0055712B" w:rsidRPr="0055712B" w:rsidRDefault="0055712B" w:rsidP="0055712B">
                            <w:pPr>
                              <w:pStyle w:val="Titulek"/>
                              <w:jc w:val="center"/>
                              <w:rPr>
                                <w:rFonts w:ascii="AdvOT999035f4" w:hAnsi="AdvOT999035f4" w:cs="AdvOT999035f4"/>
                                <w:b/>
                                <w:i w:val="0"/>
                                <w:noProof/>
                                <w:color w:val="auto"/>
                                <w:sz w:val="28"/>
                                <w:szCs w:val="28"/>
                                <w:lang w:val="cs-CZ"/>
                              </w:rPr>
                            </w:pPr>
                            <w:r>
                              <w:rPr>
                                <w:b/>
                                <w:i w:val="0"/>
                                <w:color w:val="auto"/>
                                <w:sz w:val="28"/>
                                <w:szCs w:val="28"/>
                                <w:lang w:val="cs-CZ"/>
                              </w:rPr>
                              <w:t>(b</w:t>
                            </w:r>
                            <w:r w:rsidRPr="0055712B">
                              <w:rPr>
                                <w:b/>
                                <w:i w:val="0"/>
                                <w:color w:val="auto"/>
                                <w:sz w:val="28"/>
                                <w:szCs w:val="28"/>
                                <w:lang w:val="cs-CZ"/>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A2D28E" id="_x0000_t202" coordsize="21600,21600" o:spt="202" path="m,l,21600r21600,l21600,xe">
                <v:stroke joinstyle="miter"/>
                <v:path gradientshapeok="t" o:connecttype="rect"/>
              </v:shapetype>
              <v:shape id="Textové pole 11" o:spid="_x0000_s1026" type="#_x0000_t202" style="position:absolute;left:0;text-align:left;margin-left:241.65pt;margin-top:2.55pt;width:25.1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KThPgIAAHQEAAAOAAAAZHJzL2Uyb0RvYy54bWysVEtu2zAQ3RfoHQjuG9kukKRG5MBNkKKA&#10;kQSwi6xpirIIUByWpC25N+o5erE+UlbSpl0V3VDDmeF83pvR1XXfGnZQPmiyJZ+eTThTVlKl7a7k&#10;XzZ37y45C1HYShiyquRHFfj14u2bq87N1YwaMpXyDEFsmHeu5E2Mbl4UQTaqFeGMnLIw1uRbEXH1&#10;u6LyokP01hSzyeS86MhXzpNUIUB7Oxj5IsevayXjQ10HFZkpOWqL+fT53KazWFyJ+c4L12h5KkP8&#10;QxWt0BZJn0PdiijY3us/QrVaegpUxzNJbUF1raXKPaCb6eRVN+tGOJV7ATjBPcMU/l9YeX949ExX&#10;4G7KmRUtONqoPtLhx3fmyCgGPUDqXJjDd+3gHfuP1OPBqA9Qpt772rfpi64Y7ID7+AwxQjIJ5fvp&#10;h8nlBWcSptn5+cUkU1C8PHY+xE+KWpaEknswmIEVh1WIKASuo0vKFcjo6k4bky7JcGM8Owiw3TU6&#10;qlQiXvzmZWzytZReDeZBo/K4nLKkfoe+khT7bX8CYUvVERh4GkYpOHmnkXYlQnwUHrODtrEP8QFH&#10;bagrOZ0kzhry3/6mT/6gFFbOOsxiycPXvfCKM/PZguw0uKPgR2E7Cnbf3hAaBn+oJot44KMZxdpT&#10;+4Q1WaYsMAkrkavkcRRv4rARWDOplsvshPF0Iq7s2skUeoR30z8J707kRLB6T+OUivkrjgbfAezl&#10;PlKtM4EJ0AFFcJMuGO3M0mkN0+78es9eLz+LxU8AAAD//wMAUEsDBBQABgAIAAAAIQCVppe33gAA&#10;AAgBAAAPAAAAZHJzL2Rvd25yZXYueG1sTI9BT4NAEIXvJv6HzZh4MXahSG0oS6Ot3vTQ2vQ8hSkQ&#10;2VmyuxT6711Pepx8L+99k68n3YkLWdcaVhDPIhDEpalarhUcvt4flyCcR66wM0wKruRgXdze5JhV&#10;ZuQdXfa+FqGEXYYKGu/7TEpXNqTRzUxPHNjZWI0+nLaWlcUxlOtOzqNoITW2HBYa7GnTUPm9H7SC&#10;xdYO4443D9vD2wd+9vX8+Ho9KnV/N72sQHia/F8YfvWDOhTB6WQGrpzoFDwtkyREFaQxiMDTJElB&#10;nAJ4jkEWufz/QPEDAAD//wMAUEsBAi0AFAAGAAgAAAAhALaDOJL+AAAA4QEAABMAAAAAAAAAAAAA&#10;AAAAAAAAAFtDb250ZW50X1R5cGVzXS54bWxQSwECLQAUAAYACAAAACEAOP0h/9YAAACUAQAACwAA&#10;AAAAAAAAAAAAAAAvAQAAX3JlbHMvLnJlbHNQSwECLQAUAAYACAAAACEANTik4T4CAAB0BAAADgAA&#10;AAAAAAAAAAAAAAAuAgAAZHJzL2Uyb0RvYy54bWxQSwECLQAUAAYACAAAACEAlaaXt94AAAAIAQAA&#10;DwAAAAAAAAAAAAAAAACYBAAAZHJzL2Rvd25yZXYueG1sUEsFBgAAAAAEAAQA8wAAAKMFAAAAAA==&#10;" stroked="f">
                <v:textbox inset="0,0,0,0">
                  <w:txbxContent>
                    <w:p w:rsidR="0055712B" w:rsidRPr="0055712B" w:rsidRDefault="0055712B" w:rsidP="0055712B">
                      <w:pPr>
                        <w:pStyle w:val="Titulek"/>
                        <w:jc w:val="center"/>
                        <w:rPr>
                          <w:rFonts w:ascii="AdvOT999035f4" w:hAnsi="AdvOT999035f4" w:cs="AdvOT999035f4"/>
                          <w:b/>
                          <w:i w:val="0"/>
                          <w:noProof/>
                          <w:color w:val="auto"/>
                          <w:sz w:val="28"/>
                          <w:szCs w:val="28"/>
                          <w:lang w:val="cs-CZ"/>
                        </w:rPr>
                      </w:pPr>
                      <w:r>
                        <w:rPr>
                          <w:b/>
                          <w:i w:val="0"/>
                          <w:color w:val="auto"/>
                          <w:sz w:val="28"/>
                          <w:szCs w:val="28"/>
                          <w:lang w:val="cs-CZ"/>
                        </w:rPr>
                        <w:t>(b</w:t>
                      </w:r>
                      <w:r w:rsidRPr="0055712B">
                        <w:rPr>
                          <w:b/>
                          <w:i w:val="0"/>
                          <w:color w:val="auto"/>
                          <w:sz w:val="28"/>
                          <w:szCs w:val="28"/>
                          <w:lang w:val="cs-CZ"/>
                        </w:rPr>
                        <w:t>)</w:t>
                      </w:r>
                    </w:p>
                  </w:txbxContent>
                </v:textbox>
              </v:shape>
            </w:pict>
          </mc:Fallback>
        </mc:AlternateContent>
      </w:r>
      <w:r>
        <w:rPr>
          <w:noProof/>
          <w:lang w:val="cs-CZ" w:eastAsia="cs-CZ"/>
        </w:rPr>
        <mc:AlternateContent>
          <mc:Choice Requires="wps">
            <w:drawing>
              <wp:anchor distT="0" distB="0" distL="114300" distR="114300" simplePos="0" relativeHeight="251661312" behindDoc="0" locked="0" layoutInCell="1" allowOverlap="1" wp14:anchorId="2834CAB7" wp14:editId="0C519272">
                <wp:simplePos x="0" y="0"/>
                <wp:positionH relativeFrom="column">
                  <wp:posOffset>394970</wp:posOffset>
                </wp:positionH>
                <wp:positionV relativeFrom="paragraph">
                  <wp:posOffset>30162</wp:posOffset>
                </wp:positionV>
                <wp:extent cx="319087" cy="266700"/>
                <wp:effectExtent l="0" t="0" r="5080" b="0"/>
                <wp:wrapNone/>
                <wp:docPr id="10" name="Textové pole 10"/>
                <wp:cNvGraphicFramePr/>
                <a:graphic xmlns:a="http://schemas.openxmlformats.org/drawingml/2006/main">
                  <a:graphicData uri="http://schemas.microsoft.com/office/word/2010/wordprocessingShape">
                    <wps:wsp>
                      <wps:cNvSpPr txBox="1"/>
                      <wps:spPr>
                        <a:xfrm>
                          <a:off x="0" y="0"/>
                          <a:ext cx="319087" cy="266700"/>
                        </a:xfrm>
                        <a:prstGeom prst="rect">
                          <a:avLst/>
                        </a:prstGeom>
                        <a:solidFill>
                          <a:prstClr val="white"/>
                        </a:solidFill>
                        <a:ln>
                          <a:noFill/>
                        </a:ln>
                        <a:effectLst/>
                      </wps:spPr>
                      <wps:txbx>
                        <w:txbxContent>
                          <w:p w:rsidR="0055712B" w:rsidRPr="0055712B" w:rsidRDefault="0055712B" w:rsidP="0055712B">
                            <w:pPr>
                              <w:pStyle w:val="Titulek"/>
                              <w:jc w:val="center"/>
                              <w:rPr>
                                <w:rFonts w:ascii="AdvOT999035f4" w:hAnsi="AdvOT999035f4" w:cs="AdvOT999035f4"/>
                                <w:b/>
                                <w:i w:val="0"/>
                                <w:noProof/>
                                <w:color w:val="auto"/>
                                <w:sz w:val="28"/>
                                <w:szCs w:val="28"/>
                                <w:lang w:val="cs-CZ"/>
                              </w:rPr>
                            </w:pPr>
                            <w:r w:rsidRPr="0055712B">
                              <w:rPr>
                                <w:b/>
                                <w:i w:val="0"/>
                                <w:color w:val="auto"/>
                                <w:sz w:val="28"/>
                                <w:szCs w:val="28"/>
                                <w:lang w:val="cs-CZ"/>
                              </w:rPr>
                              <w: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34CAB7" id="Textové pole 10" o:spid="_x0000_s1027" type="#_x0000_t202" style="position:absolute;left:0;text-align:left;margin-left:31.1pt;margin-top:2.35pt;width:25.1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Z3JPgIAAHsEAAAOAAAAZHJzL2Uyb0RvYy54bWysVN1u0zAUvkfiHSzfs7RF2ka1dCqbhpCq&#10;bVKLdu06TmPJ8TG226S8Ec/Bi/HZaTYYXCFunOPz6/N95+Tqum8NOygfNNmST88mnCkrqdJ2V/Iv&#10;m7t3l5yFKGwlDFlV8qMK/Hrx9s1V5+ZqRg2ZSnmGJDbMO1fyJkY3L4ogG9WKcEZOWRhr8q2IuPpd&#10;UXnRIXtritlkcl505CvnSaoQoL0djHyR89e1kvGhroOKzJQcb4v59PncprNYXIn5zgvXaHl6hviH&#10;V7RCWxR9TnUromB7r/9I1WrpKVAdzyS1BdW1lir3gG6mk1fdrBvhVO4F4AT3DFP4f2nl/eHRM12B&#10;O8BjRQuONqqPdPjxnTkyikEPkDoX5vBdO3jH/iP1CBj1AcrUe1/7Nn3RFYMd+Y7PECMlk1C+n36Y&#10;XF5wJmGanZ9fTHL24iXY+RA/KWpZEkruwWAGVhxWIeIhcB1dUq1ARld32ph0SYYb49lBgO2u0VGl&#10;JyLiNy9jk6+lFDWYB43K43Kqkvod+kpS7Lf9ANLY85aqI6DwNExUcPJOo/pKhPgoPEYI3WMt4gOO&#10;2lBXcjpJnDXkv/1Nn/zBLKycdRjJkoeve+EVZ+azBedpfkfBj8J2FOy+vSH0PcXCOZlFBPhoRrH2&#10;1D5hW5apCkzCStQqeRzFmzgsBrZNquUyO2FKnYgru3YypR5R3vRPwrsTRxHk3tM4rGL+iqrBd8B8&#10;uY9U68xjwnVAERSlCyY8k3XaxrRCv96z18s/Y/ETAAD//wMAUEsDBBQABgAIAAAAIQDMW1nQ2wAA&#10;AAcBAAAPAAAAZHJzL2Rvd25yZXYueG1sTI7BTsMwEETvSPyDtUhcEHVqVSlK41TQwg0OLVXP23ib&#10;RMTrKHaa9O9xT3AczejNy9eTbcWFet841jCfJSCIS2carjQcvj+eX0D4gGywdUwaruRhXdzf5ZgZ&#10;N/KOLvtQiQhhn6GGOoQuk9KXNVn0M9cRx+7seoshxr6Spscxwm0rVZKk0mLD8aHGjjY1lT/7wWpI&#10;t/0w7njztD28f+JXV6nj2/Wo9ePD9LoCEWgKf2O46Ud1KKLTyQ1svGgjQ6m41LBYgrjVc7UAcYo5&#10;XYIscvnfv/gFAAD//wMAUEsBAi0AFAAGAAgAAAAhALaDOJL+AAAA4QEAABMAAAAAAAAAAAAAAAAA&#10;AAAAAFtDb250ZW50X1R5cGVzXS54bWxQSwECLQAUAAYACAAAACEAOP0h/9YAAACUAQAACwAAAAAA&#10;AAAAAAAAAAAvAQAAX3JlbHMvLnJlbHNQSwECLQAUAAYACAAAACEAJjGdyT4CAAB7BAAADgAAAAAA&#10;AAAAAAAAAAAuAgAAZHJzL2Uyb0RvYy54bWxQSwECLQAUAAYACAAAACEAzFtZ0NsAAAAHAQAADwAA&#10;AAAAAAAAAAAAAACYBAAAZHJzL2Rvd25yZXYueG1sUEsFBgAAAAAEAAQA8wAAAKAFAAAAAA==&#10;" stroked="f">
                <v:textbox inset="0,0,0,0">
                  <w:txbxContent>
                    <w:p w:rsidR="0055712B" w:rsidRPr="0055712B" w:rsidRDefault="0055712B" w:rsidP="0055712B">
                      <w:pPr>
                        <w:pStyle w:val="Titulek"/>
                        <w:jc w:val="center"/>
                        <w:rPr>
                          <w:rFonts w:ascii="AdvOT999035f4" w:hAnsi="AdvOT999035f4" w:cs="AdvOT999035f4"/>
                          <w:b/>
                          <w:i w:val="0"/>
                          <w:noProof/>
                          <w:color w:val="auto"/>
                          <w:sz w:val="28"/>
                          <w:szCs w:val="28"/>
                          <w:lang w:val="cs-CZ"/>
                        </w:rPr>
                      </w:pPr>
                      <w:r w:rsidRPr="0055712B">
                        <w:rPr>
                          <w:b/>
                          <w:i w:val="0"/>
                          <w:color w:val="auto"/>
                          <w:sz w:val="28"/>
                          <w:szCs w:val="28"/>
                          <w:lang w:val="cs-CZ"/>
                        </w:rPr>
                        <w:t>(a)</w:t>
                      </w:r>
                    </w:p>
                  </w:txbxContent>
                </v:textbox>
              </v:shape>
            </w:pict>
          </mc:Fallback>
        </mc:AlternateContent>
      </w:r>
      <w:r w:rsidR="00573530" w:rsidRPr="00B4412D">
        <w:rPr>
          <w:rFonts w:ascii="AdvOT999035f4" w:hAnsi="AdvOT999035f4" w:cs="AdvOT999035f4"/>
          <w:noProof/>
          <w:sz w:val="18"/>
          <w:szCs w:val="18"/>
          <w:lang w:val="cs-CZ" w:eastAsia="cs-CZ"/>
        </w:rPr>
        <w:drawing>
          <wp:inline distT="0" distB="0" distL="0" distR="0" wp14:anchorId="74C55E40" wp14:editId="52BDC29F">
            <wp:extent cx="2525600" cy="2520000"/>
            <wp:effectExtent l="0" t="0" r="8255"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EMFe.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25600" cy="2520000"/>
                    </a:xfrm>
                    <a:prstGeom prst="rect">
                      <a:avLst/>
                    </a:prstGeom>
                  </pic:spPr>
                </pic:pic>
              </a:graphicData>
            </a:graphic>
          </wp:inline>
        </w:drawing>
      </w:r>
      <w:r w:rsidR="00293808">
        <w:rPr>
          <w:rFonts w:ascii="AdvOT999035f4" w:hAnsi="AdvOT999035f4" w:cs="AdvOT999035f4"/>
          <w:noProof/>
          <w:sz w:val="18"/>
          <w:szCs w:val="18"/>
          <w:lang w:val="cs-CZ" w:eastAsia="cs-CZ"/>
        </w:rPr>
        <w:t xml:space="preserve">     </w:t>
      </w:r>
      <w:r w:rsidR="00573530" w:rsidRPr="00B4412D">
        <w:rPr>
          <w:rFonts w:ascii="AdvOT999035f4" w:hAnsi="AdvOT999035f4" w:cs="AdvOT999035f4"/>
          <w:noProof/>
          <w:sz w:val="18"/>
          <w:szCs w:val="18"/>
          <w:lang w:val="cs-CZ" w:eastAsia="cs-CZ"/>
        </w:rPr>
        <w:drawing>
          <wp:inline distT="0" distB="0" distL="0" distR="0">
            <wp:extent cx="2520000" cy="2520000"/>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M-Akrylat.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20000" cy="2520000"/>
                    </a:xfrm>
                    <a:prstGeom prst="rect">
                      <a:avLst/>
                    </a:prstGeom>
                  </pic:spPr>
                </pic:pic>
              </a:graphicData>
            </a:graphic>
          </wp:inline>
        </w:drawing>
      </w:r>
    </w:p>
    <w:p w:rsidR="00573530" w:rsidRPr="00293808" w:rsidRDefault="00293808" w:rsidP="00293808">
      <w:pPr>
        <w:pStyle w:val="FigureCaption"/>
      </w:pPr>
      <w:r w:rsidRPr="0055712B">
        <w:rPr>
          <w:b/>
        </w:rPr>
        <w:t>FIGURE 2</w:t>
      </w:r>
      <w:r w:rsidR="00573530" w:rsidRPr="0055712B">
        <w:rPr>
          <w:b/>
        </w:rPr>
        <w:t>.</w:t>
      </w:r>
      <w:r w:rsidR="00573530" w:rsidRPr="00293808">
        <w:t>  SEM images of (a) CI particles and CI-PAMAM-G1</w:t>
      </w:r>
      <w:r w:rsidR="0027251F" w:rsidRPr="00293808">
        <w:t>.5</w:t>
      </w:r>
      <w:r w:rsidR="00573530" w:rsidRPr="00293808">
        <w:t xml:space="preserve"> particles.</w:t>
      </w:r>
    </w:p>
    <w:p w:rsidR="007A4FF6" w:rsidRDefault="007A4FF6" w:rsidP="006C780C">
      <w:pPr>
        <w:pStyle w:val="TableCaption"/>
        <w:spacing w:after="120"/>
      </w:pPr>
      <w:r w:rsidRPr="008346F2">
        <w:rPr>
          <w:b/>
        </w:rPr>
        <w:t>Table 1.</w:t>
      </w:r>
      <w:r w:rsidR="006C780C">
        <w:t xml:space="preserve"> </w:t>
      </w:r>
      <w:r w:rsidRPr="008346F2">
        <w:t>Element composition (expressed in weight ratio) of surface of CI and CI-PAMAM-G1</w:t>
      </w:r>
      <w:r w:rsidR="0027251F" w:rsidRPr="008346F2">
        <w:t>.5</w:t>
      </w:r>
      <w:r w:rsidRPr="008346F2">
        <w:t xml:space="preserve"> particles.</w:t>
      </w:r>
    </w:p>
    <w:tbl>
      <w:tblPr>
        <w:tblW w:w="0" w:type="auto"/>
        <w:jc w:val="center"/>
        <w:tblBorders>
          <w:bottom w:val="single" w:sz="4" w:space="0" w:color="auto"/>
        </w:tblBorders>
        <w:tblLayout w:type="fixed"/>
        <w:tblLook w:val="0000" w:firstRow="0" w:lastRow="0" w:firstColumn="0" w:lastColumn="0" w:noHBand="0" w:noVBand="0"/>
      </w:tblPr>
      <w:tblGrid>
        <w:gridCol w:w="2410"/>
        <w:gridCol w:w="2552"/>
        <w:gridCol w:w="2552"/>
      </w:tblGrid>
      <w:tr w:rsidR="006C780C" w:rsidRPr="00075EA6" w:rsidTr="008459CA">
        <w:trPr>
          <w:cantSplit/>
          <w:trHeight w:val="272"/>
          <w:jc w:val="center"/>
        </w:trPr>
        <w:tc>
          <w:tcPr>
            <w:tcW w:w="2410" w:type="dxa"/>
            <w:tcBorders>
              <w:top w:val="single" w:sz="4" w:space="0" w:color="auto"/>
              <w:bottom w:val="single" w:sz="4" w:space="0" w:color="auto"/>
            </w:tcBorders>
            <w:vAlign w:val="center"/>
          </w:tcPr>
          <w:p w:rsidR="006C780C" w:rsidRPr="00075EA6" w:rsidRDefault="006C780C" w:rsidP="00DA07D8">
            <w:pPr>
              <w:jc w:val="center"/>
            </w:pPr>
            <w:r>
              <w:rPr>
                <w:b/>
                <w:sz w:val="18"/>
                <w:szCs w:val="18"/>
              </w:rPr>
              <w:t>Element</w:t>
            </w:r>
          </w:p>
        </w:tc>
        <w:tc>
          <w:tcPr>
            <w:tcW w:w="2552" w:type="dxa"/>
            <w:tcBorders>
              <w:top w:val="single" w:sz="4" w:space="0" w:color="auto"/>
              <w:bottom w:val="single" w:sz="4" w:space="0" w:color="auto"/>
            </w:tcBorders>
          </w:tcPr>
          <w:p w:rsidR="006C780C" w:rsidRDefault="006C780C" w:rsidP="00DA07D8">
            <w:pPr>
              <w:jc w:val="center"/>
              <w:rPr>
                <w:b/>
                <w:sz w:val="18"/>
                <w:szCs w:val="18"/>
              </w:rPr>
            </w:pPr>
            <w:r>
              <w:rPr>
                <w:b/>
                <w:sz w:val="18"/>
                <w:szCs w:val="18"/>
              </w:rPr>
              <w:t>CI</w:t>
            </w:r>
          </w:p>
        </w:tc>
        <w:tc>
          <w:tcPr>
            <w:tcW w:w="2552" w:type="dxa"/>
            <w:tcBorders>
              <w:top w:val="single" w:sz="4" w:space="0" w:color="auto"/>
              <w:bottom w:val="single" w:sz="4" w:space="0" w:color="auto"/>
            </w:tcBorders>
            <w:vAlign w:val="center"/>
          </w:tcPr>
          <w:p w:rsidR="006C780C" w:rsidRPr="00075EA6" w:rsidRDefault="006C780C" w:rsidP="00DA07D8">
            <w:pPr>
              <w:jc w:val="center"/>
              <w:rPr>
                <w:b/>
                <w:sz w:val="18"/>
                <w:szCs w:val="18"/>
              </w:rPr>
            </w:pPr>
            <w:r>
              <w:rPr>
                <w:b/>
                <w:sz w:val="18"/>
                <w:szCs w:val="18"/>
              </w:rPr>
              <w:t>CI-PAMAM-G1.5</w:t>
            </w:r>
          </w:p>
        </w:tc>
      </w:tr>
      <w:tr w:rsidR="006C780C" w:rsidRPr="005A0E21" w:rsidTr="008459CA">
        <w:trPr>
          <w:cantSplit/>
          <w:jc w:val="center"/>
        </w:trPr>
        <w:tc>
          <w:tcPr>
            <w:tcW w:w="2410" w:type="dxa"/>
            <w:tcBorders>
              <w:top w:val="nil"/>
            </w:tcBorders>
          </w:tcPr>
          <w:p w:rsidR="006C780C" w:rsidRPr="005A0E21" w:rsidRDefault="006C780C" w:rsidP="00DA07D8">
            <w:pPr>
              <w:pStyle w:val="Paragraph"/>
              <w:tabs>
                <w:tab w:val="decimal" w:pos="1022"/>
              </w:tabs>
            </w:pPr>
            <w:r>
              <w:t>Fe</w:t>
            </w:r>
          </w:p>
        </w:tc>
        <w:tc>
          <w:tcPr>
            <w:tcW w:w="2552" w:type="dxa"/>
            <w:tcBorders>
              <w:top w:val="nil"/>
            </w:tcBorders>
          </w:tcPr>
          <w:p w:rsidR="006C780C" w:rsidRDefault="006C780C" w:rsidP="00DA07D8">
            <w:pPr>
              <w:jc w:val="center"/>
              <w:rPr>
                <w:sz w:val="20"/>
              </w:rPr>
            </w:pPr>
            <w:r w:rsidRPr="008346F2">
              <w:rPr>
                <w:sz w:val="20"/>
              </w:rPr>
              <w:t>95.66 ±  0.20</w:t>
            </w:r>
          </w:p>
        </w:tc>
        <w:tc>
          <w:tcPr>
            <w:tcW w:w="2552" w:type="dxa"/>
            <w:tcBorders>
              <w:top w:val="nil"/>
            </w:tcBorders>
          </w:tcPr>
          <w:p w:rsidR="006C780C" w:rsidRPr="005A0E21" w:rsidRDefault="006C780C" w:rsidP="00DA07D8">
            <w:pPr>
              <w:jc w:val="center"/>
              <w:rPr>
                <w:sz w:val="20"/>
              </w:rPr>
            </w:pPr>
            <w:r w:rsidRPr="008346F2">
              <w:rPr>
                <w:sz w:val="20"/>
              </w:rPr>
              <w:t>94.94 ± 0.29</w:t>
            </w:r>
          </w:p>
        </w:tc>
      </w:tr>
      <w:tr w:rsidR="006C780C" w:rsidRPr="005A0E21" w:rsidTr="008459CA">
        <w:trPr>
          <w:cantSplit/>
          <w:jc w:val="center"/>
        </w:trPr>
        <w:tc>
          <w:tcPr>
            <w:tcW w:w="2410" w:type="dxa"/>
          </w:tcPr>
          <w:p w:rsidR="006C780C" w:rsidRPr="005A0E21" w:rsidRDefault="006C780C" w:rsidP="006C780C">
            <w:pPr>
              <w:pStyle w:val="Paragraph"/>
              <w:tabs>
                <w:tab w:val="decimal" w:pos="1022"/>
              </w:tabs>
            </w:pPr>
            <w:r>
              <w:t>C</w:t>
            </w:r>
          </w:p>
        </w:tc>
        <w:tc>
          <w:tcPr>
            <w:tcW w:w="2552" w:type="dxa"/>
          </w:tcPr>
          <w:p w:rsidR="006C780C" w:rsidRDefault="006C780C" w:rsidP="00DA07D8">
            <w:pPr>
              <w:jc w:val="center"/>
              <w:rPr>
                <w:sz w:val="20"/>
              </w:rPr>
            </w:pPr>
            <w:r w:rsidRPr="008346F2">
              <w:rPr>
                <w:sz w:val="20"/>
              </w:rPr>
              <w:t>3.06 ± 0.18</w:t>
            </w:r>
          </w:p>
        </w:tc>
        <w:tc>
          <w:tcPr>
            <w:tcW w:w="2552" w:type="dxa"/>
          </w:tcPr>
          <w:p w:rsidR="006C780C" w:rsidRPr="005A0E21" w:rsidRDefault="006C780C" w:rsidP="00DA07D8">
            <w:pPr>
              <w:jc w:val="center"/>
              <w:rPr>
                <w:sz w:val="20"/>
              </w:rPr>
            </w:pPr>
            <w:r w:rsidRPr="008346F2">
              <w:rPr>
                <w:sz w:val="20"/>
              </w:rPr>
              <w:t>3.37 ± 0.20</w:t>
            </w:r>
          </w:p>
        </w:tc>
      </w:tr>
      <w:tr w:rsidR="006C780C" w:rsidRPr="005A0E21" w:rsidTr="008459CA">
        <w:trPr>
          <w:cantSplit/>
          <w:trHeight w:val="237"/>
          <w:jc w:val="center"/>
        </w:trPr>
        <w:tc>
          <w:tcPr>
            <w:tcW w:w="2410" w:type="dxa"/>
          </w:tcPr>
          <w:p w:rsidR="006C780C" w:rsidRPr="005A0E21" w:rsidRDefault="006C780C" w:rsidP="00DA07D8">
            <w:pPr>
              <w:pStyle w:val="Paragraph"/>
              <w:tabs>
                <w:tab w:val="decimal" w:pos="1022"/>
              </w:tabs>
            </w:pPr>
            <w:r>
              <w:t>Si</w:t>
            </w:r>
          </w:p>
        </w:tc>
        <w:tc>
          <w:tcPr>
            <w:tcW w:w="2552" w:type="dxa"/>
          </w:tcPr>
          <w:p w:rsidR="006C780C" w:rsidRDefault="006C780C" w:rsidP="00DA07D8">
            <w:pPr>
              <w:jc w:val="center"/>
              <w:rPr>
                <w:sz w:val="20"/>
              </w:rPr>
            </w:pPr>
            <w:r w:rsidRPr="008346F2">
              <w:rPr>
                <w:sz w:val="20"/>
              </w:rPr>
              <w:t>–</w:t>
            </w:r>
          </w:p>
        </w:tc>
        <w:tc>
          <w:tcPr>
            <w:tcW w:w="2552" w:type="dxa"/>
          </w:tcPr>
          <w:p w:rsidR="006C780C" w:rsidRPr="005A0E21" w:rsidRDefault="006C780C" w:rsidP="00DA07D8">
            <w:pPr>
              <w:jc w:val="center"/>
              <w:rPr>
                <w:sz w:val="20"/>
              </w:rPr>
            </w:pPr>
            <w:r w:rsidRPr="008346F2">
              <w:rPr>
                <w:sz w:val="20"/>
              </w:rPr>
              <w:t>0.13 ± 0.03</w:t>
            </w:r>
          </w:p>
        </w:tc>
      </w:tr>
      <w:tr w:rsidR="006C780C" w:rsidRPr="005A0E21" w:rsidTr="008459CA">
        <w:trPr>
          <w:cantSplit/>
          <w:trHeight w:val="237"/>
          <w:jc w:val="center"/>
        </w:trPr>
        <w:tc>
          <w:tcPr>
            <w:tcW w:w="2410" w:type="dxa"/>
          </w:tcPr>
          <w:p w:rsidR="006C780C" w:rsidRPr="005A0E21" w:rsidRDefault="006C780C" w:rsidP="00DA07D8">
            <w:pPr>
              <w:pStyle w:val="Paragraph"/>
              <w:tabs>
                <w:tab w:val="decimal" w:pos="1022"/>
              </w:tabs>
            </w:pPr>
            <w:r>
              <w:t>O</w:t>
            </w:r>
          </w:p>
        </w:tc>
        <w:tc>
          <w:tcPr>
            <w:tcW w:w="2552" w:type="dxa"/>
          </w:tcPr>
          <w:p w:rsidR="006C780C" w:rsidRDefault="006C780C" w:rsidP="00DA07D8">
            <w:pPr>
              <w:jc w:val="center"/>
              <w:rPr>
                <w:sz w:val="20"/>
              </w:rPr>
            </w:pPr>
            <w:r w:rsidRPr="008346F2">
              <w:rPr>
                <w:sz w:val="20"/>
              </w:rPr>
              <w:t>1.28 ± 0.09</w:t>
            </w:r>
          </w:p>
        </w:tc>
        <w:tc>
          <w:tcPr>
            <w:tcW w:w="2552" w:type="dxa"/>
          </w:tcPr>
          <w:p w:rsidR="006C780C" w:rsidRPr="005A0E21" w:rsidRDefault="006C780C" w:rsidP="00DA07D8">
            <w:pPr>
              <w:jc w:val="center"/>
              <w:rPr>
                <w:sz w:val="20"/>
              </w:rPr>
            </w:pPr>
            <w:r w:rsidRPr="008346F2">
              <w:rPr>
                <w:sz w:val="20"/>
              </w:rPr>
              <w:t>1.13 ± 0.11</w:t>
            </w:r>
          </w:p>
        </w:tc>
      </w:tr>
      <w:tr w:rsidR="006C780C" w:rsidRPr="005A0E21" w:rsidTr="008459CA">
        <w:trPr>
          <w:cantSplit/>
          <w:trHeight w:val="237"/>
          <w:jc w:val="center"/>
        </w:trPr>
        <w:tc>
          <w:tcPr>
            <w:tcW w:w="2410" w:type="dxa"/>
          </w:tcPr>
          <w:p w:rsidR="006C780C" w:rsidRPr="005A0E21" w:rsidRDefault="006C780C" w:rsidP="00DA07D8">
            <w:pPr>
              <w:pStyle w:val="Paragraph"/>
              <w:tabs>
                <w:tab w:val="decimal" w:pos="1022"/>
              </w:tabs>
            </w:pPr>
            <w:r>
              <w:t>N</w:t>
            </w:r>
          </w:p>
        </w:tc>
        <w:tc>
          <w:tcPr>
            <w:tcW w:w="2552" w:type="dxa"/>
          </w:tcPr>
          <w:p w:rsidR="006C780C" w:rsidRDefault="006C780C" w:rsidP="00DA07D8">
            <w:pPr>
              <w:jc w:val="center"/>
              <w:rPr>
                <w:sz w:val="20"/>
              </w:rPr>
            </w:pPr>
            <w:r w:rsidRPr="008346F2">
              <w:rPr>
                <w:sz w:val="20"/>
              </w:rPr>
              <w:t>–</w:t>
            </w:r>
          </w:p>
        </w:tc>
        <w:tc>
          <w:tcPr>
            <w:tcW w:w="2552" w:type="dxa"/>
          </w:tcPr>
          <w:p w:rsidR="006C780C" w:rsidRPr="005A0E21" w:rsidRDefault="006C780C" w:rsidP="00DA07D8">
            <w:pPr>
              <w:jc w:val="center"/>
              <w:rPr>
                <w:sz w:val="20"/>
              </w:rPr>
            </w:pPr>
            <w:r w:rsidRPr="008346F2">
              <w:rPr>
                <w:sz w:val="20"/>
              </w:rPr>
              <w:t>0.43 ± 0.19</w:t>
            </w:r>
          </w:p>
        </w:tc>
      </w:tr>
    </w:tbl>
    <w:p w:rsidR="007A4FF6" w:rsidRPr="00B4412D" w:rsidRDefault="007A4FF6" w:rsidP="00464324">
      <w:pPr>
        <w:autoSpaceDE w:val="0"/>
        <w:autoSpaceDN w:val="0"/>
        <w:adjustRightInd w:val="0"/>
        <w:rPr>
          <w:rFonts w:ascii="AdvOT999035f4" w:hAnsi="AdvOT999035f4" w:cs="AdvOT999035f4"/>
          <w:sz w:val="18"/>
          <w:szCs w:val="18"/>
          <w:lang w:eastAsia="en-GB"/>
        </w:rPr>
      </w:pPr>
    </w:p>
    <w:p w:rsidR="00082B0D" w:rsidRPr="00B4412D" w:rsidRDefault="0027251F" w:rsidP="006C780C">
      <w:pPr>
        <w:autoSpaceDE w:val="0"/>
        <w:autoSpaceDN w:val="0"/>
        <w:adjustRightInd w:val="0"/>
        <w:spacing w:after="120"/>
        <w:jc w:val="center"/>
        <w:rPr>
          <w:b/>
        </w:rPr>
      </w:pPr>
      <w:r>
        <w:rPr>
          <w:b/>
          <w:noProof/>
          <w:lang w:val="cs-CZ" w:eastAsia="cs-CZ"/>
        </w:rPr>
        <w:drawing>
          <wp:inline distT="0" distB="0" distL="0" distR="0">
            <wp:extent cx="3301451" cy="2520000"/>
            <wp:effectExtent l="0" t="0" r="0" b="0"/>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TIR.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3301451" cy="2520000"/>
                    </a:xfrm>
                    <a:prstGeom prst="rect">
                      <a:avLst/>
                    </a:prstGeom>
                  </pic:spPr>
                </pic:pic>
              </a:graphicData>
            </a:graphic>
          </wp:inline>
        </w:drawing>
      </w:r>
    </w:p>
    <w:p w:rsidR="00B549EB" w:rsidRPr="006C780C" w:rsidRDefault="00842A9D" w:rsidP="006C780C">
      <w:pPr>
        <w:spacing w:after="240"/>
        <w:jc w:val="center"/>
        <w:rPr>
          <w:sz w:val="18"/>
        </w:rPr>
      </w:pPr>
      <w:r w:rsidRPr="006C780C">
        <w:rPr>
          <w:b/>
          <w:sz w:val="18"/>
        </w:rPr>
        <w:t>F</w:t>
      </w:r>
      <w:r w:rsidR="006C780C" w:rsidRPr="006C780C">
        <w:rPr>
          <w:b/>
          <w:sz w:val="18"/>
        </w:rPr>
        <w:t>IGURE</w:t>
      </w:r>
      <w:r w:rsidR="00DF3833" w:rsidRPr="006C780C">
        <w:rPr>
          <w:b/>
          <w:sz w:val="18"/>
        </w:rPr>
        <w:t> </w:t>
      </w:r>
      <w:r w:rsidR="00D64118" w:rsidRPr="006C780C">
        <w:rPr>
          <w:b/>
          <w:sz w:val="18"/>
        </w:rPr>
        <w:t>3</w:t>
      </w:r>
      <w:r w:rsidRPr="006C780C">
        <w:rPr>
          <w:b/>
          <w:sz w:val="18"/>
        </w:rPr>
        <w:t>.</w:t>
      </w:r>
      <w:r w:rsidRPr="006C780C">
        <w:rPr>
          <w:sz w:val="18"/>
        </w:rPr>
        <w:t xml:space="preserve"> </w:t>
      </w:r>
      <w:r w:rsidR="00082B0D" w:rsidRPr="006C780C">
        <w:rPr>
          <w:sz w:val="18"/>
        </w:rPr>
        <w:t>FTIR spectra or CI and CI-PAMAM-G1</w:t>
      </w:r>
      <w:r w:rsidR="0027251F" w:rsidRPr="006C780C">
        <w:rPr>
          <w:sz w:val="18"/>
        </w:rPr>
        <w:t>.5</w:t>
      </w:r>
      <w:r w:rsidR="00082B0D" w:rsidRPr="006C780C">
        <w:rPr>
          <w:sz w:val="18"/>
        </w:rPr>
        <w:t xml:space="preserve"> particles.</w:t>
      </w:r>
    </w:p>
    <w:p w:rsidR="00DD72AE" w:rsidRPr="00273275" w:rsidRDefault="00DD72AE" w:rsidP="006C780C">
      <w:pPr>
        <w:pStyle w:val="Paragraph"/>
      </w:pPr>
      <w:r w:rsidRPr="00273275">
        <w:t xml:space="preserve">Transmission electron microscopy </w:t>
      </w:r>
      <w:r w:rsidR="00942F6E" w:rsidRPr="00273275">
        <w:t>is a commonly used technique to confirm growth of</w:t>
      </w:r>
      <w:r w:rsidR="003E2F29">
        <w:t xml:space="preserve"> thin polymer layer on dense </w:t>
      </w:r>
      <w:r w:rsidR="00942F6E" w:rsidRPr="00273275">
        <w:t>particles. While on surface of pure CI particles no polymeric or iron oxide layer can be observed (Fig. </w:t>
      </w:r>
      <w:r w:rsidR="003E2F29">
        <w:t>4</w:t>
      </w:r>
      <w:r w:rsidR="00942F6E" w:rsidRPr="00273275">
        <w:t>a), in the case of CI-PAMAM-G1</w:t>
      </w:r>
      <w:r w:rsidR="003E2F29">
        <w:t>.5</w:t>
      </w:r>
      <w:r w:rsidR="00942F6E" w:rsidRPr="00273275">
        <w:t xml:space="preserve"> particles a thin layer in units of nanometers confirming the presence of polymeri</w:t>
      </w:r>
      <w:r w:rsidR="000A7249" w:rsidRPr="00273275">
        <w:t>c layer can be seen.</w:t>
      </w:r>
      <w:r w:rsidR="00DF3833" w:rsidRPr="00273275">
        <w:t xml:space="preserve"> Such very thin layer can combine outstanding chemical and thermal stability of the magnetic particles without significantly affecting their magnetic properties.</w:t>
      </w:r>
    </w:p>
    <w:p w:rsidR="00B549EB" w:rsidRPr="00B4412D" w:rsidRDefault="00B549EB" w:rsidP="00B549EB">
      <w:pPr>
        <w:rPr>
          <w:b/>
        </w:rPr>
      </w:pPr>
    </w:p>
    <w:p w:rsidR="00117D98" w:rsidRPr="00B4412D" w:rsidRDefault="00B549EB" w:rsidP="006C780C">
      <w:pPr>
        <w:spacing w:after="240"/>
        <w:jc w:val="center"/>
        <w:rPr>
          <w:b/>
        </w:rPr>
      </w:pPr>
      <w:r w:rsidRPr="00B4412D">
        <w:rPr>
          <w:b/>
          <w:noProof/>
          <w:lang w:val="cs-CZ" w:eastAsia="cs-CZ"/>
        </w:rPr>
        <w:drawing>
          <wp:inline distT="0" distB="0" distL="0" distR="0">
            <wp:extent cx="2522727" cy="2520000"/>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EM-Fe.tif"/>
                    <pic:cNvPicPr/>
                  </pic:nvPicPr>
                  <pic:blipFill rotWithShape="1">
                    <a:blip r:embed="rId10" cstate="print">
                      <a:extLst>
                        <a:ext uri="{28A0092B-C50C-407E-A947-70E740481C1C}">
                          <a14:useLocalDpi xmlns:a14="http://schemas.microsoft.com/office/drawing/2010/main" val="0"/>
                        </a:ext>
                      </a:extLst>
                    </a:blip>
                    <a:srcRect t="329" b="-2"/>
                    <a:stretch/>
                  </pic:blipFill>
                  <pic:spPr bwMode="auto">
                    <a:xfrm>
                      <a:off x="0" y="0"/>
                      <a:ext cx="2522727" cy="2520000"/>
                    </a:xfrm>
                    <a:prstGeom prst="rect">
                      <a:avLst/>
                    </a:prstGeom>
                    <a:ln>
                      <a:noFill/>
                    </a:ln>
                    <a:extLst>
                      <a:ext uri="{53640926-AAD7-44D8-BBD7-CCE9431645EC}">
                        <a14:shadowObscured xmlns:a14="http://schemas.microsoft.com/office/drawing/2010/main"/>
                      </a:ext>
                    </a:extLst>
                  </pic:spPr>
                </pic:pic>
              </a:graphicData>
            </a:graphic>
          </wp:inline>
        </w:drawing>
      </w:r>
      <w:r w:rsidR="006C780C">
        <w:rPr>
          <w:b/>
          <w:noProof/>
          <w:lang w:val="cs-CZ" w:eastAsia="cs-CZ"/>
        </w:rPr>
        <w:t xml:space="preserve">    </w:t>
      </w:r>
      <w:r w:rsidR="00117D98" w:rsidRPr="00B4412D">
        <w:rPr>
          <w:b/>
          <w:noProof/>
          <w:lang w:val="cs-CZ" w:eastAsia="cs-CZ"/>
        </w:rPr>
        <w:drawing>
          <wp:inline distT="0" distB="0" distL="0" distR="0">
            <wp:extent cx="2520000" cy="2520000"/>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AMAM-2.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20000" cy="2520000"/>
                    </a:xfrm>
                    <a:prstGeom prst="rect">
                      <a:avLst/>
                    </a:prstGeom>
                  </pic:spPr>
                </pic:pic>
              </a:graphicData>
            </a:graphic>
          </wp:inline>
        </w:drawing>
      </w:r>
    </w:p>
    <w:p w:rsidR="00117D98" w:rsidRPr="006C780C" w:rsidRDefault="006C780C" w:rsidP="006C780C">
      <w:pPr>
        <w:spacing w:after="240"/>
        <w:jc w:val="center"/>
        <w:rPr>
          <w:sz w:val="18"/>
        </w:rPr>
      </w:pPr>
      <w:r w:rsidRPr="006C780C">
        <w:rPr>
          <w:b/>
          <w:sz w:val="18"/>
        </w:rPr>
        <w:t>FIGURE 4</w:t>
      </w:r>
      <w:r w:rsidR="00DF3833" w:rsidRPr="006C780C">
        <w:rPr>
          <w:b/>
          <w:sz w:val="18"/>
        </w:rPr>
        <w:t>.</w:t>
      </w:r>
      <w:r w:rsidR="00DF3833" w:rsidRPr="006C780C">
        <w:rPr>
          <w:sz w:val="18"/>
        </w:rPr>
        <w:t xml:space="preserve"> TEM</w:t>
      </w:r>
      <w:r w:rsidR="00117D98" w:rsidRPr="006C780C">
        <w:rPr>
          <w:sz w:val="18"/>
        </w:rPr>
        <w:t xml:space="preserve"> images of (a) pure CI particles and (b) CI-PAMAM-G1</w:t>
      </w:r>
      <w:r w:rsidR="0027251F" w:rsidRPr="006C780C">
        <w:rPr>
          <w:sz w:val="18"/>
        </w:rPr>
        <w:t>.5</w:t>
      </w:r>
      <w:r w:rsidR="00117D98" w:rsidRPr="006C780C">
        <w:rPr>
          <w:sz w:val="18"/>
        </w:rPr>
        <w:t xml:space="preserve"> particles.</w:t>
      </w:r>
    </w:p>
    <w:p w:rsidR="00042874" w:rsidRDefault="000A7249" w:rsidP="003E2F29">
      <w:pPr>
        <w:pStyle w:val="Paragraph"/>
      </w:pPr>
      <w:r w:rsidRPr="00B4412D">
        <w:t xml:space="preserve">One of the important feature of magnetic particles for their </w:t>
      </w:r>
      <w:r w:rsidR="003E2F29">
        <w:t>real utilization</w:t>
      </w:r>
      <w:r w:rsidRPr="00B4412D">
        <w:t xml:space="preserve"> is their saturation magnetization (</w:t>
      </w:r>
      <w:r w:rsidRPr="003E2F29">
        <w:rPr>
          <w:i/>
        </w:rPr>
        <w:t>M</w:t>
      </w:r>
      <w:r w:rsidRPr="003E2F29">
        <w:rPr>
          <w:vertAlign w:val="subscript"/>
        </w:rPr>
        <w:t>S</w:t>
      </w:r>
      <w:r w:rsidRPr="00B4412D">
        <w:t xml:space="preserve">) </w:t>
      </w:r>
      <w:r w:rsidR="00042874" w:rsidRPr="00B4412D">
        <w:t>which reflects their magnetic capabilities.</w:t>
      </w:r>
      <w:r w:rsidR="004E7215" w:rsidRPr="00B4412D">
        <w:t xml:space="preserve"> Since both samples did not exhibit </w:t>
      </w:r>
      <w:r w:rsidR="004E7215" w:rsidRPr="003E2F29">
        <w:rPr>
          <w:i/>
        </w:rPr>
        <w:t>M</w:t>
      </w:r>
      <w:r w:rsidR="004E7215" w:rsidRPr="003E2F29">
        <w:rPr>
          <w:vertAlign w:val="subscript"/>
        </w:rPr>
        <w:t>S</w:t>
      </w:r>
      <w:r w:rsidR="003E2F29" w:rsidRPr="003E2F29">
        <w:t xml:space="preserve"> </w:t>
      </w:r>
      <w:r w:rsidR="003E2F29" w:rsidRPr="00B4412D">
        <w:t>in measured region</w:t>
      </w:r>
      <w:r w:rsidR="004E7215" w:rsidRPr="00B4412D">
        <w:t xml:space="preserve">, </w:t>
      </w:r>
      <w:r w:rsidR="003E2F29">
        <w:t xml:space="preserve">the obtained values of magnetization </w:t>
      </w:r>
      <w:r w:rsidR="003E2F29" w:rsidRPr="00B4412D">
        <w:t xml:space="preserve">at 760 kA/m </w:t>
      </w:r>
      <w:r w:rsidR="004E7215" w:rsidRPr="00B4412D">
        <w:t>were taken</w:t>
      </w:r>
      <w:r w:rsidR="003E2F29" w:rsidRPr="003E2F29">
        <w:t xml:space="preserve"> </w:t>
      </w:r>
      <w:r w:rsidR="003E2F29">
        <w:t xml:space="preserve">as reference values close to the </w:t>
      </w:r>
      <w:r w:rsidR="003E2F29" w:rsidRPr="003E2F29">
        <w:rPr>
          <w:i/>
        </w:rPr>
        <w:t>M</w:t>
      </w:r>
      <w:r w:rsidR="003E2F29" w:rsidRPr="003E2F29">
        <w:rPr>
          <w:vertAlign w:val="subscript"/>
        </w:rPr>
        <w:t>S</w:t>
      </w:r>
      <w:r w:rsidR="004E7215" w:rsidRPr="00B4412D">
        <w:t xml:space="preserve">. </w:t>
      </w:r>
      <w:r w:rsidR="001F0E0F" w:rsidRPr="00B4412D">
        <w:t>The</w:t>
      </w:r>
      <w:r w:rsidR="003E2F29">
        <w:t>se</w:t>
      </w:r>
      <w:r w:rsidR="001F0E0F" w:rsidRPr="00B4412D">
        <w:t xml:space="preserve"> </w:t>
      </w:r>
      <w:r w:rsidR="00D80DA8" w:rsidRPr="00B4412D">
        <w:t xml:space="preserve">values </w:t>
      </w:r>
      <w:r w:rsidR="003E2F29">
        <w:t>of magnetization were 207.0 and 203.5 emu </w:t>
      </w:r>
      <w:r w:rsidR="00D80DA8" w:rsidRPr="00B4412D">
        <w:t>g</w:t>
      </w:r>
      <w:r w:rsidR="003E2F29" w:rsidRPr="003E2F29">
        <w:rPr>
          <w:vertAlign w:val="superscript"/>
        </w:rPr>
        <w:t>–1</w:t>
      </w:r>
      <w:r w:rsidR="001359AB" w:rsidRPr="00B4412D">
        <w:t xml:space="preserve"> </w:t>
      </w:r>
      <w:r w:rsidR="003E2F29">
        <w:t>for pure CI</w:t>
      </w:r>
      <w:r w:rsidR="00D80DA8" w:rsidRPr="00B4412D">
        <w:t xml:space="preserve"> and</w:t>
      </w:r>
      <w:r w:rsidR="001359AB" w:rsidRPr="00B4412D">
        <w:t xml:space="preserve"> CI-PAMAM-G1</w:t>
      </w:r>
      <w:r w:rsidR="003E2F29">
        <w:t>.5 particles</w:t>
      </w:r>
      <w:r w:rsidR="00D80DA8" w:rsidRPr="00B4412D">
        <w:t>, respectively (Fig. </w:t>
      </w:r>
      <w:r w:rsidR="003E2F29">
        <w:t>5</w:t>
      </w:r>
      <w:r w:rsidR="00D80DA8" w:rsidRPr="00B4412D">
        <w:t>)</w:t>
      </w:r>
      <w:r w:rsidR="001359AB" w:rsidRPr="00B4412D">
        <w:t xml:space="preserve">. Many CI particles coated with various polymeric layer have been introduced in literature, however, uncontrolled coating often leads to </w:t>
      </w:r>
      <w:r w:rsidR="00D80DA8" w:rsidRPr="00B4412D">
        <w:t xml:space="preserve">a </w:t>
      </w:r>
      <w:r w:rsidR="001359AB" w:rsidRPr="00B4412D">
        <w:t xml:space="preserve">significant decrease in </w:t>
      </w:r>
      <w:r w:rsidR="001359AB" w:rsidRPr="003E2F29">
        <w:rPr>
          <w:i/>
        </w:rPr>
        <w:t>M</w:t>
      </w:r>
      <w:r w:rsidR="001359AB" w:rsidRPr="003E2F29">
        <w:rPr>
          <w:vertAlign w:val="subscript"/>
        </w:rPr>
        <w:t>S</w:t>
      </w:r>
      <w:r w:rsidR="001359AB" w:rsidRPr="00B4412D">
        <w:t xml:space="preserve"> values which further depreciates the utilization of such magnetic particles</w:t>
      </w:r>
      <w:r w:rsidR="00931667">
        <w:rPr>
          <w:vertAlign w:val="superscript"/>
        </w:rPr>
        <w:t>7</w:t>
      </w:r>
      <w:r w:rsidR="001359AB" w:rsidRPr="00B4412D">
        <w:t xml:space="preserve">. </w:t>
      </w:r>
      <w:r w:rsidR="00042874" w:rsidRPr="00B4412D">
        <w:t xml:space="preserve">The possibility to control the layer thickness of the polymeric layer thus seems as a potential tool for preparation of magnetic particles with </w:t>
      </w:r>
      <w:r w:rsidR="00D80DA8" w:rsidRPr="00B4412D">
        <w:t xml:space="preserve">various </w:t>
      </w:r>
      <w:r w:rsidR="00042874" w:rsidRPr="00B4412D">
        <w:t xml:space="preserve">functional polymeric groups on its surface </w:t>
      </w:r>
      <w:r w:rsidR="00D80DA8" w:rsidRPr="00B4412D">
        <w:t>which</w:t>
      </w:r>
      <w:r w:rsidR="00042874" w:rsidRPr="00B4412D">
        <w:t xml:space="preserve"> enables to preserve their original magnetic properties.</w:t>
      </w:r>
      <w:r w:rsidR="00D80DA8" w:rsidRPr="00B4412D">
        <w:t xml:space="preserve"> The coating process further did not affect the remanence of the particles making them suitable candi</w:t>
      </w:r>
      <w:r w:rsidR="00931667">
        <w:t>dates for use in magnetorheological systems</w:t>
      </w:r>
      <w:r w:rsidR="00C05663">
        <w:t xml:space="preserve"> such as suspensions or elastomers</w:t>
      </w:r>
      <w:r w:rsidR="00D80DA8" w:rsidRPr="00B4412D">
        <w:t>.</w:t>
      </w:r>
    </w:p>
    <w:p w:rsidR="003E2F29" w:rsidRPr="00B4412D" w:rsidRDefault="003E2F29" w:rsidP="00931667">
      <w:pPr>
        <w:pStyle w:val="Paragraph"/>
        <w:spacing w:after="120"/>
      </w:pPr>
      <w:r w:rsidRPr="00B4412D">
        <w:t xml:space="preserve">Chemical stability of magnetic particles is another feature determining their </w:t>
      </w:r>
      <w:r w:rsidR="00931667">
        <w:t>real utilization</w:t>
      </w:r>
      <w:r w:rsidRPr="00B4412D">
        <w:t>. Carbonyl iron particles tend to oxidize leading to a formation of iron oxides on their surface. This process can lead to undesirable loose of magnetic properties and further complications hindering utilization of CI particles in some applications. Both CI and CI-PAMAM-G1</w:t>
      </w:r>
      <w:r>
        <w:t>.5</w:t>
      </w:r>
      <w:r w:rsidRPr="00B4412D">
        <w:t xml:space="preserve"> particles were separately immersed in 0.05 M HCl and the change in pH of the solution was observed. In the case of pure CI particles the pH increased with increasing time due to neutralization of the solution represented by a decrease in the amount of H</w:t>
      </w:r>
      <w:r w:rsidRPr="00931667">
        <w:rPr>
          <w:vertAlign w:val="superscript"/>
        </w:rPr>
        <w:t>+</w:t>
      </w:r>
      <w:r w:rsidRPr="00B4412D">
        <w:t xml:space="preserve"> due to oxidation of the CI particles. On the other hand in the case of CI-PAMAM-G1</w:t>
      </w:r>
      <w:r>
        <w:t>.5</w:t>
      </w:r>
      <w:r w:rsidRPr="00B4412D">
        <w:t xml:space="preserve"> particles only slight increase in pH value of the solution was observed c</w:t>
      </w:r>
      <w:r w:rsidR="00931667">
        <w:t>onfirming superior resistance against</w:t>
      </w:r>
      <w:r w:rsidRPr="00B4412D">
        <w:t xml:space="preserve"> the acid conditions.</w:t>
      </w:r>
    </w:p>
    <w:p w:rsidR="0028287F" w:rsidRPr="003E2F29" w:rsidRDefault="0028287F" w:rsidP="003E2F29">
      <w:pPr>
        <w:spacing w:after="240"/>
        <w:jc w:val="center"/>
      </w:pPr>
      <w:r w:rsidRPr="00B4412D">
        <w:rPr>
          <w:noProof/>
          <w:color w:val="FFC000"/>
          <w:lang w:val="cs-CZ" w:eastAsia="cs-CZ"/>
        </w:rPr>
        <w:drawing>
          <wp:inline distT="0" distB="0" distL="0" distR="0">
            <wp:extent cx="3160064" cy="2340000"/>
            <wp:effectExtent l="0" t="0" r="2540" b="3175"/>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SM.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60064" cy="2340000"/>
                    </a:xfrm>
                    <a:prstGeom prst="rect">
                      <a:avLst/>
                    </a:prstGeom>
                  </pic:spPr>
                </pic:pic>
              </a:graphicData>
            </a:graphic>
          </wp:inline>
        </w:drawing>
      </w:r>
    </w:p>
    <w:p w:rsidR="0028287F" w:rsidRPr="003E2F29" w:rsidRDefault="003E2F29" w:rsidP="00931667">
      <w:pPr>
        <w:spacing w:after="120"/>
        <w:jc w:val="center"/>
        <w:rPr>
          <w:sz w:val="18"/>
        </w:rPr>
      </w:pPr>
      <w:r w:rsidRPr="003E2F29">
        <w:rPr>
          <w:b/>
          <w:sz w:val="18"/>
        </w:rPr>
        <w:t>FIGURE 5</w:t>
      </w:r>
      <w:r w:rsidR="00D80DA8" w:rsidRPr="003E2F29">
        <w:rPr>
          <w:b/>
          <w:sz w:val="18"/>
        </w:rPr>
        <w:t>.</w:t>
      </w:r>
      <w:r w:rsidR="00D80DA8" w:rsidRPr="003E2F29">
        <w:rPr>
          <w:sz w:val="18"/>
        </w:rPr>
        <w:t xml:space="preserve"> </w:t>
      </w:r>
      <w:r w:rsidR="0028287F" w:rsidRPr="003E2F29">
        <w:rPr>
          <w:sz w:val="18"/>
        </w:rPr>
        <w:t>Magnetization curves of CI and CI-PAMAM-G1</w:t>
      </w:r>
      <w:r w:rsidR="00273275" w:rsidRPr="003E2F29">
        <w:rPr>
          <w:sz w:val="18"/>
        </w:rPr>
        <w:t>.5</w:t>
      </w:r>
      <w:r w:rsidR="0028287F" w:rsidRPr="003E2F29">
        <w:rPr>
          <w:sz w:val="18"/>
        </w:rPr>
        <w:t xml:space="preserve"> particles.</w:t>
      </w:r>
    </w:p>
    <w:p w:rsidR="0028287F" w:rsidRPr="003E2F29" w:rsidRDefault="0027251F" w:rsidP="003E2F29">
      <w:pPr>
        <w:spacing w:after="240"/>
        <w:jc w:val="center"/>
      </w:pPr>
      <w:r>
        <w:rPr>
          <w:noProof/>
          <w:color w:val="FFC000"/>
          <w:lang w:val="cs-CZ" w:eastAsia="cs-CZ"/>
        </w:rPr>
        <w:drawing>
          <wp:inline distT="0" distB="0" distL="0" distR="0">
            <wp:extent cx="3065633" cy="2340000"/>
            <wp:effectExtent l="0" t="0" r="1905" b="3175"/>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H.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065633" cy="2340000"/>
                    </a:xfrm>
                    <a:prstGeom prst="rect">
                      <a:avLst/>
                    </a:prstGeom>
                  </pic:spPr>
                </pic:pic>
              </a:graphicData>
            </a:graphic>
          </wp:inline>
        </w:drawing>
      </w:r>
    </w:p>
    <w:p w:rsidR="00E36974" w:rsidRPr="003E2F29" w:rsidRDefault="003E2F29" w:rsidP="003E2F29">
      <w:pPr>
        <w:spacing w:after="240"/>
        <w:jc w:val="center"/>
        <w:rPr>
          <w:sz w:val="18"/>
        </w:rPr>
      </w:pPr>
      <w:r w:rsidRPr="003E2F29">
        <w:rPr>
          <w:b/>
          <w:sz w:val="18"/>
        </w:rPr>
        <w:t>FIGURE 6</w:t>
      </w:r>
      <w:r w:rsidR="00E36974" w:rsidRPr="003E2F29">
        <w:rPr>
          <w:b/>
          <w:sz w:val="18"/>
        </w:rPr>
        <w:t>.</w:t>
      </w:r>
      <w:r w:rsidR="00E36974" w:rsidRPr="003E2F29">
        <w:rPr>
          <w:sz w:val="18"/>
        </w:rPr>
        <w:t xml:space="preserve"> Oxidati</w:t>
      </w:r>
      <w:r>
        <w:rPr>
          <w:sz w:val="18"/>
        </w:rPr>
        <w:t xml:space="preserve">on of CI particles and </w:t>
      </w:r>
      <w:r w:rsidR="00E36974" w:rsidRPr="003E2F29">
        <w:rPr>
          <w:sz w:val="18"/>
        </w:rPr>
        <w:t>CI-PAMAM-G1</w:t>
      </w:r>
      <w:r w:rsidR="00273275" w:rsidRPr="003E2F29">
        <w:rPr>
          <w:sz w:val="18"/>
        </w:rPr>
        <w:t>.5</w:t>
      </w:r>
      <w:r w:rsidR="00E36974" w:rsidRPr="003E2F29">
        <w:rPr>
          <w:sz w:val="18"/>
        </w:rPr>
        <w:t xml:space="preserve"> particles in 0.05 M HCl.</w:t>
      </w:r>
    </w:p>
    <w:p w:rsidR="003E2F29" w:rsidRDefault="003E2F29" w:rsidP="003E2F29">
      <w:pPr>
        <w:pStyle w:val="Nadpis1"/>
        <w:rPr>
          <w:rFonts w:asciiTheme="majorBidi" w:hAnsiTheme="majorBidi" w:cstheme="majorBidi"/>
        </w:rPr>
      </w:pPr>
      <w:r>
        <w:t>conclussions</w:t>
      </w:r>
    </w:p>
    <w:p w:rsidR="003E2F29" w:rsidRPr="003E2F29" w:rsidRDefault="00931667" w:rsidP="003E2F29">
      <w:pPr>
        <w:pStyle w:val="Paragraph"/>
      </w:pPr>
      <w:r>
        <w:rPr>
          <w:color w:val="000000"/>
        </w:rPr>
        <w:t>A divergent growth approach was used in order to implement polyamidoamine dendrons on the surface of magnetic carbonyl iron particles. Using step-by-step synthesis when were alternatively grafted ethylenediamine and methyl acrylate enables a control of the created generation and thus to optimize the magnetic and functional properti</w:t>
      </w:r>
      <w:r w:rsidR="00C05663">
        <w:rPr>
          <w:color w:val="000000"/>
        </w:rPr>
        <w:t>es together with the</w:t>
      </w:r>
      <w:r>
        <w:rPr>
          <w:color w:val="000000"/>
        </w:rPr>
        <w:t xml:space="preserve"> chemical stability of the particles. A presence of a thin layer formed of polyamidoamine dendrons was confirmed by transmission electron microscopy and qualitative spectroscopy techniques (infrared and energy dispersive X-ray). While pure carbonyl iron particles strongly oxidized in 0.05 M hydrochloric acid, the</w:t>
      </w:r>
      <w:r w:rsidR="00C05663">
        <w:rPr>
          <w:color w:val="000000"/>
        </w:rPr>
        <w:t>ir</w:t>
      </w:r>
      <w:r>
        <w:rPr>
          <w:color w:val="000000"/>
        </w:rPr>
        <w:t xml:space="preserve"> coated </w:t>
      </w:r>
      <w:r w:rsidR="00C05663">
        <w:rPr>
          <w:color w:val="000000"/>
        </w:rPr>
        <w:t>analogues</w:t>
      </w:r>
      <w:r>
        <w:rPr>
          <w:color w:val="000000"/>
        </w:rPr>
        <w:t xml:space="preserve"> exh</w:t>
      </w:r>
      <w:r w:rsidR="00C05663">
        <w:rPr>
          <w:color w:val="000000"/>
        </w:rPr>
        <w:t>ibited superior stability in this</w:t>
      </w:r>
      <w:r>
        <w:rPr>
          <w:color w:val="000000"/>
        </w:rPr>
        <w:t xml:space="preserve"> solution. Moreover, the coating process only negligibly decreased the magnetization </w:t>
      </w:r>
      <w:r w:rsidR="00C05663">
        <w:rPr>
          <w:color w:val="000000"/>
        </w:rPr>
        <w:t xml:space="preserve">properties </w:t>
      </w:r>
      <w:r>
        <w:rPr>
          <w:color w:val="000000"/>
        </w:rPr>
        <w:t xml:space="preserve">of the particles, which makes them a suitable candidate for the use as a dispersed phase in magnetorheological </w:t>
      </w:r>
      <w:r w:rsidR="00C05663">
        <w:rPr>
          <w:color w:val="000000"/>
        </w:rPr>
        <w:t xml:space="preserve">systems such as suspensions or </w:t>
      </w:r>
      <w:r>
        <w:rPr>
          <w:color w:val="000000"/>
        </w:rPr>
        <w:t>elastomers.</w:t>
      </w:r>
    </w:p>
    <w:p w:rsidR="00D077D7" w:rsidRDefault="00D077D7" w:rsidP="00D077D7">
      <w:pPr>
        <w:pStyle w:val="Nadpis1"/>
        <w:rPr>
          <w:rFonts w:asciiTheme="majorBidi" w:hAnsiTheme="majorBidi" w:cstheme="majorBidi"/>
        </w:rPr>
      </w:pPr>
      <w:r w:rsidRPr="00075EA6">
        <w:rPr>
          <w:rFonts w:asciiTheme="majorBidi" w:hAnsiTheme="majorBidi" w:cstheme="majorBidi"/>
        </w:rPr>
        <w:t>Acknowledgments</w:t>
      </w:r>
    </w:p>
    <w:p w:rsidR="00D077D7" w:rsidRPr="00D077D7" w:rsidRDefault="00D077D7" w:rsidP="00D077D7">
      <w:pPr>
        <w:pStyle w:val="Paragraph"/>
        <w:rPr>
          <w:rFonts w:asciiTheme="majorBidi" w:hAnsiTheme="majorBidi" w:cstheme="majorBidi"/>
          <w:lang w:val="en-GB"/>
        </w:rPr>
      </w:pPr>
      <w:r w:rsidRPr="003166B2">
        <w:rPr>
          <w:rFonts w:asciiTheme="majorBidi" w:hAnsiTheme="majorBidi" w:cstheme="majorBidi"/>
        </w:rPr>
        <w:t xml:space="preserve">The </w:t>
      </w:r>
      <w:r w:rsidRPr="00D077D7">
        <w:rPr>
          <w:rFonts w:asciiTheme="majorBidi" w:hAnsiTheme="majorBidi" w:cstheme="majorBidi"/>
          <w:lang w:val="en-GB"/>
        </w:rPr>
        <w:t>authors wish to thank the Czech Science Foundation (17-24730S) for financial support. This work was further supported by the Ministry of Education, Youth and Sports of the Czech Republic – Program NPU I (LO1504).</w:t>
      </w:r>
    </w:p>
    <w:p w:rsidR="00D077D7" w:rsidRDefault="00D077D7" w:rsidP="00D077D7">
      <w:pPr>
        <w:pStyle w:val="Nadpis1"/>
        <w:rPr>
          <w:rFonts w:asciiTheme="majorBidi" w:hAnsiTheme="majorBidi" w:cstheme="majorBidi"/>
        </w:rPr>
      </w:pPr>
      <w:r w:rsidRPr="00075EA6">
        <w:rPr>
          <w:rFonts w:asciiTheme="majorBidi" w:hAnsiTheme="majorBidi" w:cstheme="majorBidi"/>
        </w:rPr>
        <w:t>Refere</w:t>
      </w:r>
      <w:r>
        <w:rPr>
          <w:rFonts w:asciiTheme="majorBidi" w:hAnsiTheme="majorBidi" w:cstheme="majorBidi"/>
        </w:rPr>
        <w:t>n</w:t>
      </w:r>
      <w:r w:rsidRPr="00075EA6">
        <w:rPr>
          <w:rFonts w:asciiTheme="majorBidi" w:hAnsiTheme="majorBidi" w:cstheme="majorBidi"/>
        </w:rPr>
        <w:t>ces</w:t>
      </w:r>
    </w:p>
    <w:p w:rsidR="00D077D7" w:rsidRPr="00346DBB" w:rsidRDefault="00D077D7" w:rsidP="00D077D7">
      <w:pPr>
        <w:pStyle w:val="EndNoteBibliography"/>
        <w:ind w:left="720" w:hanging="720"/>
      </w:pPr>
      <w:r>
        <w:fldChar w:fldCharType="begin"/>
      </w:r>
      <w:r>
        <w:instrText xml:space="preserve"> ADDIN EN.REFLIST </w:instrText>
      </w:r>
      <w:r>
        <w:fldChar w:fldCharType="separate"/>
      </w:r>
      <w:r w:rsidRPr="00346DBB">
        <w:t>1.</w:t>
      </w:r>
      <w:r w:rsidRPr="00346DBB">
        <w:tab/>
      </w:r>
      <w:r w:rsidR="005624DB" w:rsidRPr="00346DBB">
        <w:t xml:space="preserve">Z. Varga, G. Filipcsei and M. Zrínyi, Polymer </w:t>
      </w:r>
      <w:r w:rsidR="005624DB" w:rsidRPr="00346DBB">
        <w:rPr>
          <w:b/>
        </w:rPr>
        <w:t>47</w:t>
      </w:r>
      <w:r w:rsidR="005624DB" w:rsidRPr="00346DBB">
        <w:t xml:space="preserve"> (1), 227-233 (2006)</w:t>
      </w:r>
      <w:r w:rsidRPr="00346DBB">
        <w:t>.</w:t>
      </w:r>
    </w:p>
    <w:p w:rsidR="00D077D7" w:rsidRPr="00346DBB" w:rsidRDefault="00D077D7" w:rsidP="00D077D7">
      <w:pPr>
        <w:pStyle w:val="EndNoteBibliography"/>
        <w:ind w:left="720" w:hanging="720"/>
      </w:pPr>
      <w:r w:rsidRPr="00346DBB">
        <w:t>2.</w:t>
      </w:r>
      <w:r w:rsidRPr="00346DBB">
        <w:tab/>
      </w:r>
      <w:r w:rsidR="005624DB">
        <w:t xml:space="preserve">H. Bose, R. Rabindranath and J. Ehrlich, J Intell Mater Syst Struct </w:t>
      </w:r>
      <w:r w:rsidR="005624DB">
        <w:rPr>
          <w:b/>
        </w:rPr>
        <w:t>23</w:t>
      </w:r>
      <w:r w:rsidR="005624DB">
        <w:t xml:space="preserve"> (8), 989-994 (2012)</w:t>
      </w:r>
      <w:r w:rsidRPr="00346DBB">
        <w:t>.</w:t>
      </w:r>
    </w:p>
    <w:p w:rsidR="00D077D7" w:rsidRPr="00346DBB" w:rsidRDefault="00D077D7" w:rsidP="00D077D7">
      <w:pPr>
        <w:pStyle w:val="EndNoteBibliography"/>
      </w:pPr>
      <w:r w:rsidRPr="00346DBB">
        <w:t>3.</w:t>
      </w:r>
      <w:r w:rsidRPr="00346DBB">
        <w:tab/>
      </w:r>
      <w:r w:rsidR="005624DB">
        <w:t xml:space="preserve">M. Sedlacik and V. Pavlinek, RSC Adv </w:t>
      </w:r>
      <w:r w:rsidR="005624DB">
        <w:rPr>
          <w:b/>
        </w:rPr>
        <w:t>4</w:t>
      </w:r>
      <w:r w:rsidR="005624DB">
        <w:t xml:space="preserve"> (102) 58377-58385 (2014)</w:t>
      </w:r>
      <w:r w:rsidRPr="00346DBB">
        <w:t>.</w:t>
      </w:r>
    </w:p>
    <w:p w:rsidR="00D077D7" w:rsidRPr="00346DBB" w:rsidRDefault="00D077D7" w:rsidP="00D077D7">
      <w:pPr>
        <w:pStyle w:val="EndNoteBibliography"/>
      </w:pPr>
      <w:r w:rsidRPr="00346DBB">
        <w:t>4.</w:t>
      </w:r>
      <w:r w:rsidRPr="00346DBB">
        <w:tab/>
      </w:r>
      <w:r w:rsidR="005624DB">
        <w:t xml:space="preserve">M. Cvek, R. Moucka, M. Sedlacik and V. Pavlinek, </w:t>
      </w:r>
      <w:r w:rsidR="005624DB" w:rsidRPr="00346DBB">
        <w:t xml:space="preserve">Smart Mater Struct </w:t>
      </w:r>
      <w:r w:rsidR="005624DB" w:rsidRPr="005624DB">
        <w:rPr>
          <w:b/>
        </w:rPr>
        <w:t>26</w:t>
      </w:r>
      <w:r w:rsidR="005624DB" w:rsidRPr="00346DBB">
        <w:t xml:space="preserve"> (</w:t>
      </w:r>
      <w:r w:rsidR="005624DB">
        <w:t>10</w:t>
      </w:r>
      <w:r w:rsidR="005624DB" w:rsidRPr="00346DBB">
        <w:t xml:space="preserve">) </w:t>
      </w:r>
      <w:r w:rsidR="005624DB">
        <w:t xml:space="preserve">105003 </w:t>
      </w:r>
      <w:r w:rsidR="005624DB" w:rsidRPr="00346DBB">
        <w:t>(2010)</w:t>
      </w:r>
      <w:r w:rsidRPr="00346DBB">
        <w:t>.</w:t>
      </w:r>
    </w:p>
    <w:p w:rsidR="00D077D7" w:rsidRPr="000139DB" w:rsidRDefault="005624DB" w:rsidP="000139DB">
      <w:pPr>
        <w:pStyle w:val="EndNoteBibliography"/>
        <w:ind w:left="720" w:hanging="720"/>
      </w:pPr>
      <w:r>
        <w:t>5</w:t>
      </w:r>
      <w:r w:rsidR="00D077D7" w:rsidRPr="00346DBB">
        <w:t>.</w:t>
      </w:r>
      <w:r w:rsidR="00D077D7" w:rsidRPr="00346DBB">
        <w:tab/>
      </w:r>
      <w:r w:rsidR="00D41437">
        <w:t>J.</w:t>
      </w:r>
      <w:r w:rsidR="00931667">
        <w:t xml:space="preserve"> </w:t>
      </w:r>
      <w:r w:rsidR="00D41437">
        <w:t>M.</w:t>
      </w:r>
      <w:r w:rsidR="00931667">
        <w:t xml:space="preserve"> </w:t>
      </w:r>
      <w:r w:rsidR="00D41437">
        <w:t>J. Fréchet</w:t>
      </w:r>
      <w:r w:rsidR="000139DB">
        <w:t xml:space="preserve"> and D.</w:t>
      </w:r>
      <w:r w:rsidR="00931667">
        <w:t xml:space="preserve"> </w:t>
      </w:r>
      <w:r w:rsidR="000139DB">
        <w:t xml:space="preserve">A. Tomalia, </w:t>
      </w:r>
      <w:r w:rsidR="000139DB" w:rsidRPr="000139DB">
        <w:rPr>
          <w:i/>
        </w:rPr>
        <w:t>Dendrimers and other dendritic polymers</w:t>
      </w:r>
      <w:r w:rsidR="000139DB">
        <w:t xml:space="preserve"> (John Wiley and Sons Ltd, Chichester, UK, 2001).</w:t>
      </w:r>
    </w:p>
    <w:p w:rsidR="00D077D7" w:rsidRDefault="005624DB" w:rsidP="005624DB">
      <w:pPr>
        <w:pStyle w:val="EndNoteBibliography"/>
        <w:ind w:left="720" w:hanging="720"/>
        <w:rPr>
          <w:lang w:val="cs-CZ"/>
        </w:rPr>
      </w:pPr>
      <w:r>
        <w:t>6</w:t>
      </w:r>
      <w:r w:rsidR="00D077D7" w:rsidRPr="00346DBB">
        <w:t>.</w:t>
      </w:r>
      <w:r w:rsidR="00D077D7" w:rsidRPr="00346DBB">
        <w:tab/>
      </w:r>
      <w:r w:rsidR="00D41437">
        <w:rPr>
          <w:lang w:val="cs-CZ"/>
        </w:rPr>
        <w:t>S.</w:t>
      </w:r>
      <w:r w:rsidR="00931667">
        <w:rPr>
          <w:lang w:val="cs-CZ"/>
        </w:rPr>
        <w:t xml:space="preserve"> </w:t>
      </w:r>
      <w:r w:rsidR="00D41437" w:rsidRPr="005624DB">
        <w:rPr>
          <w:lang w:val="cs-CZ"/>
        </w:rPr>
        <w:t>G</w:t>
      </w:r>
      <w:r w:rsidR="00D41437">
        <w:rPr>
          <w:lang w:val="cs-CZ"/>
        </w:rPr>
        <w:t>. Belyavskii</w:t>
      </w:r>
      <w:r w:rsidRPr="005624DB">
        <w:rPr>
          <w:lang w:val="cs-CZ"/>
        </w:rPr>
        <w:t xml:space="preserve">, </w:t>
      </w:r>
      <w:r w:rsidR="00D41437" w:rsidRPr="005624DB">
        <w:rPr>
          <w:lang w:val="cs-CZ"/>
        </w:rPr>
        <w:t>P</w:t>
      </w:r>
      <w:r w:rsidR="00D41437">
        <w:rPr>
          <w:lang w:val="cs-CZ"/>
        </w:rPr>
        <w:t>.</w:t>
      </w:r>
      <w:r w:rsidR="00931667">
        <w:rPr>
          <w:lang w:val="cs-CZ"/>
        </w:rPr>
        <w:t xml:space="preserve"> </w:t>
      </w:r>
      <w:r w:rsidR="00D41437" w:rsidRPr="005624DB">
        <w:rPr>
          <w:lang w:val="cs-CZ"/>
        </w:rPr>
        <w:t>G</w:t>
      </w:r>
      <w:r w:rsidR="00D41437">
        <w:rPr>
          <w:lang w:val="cs-CZ"/>
        </w:rPr>
        <w:t xml:space="preserve">. </w:t>
      </w:r>
      <w:r w:rsidRPr="005624DB">
        <w:rPr>
          <w:lang w:val="cs-CZ"/>
        </w:rPr>
        <w:t xml:space="preserve">Mingalyov, </w:t>
      </w:r>
      <w:r w:rsidR="00D41437">
        <w:rPr>
          <w:lang w:val="cs-CZ"/>
        </w:rPr>
        <w:t xml:space="preserve">F. </w:t>
      </w:r>
      <w:r w:rsidRPr="005624DB">
        <w:rPr>
          <w:lang w:val="cs-CZ"/>
        </w:rPr>
        <w:t>Giulieri</w:t>
      </w:r>
      <w:r w:rsidR="00D41437">
        <w:rPr>
          <w:lang w:val="cs-CZ"/>
        </w:rPr>
        <w:t>,</w:t>
      </w:r>
      <w:r w:rsidRPr="005624DB">
        <w:rPr>
          <w:lang w:val="cs-CZ"/>
        </w:rPr>
        <w:t xml:space="preserve"> </w:t>
      </w:r>
      <w:r w:rsidR="00D41437">
        <w:rPr>
          <w:lang w:val="cs-CZ"/>
        </w:rPr>
        <w:t xml:space="preserve">R. Combarrieau </w:t>
      </w:r>
      <w:r w:rsidRPr="005624DB">
        <w:rPr>
          <w:lang w:val="cs-CZ"/>
        </w:rPr>
        <w:t>and</w:t>
      </w:r>
      <w:r w:rsidR="00D41437">
        <w:rPr>
          <w:lang w:val="cs-CZ"/>
        </w:rPr>
        <w:t xml:space="preserve"> G.</w:t>
      </w:r>
      <w:r w:rsidR="00931667">
        <w:rPr>
          <w:lang w:val="cs-CZ"/>
        </w:rPr>
        <w:t xml:space="preserve"> </w:t>
      </w:r>
      <w:r w:rsidR="00D41437">
        <w:rPr>
          <w:lang w:val="cs-CZ"/>
        </w:rPr>
        <w:t xml:space="preserve">V. Lisichkin, Prot Met </w:t>
      </w:r>
      <w:r w:rsidR="00D41437">
        <w:rPr>
          <w:b/>
          <w:lang w:val="cs-CZ"/>
        </w:rPr>
        <w:t>42</w:t>
      </w:r>
      <w:r w:rsidR="00D41437">
        <w:rPr>
          <w:lang w:val="cs-CZ"/>
        </w:rPr>
        <w:t xml:space="preserve"> (3) 244-252 (2006).</w:t>
      </w:r>
    </w:p>
    <w:p w:rsidR="00B549EB" w:rsidRPr="00B4412D" w:rsidRDefault="00931667" w:rsidP="00931667">
      <w:pPr>
        <w:pStyle w:val="EndNoteBibliography"/>
        <w:ind w:left="720" w:hanging="720"/>
      </w:pPr>
      <w:r>
        <w:rPr>
          <w:lang w:val="cs-CZ"/>
        </w:rPr>
        <w:t>7.</w:t>
      </w:r>
      <w:r>
        <w:rPr>
          <w:lang w:val="cs-CZ"/>
        </w:rPr>
        <w:tab/>
        <w:t xml:space="preserve">T. H. Min, H. J. Choi, N. H. Kim, K. Park and C. Y. You, </w:t>
      </w:r>
      <w:r>
        <w:t xml:space="preserve">Colloid Surf A-Physicochem Eng Asp </w:t>
      </w:r>
      <w:r>
        <w:rPr>
          <w:b/>
        </w:rPr>
        <w:t>531</w:t>
      </w:r>
      <w:r>
        <w:t xml:space="preserve"> 48-55 (2017)</w:t>
      </w:r>
      <w:r w:rsidR="00D077D7">
        <w:fldChar w:fldCharType="end"/>
      </w:r>
      <w:r w:rsidR="00AE2D3C">
        <w:t>.</w:t>
      </w:r>
    </w:p>
    <w:sectPr w:rsidR="00B549EB" w:rsidRPr="00B4412D" w:rsidSect="00402DA2">
      <w:pgSz w:w="12240" w:h="15840"/>
      <w:pgMar w:top="1440" w:right="1440" w:bottom="1701" w:left="1440" w:header="720" w:footer="720"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dvOT999035f4">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EF4291"/>
    <w:multiLevelType w:val="multilevel"/>
    <w:tmpl w:val="F82C5E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365ED0"/>
    <w:multiLevelType w:val="singleLevel"/>
    <w:tmpl w:val="ECD0A5A6"/>
    <w:name w:val="AIPTables"/>
    <w:lvl w:ilvl="0">
      <w:start w:val="1"/>
      <w:numFmt w:val="decimal"/>
      <w:lvlText w:val="%1"/>
      <w:lvlJc w:val="left"/>
      <w:pPr>
        <w:tabs>
          <w:tab w:val="num" w:pos="3240"/>
        </w:tabs>
        <w:ind w:left="3240" w:hanging="360"/>
      </w:pPr>
    </w:lvl>
  </w:abstractNum>
  <w:abstractNum w:abstractNumId="2" w15:restartNumberingAfterBreak="0">
    <w:nsid w:val="29845F6D"/>
    <w:multiLevelType w:val="hybridMultilevel"/>
    <w:tmpl w:val="5AE0C1F6"/>
    <w:lvl w:ilvl="0" w:tplc="08090001">
      <w:start w:val="1"/>
      <w:numFmt w:val="bullet"/>
      <w:lvlText w:val=""/>
      <w:lvlJc w:val="left"/>
      <w:pPr>
        <w:ind w:left="1004" w:hanging="360"/>
      </w:pPr>
      <w:rPr>
        <w:rFonts w:ascii="Symbol" w:hAnsi="Symbol" w:hint="default"/>
      </w:rPr>
    </w:lvl>
    <w:lvl w:ilvl="1" w:tplc="08090003">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 w15:restartNumberingAfterBreak="0">
    <w:nsid w:val="34404A95"/>
    <w:multiLevelType w:val="hybridMultilevel"/>
    <w:tmpl w:val="92CE8186"/>
    <w:lvl w:ilvl="0" w:tplc="72661724">
      <w:start w:val="1"/>
      <w:numFmt w:val="bullet"/>
      <w:pStyle w:val="Paragraphbulleted"/>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 w15:restartNumberingAfterBreak="0">
    <w:nsid w:val="39AB2696"/>
    <w:multiLevelType w:val="hybridMultilevel"/>
    <w:tmpl w:val="8F02AA48"/>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3A756C1A"/>
    <w:multiLevelType w:val="hybridMultilevel"/>
    <w:tmpl w:val="201C2230"/>
    <w:lvl w:ilvl="0" w:tplc="08090001">
      <w:start w:val="1"/>
      <w:numFmt w:val="bullet"/>
      <w:lvlText w:val=""/>
      <w:lvlJc w:val="left"/>
      <w:pPr>
        <w:ind w:left="1050" w:hanging="360"/>
      </w:pPr>
      <w:rPr>
        <w:rFonts w:ascii="Symbol" w:hAnsi="Symbol" w:hint="default"/>
      </w:rPr>
    </w:lvl>
    <w:lvl w:ilvl="1" w:tplc="08090003" w:tentative="1">
      <w:start w:val="1"/>
      <w:numFmt w:val="bullet"/>
      <w:lvlText w:val="o"/>
      <w:lvlJc w:val="left"/>
      <w:pPr>
        <w:ind w:left="1770" w:hanging="360"/>
      </w:pPr>
      <w:rPr>
        <w:rFonts w:ascii="Courier New" w:hAnsi="Courier New" w:cs="Courier New" w:hint="default"/>
      </w:rPr>
    </w:lvl>
    <w:lvl w:ilvl="2" w:tplc="08090005" w:tentative="1">
      <w:start w:val="1"/>
      <w:numFmt w:val="bullet"/>
      <w:lvlText w:val=""/>
      <w:lvlJc w:val="left"/>
      <w:pPr>
        <w:ind w:left="2490" w:hanging="360"/>
      </w:pPr>
      <w:rPr>
        <w:rFonts w:ascii="Wingdings" w:hAnsi="Wingdings" w:hint="default"/>
      </w:rPr>
    </w:lvl>
    <w:lvl w:ilvl="3" w:tplc="08090001" w:tentative="1">
      <w:start w:val="1"/>
      <w:numFmt w:val="bullet"/>
      <w:lvlText w:val=""/>
      <w:lvlJc w:val="left"/>
      <w:pPr>
        <w:ind w:left="3210" w:hanging="360"/>
      </w:pPr>
      <w:rPr>
        <w:rFonts w:ascii="Symbol" w:hAnsi="Symbol" w:hint="default"/>
      </w:rPr>
    </w:lvl>
    <w:lvl w:ilvl="4" w:tplc="08090003" w:tentative="1">
      <w:start w:val="1"/>
      <w:numFmt w:val="bullet"/>
      <w:lvlText w:val="o"/>
      <w:lvlJc w:val="left"/>
      <w:pPr>
        <w:ind w:left="3930" w:hanging="360"/>
      </w:pPr>
      <w:rPr>
        <w:rFonts w:ascii="Courier New" w:hAnsi="Courier New" w:cs="Courier New" w:hint="default"/>
      </w:rPr>
    </w:lvl>
    <w:lvl w:ilvl="5" w:tplc="08090005" w:tentative="1">
      <w:start w:val="1"/>
      <w:numFmt w:val="bullet"/>
      <w:lvlText w:val=""/>
      <w:lvlJc w:val="left"/>
      <w:pPr>
        <w:ind w:left="4650" w:hanging="360"/>
      </w:pPr>
      <w:rPr>
        <w:rFonts w:ascii="Wingdings" w:hAnsi="Wingdings" w:hint="default"/>
      </w:rPr>
    </w:lvl>
    <w:lvl w:ilvl="6" w:tplc="08090001" w:tentative="1">
      <w:start w:val="1"/>
      <w:numFmt w:val="bullet"/>
      <w:lvlText w:val=""/>
      <w:lvlJc w:val="left"/>
      <w:pPr>
        <w:ind w:left="5370" w:hanging="360"/>
      </w:pPr>
      <w:rPr>
        <w:rFonts w:ascii="Symbol" w:hAnsi="Symbol" w:hint="default"/>
      </w:rPr>
    </w:lvl>
    <w:lvl w:ilvl="7" w:tplc="08090003" w:tentative="1">
      <w:start w:val="1"/>
      <w:numFmt w:val="bullet"/>
      <w:lvlText w:val="o"/>
      <w:lvlJc w:val="left"/>
      <w:pPr>
        <w:ind w:left="6090" w:hanging="360"/>
      </w:pPr>
      <w:rPr>
        <w:rFonts w:ascii="Courier New" w:hAnsi="Courier New" w:cs="Courier New" w:hint="default"/>
      </w:rPr>
    </w:lvl>
    <w:lvl w:ilvl="8" w:tplc="08090005" w:tentative="1">
      <w:start w:val="1"/>
      <w:numFmt w:val="bullet"/>
      <w:lvlText w:val=""/>
      <w:lvlJc w:val="left"/>
      <w:pPr>
        <w:ind w:left="6810" w:hanging="360"/>
      </w:pPr>
      <w:rPr>
        <w:rFonts w:ascii="Wingdings" w:hAnsi="Wingdings" w:hint="default"/>
      </w:rPr>
    </w:lvl>
  </w:abstractNum>
  <w:abstractNum w:abstractNumId="6" w15:restartNumberingAfterBreak="0">
    <w:nsid w:val="3AA17CE3"/>
    <w:multiLevelType w:val="hybridMultilevel"/>
    <w:tmpl w:val="4A342D44"/>
    <w:lvl w:ilvl="0" w:tplc="EBD030B2">
      <w:start w:val="1"/>
      <w:numFmt w:val="decimal"/>
      <w:pStyle w:val="Referenc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E1C6FEE"/>
    <w:multiLevelType w:val="hybridMultilevel"/>
    <w:tmpl w:val="BC72DB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7467158"/>
    <w:multiLevelType w:val="hybridMultilevel"/>
    <w:tmpl w:val="2A1CDC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79B25AE"/>
    <w:multiLevelType w:val="hybridMultilevel"/>
    <w:tmpl w:val="09705F6E"/>
    <w:lvl w:ilvl="0" w:tplc="FFBEA52C">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67C9507E"/>
    <w:multiLevelType w:val="hybridMultilevel"/>
    <w:tmpl w:val="74D8EBE6"/>
    <w:lvl w:ilvl="0" w:tplc="D458AF60">
      <w:start w:val="1"/>
      <w:numFmt w:val="decimal"/>
      <w:lvlText w:val="%1."/>
      <w:lvlJc w:val="left"/>
      <w:pPr>
        <w:ind w:left="64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1" w15:restartNumberingAfterBreak="0">
    <w:nsid w:val="74721692"/>
    <w:multiLevelType w:val="singleLevel"/>
    <w:tmpl w:val="8BC68E6C"/>
    <w:lvl w:ilvl="0">
      <w:start w:val="1"/>
      <w:numFmt w:val="decimal"/>
      <w:pStyle w:val="Paragraphnumbered"/>
      <w:lvlText w:val="%1."/>
      <w:lvlJc w:val="left"/>
      <w:pPr>
        <w:ind w:left="644" w:hanging="360"/>
      </w:pPr>
      <w:rPr>
        <w:rFonts w:hint="default"/>
      </w:rPr>
    </w:lvl>
  </w:abstractNum>
  <w:abstractNum w:abstractNumId="12" w15:restartNumberingAfterBreak="0">
    <w:nsid w:val="765903BB"/>
    <w:multiLevelType w:val="multilevel"/>
    <w:tmpl w:val="9BBC29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72E6F57"/>
    <w:multiLevelType w:val="multilevel"/>
    <w:tmpl w:val="6972D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AA97E4A"/>
    <w:multiLevelType w:val="multilevel"/>
    <w:tmpl w:val="21562CB0"/>
    <w:name w:val="/#"/>
    <w:lvl w:ilvl="0">
      <w:start w:val="1"/>
      <w:numFmt w:val="decimal"/>
      <w:lvlText w:val="%1"/>
      <w:lvlJc w:val="left"/>
      <w:pPr>
        <w:tabs>
          <w:tab w:val="num" w:pos="360"/>
        </w:tabs>
        <w:ind w:left="0" w:firstLine="0"/>
      </w:pPr>
    </w:lvl>
    <w:lvl w:ilvl="1">
      <w:start w:val="1"/>
      <w:numFmt w:val="lowerLetter"/>
      <w:lvlText w:val="%2)"/>
      <w:lvlJc w:val="left"/>
      <w:pPr>
        <w:tabs>
          <w:tab w:val="num" w:pos="0"/>
        </w:tabs>
        <w:ind w:left="0" w:firstLine="0"/>
      </w:pPr>
    </w:lvl>
    <w:lvl w:ilvl="2">
      <w:start w:val="1"/>
      <w:numFmt w:val="lowerRoman"/>
      <w:lvlText w:val="%3)"/>
      <w:lvlJc w:val="left"/>
      <w:pPr>
        <w:tabs>
          <w:tab w:val="num" w:pos="0"/>
        </w:tabs>
        <w:ind w:left="0" w:firstLine="0"/>
      </w:pPr>
    </w:lvl>
    <w:lvl w:ilvl="3">
      <w:start w:val="1"/>
      <w:numFmt w:val="decimal"/>
      <w:lvlText w:val="%4"/>
      <w:lvlJc w:val="left"/>
      <w:pPr>
        <w:tabs>
          <w:tab w:val="num" w:pos="360"/>
        </w:tabs>
        <w:ind w:left="0" w:firstLine="0"/>
      </w:pPr>
    </w:lvl>
    <w:lvl w:ilvl="4">
      <w:start w:val="1"/>
      <w:numFmt w:val="lowerLetter"/>
      <w:lvlText w:val="(%5)"/>
      <w:lvlJc w:val="left"/>
      <w:pPr>
        <w:tabs>
          <w:tab w:val="num" w:pos="0"/>
        </w:tabs>
        <w:ind w:left="0" w:firstLine="0"/>
      </w:pPr>
    </w:lvl>
    <w:lvl w:ilvl="5">
      <w:start w:val="1"/>
      <w:numFmt w:val="lowerRoman"/>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left"/>
      <w:pPr>
        <w:tabs>
          <w:tab w:val="num" w:pos="0"/>
        </w:tabs>
        <w:ind w:left="0" w:firstLine="0"/>
      </w:pPr>
    </w:lvl>
  </w:abstractNum>
  <w:num w:numId="1">
    <w:abstractNumId w:val="14"/>
  </w:num>
  <w:num w:numId="2">
    <w:abstractNumId w:val="1"/>
  </w:num>
  <w:num w:numId="3">
    <w:abstractNumId w:val="11"/>
  </w:num>
  <w:num w:numId="4">
    <w:abstractNumId w:val="5"/>
  </w:num>
  <w:num w:numId="5">
    <w:abstractNumId w:val="10"/>
  </w:num>
  <w:num w:numId="6">
    <w:abstractNumId w:val="2"/>
  </w:num>
  <w:num w:numId="7">
    <w:abstractNumId w:val="4"/>
  </w:num>
  <w:num w:numId="8">
    <w:abstractNumId w:val="0"/>
  </w:num>
  <w:num w:numId="9">
    <w:abstractNumId w:val="13"/>
  </w:num>
  <w:num w:numId="10">
    <w:abstractNumId w:val="7"/>
  </w:num>
  <w:num w:numId="11">
    <w:abstractNumId w:val="12"/>
  </w:num>
  <w:num w:numId="12">
    <w:abstractNumId w:val="8"/>
  </w:num>
  <w:num w:numId="13">
    <w:abstractNumId w:val="3"/>
  </w:num>
  <w:num w:numId="14">
    <w:abstractNumId w:val="13"/>
  </w:num>
  <w:num w:numId="15">
    <w:abstractNumId w:val="6"/>
  </w:num>
  <w:num w:numId="16">
    <w:abstractNumId w:val="3"/>
  </w:num>
  <w:num w:numId="17">
    <w:abstractNumId w:val="3"/>
  </w:num>
  <w:num w:numId="18">
    <w:abstractNumId w:val="3"/>
  </w:num>
  <w:num w:numId="19">
    <w:abstractNumId w:val="3"/>
  </w:num>
  <w:num w:numId="20">
    <w:abstractNumId w:val="3"/>
  </w:num>
  <w:num w:numId="21">
    <w:abstractNumId w:val="3"/>
  </w:num>
  <w:num w:numId="22">
    <w:abstractNumId w:val="3"/>
  </w:num>
  <w:num w:numId="23">
    <w:abstractNumId w:val="3"/>
  </w:num>
  <w:num w:numId="24">
    <w:abstractNumId w:val="3"/>
  </w:num>
  <w:num w:numId="25">
    <w:abstractNumId w:val="3"/>
  </w:num>
  <w:num w:numId="26">
    <w:abstractNumId w:val="3"/>
  </w:num>
  <w:num w:numId="27">
    <w:abstractNumId w:val="3"/>
  </w:num>
  <w:num w:numId="28">
    <w:abstractNumId w:val="3"/>
  </w:num>
  <w:num w:numId="29">
    <w:abstractNumId w:val="10"/>
  </w:num>
  <w:num w:numId="30">
    <w:abstractNumId w:val="10"/>
  </w:num>
  <w:num w:numId="31">
    <w:abstractNumId w:val="10"/>
    <w:lvlOverride w:ilvl="0">
      <w:startOverride w:val="1"/>
    </w:lvlOverride>
  </w:num>
  <w:num w:numId="32">
    <w:abstractNumId w:val="10"/>
  </w:num>
  <w:num w:numId="33">
    <w:abstractNumId w:val="10"/>
    <w:lvlOverride w:ilvl="0">
      <w:startOverride w:val="1"/>
    </w:lvlOverride>
  </w:num>
  <w:num w:numId="34">
    <w:abstractNumId w:val="10"/>
    <w:lvlOverride w:ilvl="0">
      <w:startOverride w:val="1"/>
    </w:lvlOverride>
  </w:num>
  <w:num w:numId="35">
    <w:abstractNumId w:val="11"/>
    <w:lvlOverride w:ilvl="0">
      <w:startOverride w:val="1"/>
    </w:lvlOverride>
  </w:num>
  <w:num w:numId="36">
    <w:abstractNumId w:val="11"/>
  </w:num>
  <w:num w:numId="37">
    <w:abstractNumId w:val="11"/>
    <w:lvlOverride w:ilvl="0">
      <w:startOverride w:val="1"/>
    </w:lvlOverride>
  </w:num>
  <w:num w:numId="38">
    <w:abstractNumId w:val="11"/>
  </w:num>
  <w:num w:numId="39">
    <w:abstractNumId w:val="11"/>
    <w:lvlOverride w:ilvl="0">
      <w:startOverride w:val="1"/>
    </w:lvlOverride>
  </w:num>
  <w:num w:numId="40">
    <w:abstractNumId w:val="11"/>
    <w:lvlOverride w:ilvl="0">
      <w:startOverride w:val="1"/>
    </w:lvlOverride>
  </w:num>
  <w:num w:numId="41">
    <w:abstractNumId w:val="11"/>
    <w:lvlOverride w:ilvl="0">
      <w:startOverride w:val="1"/>
    </w:lvlOverride>
  </w:num>
  <w:num w:numId="42">
    <w:abstractNumId w:val="11"/>
  </w:num>
  <w:num w:numId="43">
    <w:abstractNumId w:val="11"/>
  </w:num>
  <w:num w:numId="4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PostScriptOverText/>
  <w:embedSystemFonts/>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revisionView w:inkAnnotations="0"/>
  <w:defaultTabStop w:val="720"/>
  <w:hyphenationZone w:val="425"/>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20FA"/>
    <w:rsid w:val="000139DB"/>
    <w:rsid w:val="00014140"/>
    <w:rsid w:val="00031EC9"/>
    <w:rsid w:val="0003512A"/>
    <w:rsid w:val="00042874"/>
    <w:rsid w:val="00066FED"/>
    <w:rsid w:val="00075EA6"/>
    <w:rsid w:val="0007709F"/>
    <w:rsid w:val="00082B0D"/>
    <w:rsid w:val="00086F62"/>
    <w:rsid w:val="0009320B"/>
    <w:rsid w:val="00096AE0"/>
    <w:rsid w:val="000A7249"/>
    <w:rsid w:val="000B1B74"/>
    <w:rsid w:val="000B3A2D"/>
    <w:rsid w:val="000B49C0"/>
    <w:rsid w:val="000E382F"/>
    <w:rsid w:val="001036BA"/>
    <w:rsid w:val="001146DC"/>
    <w:rsid w:val="00114AB1"/>
    <w:rsid w:val="00117D98"/>
    <w:rsid w:val="001230FF"/>
    <w:rsid w:val="00130BD7"/>
    <w:rsid w:val="001359AB"/>
    <w:rsid w:val="00155B67"/>
    <w:rsid w:val="001562AF"/>
    <w:rsid w:val="00161A5B"/>
    <w:rsid w:val="0016385D"/>
    <w:rsid w:val="0016782F"/>
    <w:rsid w:val="00175739"/>
    <w:rsid w:val="001937E9"/>
    <w:rsid w:val="001B263B"/>
    <w:rsid w:val="001B476A"/>
    <w:rsid w:val="001C764F"/>
    <w:rsid w:val="001C7BB3"/>
    <w:rsid w:val="001D469C"/>
    <w:rsid w:val="001F0E0F"/>
    <w:rsid w:val="00221CAC"/>
    <w:rsid w:val="0023171B"/>
    <w:rsid w:val="00236BFC"/>
    <w:rsid w:val="00237437"/>
    <w:rsid w:val="002502FD"/>
    <w:rsid w:val="00254883"/>
    <w:rsid w:val="0027251F"/>
    <w:rsid w:val="00273275"/>
    <w:rsid w:val="00273527"/>
    <w:rsid w:val="00274622"/>
    <w:rsid w:val="0028287F"/>
    <w:rsid w:val="00285D24"/>
    <w:rsid w:val="00286368"/>
    <w:rsid w:val="00290390"/>
    <w:rsid w:val="002915D3"/>
    <w:rsid w:val="00293808"/>
    <w:rsid w:val="002941DA"/>
    <w:rsid w:val="002C5BBE"/>
    <w:rsid w:val="002E3C35"/>
    <w:rsid w:val="002F5298"/>
    <w:rsid w:val="00337E4F"/>
    <w:rsid w:val="00340C36"/>
    <w:rsid w:val="00346A9D"/>
    <w:rsid w:val="0035765D"/>
    <w:rsid w:val="0039376F"/>
    <w:rsid w:val="003A287B"/>
    <w:rsid w:val="003A5C85"/>
    <w:rsid w:val="003A61B1"/>
    <w:rsid w:val="003E2F29"/>
    <w:rsid w:val="003E7C74"/>
    <w:rsid w:val="003F31C6"/>
    <w:rsid w:val="0040225B"/>
    <w:rsid w:val="00402DA2"/>
    <w:rsid w:val="00410CC7"/>
    <w:rsid w:val="00425AC2"/>
    <w:rsid w:val="0044771F"/>
    <w:rsid w:val="0045548F"/>
    <w:rsid w:val="00464324"/>
    <w:rsid w:val="004B151D"/>
    <w:rsid w:val="004C7243"/>
    <w:rsid w:val="004E21DE"/>
    <w:rsid w:val="004E3C57"/>
    <w:rsid w:val="004E3CB2"/>
    <w:rsid w:val="004E7215"/>
    <w:rsid w:val="00525813"/>
    <w:rsid w:val="0053513F"/>
    <w:rsid w:val="0055712B"/>
    <w:rsid w:val="005624DB"/>
    <w:rsid w:val="00573530"/>
    <w:rsid w:val="00574405"/>
    <w:rsid w:val="005A0E21"/>
    <w:rsid w:val="005B3A34"/>
    <w:rsid w:val="005B686F"/>
    <w:rsid w:val="005D49AF"/>
    <w:rsid w:val="005E415C"/>
    <w:rsid w:val="005E7946"/>
    <w:rsid w:val="005F7475"/>
    <w:rsid w:val="00601A93"/>
    <w:rsid w:val="00601FF3"/>
    <w:rsid w:val="00611299"/>
    <w:rsid w:val="00613479"/>
    <w:rsid w:val="00616365"/>
    <w:rsid w:val="00616F3B"/>
    <w:rsid w:val="006249A7"/>
    <w:rsid w:val="0064225B"/>
    <w:rsid w:val="006949BC"/>
    <w:rsid w:val="006C780C"/>
    <w:rsid w:val="006D1229"/>
    <w:rsid w:val="006D7A18"/>
    <w:rsid w:val="00713B2B"/>
    <w:rsid w:val="00723B7F"/>
    <w:rsid w:val="00725861"/>
    <w:rsid w:val="0073393A"/>
    <w:rsid w:val="0073539D"/>
    <w:rsid w:val="00767B8A"/>
    <w:rsid w:val="00775481"/>
    <w:rsid w:val="007A233B"/>
    <w:rsid w:val="007A4FF6"/>
    <w:rsid w:val="007B4863"/>
    <w:rsid w:val="007C65E6"/>
    <w:rsid w:val="007D406B"/>
    <w:rsid w:val="007D4407"/>
    <w:rsid w:val="007E1CA3"/>
    <w:rsid w:val="00810850"/>
    <w:rsid w:val="00821713"/>
    <w:rsid w:val="00827050"/>
    <w:rsid w:val="0083278B"/>
    <w:rsid w:val="00834538"/>
    <w:rsid w:val="008346F2"/>
    <w:rsid w:val="00842A9D"/>
    <w:rsid w:val="00850E89"/>
    <w:rsid w:val="00861CDC"/>
    <w:rsid w:val="00866B52"/>
    <w:rsid w:val="00887E9B"/>
    <w:rsid w:val="008930E4"/>
    <w:rsid w:val="00893821"/>
    <w:rsid w:val="008A7B9C"/>
    <w:rsid w:val="008B4754"/>
    <w:rsid w:val="008E6A7A"/>
    <w:rsid w:val="008F1038"/>
    <w:rsid w:val="008F7046"/>
    <w:rsid w:val="009005FC"/>
    <w:rsid w:val="00916644"/>
    <w:rsid w:val="009214DF"/>
    <w:rsid w:val="00931667"/>
    <w:rsid w:val="00942F6E"/>
    <w:rsid w:val="00943315"/>
    <w:rsid w:val="009634AD"/>
    <w:rsid w:val="009754F7"/>
    <w:rsid w:val="009B696B"/>
    <w:rsid w:val="009B7671"/>
    <w:rsid w:val="009F056E"/>
    <w:rsid w:val="00A26DCD"/>
    <w:rsid w:val="00A314BB"/>
    <w:rsid w:val="00A32B7D"/>
    <w:rsid w:val="00A5596B"/>
    <w:rsid w:val="00A646B3"/>
    <w:rsid w:val="00A6739B"/>
    <w:rsid w:val="00A81197"/>
    <w:rsid w:val="00A81DAA"/>
    <w:rsid w:val="00A90413"/>
    <w:rsid w:val="00AB0A9C"/>
    <w:rsid w:val="00AB7119"/>
    <w:rsid w:val="00AD5855"/>
    <w:rsid w:val="00AE0136"/>
    <w:rsid w:val="00AE2D3C"/>
    <w:rsid w:val="00AE7500"/>
    <w:rsid w:val="00AE7F87"/>
    <w:rsid w:val="00AF3542"/>
    <w:rsid w:val="00AF5ABE"/>
    <w:rsid w:val="00B00415"/>
    <w:rsid w:val="00B031FC"/>
    <w:rsid w:val="00B1000D"/>
    <w:rsid w:val="00B10134"/>
    <w:rsid w:val="00B16BFE"/>
    <w:rsid w:val="00B4412D"/>
    <w:rsid w:val="00B442ED"/>
    <w:rsid w:val="00B500E5"/>
    <w:rsid w:val="00B549EB"/>
    <w:rsid w:val="00BA39BB"/>
    <w:rsid w:val="00BA3B3D"/>
    <w:rsid w:val="00BB1870"/>
    <w:rsid w:val="00BD1909"/>
    <w:rsid w:val="00BE5E16"/>
    <w:rsid w:val="00BE5FD1"/>
    <w:rsid w:val="00C05663"/>
    <w:rsid w:val="00C06E05"/>
    <w:rsid w:val="00C17370"/>
    <w:rsid w:val="00C25F6D"/>
    <w:rsid w:val="00C26EC0"/>
    <w:rsid w:val="00C3681E"/>
    <w:rsid w:val="00C56C77"/>
    <w:rsid w:val="00CB7B3E"/>
    <w:rsid w:val="00CC739D"/>
    <w:rsid w:val="00CE5B2F"/>
    <w:rsid w:val="00CE6703"/>
    <w:rsid w:val="00D04468"/>
    <w:rsid w:val="00D077D7"/>
    <w:rsid w:val="00D27B23"/>
    <w:rsid w:val="00D36257"/>
    <w:rsid w:val="00D41437"/>
    <w:rsid w:val="00D4687E"/>
    <w:rsid w:val="00D53A12"/>
    <w:rsid w:val="00D64118"/>
    <w:rsid w:val="00D80DA8"/>
    <w:rsid w:val="00DB0C43"/>
    <w:rsid w:val="00DD72AE"/>
    <w:rsid w:val="00DE3100"/>
    <w:rsid w:val="00DE3354"/>
    <w:rsid w:val="00DF3833"/>
    <w:rsid w:val="00DF7AB2"/>
    <w:rsid w:val="00DF7DCD"/>
    <w:rsid w:val="00E20806"/>
    <w:rsid w:val="00E248C1"/>
    <w:rsid w:val="00E36974"/>
    <w:rsid w:val="00EB5BC8"/>
    <w:rsid w:val="00EB7D28"/>
    <w:rsid w:val="00EC0D0C"/>
    <w:rsid w:val="00ED4A2C"/>
    <w:rsid w:val="00EF6940"/>
    <w:rsid w:val="00F2044A"/>
    <w:rsid w:val="00F20BFC"/>
    <w:rsid w:val="00F24D5F"/>
    <w:rsid w:val="00F726C3"/>
    <w:rsid w:val="00F820FA"/>
    <w:rsid w:val="00F8554C"/>
    <w:rsid w:val="00F97A90"/>
    <w:rsid w:val="00FC2F35"/>
    <w:rsid w:val="00FC3551"/>
    <w:rsid w:val="00FC3FD7"/>
    <w:rsid w:val="00FD1FC6"/>
    <w:rsid w:val="00FE586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7859E50-98D9-4500-BA50-A7B224FF19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rsid w:val="004E3CB2"/>
    <w:rPr>
      <w:sz w:val="24"/>
      <w:lang w:val="en-US" w:eastAsia="en-US"/>
    </w:rPr>
  </w:style>
  <w:style w:type="paragraph" w:styleId="Nadpis1">
    <w:name w:val="heading 1"/>
    <w:basedOn w:val="Normln"/>
    <w:next w:val="Paragraph"/>
    <w:qFormat/>
    <w:pPr>
      <w:keepNext/>
      <w:spacing w:before="240" w:after="240"/>
      <w:jc w:val="center"/>
      <w:outlineLvl w:val="0"/>
    </w:pPr>
    <w:rPr>
      <w:b/>
      <w:caps/>
    </w:rPr>
  </w:style>
  <w:style w:type="paragraph" w:styleId="Nadpis2">
    <w:name w:val="heading 2"/>
    <w:basedOn w:val="Normln"/>
    <w:next w:val="Paragraph"/>
    <w:qFormat/>
    <w:pPr>
      <w:keepNext/>
      <w:spacing w:before="240" w:after="240"/>
      <w:jc w:val="center"/>
      <w:outlineLvl w:val="1"/>
    </w:pPr>
    <w:rPr>
      <w:b/>
    </w:rPr>
  </w:style>
  <w:style w:type="paragraph" w:styleId="Nadpis3">
    <w:name w:val="heading 3"/>
    <w:basedOn w:val="Normln"/>
    <w:next w:val="Normln"/>
    <w:qFormat/>
    <w:pPr>
      <w:keepNext/>
      <w:spacing w:before="240" w:after="240"/>
      <w:jc w:val="center"/>
      <w:outlineLvl w:val="2"/>
    </w:pPr>
    <w:rPr>
      <w:i/>
      <w:sz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semiHidden/>
    <w:rPr>
      <w:sz w:val="16"/>
    </w:rPr>
  </w:style>
  <w:style w:type="paragraph" w:customStyle="1" w:styleId="PaperTitle">
    <w:name w:val="Paper Title"/>
    <w:basedOn w:val="Normln"/>
    <w:next w:val="AuthorName"/>
    <w:pPr>
      <w:spacing w:before="1200"/>
      <w:jc w:val="center"/>
    </w:pPr>
    <w:rPr>
      <w:b/>
      <w:sz w:val="36"/>
    </w:rPr>
  </w:style>
  <w:style w:type="paragraph" w:customStyle="1" w:styleId="AuthorName">
    <w:name w:val="Author Name"/>
    <w:basedOn w:val="Normln"/>
    <w:next w:val="AuthorAffiliation"/>
    <w:pPr>
      <w:spacing w:before="360" w:after="360"/>
      <w:jc w:val="center"/>
    </w:pPr>
    <w:rPr>
      <w:sz w:val="28"/>
    </w:rPr>
  </w:style>
  <w:style w:type="paragraph" w:customStyle="1" w:styleId="AuthorAffiliation">
    <w:name w:val="Author Affiliation"/>
    <w:basedOn w:val="Normln"/>
    <w:pPr>
      <w:jc w:val="center"/>
    </w:pPr>
    <w:rPr>
      <w:i/>
      <w:sz w:val="20"/>
    </w:rPr>
  </w:style>
  <w:style w:type="paragraph" w:customStyle="1" w:styleId="Abstract">
    <w:name w:val="Abstract"/>
    <w:basedOn w:val="Normln"/>
    <w:next w:val="Nadpis1"/>
    <w:rsid w:val="00F20BFC"/>
    <w:pPr>
      <w:spacing w:before="360" w:after="360"/>
      <w:ind w:left="289" w:right="289"/>
      <w:jc w:val="both"/>
    </w:pPr>
    <w:rPr>
      <w:sz w:val="18"/>
    </w:rPr>
  </w:style>
  <w:style w:type="paragraph" w:customStyle="1" w:styleId="Paragraph">
    <w:name w:val="Paragraph"/>
    <w:basedOn w:val="Normln"/>
    <w:link w:val="ParagraphChar"/>
    <w:rsid w:val="005E415C"/>
    <w:pPr>
      <w:ind w:firstLine="284"/>
      <w:jc w:val="both"/>
    </w:pPr>
    <w:rPr>
      <w:sz w:val="20"/>
    </w:rPr>
  </w:style>
  <w:style w:type="character" w:styleId="Znakapoznpodarou">
    <w:name w:val="footnote reference"/>
    <w:semiHidden/>
    <w:rPr>
      <w:vertAlign w:val="superscript"/>
    </w:rPr>
  </w:style>
  <w:style w:type="paragraph" w:customStyle="1" w:styleId="Reference">
    <w:name w:val="Reference"/>
    <w:basedOn w:val="Paragraph"/>
    <w:rsid w:val="00AE7500"/>
    <w:pPr>
      <w:numPr>
        <w:numId w:val="15"/>
      </w:numPr>
      <w:ind w:left="426" w:hanging="426"/>
    </w:pPr>
  </w:style>
  <w:style w:type="paragraph" w:customStyle="1" w:styleId="FigureCaption">
    <w:name w:val="Figure Caption"/>
    <w:next w:val="Paragraph"/>
    <w:rsid w:val="00161A5B"/>
    <w:pPr>
      <w:spacing w:before="120"/>
      <w:jc w:val="center"/>
    </w:pPr>
    <w:rPr>
      <w:sz w:val="18"/>
      <w:lang w:val="en-US" w:eastAsia="en-US"/>
    </w:rPr>
  </w:style>
  <w:style w:type="paragraph" w:customStyle="1" w:styleId="Figure">
    <w:name w:val="Figure"/>
    <w:basedOn w:val="Paragraph"/>
    <w:pPr>
      <w:keepNext/>
      <w:ind w:firstLine="0"/>
      <w:jc w:val="center"/>
    </w:pPr>
  </w:style>
  <w:style w:type="paragraph" w:customStyle="1" w:styleId="Equation">
    <w:name w:val="Equation"/>
    <w:basedOn w:val="Paragraph"/>
    <w:rsid w:val="001146DC"/>
    <w:pPr>
      <w:tabs>
        <w:tab w:val="center" w:pos="4320"/>
        <w:tab w:val="right" w:pos="9242"/>
      </w:tabs>
      <w:ind w:firstLine="0"/>
      <w:jc w:val="center"/>
    </w:pPr>
  </w:style>
  <w:style w:type="paragraph" w:styleId="Textbubliny">
    <w:name w:val="Balloon Text"/>
    <w:basedOn w:val="Normln"/>
    <w:link w:val="TextbublinyChar"/>
    <w:rsid w:val="00114AB1"/>
    <w:rPr>
      <w:rFonts w:ascii="Tahoma" w:hAnsi="Tahoma" w:cs="Tahoma"/>
      <w:sz w:val="16"/>
      <w:szCs w:val="16"/>
    </w:rPr>
  </w:style>
  <w:style w:type="character" w:customStyle="1" w:styleId="TextbublinyChar">
    <w:name w:val="Text bubliny Char"/>
    <w:basedOn w:val="Standardnpsmoodstavce"/>
    <w:link w:val="Textbubliny"/>
    <w:rsid w:val="00114AB1"/>
    <w:rPr>
      <w:rFonts w:ascii="Tahoma" w:hAnsi="Tahoma" w:cs="Tahoma"/>
      <w:sz w:val="16"/>
      <w:szCs w:val="16"/>
      <w:lang w:val="en-US" w:eastAsia="en-US"/>
    </w:rPr>
  </w:style>
  <w:style w:type="character" w:styleId="Hypertextovodkaz">
    <w:name w:val="Hyperlink"/>
    <w:rPr>
      <w:color w:val="0000FF"/>
      <w:u w:val="single"/>
    </w:rPr>
  </w:style>
  <w:style w:type="table" w:styleId="Mkatabulky">
    <w:name w:val="Table Grid"/>
    <w:basedOn w:val="Normlntabulka"/>
    <w:rsid w:val="006422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bulleted">
    <w:name w:val="Paragraph (bulleted)"/>
    <w:basedOn w:val="Paragraph"/>
    <w:rsid w:val="0040225B"/>
    <w:pPr>
      <w:numPr>
        <w:numId w:val="28"/>
      </w:numPr>
      <w:ind w:left="641" w:hanging="357"/>
    </w:pPr>
  </w:style>
  <w:style w:type="paragraph" w:customStyle="1" w:styleId="AuthorEmail">
    <w:name w:val="Author Email"/>
    <w:basedOn w:val="Normln"/>
    <w:qFormat/>
    <w:rsid w:val="001D469C"/>
    <w:pPr>
      <w:jc w:val="center"/>
    </w:pPr>
    <w:rPr>
      <w:sz w:val="20"/>
    </w:rPr>
  </w:style>
  <w:style w:type="paragraph" w:styleId="Normlnweb">
    <w:name w:val="Normal (Web)"/>
    <w:basedOn w:val="Normln"/>
    <w:uiPriority w:val="99"/>
    <w:unhideWhenUsed/>
    <w:rsid w:val="005F7475"/>
    <w:pPr>
      <w:spacing w:before="100" w:beforeAutospacing="1" w:after="100" w:afterAutospacing="1"/>
    </w:pPr>
    <w:rPr>
      <w:szCs w:val="24"/>
      <w:lang w:val="en-GB" w:eastAsia="en-GB"/>
    </w:rPr>
  </w:style>
  <w:style w:type="character" w:styleId="Siln">
    <w:name w:val="Strong"/>
    <w:basedOn w:val="Standardnpsmoodstavce"/>
    <w:uiPriority w:val="22"/>
    <w:qFormat/>
    <w:rsid w:val="005F7475"/>
    <w:rPr>
      <w:b/>
      <w:bCs/>
    </w:rPr>
  </w:style>
  <w:style w:type="character" w:styleId="Zdraznn">
    <w:name w:val="Emphasis"/>
    <w:basedOn w:val="Standardnpsmoodstavce"/>
    <w:uiPriority w:val="20"/>
    <w:qFormat/>
    <w:rsid w:val="005F7475"/>
    <w:rPr>
      <w:i/>
      <w:iCs/>
    </w:rPr>
  </w:style>
  <w:style w:type="paragraph" w:customStyle="1" w:styleId="TableCaption">
    <w:name w:val="Table Caption"/>
    <w:basedOn w:val="FigureCaption"/>
    <w:qFormat/>
    <w:rsid w:val="005A0E21"/>
    <w:rPr>
      <w:szCs w:val="18"/>
    </w:rPr>
  </w:style>
  <w:style w:type="paragraph" w:customStyle="1" w:styleId="Paragraphnumbered">
    <w:name w:val="Paragraph (numbered)"/>
    <w:rsid w:val="000B49C0"/>
    <w:pPr>
      <w:numPr>
        <w:numId w:val="43"/>
      </w:numPr>
      <w:jc w:val="both"/>
    </w:pPr>
    <w:rPr>
      <w:lang w:val="en-US" w:eastAsia="en-US"/>
    </w:rPr>
  </w:style>
  <w:style w:type="paragraph" w:styleId="Odstavecseseznamem">
    <w:name w:val="List Paragraph"/>
    <w:basedOn w:val="Normln"/>
    <w:uiPriority w:val="34"/>
    <w:qFormat/>
    <w:rsid w:val="00B549EB"/>
    <w:pPr>
      <w:spacing w:after="120" w:line="360" w:lineRule="auto"/>
      <w:ind w:left="720"/>
      <w:contextualSpacing/>
      <w:jc w:val="both"/>
    </w:pPr>
    <w:rPr>
      <w:szCs w:val="24"/>
      <w:lang w:val="cs-CZ" w:eastAsia="cs-CZ"/>
    </w:rPr>
  </w:style>
  <w:style w:type="character" w:customStyle="1" w:styleId="ParagraphChar">
    <w:name w:val="Paragraph Char"/>
    <w:basedOn w:val="Standardnpsmoodstavce"/>
    <w:link w:val="Paragraph"/>
    <w:rsid w:val="00D077D7"/>
    <w:rPr>
      <w:lang w:val="en-US" w:eastAsia="en-US"/>
    </w:rPr>
  </w:style>
  <w:style w:type="paragraph" w:customStyle="1" w:styleId="EndNoteBibliography">
    <w:name w:val="EndNote Bibliography"/>
    <w:basedOn w:val="Normln"/>
    <w:link w:val="EndNoteBibliographyChar"/>
    <w:rsid w:val="00D077D7"/>
    <w:pPr>
      <w:jc w:val="both"/>
    </w:pPr>
    <w:rPr>
      <w:noProof/>
      <w:sz w:val="20"/>
    </w:rPr>
  </w:style>
  <w:style w:type="character" w:customStyle="1" w:styleId="EndNoteBibliographyChar">
    <w:name w:val="EndNote Bibliography Char"/>
    <w:basedOn w:val="ParagraphChar"/>
    <w:link w:val="EndNoteBibliography"/>
    <w:rsid w:val="00D077D7"/>
    <w:rPr>
      <w:noProof/>
      <w:lang w:val="en-US" w:eastAsia="en-US"/>
    </w:rPr>
  </w:style>
  <w:style w:type="paragraph" w:styleId="Titulek">
    <w:name w:val="caption"/>
    <w:basedOn w:val="Normln"/>
    <w:next w:val="Normln"/>
    <w:unhideWhenUsed/>
    <w:qFormat/>
    <w:rsid w:val="0055712B"/>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2343186">
      <w:bodyDiv w:val="1"/>
      <w:marLeft w:val="0"/>
      <w:marRight w:val="0"/>
      <w:marTop w:val="0"/>
      <w:marBottom w:val="0"/>
      <w:divBdr>
        <w:top w:val="none" w:sz="0" w:space="0" w:color="auto"/>
        <w:left w:val="none" w:sz="0" w:space="0" w:color="auto"/>
        <w:bottom w:val="none" w:sz="0" w:space="0" w:color="auto"/>
        <w:right w:val="none" w:sz="0" w:space="0" w:color="auto"/>
      </w:divBdr>
    </w:div>
    <w:div w:id="1263681671">
      <w:bodyDiv w:val="1"/>
      <w:marLeft w:val="0"/>
      <w:marRight w:val="0"/>
      <w:marTop w:val="0"/>
      <w:marBottom w:val="0"/>
      <w:divBdr>
        <w:top w:val="none" w:sz="0" w:space="0" w:color="auto"/>
        <w:left w:val="none" w:sz="0" w:space="0" w:color="auto"/>
        <w:bottom w:val="none" w:sz="0" w:space="0" w:color="auto"/>
        <w:right w:val="none" w:sz="0" w:space="0" w:color="auto"/>
      </w:divBdr>
    </w:div>
    <w:div w:id="1283997439">
      <w:bodyDiv w:val="1"/>
      <w:marLeft w:val="0"/>
      <w:marRight w:val="0"/>
      <w:marTop w:val="0"/>
      <w:marBottom w:val="0"/>
      <w:divBdr>
        <w:top w:val="none" w:sz="0" w:space="0" w:color="auto"/>
        <w:left w:val="none" w:sz="0" w:space="0" w:color="auto"/>
        <w:bottom w:val="none" w:sz="0" w:space="0" w:color="auto"/>
        <w:right w:val="none" w:sz="0" w:space="0" w:color="auto"/>
      </w:divBdr>
    </w:div>
    <w:div w:id="1725762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tiff"/><Relationship Id="rId13" Type="http://schemas.openxmlformats.org/officeDocument/2006/relationships/image" Target="media/image8.tif"/><Relationship Id="rId3" Type="http://schemas.openxmlformats.org/officeDocument/2006/relationships/styles" Target="styles.xml"/><Relationship Id="rId7" Type="http://schemas.openxmlformats.org/officeDocument/2006/relationships/image" Target="media/image2.tiff"/><Relationship Id="rId12" Type="http://schemas.openxmlformats.org/officeDocument/2006/relationships/image" Target="media/image7.tif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tif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tiff"/><Relationship Id="rId4" Type="http://schemas.openxmlformats.org/officeDocument/2006/relationships/settings" Target="settings.xml"/><Relationship Id="rId9" Type="http://schemas.openxmlformats.org/officeDocument/2006/relationships/image" Target="media/image4.tif"/><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sedlacik\ownCloud\stary%20pocitac\KONFERENCE\2018\ECEM18_2nd%20Int.%20Conf.%20on%20Environment,%20Chemical%20Engineering%20and%20Materials\8x11WordTemplates\article_templates\single_column\8_point5_x11_single_column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7056A5-4069-41C9-BB93-1B16DC4E6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8_point5_x11_single_column_template</Template>
  <TotalTime>0</TotalTime>
  <Pages>6</Pages>
  <Words>2226</Words>
  <Characters>12238</Characters>
  <Application>Microsoft Office Word</Application>
  <DocSecurity>0</DocSecurity>
  <Lines>101</Lines>
  <Paragraphs>28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Title Goes Here</vt:lpstr>
      <vt:lpstr>Title Goes Here</vt:lpstr>
    </vt:vector>
  </TitlesOfParts>
  <Company>PPI</Company>
  <LinksUpToDate>false</LinksUpToDate>
  <CharactersWithSpaces>14436</CharactersWithSpaces>
  <SharedDoc>false</SharedDoc>
  <HLinks>
    <vt:vector size="6" baseType="variant">
      <vt:variant>
        <vt:i4>3342376</vt:i4>
      </vt:variant>
      <vt:variant>
        <vt:i4>0</vt:i4>
      </vt:variant>
      <vt:variant>
        <vt:i4>0</vt:i4>
      </vt:variant>
      <vt:variant>
        <vt:i4>5</vt:i4>
      </vt:variant>
      <vt:variant>
        <vt:lpwstr>http://www.aip.org/pacs/index.html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Goes Here</dc:title>
  <dc:creator>Sedlačík Michal</dc:creator>
  <cp:lastModifiedBy>Hana Janečková</cp:lastModifiedBy>
  <cp:revision>2</cp:revision>
  <cp:lastPrinted>2011-03-03T08:29:00Z</cp:lastPrinted>
  <dcterms:created xsi:type="dcterms:W3CDTF">2022-04-08T13:18:00Z</dcterms:created>
  <dcterms:modified xsi:type="dcterms:W3CDTF">2022-04-08T13:18:00Z</dcterms:modified>
</cp:coreProperties>
</file>